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charts/chart17.xml" ContentType="application/vnd.openxmlformats-officedocument.drawingml.chart+xml"/>
  <Override PartName="/word/drawings/drawing1.xml" ContentType="application/vnd.openxmlformats-officedocument.drawingml.chartshapes+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0.xml" ContentType="application/vnd.openxmlformats-officedocument.drawingml.chart+xml"/>
  <Override PartName="/word/charts/chart41.xml" ContentType="application/vnd.openxmlformats-officedocument.drawingml.chart+xml"/>
  <Override PartName="/word/charts/chart42.xml" ContentType="application/vnd.openxmlformats-officedocument.drawingml.chart+xml"/>
  <Override PartName="/word/charts/chart43.xml" ContentType="application/vnd.openxmlformats-officedocument.drawingml.chart+xml"/>
  <Override PartName="/word/charts/chart44.xml" ContentType="application/vnd.openxmlformats-officedocument.drawingml.chart+xml"/>
  <Override PartName="/word/charts/chart45.xml" ContentType="application/vnd.openxmlformats-officedocument.drawingml.chart+xml"/>
  <Override PartName="/word/charts/chart46.xml" ContentType="application/vnd.openxmlformats-officedocument.drawingml.chart+xml"/>
  <Override PartName="/word/charts/chart47.xml" ContentType="application/vnd.openxmlformats-officedocument.drawingml.chart+xml"/>
  <Override PartName="/word/charts/chart48.xml" ContentType="application/vnd.openxmlformats-officedocument.drawingml.chart+xml"/>
  <Override PartName="/word/charts/chart49.xml" ContentType="application/vnd.openxmlformats-officedocument.drawingml.chart+xml"/>
  <Override PartName="/word/charts/chart50.xml" ContentType="application/vnd.openxmlformats-officedocument.drawingml.chart+xml"/>
  <Override PartName="/word/charts/chart51.xml" ContentType="application/vnd.openxmlformats-officedocument.drawingml.chart+xml"/>
  <Override PartName="/word/charts/chart52.xml" ContentType="application/vnd.openxmlformats-officedocument.drawingml.chart+xml"/>
  <Override PartName="/word/charts/chart53.xml" ContentType="application/vnd.openxmlformats-officedocument.drawingml.chart+xml"/>
  <Override PartName="/word/charts/chart54.xml" ContentType="application/vnd.openxmlformats-officedocument.drawingml.chart+xml"/>
  <Override PartName="/word/charts/chart55.xml" ContentType="application/vnd.openxmlformats-officedocument.drawingml.chart+xml"/>
  <Override PartName="/word/charts/chart56.xml" ContentType="application/vnd.openxmlformats-officedocument.drawingml.chart+xml"/>
  <Override PartName="/word/charts/chart57.xml" ContentType="application/vnd.openxmlformats-officedocument.drawingml.chart+xml"/>
  <Override PartName="/word/charts/chart58.xml" ContentType="application/vnd.openxmlformats-officedocument.drawingml.chart+xml"/>
  <Override PartName="/word/charts/chart59.xml" ContentType="application/vnd.openxmlformats-officedocument.drawingml.chart+xml"/>
  <Override PartName="/word/charts/chart60.xml" ContentType="application/vnd.openxmlformats-officedocument.drawingml.chart+xml"/>
  <Override PartName="/word/charts/chart61.xml" ContentType="application/vnd.openxmlformats-officedocument.drawingml.chart+xml"/>
  <Override PartName="/word/charts/chart62.xml" ContentType="application/vnd.openxmlformats-officedocument.drawingml.chart+xml"/>
  <Override PartName="/word/charts/chart63.xml" ContentType="application/vnd.openxmlformats-officedocument.drawingml.chart+xml"/>
  <Override PartName="/word/header14.xml" ContentType="application/vnd.openxmlformats-officedocument.wordprocessingml.header+xml"/>
  <Override PartName="/word/footer16.xml" ContentType="application/vnd.openxmlformats-officedocument.wordprocessingml.footer+xml"/>
  <Override PartName="/word/charts/chart64.xml" ContentType="application/vnd.openxmlformats-officedocument.drawingml.chart+xml"/>
  <Override PartName="/word/drawings/drawing2.xml" ContentType="application/vnd.openxmlformats-officedocument.drawingml.chartshapes+xml"/>
  <Override PartName="/word/charts/chart65.xml" ContentType="application/vnd.openxmlformats-officedocument.drawingml.chart+xml"/>
  <Override PartName="/word/drawings/drawing3.xml" ContentType="application/vnd.openxmlformats-officedocument.drawingml.chartshapes+xml"/>
  <Override PartName="/word/charts/chart66.xml" ContentType="application/vnd.openxmlformats-officedocument.drawingml.chart+xml"/>
  <Override PartName="/word/drawings/drawing4.xml" ContentType="application/vnd.openxmlformats-officedocument.drawingml.chartshapes+xml"/>
  <Override PartName="/word/charts/chart67.xml" ContentType="application/vnd.openxmlformats-officedocument.drawingml.chart+xml"/>
  <Override PartName="/word/drawings/drawing5.xml" ContentType="application/vnd.openxmlformats-officedocument.drawingml.chartshapes+xml"/>
  <Override PartName="/word/charts/chart68.xml" ContentType="application/vnd.openxmlformats-officedocument.drawingml.chart+xml"/>
  <Override PartName="/word/drawings/drawing6.xml" ContentType="application/vnd.openxmlformats-officedocument.drawingml.chartshapes+xml"/>
  <Override PartName="/word/charts/chart69.xml" ContentType="application/vnd.openxmlformats-officedocument.drawingml.chart+xml"/>
  <Override PartName="/word/drawings/drawing7.xml" ContentType="application/vnd.openxmlformats-officedocument.drawingml.chartshapes+xml"/>
  <Override PartName="/word/charts/chart70.xml" ContentType="application/vnd.openxmlformats-officedocument.drawingml.chart+xml"/>
  <Override PartName="/word/drawings/drawing8.xml" ContentType="application/vnd.openxmlformats-officedocument.drawingml.chartshapes+xml"/>
  <Override PartName="/word/charts/chart71.xml" ContentType="application/vnd.openxmlformats-officedocument.drawingml.chart+xml"/>
  <Override PartName="/word/drawings/drawing9.xml" ContentType="application/vnd.openxmlformats-officedocument.drawingml.chartshapes+xml"/>
  <Override PartName="/word/charts/chart72.xml" ContentType="application/vnd.openxmlformats-officedocument.drawingml.chart+xml"/>
  <Override PartName="/word/drawings/drawing10.xml" ContentType="application/vnd.openxmlformats-officedocument.drawingml.chartshapes+xml"/>
  <Override PartName="/word/charts/chart73.xml" ContentType="application/vnd.openxmlformats-officedocument.drawingml.chart+xml"/>
  <Override PartName="/word/drawings/drawing11.xml" ContentType="application/vnd.openxmlformats-officedocument.drawingml.chartshapes+xml"/>
  <Override PartName="/word/charts/chart74.xml" ContentType="application/vnd.openxmlformats-officedocument.drawingml.chart+xml"/>
  <Override PartName="/word/drawings/drawing12.xml" ContentType="application/vnd.openxmlformats-officedocument.drawingml.chartshapes+xml"/>
  <Override PartName="/word/charts/chart75.xml" ContentType="application/vnd.openxmlformats-officedocument.drawingml.chart+xml"/>
  <Override PartName="/word/drawings/drawing13.xml" ContentType="application/vnd.openxmlformats-officedocument.drawingml.chartshapes+xml"/>
  <Override PartName="/word/charts/chart76.xml" ContentType="application/vnd.openxmlformats-officedocument.drawingml.chart+xml"/>
  <Override PartName="/word/drawings/drawing14.xml" ContentType="application/vnd.openxmlformats-officedocument.drawingml.chartshapes+xml"/>
  <Override PartName="/word/charts/chart77.xml" ContentType="application/vnd.openxmlformats-officedocument.drawingml.chart+xml"/>
  <Override PartName="/word/drawings/drawing15.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41A977" w14:textId="6A7D44CE" w:rsidR="00C362E8" w:rsidRPr="00213D68" w:rsidRDefault="00783D14" w:rsidP="00C362E8">
      <w:pPr>
        <w:tabs>
          <w:tab w:val="left" w:pos="0"/>
          <w:tab w:val="left" w:pos="720"/>
          <w:tab w:val="left" w:pos="1080"/>
          <w:tab w:val="left" w:pos="1440"/>
          <w:tab w:val="left" w:pos="1800"/>
        </w:tabs>
        <w:ind w:right="-547"/>
        <w:jc w:val="right"/>
        <w:rPr>
          <w:rFonts w:eastAsia="Times New Roman" w:cs="Times New Roman"/>
          <w:b/>
          <w:noProof/>
          <w:sz w:val="28"/>
          <w:szCs w:val="28"/>
        </w:rPr>
      </w:pPr>
      <w:bookmarkStart w:id="0" w:name="_GoBack"/>
      <w:bookmarkEnd w:id="0"/>
      <w:r w:rsidRPr="00783D14">
        <w:rPr>
          <w:rFonts w:ascii="Arial" w:eastAsia="Times New Roman" w:hAnsi="Arial" w:cs="Times New Roman"/>
          <w:noProof/>
          <w:sz w:val="32"/>
          <w:szCs w:val="32"/>
        </w:rPr>
        <w:drawing>
          <wp:anchor distT="0" distB="0" distL="114300" distR="114300" simplePos="0" relativeHeight="251668480" behindDoc="0" locked="0" layoutInCell="1" allowOverlap="1" wp14:anchorId="56C05B48" wp14:editId="62C572E4">
            <wp:simplePos x="0" y="0"/>
            <wp:positionH relativeFrom="column">
              <wp:posOffset>0</wp:posOffset>
            </wp:positionH>
            <wp:positionV relativeFrom="paragraph">
              <wp:posOffset>-658732</wp:posOffset>
            </wp:positionV>
            <wp:extent cx="1520456" cy="872052"/>
            <wp:effectExtent l="0" t="0" r="3810" b="4445"/>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0456" cy="872052"/>
                    </a:xfrm>
                    <a:prstGeom prst="rect">
                      <a:avLst/>
                    </a:prstGeom>
                  </pic:spPr>
                </pic:pic>
              </a:graphicData>
            </a:graphic>
            <wp14:sizeRelH relativeFrom="margin">
              <wp14:pctWidth>0</wp14:pctWidth>
            </wp14:sizeRelH>
            <wp14:sizeRelV relativeFrom="margin">
              <wp14:pctHeight>0</wp14:pctHeight>
            </wp14:sizeRelV>
          </wp:anchor>
        </w:drawing>
      </w:r>
      <w:r w:rsidR="00C362E8" w:rsidRPr="00213D68">
        <w:rPr>
          <w:rFonts w:eastAsia="Times New Roman" w:cs="Times New Roman"/>
          <w:b/>
          <w:noProof/>
          <w:sz w:val="28"/>
          <w:szCs w:val="28"/>
        </w:rPr>
        <w:t>Bureau of Justice Statistics Working Paper Series</w:t>
      </w:r>
    </w:p>
    <w:p w14:paraId="360EF400" w14:textId="77777777" w:rsidR="00C362E8" w:rsidRPr="00336330" w:rsidRDefault="00B74E16" w:rsidP="00C362E8">
      <w:pPr>
        <w:tabs>
          <w:tab w:val="left" w:pos="0"/>
          <w:tab w:val="left" w:pos="720"/>
          <w:tab w:val="left" w:pos="1080"/>
          <w:tab w:val="left" w:pos="1440"/>
          <w:tab w:val="left" w:pos="1800"/>
        </w:tabs>
        <w:spacing w:after="240" w:line="360" w:lineRule="auto"/>
        <w:ind w:right="-540"/>
        <w:jc w:val="right"/>
        <w:rPr>
          <w:rFonts w:eastAsia="Times New Roman" w:cs="Times New Roman"/>
          <w:noProof/>
          <w:sz w:val="24"/>
          <w:szCs w:val="24"/>
        </w:rPr>
      </w:pPr>
      <w:r>
        <w:rPr>
          <w:rFonts w:eastAsia="Times New Roman" w:cs="Times New Roman"/>
          <w:noProof/>
          <w:sz w:val="24"/>
          <w:szCs w:val="24"/>
        </w:rPr>
        <w:pict w14:anchorId="345C0C27">
          <v:rect id="_x0000_i1025" style="width:0;height:1.5pt" o:hralign="center" o:hrstd="t" o:hr="t" fillcolor="#a0a0a0" stroked="f"/>
        </w:pict>
      </w:r>
    </w:p>
    <w:p w14:paraId="76B37F8F" w14:textId="77777777" w:rsidR="00C362E8" w:rsidRDefault="00C362E8" w:rsidP="00C362E8">
      <w:pPr>
        <w:tabs>
          <w:tab w:val="left" w:pos="0"/>
          <w:tab w:val="left" w:pos="720"/>
          <w:tab w:val="left" w:pos="1080"/>
          <w:tab w:val="left" w:pos="1440"/>
          <w:tab w:val="left" w:pos="1800"/>
        </w:tabs>
        <w:spacing w:after="240" w:line="360" w:lineRule="auto"/>
        <w:ind w:right="-540"/>
        <w:jc w:val="center"/>
        <w:rPr>
          <w:rFonts w:ascii="Arial" w:eastAsia="Times New Roman" w:hAnsi="Arial" w:cs="Times New Roman"/>
          <w:b/>
          <w:noProof/>
          <w:sz w:val="48"/>
          <w:szCs w:val="48"/>
        </w:rPr>
      </w:pPr>
    </w:p>
    <w:p w14:paraId="5F318FCD" w14:textId="77777777" w:rsidR="00C362E8" w:rsidRPr="00B4144D" w:rsidRDefault="00C362E8" w:rsidP="00C362E8">
      <w:pPr>
        <w:tabs>
          <w:tab w:val="left" w:pos="0"/>
          <w:tab w:val="left" w:pos="720"/>
          <w:tab w:val="left" w:pos="1080"/>
          <w:tab w:val="left" w:pos="1440"/>
          <w:tab w:val="left" w:pos="1800"/>
        </w:tabs>
        <w:spacing w:after="240" w:line="360" w:lineRule="auto"/>
        <w:ind w:right="-540"/>
        <w:jc w:val="center"/>
        <w:rPr>
          <w:rFonts w:ascii="Arial" w:eastAsia="Times New Roman" w:hAnsi="Arial" w:cs="Times New Roman"/>
          <w:b/>
          <w:noProof/>
          <w:sz w:val="48"/>
          <w:szCs w:val="48"/>
        </w:rPr>
      </w:pPr>
      <w:r w:rsidRPr="00B4144D">
        <w:rPr>
          <w:rFonts w:ascii="Arial" w:eastAsia="Times New Roman" w:hAnsi="Arial" w:cs="Times New Roman"/>
          <w:b/>
          <w:noProof/>
          <w:sz w:val="48"/>
          <w:szCs w:val="48"/>
        </w:rPr>
        <w:t>Federal Sentencing Disparity: 2005–2012</w:t>
      </w:r>
    </w:p>
    <w:p w14:paraId="0B66993F" w14:textId="77777777" w:rsidR="00C362E8" w:rsidRPr="00050D65" w:rsidRDefault="00C362E8" w:rsidP="00C362E8">
      <w:pPr>
        <w:tabs>
          <w:tab w:val="left" w:pos="0"/>
          <w:tab w:val="left" w:pos="720"/>
          <w:tab w:val="left" w:pos="1080"/>
          <w:tab w:val="left" w:pos="1440"/>
          <w:tab w:val="left" w:pos="1800"/>
        </w:tabs>
        <w:spacing w:after="240" w:line="360" w:lineRule="auto"/>
        <w:ind w:right="-540"/>
        <w:jc w:val="center"/>
        <w:rPr>
          <w:rFonts w:ascii="Arial" w:eastAsia="Times New Roman" w:hAnsi="Arial" w:cs="Times New Roman"/>
          <w:noProof/>
        </w:rPr>
      </w:pPr>
    </w:p>
    <w:p w14:paraId="5A5A2DE0" w14:textId="77777777" w:rsidR="00BA5AFE" w:rsidRPr="00DF0773" w:rsidRDefault="00BA5AFE" w:rsidP="00BA5AFE">
      <w:pPr>
        <w:tabs>
          <w:tab w:val="left" w:pos="0"/>
          <w:tab w:val="left" w:pos="720"/>
          <w:tab w:val="left" w:pos="1080"/>
          <w:tab w:val="left" w:pos="1440"/>
          <w:tab w:val="left" w:pos="1800"/>
        </w:tabs>
        <w:jc w:val="right"/>
        <w:rPr>
          <w:rFonts w:eastAsia="Times New Roman" w:cs="Times New Roman"/>
          <w:noProof/>
        </w:rPr>
      </w:pPr>
      <w:r w:rsidRPr="00DF0773">
        <w:rPr>
          <w:rFonts w:eastAsia="Times New Roman" w:cs="Times New Roman"/>
          <w:noProof/>
        </w:rPr>
        <w:t>William Rhodes, Ph.D.</w:t>
      </w:r>
    </w:p>
    <w:p w14:paraId="509EC317" w14:textId="77777777" w:rsidR="00BA5AFE" w:rsidRPr="00DF0773" w:rsidRDefault="00BA5AFE" w:rsidP="00BA5AFE">
      <w:pPr>
        <w:tabs>
          <w:tab w:val="left" w:pos="0"/>
          <w:tab w:val="left" w:pos="720"/>
          <w:tab w:val="left" w:pos="1080"/>
          <w:tab w:val="left" w:pos="1440"/>
          <w:tab w:val="left" w:pos="1800"/>
        </w:tabs>
        <w:jc w:val="right"/>
        <w:rPr>
          <w:rFonts w:eastAsia="Times New Roman" w:cs="Times New Roman"/>
          <w:noProof/>
        </w:rPr>
      </w:pPr>
      <w:r w:rsidRPr="00DF0773">
        <w:rPr>
          <w:rFonts w:eastAsia="Times New Roman" w:cs="Times New Roman"/>
          <w:noProof/>
        </w:rPr>
        <w:t xml:space="preserve"> Ryan Kling, M.A.</w:t>
      </w:r>
    </w:p>
    <w:p w14:paraId="75AF2597" w14:textId="77777777" w:rsidR="00BA5AFE" w:rsidRPr="00DF0773" w:rsidRDefault="00BA5AFE" w:rsidP="00BA5AFE">
      <w:pPr>
        <w:tabs>
          <w:tab w:val="left" w:pos="0"/>
          <w:tab w:val="left" w:pos="720"/>
          <w:tab w:val="left" w:pos="1080"/>
          <w:tab w:val="left" w:pos="1440"/>
          <w:tab w:val="left" w:pos="1800"/>
        </w:tabs>
        <w:jc w:val="right"/>
        <w:rPr>
          <w:rFonts w:eastAsia="Times New Roman" w:cs="Times New Roman"/>
          <w:noProof/>
        </w:rPr>
      </w:pPr>
      <w:r w:rsidRPr="00DF0773">
        <w:rPr>
          <w:rFonts w:eastAsia="Times New Roman" w:cs="Times New Roman"/>
          <w:noProof/>
        </w:rPr>
        <w:tab/>
        <w:t xml:space="preserve"> Jeremy Luallen, Ph.D.</w:t>
      </w:r>
    </w:p>
    <w:p w14:paraId="5B4202B2" w14:textId="77777777" w:rsidR="00BA5AFE" w:rsidRPr="00DF0773" w:rsidRDefault="00BA5AFE" w:rsidP="00BA5AFE">
      <w:pPr>
        <w:tabs>
          <w:tab w:val="left" w:pos="0"/>
          <w:tab w:val="left" w:pos="720"/>
          <w:tab w:val="left" w:pos="1080"/>
          <w:tab w:val="left" w:pos="1440"/>
          <w:tab w:val="left" w:pos="1800"/>
        </w:tabs>
        <w:jc w:val="right"/>
        <w:rPr>
          <w:rFonts w:eastAsia="Times New Roman" w:cs="Times New Roman"/>
          <w:noProof/>
        </w:rPr>
      </w:pPr>
      <w:r w:rsidRPr="00DF0773">
        <w:rPr>
          <w:rFonts w:eastAsia="Times New Roman" w:cs="Times New Roman"/>
          <w:noProof/>
        </w:rPr>
        <w:t xml:space="preserve"> Christina Dyous, M.A.</w:t>
      </w:r>
    </w:p>
    <w:p w14:paraId="0E6E55C9" w14:textId="77777777" w:rsidR="00BA5AFE" w:rsidRPr="006D7468" w:rsidRDefault="00BA5AFE" w:rsidP="00BA5AFE">
      <w:pPr>
        <w:jc w:val="right"/>
        <w:rPr>
          <w:rFonts w:eastAsia="Times New Roman" w:cs="Times New Roman"/>
          <w:noProof/>
        </w:rPr>
      </w:pPr>
      <w:r w:rsidRPr="006D7468">
        <w:rPr>
          <w:rFonts w:eastAsia="Times New Roman" w:cs="Times New Roman"/>
          <w:noProof/>
        </w:rPr>
        <w:t xml:space="preserve">Abt Associates, 55 Wheeler St, Cambridge, MA  02138, </w:t>
      </w:r>
      <w:hyperlink r:id="rId9" w:history="1">
        <w:r w:rsidRPr="00A4633A">
          <w:rPr>
            <w:rStyle w:val="Hyperlink"/>
            <w:rFonts w:eastAsia="Times New Roman" w:cs="Times New Roman"/>
            <w:noProof/>
          </w:rPr>
          <w:t>www.abtassociates.com</w:t>
        </w:r>
      </w:hyperlink>
      <w:r>
        <w:rPr>
          <w:rFonts w:eastAsia="Times New Roman" w:cs="Times New Roman"/>
          <w:noProof/>
        </w:rPr>
        <w:t xml:space="preserve"> </w:t>
      </w:r>
    </w:p>
    <w:p w14:paraId="39DDC1CF" w14:textId="77777777" w:rsidR="00BA5AFE" w:rsidRDefault="00BA5AFE" w:rsidP="00BA5AFE">
      <w:pPr>
        <w:tabs>
          <w:tab w:val="left" w:pos="0"/>
          <w:tab w:val="left" w:pos="720"/>
          <w:tab w:val="left" w:pos="1080"/>
          <w:tab w:val="left" w:pos="1440"/>
          <w:tab w:val="left" w:pos="1800"/>
        </w:tabs>
        <w:rPr>
          <w:rFonts w:eastAsia="Times New Roman" w:cs="Times New Roman"/>
          <w:noProof/>
        </w:rPr>
      </w:pPr>
    </w:p>
    <w:p w14:paraId="7A11BD55" w14:textId="77777777" w:rsidR="00C362E8" w:rsidRPr="00050D65" w:rsidRDefault="00C362E8" w:rsidP="00C362E8">
      <w:pPr>
        <w:tabs>
          <w:tab w:val="left" w:pos="0"/>
          <w:tab w:val="left" w:pos="720"/>
          <w:tab w:val="left" w:pos="1080"/>
          <w:tab w:val="left" w:pos="1440"/>
          <w:tab w:val="left" w:pos="1800"/>
        </w:tabs>
        <w:spacing w:after="240" w:line="360" w:lineRule="auto"/>
        <w:ind w:right="-540"/>
        <w:jc w:val="center"/>
        <w:rPr>
          <w:rFonts w:ascii="Arial" w:eastAsia="Times New Roman" w:hAnsi="Arial" w:cs="Times New Roman"/>
          <w:noProof/>
        </w:rPr>
      </w:pPr>
    </w:p>
    <w:p w14:paraId="15994F9B" w14:textId="77777777" w:rsidR="00C362E8" w:rsidRPr="00050D65" w:rsidRDefault="00C362E8" w:rsidP="00C362E8">
      <w:pPr>
        <w:tabs>
          <w:tab w:val="left" w:pos="0"/>
          <w:tab w:val="left" w:pos="720"/>
          <w:tab w:val="left" w:pos="1080"/>
          <w:tab w:val="left" w:pos="1440"/>
          <w:tab w:val="left" w:pos="1800"/>
        </w:tabs>
        <w:spacing w:after="240" w:line="360" w:lineRule="auto"/>
        <w:ind w:right="-540"/>
        <w:jc w:val="center"/>
        <w:rPr>
          <w:rFonts w:ascii="Arial" w:eastAsia="Times New Roman" w:hAnsi="Arial" w:cs="Times New Roman"/>
          <w:noProof/>
        </w:rPr>
      </w:pPr>
    </w:p>
    <w:p w14:paraId="358FAC2D" w14:textId="77777777" w:rsidR="00C362E8" w:rsidRPr="00050D65" w:rsidRDefault="00C362E8" w:rsidP="00C362E8">
      <w:pPr>
        <w:tabs>
          <w:tab w:val="left" w:pos="0"/>
          <w:tab w:val="left" w:pos="720"/>
          <w:tab w:val="left" w:pos="1080"/>
          <w:tab w:val="left" w:pos="1440"/>
          <w:tab w:val="left" w:pos="1800"/>
        </w:tabs>
        <w:spacing w:after="240" w:line="360" w:lineRule="auto"/>
        <w:ind w:right="-540"/>
        <w:jc w:val="center"/>
        <w:rPr>
          <w:rFonts w:ascii="Arial" w:eastAsia="Times New Roman" w:hAnsi="Arial" w:cs="Times New Roman"/>
          <w:noProof/>
        </w:rPr>
      </w:pPr>
    </w:p>
    <w:p w14:paraId="63CCFD08" w14:textId="77777777" w:rsidR="00C362E8" w:rsidRPr="00050D65" w:rsidRDefault="00C362E8" w:rsidP="00C362E8">
      <w:pPr>
        <w:tabs>
          <w:tab w:val="left" w:pos="0"/>
          <w:tab w:val="left" w:pos="720"/>
          <w:tab w:val="left" w:pos="1080"/>
          <w:tab w:val="left" w:pos="1440"/>
          <w:tab w:val="left" w:pos="1800"/>
        </w:tabs>
        <w:spacing w:after="240" w:line="360" w:lineRule="auto"/>
        <w:ind w:right="-540"/>
        <w:jc w:val="center"/>
        <w:rPr>
          <w:rFonts w:ascii="Arial" w:eastAsia="Times New Roman" w:hAnsi="Arial" w:cs="Times New Roman"/>
          <w:noProof/>
        </w:rPr>
      </w:pPr>
    </w:p>
    <w:p w14:paraId="1D3E954C" w14:textId="77777777" w:rsidR="00050D65" w:rsidRPr="00050D65" w:rsidRDefault="00050D65" w:rsidP="00C362E8">
      <w:pPr>
        <w:tabs>
          <w:tab w:val="left" w:pos="0"/>
          <w:tab w:val="left" w:pos="720"/>
          <w:tab w:val="left" w:pos="1080"/>
          <w:tab w:val="left" w:pos="1440"/>
          <w:tab w:val="left" w:pos="1800"/>
        </w:tabs>
        <w:spacing w:after="240" w:line="360" w:lineRule="auto"/>
        <w:ind w:right="-540"/>
        <w:jc w:val="center"/>
        <w:rPr>
          <w:rFonts w:ascii="Arial" w:eastAsia="Times New Roman" w:hAnsi="Arial" w:cs="Times New Roman"/>
          <w:noProof/>
        </w:rPr>
      </w:pPr>
    </w:p>
    <w:p w14:paraId="3575E695" w14:textId="77777777" w:rsidR="00050D65" w:rsidRPr="00DF0773" w:rsidRDefault="00050D65" w:rsidP="00C362E8">
      <w:pPr>
        <w:tabs>
          <w:tab w:val="left" w:pos="0"/>
          <w:tab w:val="left" w:pos="720"/>
          <w:tab w:val="left" w:pos="1080"/>
          <w:tab w:val="left" w:pos="1440"/>
          <w:tab w:val="left" w:pos="1800"/>
        </w:tabs>
        <w:spacing w:after="240" w:line="360" w:lineRule="auto"/>
        <w:ind w:right="-540"/>
        <w:jc w:val="center"/>
        <w:rPr>
          <w:rFonts w:eastAsia="Times New Roman" w:cs="Arial"/>
          <w:noProof/>
        </w:rPr>
      </w:pPr>
    </w:p>
    <w:p w14:paraId="2835E145" w14:textId="1FB53FB5" w:rsidR="00DF0773" w:rsidRDefault="00BA5AFE" w:rsidP="00050D65">
      <w:pPr>
        <w:jc w:val="right"/>
        <w:rPr>
          <w:rFonts w:cs="Arial"/>
        </w:rPr>
      </w:pPr>
      <w:r>
        <w:rPr>
          <w:rFonts w:cs="Arial"/>
        </w:rPr>
        <w:t>WP-2015:01</w:t>
      </w:r>
    </w:p>
    <w:p w14:paraId="0759CBD0" w14:textId="3DC71D26" w:rsidR="00BA5AFE" w:rsidRDefault="00BA5AFE" w:rsidP="00050D65">
      <w:pPr>
        <w:jc w:val="right"/>
        <w:rPr>
          <w:rFonts w:cs="Arial"/>
        </w:rPr>
      </w:pPr>
      <w:r>
        <w:rPr>
          <w:rFonts w:cs="Arial"/>
        </w:rPr>
        <w:t>October 22, 2015</w:t>
      </w:r>
    </w:p>
    <w:p w14:paraId="09391DDE" w14:textId="77777777" w:rsidR="00DF0773" w:rsidRDefault="00DF0773" w:rsidP="00050D65">
      <w:pPr>
        <w:jc w:val="right"/>
        <w:rPr>
          <w:rFonts w:cs="Arial"/>
        </w:rPr>
      </w:pPr>
    </w:p>
    <w:p w14:paraId="6F3B7DFA" w14:textId="77777777" w:rsidR="00DF0773" w:rsidRDefault="00DF0773" w:rsidP="00050D65">
      <w:pPr>
        <w:jc w:val="right"/>
        <w:rPr>
          <w:rFonts w:cs="Arial"/>
        </w:rPr>
      </w:pPr>
    </w:p>
    <w:p w14:paraId="3AB19731" w14:textId="77777777" w:rsidR="003717BE" w:rsidRDefault="003717BE" w:rsidP="00050D65">
      <w:pPr>
        <w:jc w:val="right"/>
        <w:rPr>
          <w:rFonts w:cs="Arial"/>
        </w:rPr>
      </w:pPr>
    </w:p>
    <w:p w14:paraId="64B28FDB" w14:textId="77777777" w:rsidR="00DF0773" w:rsidRDefault="00DF0773" w:rsidP="00050D65">
      <w:pPr>
        <w:jc w:val="right"/>
        <w:rPr>
          <w:rFonts w:cs="Arial"/>
        </w:rPr>
      </w:pPr>
    </w:p>
    <w:p w14:paraId="3E8E4F58" w14:textId="179B35C1" w:rsidR="00050D65" w:rsidRPr="00DF0773" w:rsidRDefault="00050D65" w:rsidP="00BA5AFE">
      <w:r w:rsidRPr="00DF0773">
        <w:rPr>
          <w:rFonts w:cs="Arial"/>
        </w:rPr>
        <w:t>T</w:t>
      </w:r>
      <w:r w:rsidRPr="00DF0773">
        <w:t>he authors acknowledge the support of the Bureau of Justice Statistics, Award #2013-MU-CX-K057</w:t>
      </w:r>
      <w:r w:rsidR="00DF0773">
        <w:t>.</w:t>
      </w:r>
    </w:p>
    <w:p w14:paraId="0F546FF7" w14:textId="77777777" w:rsidR="00050D65" w:rsidRPr="00DF0773" w:rsidRDefault="00050D65" w:rsidP="006D7468">
      <w:pPr>
        <w:tabs>
          <w:tab w:val="left" w:pos="0"/>
          <w:tab w:val="left" w:pos="720"/>
          <w:tab w:val="left" w:pos="1080"/>
          <w:tab w:val="left" w:pos="1440"/>
          <w:tab w:val="left" w:pos="1800"/>
        </w:tabs>
        <w:jc w:val="right"/>
      </w:pPr>
    </w:p>
    <w:p w14:paraId="4A021568" w14:textId="77777777" w:rsidR="003717BE" w:rsidRDefault="003717BE" w:rsidP="00DF0773">
      <w:pPr>
        <w:tabs>
          <w:tab w:val="left" w:pos="0"/>
          <w:tab w:val="left" w:pos="720"/>
          <w:tab w:val="left" w:pos="1080"/>
          <w:tab w:val="left" w:pos="1440"/>
          <w:tab w:val="left" w:pos="1800"/>
        </w:tabs>
        <w:rPr>
          <w:rFonts w:eastAsia="Times New Roman" w:cs="Times New Roman"/>
          <w:noProof/>
        </w:rPr>
      </w:pPr>
    </w:p>
    <w:p w14:paraId="5F66241E" w14:textId="0B60E81C" w:rsidR="00C362E8" w:rsidRPr="00050D65" w:rsidRDefault="00BA5AFE" w:rsidP="00DF0773">
      <w:pPr>
        <w:tabs>
          <w:tab w:val="left" w:pos="0"/>
          <w:tab w:val="left" w:pos="720"/>
          <w:tab w:val="left" w:pos="1080"/>
          <w:tab w:val="left" w:pos="1440"/>
          <w:tab w:val="left" w:pos="1800"/>
        </w:tabs>
        <w:rPr>
          <w:rFonts w:eastAsia="Times New Roman" w:cs="Times New Roman"/>
          <w:noProof/>
        </w:rPr>
      </w:pPr>
      <w:r>
        <w:rPr>
          <w:rFonts w:eastAsia="Times New Roman" w:cs="Times New Roman"/>
          <w:noProof/>
        </w:rPr>
        <w:t xml:space="preserve">Disclaimer: </w:t>
      </w:r>
      <w:r w:rsidR="006D7468">
        <w:rPr>
          <w:rFonts w:eastAsia="Times New Roman" w:cs="Times New Roman"/>
          <w:noProof/>
        </w:rPr>
        <w:t>T</w:t>
      </w:r>
      <w:r w:rsidR="00050D65" w:rsidRPr="00050D65">
        <w:rPr>
          <w:rFonts w:eastAsia="Times New Roman" w:cs="Times New Roman"/>
          <w:noProof/>
        </w:rPr>
        <w:t xml:space="preserve">his paper is released to inform interested parties of research and to encourage discussion. The views expressed are those of the authors and not necessarily those of the Bureau of Justice Statistics or the U.S. Department of Justice.  The authors accept responsibility for errors.  </w:t>
      </w:r>
    </w:p>
    <w:p w14:paraId="305A942D" w14:textId="36D59493" w:rsidR="003E55EA" w:rsidRPr="00DF0773" w:rsidRDefault="00C362E8" w:rsidP="00DF0773">
      <w:pPr>
        <w:tabs>
          <w:tab w:val="left" w:pos="0"/>
          <w:tab w:val="left" w:pos="720"/>
          <w:tab w:val="left" w:pos="1080"/>
          <w:tab w:val="left" w:pos="1440"/>
          <w:tab w:val="left" w:pos="1800"/>
        </w:tabs>
        <w:jc w:val="right"/>
        <w:rPr>
          <w:rFonts w:eastAsia="Times New Roman" w:cs="Times New Roman"/>
          <w:noProof/>
        </w:rPr>
        <w:sectPr w:rsidR="003E55EA" w:rsidRPr="00DF0773" w:rsidSect="0017056E">
          <w:type w:val="continuous"/>
          <w:pgSz w:w="12240" w:h="15840" w:code="1"/>
          <w:pgMar w:top="1440" w:right="1440" w:bottom="1440" w:left="1440" w:header="720" w:footer="720" w:gutter="0"/>
          <w:cols w:space="720"/>
          <w:docGrid w:linePitch="360"/>
        </w:sectPr>
      </w:pPr>
      <w:r>
        <w:rPr>
          <w:rFonts w:eastAsia="Times New Roman" w:cs="Times New Roman"/>
          <w:noProof/>
          <w:sz w:val="24"/>
          <w:szCs w:val="24"/>
        </w:rPr>
        <w:tab/>
      </w:r>
      <w:r>
        <w:rPr>
          <w:rFonts w:eastAsia="Times New Roman" w:cs="Times New Roman"/>
          <w:noProof/>
          <w:sz w:val="24"/>
          <w:szCs w:val="24"/>
        </w:rPr>
        <w:tab/>
      </w:r>
      <w:r>
        <w:rPr>
          <w:rFonts w:eastAsia="Times New Roman" w:cs="Times New Roman"/>
          <w:noProof/>
          <w:sz w:val="24"/>
          <w:szCs w:val="24"/>
        </w:rPr>
        <w:tab/>
      </w:r>
      <w:r>
        <w:rPr>
          <w:rFonts w:eastAsia="Times New Roman" w:cs="Times New Roman"/>
          <w:noProof/>
          <w:sz w:val="24"/>
          <w:szCs w:val="24"/>
        </w:rPr>
        <w:tab/>
      </w:r>
      <w:r>
        <w:rPr>
          <w:rFonts w:eastAsia="Times New Roman" w:cs="Times New Roman"/>
          <w:noProof/>
          <w:sz w:val="24"/>
          <w:szCs w:val="24"/>
        </w:rPr>
        <w:tab/>
      </w:r>
      <w:r>
        <w:rPr>
          <w:rFonts w:eastAsia="Times New Roman" w:cs="Times New Roman"/>
          <w:noProof/>
          <w:sz w:val="24"/>
          <w:szCs w:val="24"/>
        </w:rPr>
        <w:tab/>
      </w:r>
    </w:p>
    <w:p w14:paraId="1D6034B0" w14:textId="77777777" w:rsidR="00C362E8" w:rsidRDefault="00C362E8" w:rsidP="00C362E8">
      <w:pPr>
        <w:tabs>
          <w:tab w:val="left" w:pos="0"/>
          <w:tab w:val="left" w:pos="720"/>
          <w:tab w:val="left" w:pos="1080"/>
          <w:tab w:val="left" w:pos="1440"/>
          <w:tab w:val="left" w:pos="1800"/>
        </w:tabs>
        <w:ind w:right="-547"/>
        <w:rPr>
          <w:rFonts w:eastAsia="Times New Roman" w:cs="Times New Roman"/>
          <w:b/>
          <w:noProof/>
        </w:rPr>
      </w:pPr>
      <w:r w:rsidRPr="00FA23CE">
        <w:rPr>
          <w:rFonts w:eastAsia="Times New Roman" w:cs="Times New Roman"/>
          <w:b/>
          <w:noProof/>
        </w:rPr>
        <w:lastRenderedPageBreak/>
        <w:t xml:space="preserve">Abstract: </w:t>
      </w:r>
    </w:p>
    <w:p w14:paraId="0ED1FD30" w14:textId="3DC15827" w:rsidR="00C362E8" w:rsidRPr="00336330" w:rsidRDefault="00C362E8" w:rsidP="00C362E8">
      <w:pPr>
        <w:tabs>
          <w:tab w:val="left" w:pos="0"/>
          <w:tab w:val="left" w:pos="720"/>
          <w:tab w:val="left" w:pos="1080"/>
          <w:tab w:val="left" w:pos="1440"/>
          <w:tab w:val="left" w:pos="1800"/>
        </w:tabs>
        <w:spacing w:after="240"/>
        <w:ind w:right="-547"/>
        <w:rPr>
          <w:rFonts w:eastAsia="Times New Roman" w:cs="Times New Roman"/>
          <w:noProof/>
        </w:rPr>
      </w:pPr>
      <w:r w:rsidRPr="00336330">
        <w:rPr>
          <w:rFonts w:eastAsia="Times New Roman" w:cs="Times New Roman"/>
          <w:noProof/>
        </w:rPr>
        <w:t>Federal Sentencing Disparity, 2005-2012</w:t>
      </w:r>
      <w:r w:rsidR="00975BEE">
        <w:rPr>
          <w:rFonts w:eastAsia="Times New Roman" w:cs="Times New Roman"/>
          <w:noProof/>
        </w:rPr>
        <w:t>, e</w:t>
      </w:r>
      <w:r w:rsidRPr="00336330">
        <w:rPr>
          <w:rFonts w:eastAsia="Times New Roman" w:cs="Times New Roman"/>
          <w:noProof/>
        </w:rPr>
        <w:t>xamines patterns of federal sentencing disparity among white and black offenders, by sentence received, and looks at judicial variation in sentencing since Booker vs. United States, regardless of race. It summarizes U.S. Sentencing Guidelines, discusses how approaches of other researchers to the study of sentencing practices differ from this approach, defines disparity as used in this study, and explains the methodology. This working paper was prepared by Abt Associates for BJS in response to a request by the Department of Justice’s Racial Disparities Working Group to design a study of federal sentencing disparity. Data are from BJS’s Federal Justice Statistics Program, which annually collects federal criminal justice processing data from various federal agencies. The analysis uses data mainly from the U.S. Sentencing Commission.</w:t>
      </w:r>
    </w:p>
    <w:p w14:paraId="44EBB9A6" w14:textId="77777777" w:rsidR="00C362E8" w:rsidRDefault="00C362E8"/>
    <w:p w14:paraId="223DF9EF" w14:textId="77777777" w:rsidR="00C362E8" w:rsidRDefault="00C362E8"/>
    <w:p w14:paraId="29B5940B" w14:textId="77777777" w:rsidR="00C362E8" w:rsidRDefault="00C362E8">
      <w:pPr>
        <w:rPr>
          <w:b/>
        </w:rPr>
      </w:pPr>
    </w:p>
    <w:p w14:paraId="35FD28C9" w14:textId="77777777" w:rsidR="00C362E8" w:rsidRDefault="00C362E8">
      <w:pPr>
        <w:rPr>
          <w:b/>
        </w:rPr>
      </w:pPr>
    </w:p>
    <w:p w14:paraId="4C12891A" w14:textId="77777777" w:rsidR="00C362E8" w:rsidRDefault="00C362E8">
      <w:pPr>
        <w:rPr>
          <w:b/>
        </w:rPr>
      </w:pPr>
    </w:p>
    <w:p w14:paraId="7E227B5D" w14:textId="77777777" w:rsidR="00C362E8" w:rsidRDefault="00C362E8">
      <w:pPr>
        <w:rPr>
          <w:b/>
        </w:rPr>
      </w:pPr>
    </w:p>
    <w:p w14:paraId="0BE3A596" w14:textId="66FB41E1" w:rsidR="00C362E8" w:rsidRPr="00336330" w:rsidRDefault="00C362E8">
      <w:pPr>
        <w:rPr>
          <w:b/>
        </w:rPr>
      </w:pPr>
    </w:p>
    <w:p w14:paraId="37541647" w14:textId="77777777" w:rsidR="0017056E" w:rsidRDefault="0017056E" w:rsidP="00C362E8">
      <w:pPr>
        <w:tabs>
          <w:tab w:val="left" w:pos="720"/>
          <w:tab w:val="left" w:pos="1080"/>
          <w:tab w:val="left" w:pos="1440"/>
          <w:tab w:val="left" w:pos="1800"/>
          <w:tab w:val="left" w:pos="6660"/>
        </w:tabs>
        <w:spacing w:line="264" w:lineRule="auto"/>
        <w:ind w:right="-540"/>
        <w:rPr>
          <w:rFonts w:ascii="Arial" w:eastAsia="Times New Roman" w:hAnsi="Arial" w:cs="Times New Roman"/>
          <w:color w:val="616662"/>
          <w:szCs w:val="24"/>
        </w:rPr>
        <w:sectPr w:rsidR="0017056E" w:rsidSect="003E55EA">
          <w:footerReference w:type="default" r:id="rId10"/>
          <w:pgSz w:w="12240" w:h="15840" w:code="1"/>
          <w:pgMar w:top="1440" w:right="1440" w:bottom="1440" w:left="1440" w:header="720" w:footer="720" w:gutter="0"/>
          <w:pgNumType w:fmt="lowerRoman" w:start="1"/>
          <w:cols w:space="720"/>
          <w:docGrid w:linePitch="360"/>
        </w:sectPr>
      </w:pPr>
    </w:p>
    <w:p w14:paraId="2FE770C5" w14:textId="77777777" w:rsidR="0017056E" w:rsidRPr="00C910E9" w:rsidRDefault="0017056E" w:rsidP="00C910E9">
      <w:pPr>
        <w:pStyle w:val="Heading1ES"/>
      </w:pPr>
      <w:bookmarkStart w:id="1" w:name="_Toc433189103"/>
      <w:r w:rsidRPr="00C910E9">
        <w:lastRenderedPageBreak/>
        <w:t>Table of Contents</w:t>
      </w:r>
      <w:bookmarkEnd w:id="1"/>
    </w:p>
    <w:p w14:paraId="163D5EBD" w14:textId="77777777" w:rsidR="00227B40" w:rsidRDefault="0010083F">
      <w:pPr>
        <w:pStyle w:val="TOC1"/>
        <w:rPr>
          <w:rFonts w:eastAsiaTheme="minorEastAsia"/>
          <w:noProof/>
        </w:rPr>
      </w:pPr>
      <w:r>
        <w:fldChar w:fldCharType="begin"/>
      </w:r>
      <w:r>
        <w:instrText xml:space="preserve"> TOC \o "1-3" \h \z \u </w:instrText>
      </w:r>
      <w:r>
        <w:fldChar w:fldCharType="separate"/>
      </w:r>
      <w:hyperlink w:anchor="_Toc433189103" w:history="1">
        <w:r w:rsidR="00227B40" w:rsidRPr="00EE2374">
          <w:rPr>
            <w:rStyle w:val="Hyperlink"/>
            <w:noProof/>
          </w:rPr>
          <w:t>Table of Contents</w:t>
        </w:r>
        <w:r w:rsidR="00227B40">
          <w:rPr>
            <w:noProof/>
            <w:webHidden/>
          </w:rPr>
          <w:tab/>
        </w:r>
        <w:r w:rsidR="00227B40">
          <w:rPr>
            <w:noProof/>
            <w:webHidden/>
          </w:rPr>
          <w:fldChar w:fldCharType="begin"/>
        </w:r>
        <w:r w:rsidR="00227B40">
          <w:rPr>
            <w:noProof/>
            <w:webHidden/>
          </w:rPr>
          <w:instrText xml:space="preserve"> PAGEREF _Toc433189103 \h </w:instrText>
        </w:r>
        <w:r w:rsidR="00227B40">
          <w:rPr>
            <w:noProof/>
            <w:webHidden/>
          </w:rPr>
        </w:r>
        <w:r w:rsidR="00227B40">
          <w:rPr>
            <w:noProof/>
            <w:webHidden/>
          </w:rPr>
          <w:fldChar w:fldCharType="separate"/>
        </w:r>
        <w:r w:rsidR="00227B40">
          <w:rPr>
            <w:noProof/>
            <w:webHidden/>
          </w:rPr>
          <w:t>ii</w:t>
        </w:r>
        <w:r w:rsidR="00227B40">
          <w:rPr>
            <w:noProof/>
            <w:webHidden/>
          </w:rPr>
          <w:fldChar w:fldCharType="end"/>
        </w:r>
      </w:hyperlink>
    </w:p>
    <w:p w14:paraId="4B68270A" w14:textId="77777777" w:rsidR="00227B40" w:rsidRDefault="00B74E16">
      <w:pPr>
        <w:pStyle w:val="TOC1"/>
        <w:rPr>
          <w:rFonts w:eastAsiaTheme="minorEastAsia"/>
          <w:noProof/>
        </w:rPr>
      </w:pPr>
      <w:hyperlink w:anchor="_Toc433189104" w:history="1">
        <w:r w:rsidR="00227B40" w:rsidRPr="00EE2374">
          <w:rPr>
            <w:rStyle w:val="Hyperlink"/>
            <w:noProof/>
          </w:rPr>
          <w:t>List of Figures</w:t>
        </w:r>
        <w:r w:rsidR="00227B40">
          <w:rPr>
            <w:noProof/>
            <w:webHidden/>
          </w:rPr>
          <w:tab/>
        </w:r>
        <w:r w:rsidR="00227B40">
          <w:rPr>
            <w:noProof/>
            <w:webHidden/>
          </w:rPr>
          <w:fldChar w:fldCharType="begin"/>
        </w:r>
        <w:r w:rsidR="00227B40">
          <w:rPr>
            <w:noProof/>
            <w:webHidden/>
          </w:rPr>
          <w:instrText xml:space="preserve"> PAGEREF _Toc433189104 \h </w:instrText>
        </w:r>
        <w:r w:rsidR="00227B40">
          <w:rPr>
            <w:noProof/>
            <w:webHidden/>
          </w:rPr>
        </w:r>
        <w:r w:rsidR="00227B40">
          <w:rPr>
            <w:noProof/>
            <w:webHidden/>
          </w:rPr>
          <w:fldChar w:fldCharType="separate"/>
        </w:r>
        <w:r w:rsidR="00227B40">
          <w:rPr>
            <w:noProof/>
            <w:webHidden/>
          </w:rPr>
          <w:t>iv</w:t>
        </w:r>
        <w:r w:rsidR="00227B40">
          <w:rPr>
            <w:noProof/>
            <w:webHidden/>
          </w:rPr>
          <w:fldChar w:fldCharType="end"/>
        </w:r>
      </w:hyperlink>
    </w:p>
    <w:p w14:paraId="75AE952E" w14:textId="77777777" w:rsidR="00227B40" w:rsidRDefault="00B74E16">
      <w:pPr>
        <w:pStyle w:val="TOC1"/>
        <w:rPr>
          <w:rFonts w:eastAsiaTheme="minorEastAsia"/>
          <w:noProof/>
        </w:rPr>
      </w:pPr>
      <w:hyperlink w:anchor="_Toc433189105" w:history="1">
        <w:r w:rsidR="00227B40" w:rsidRPr="00EE2374">
          <w:rPr>
            <w:rStyle w:val="Hyperlink"/>
            <w:noProof/>
          </w:rPr>
          <w:t>List of Tables</w:t>
        </w:r>
        <w:r w:rsidR="00227B40">
          <w:rPr>
            <w:noProof/>
            <w:webHidden/>
          </w:rPr>
          <w:tab/>
        </w:r>
        <w:r w:rsidR="00227B40">
          <w:rPr>
            <w:noProof/>
            <w:webHidden/>
          </w:rPr>
          <w:fldChar w:fldCharType="begin"/>
        </w:r>
        <w:r w:rsidR="00227B40">
          <w:rPr>
            <w:noProof/>
            <w:webHidden/>
          </w:rPr>
          <w:instrText xml:space="preserve"> PAGEREF _Toc433189105 \h </w:instrText>
        </w:r>
        <w:r w:rsidR="00227B40">
          <w:rPr>
            <w:noProof/>
            <w:webHidden/>
          </w:rPr>
        </w:r>
        <w:r w:rsidR="00227B40">
          <w:rPr>
            <w:noProof/>
            <w:webHidden/>
          </w:rPr>
          <w:fldChar w:fldCharType="separate"/>
        </w:r>
        <w:r w:rsidR="00227B40">
          <w:rPr>
            <w:noProof/>
            <w:webHidden/>
          </w:rPr>
          <w:t>vi</w:t>
        </w:r>
        <w:r w:rsidR="00227B40">
          <w:rPr>
            <w:noProof/>
            <w:webHidden/>
          </w:rPr>
          <w:fldChar w:fldCharType="end"/>
        </w:r>
      </w:hyperlink>
    </w:p>
    <w:p w14:paraId="459DEACA" w14:textId="77777777" w:rsidR="00227B40" w:rsidRDefault="00B74E16">
      <w:pPr>
        <w:pStyle w:val="TOC1"/>
        <w:rPr>
          <w:rFonts w:eastAsiaTheme="minorEastAsia"/>
          <w:noProof/>
        </w:rPr>
      </w:pPr>
      <w:hyperlink w:anchor="_Toc433189106" w:history="1">
        <w:r w:rsidR="00227B40" w:rsidRPr="00EE2374">
          <w:rPr>
            <w:rStyle w:val="Hyperlink"/>
            <w:noProof/>
          </w:rPr>
          <w:t>Introduction</w:t>
        </w:r>
        <w:r w:rsidR="00227B40">
          <w:rPr>
            <w:noProof/>
            <w:webHidden/>
          </w:rPr>
          <w:tab/>
        </w:r>
        <w:r w:rsidR="00227B40">
          <w:rPr>
            <w:noProof/>
            <w:webHidden/>
          </w:rPr>
          <w:fldChar w:fldCharType="begin"/>
        </w:r>
        <w:r w:rsidR="00227B40">
          <w:rPr>
            <w:noProof/>
            <w:webHidden/>
          </w:rPr>
          <w:instrText xml:space="preserve"> PAGEREF _Toc433189106 \h </w:instrText>
        </w:r>
        <w:r w:rsidR="00227B40">
          <w:rPr>
            <w:noProof/>
            <w:webHidden/>
          </w:rPr>
        </w:r>
        <w:r w:rsidR="00227B40">
          <w:rPr>
            <w:noProof/>
            <w:webHidden/>
          </w:rPr>
          <w:fldChar w:fldCharType="separate"/>
        </w:r>
        <w:r w:rsidR="00227B40">
          <w:rPr>
            <w:noProof/>
            <w:webHidden/>
          </w:rPr>
          <w:t>1</w:t>
        </w:r>
        <w:r w:rsidR="00227B40">
          <w:rPr>
            <w:noProof/>
            <w:webHidden/>
          </w:rPr>
          <w:fldChar w:fldCharType="end"/>
        </w:r>
      </w:hyperlink>
    </w:p>
    <w:p w14:paraId="56452292" w14:textId="77777777" w:rsidR="00227B40" w:rsidRDefault="00B74E16">
      <w:pPr>
        <w:pStyle w:val="TOC1"/>
        <w:tabs>
          <w:tab w:val="left" w:pos="660"/>
        </w:tabs>
        <w:rPr>
          <w:rFonts w:eastAsiaTheme="minorEastAsia"/>
          <w:noProof/>
        </w:rPr>
      </w:pPr>
      <w:hyperlink w:anchor="_Toc433189107" w:history="1">
        <w:r w:rsidR="00227B40" w:rsidRPr="00EE2374">
          <w:rPr>
            <w:rStyle w:val="Hyperlink"/>
            <w:rFonts w:ascii="Arial" w:eastAsia="Times New Roman" w:hAnsi="Arial" w:cs="Times New Roman"/>
            <w:noProof/>
            <w:kern w:val="28"/>
          </w:rPr>
          <w:t>1.0</w:t>
        </w:r>
        <w:r w:rsidR="00227B40">
          <w:rPr>
            <w:rFonts w:eastAsiaTheme="minorEastAsia"/>
            <w:noProof/>
          </w:rPr>
          <w:tab/>
        </w:r>
        <w:r w:rsidR="00227B40" w:rsidRPr="00EE2374">
          <w:rPr>
            <w:rStyle w:val="Hyperlink"/>
            <w:rFonts w:ascii="Arial" w:eastAsia="Times New Roman" w:hAnsi="Arial" w:cs="Times New Roman"/>
            <w:noProof/>
            <w:kern w:val="28"/>
          </w:rPr>
          <w:t>Federal Sentencing Guidelines</w:t>
        </w:r>
        <w:r w:rsidR="00227B40">
          <w:rPr>
            <w:noProof/>
            <w:webHidden/>
          </w:rPr>
          <w:tab/>
        </w:r>
        <w:r w:rsidR="00227B40">
          <w:rPr>
            <w:noProof/>
            <w:webHidden/>
          </w:rPr>
          <w:fldChar w:fldCharType="begin"/>
        </w:r>
        <w:r w:rsidR="00227B40">
          <w:rPr>
            <w:noProof/>
            <w:webHidden/>
          </w:rPr>
          <w:instrText xml:space="preserve"> PAGEREF _Toc433189107 \h </w:instrText>
        </w:r>
        <w:r w:rsidR="00227B40">
          <w:rPr>
            <w:noProof/>
            <w:webHidden/>
          </w:rPr>
        </w:r>
        <w:r w:rsidR="00227B40">
          <w:rPr>
            <w:noProof/>
            <w:webHidden/>
          </w:rPr>
          <w:fldChar w:fldCharType="separate"/>
        </w:r>
        <w:r w:rsidR="00227B40">
          <w:rPr>
            <w:noProof/>
            <w:webHidden/>
          </w:rPr>
          <w:t>3</w:t>
        </w:r>
        <w:r w:rsidR="00227B40">
          <w:rPr>
            <w:noProof/>
            <w:webHidden/>
          </w:rPr>
          <w:fldChar w:fldCharType="end"/>
        </w:r>
      </w:hyperlink>
    </w:p>
    <w:p w14:paraId="354C170D" w14:textId="77777777" w:rsidR="00227B40" w:rsidRDefault="00B74E16">
      <w:pPr>
        <w:pStyle w:val="TOC1"/>
        <w:tabs>
          <w:tab w:val="left" w:pos="660"/>
        </w:tabs>
        <w:rPr>
          <w:rFonts w:eastAsiaTheme="minorEastAsia"/>
          <w:noProof/>
        </w:rPr>
      </w:pPr>
      <w:hyperlink w:anchor="_Toc433189108" w:history="1">
        <w:r w:rsidR="00227B40" w:rsidRPr="00EE2374">
          <w:rPr>
            <w:rStyle w:val="Hyperlink"/>
            <w:rFonts w:ascii="Arial" w:eastAsia="Times New Roman" w:hAnsi="Arial" w:cs="Times New Roman"/>
            <w:noProof/>
            <w:kern w:val="28"/>
          </w:rPr>
          <w:t>2.0</w:t>
        </w:r>
        <w:r w:rsidR="00227B40">
          <w:rPr>
            <w:rFonts w:eastAsiaTheme="minorEastAsia"/>
            <w:noProof/>
          </w:rPr>
          <w:tab/>
        </w:r>
        <w:r w:rsidR="00227B40" w:rsidRPr="00EE2374">
          <w:rPr>
            <w:rStyle w:val="Hyperlink"/>
            <w:rFonts w:ascii="Arial" w:eastAsia="Times New Roman" w:hAnsi="Arial" w:cs="Times New Roman"/>
            <w:noProof/>
            <w:kern w:val="28"/>
          </w:rPr>
          <w:t>Recent Studies of Sentencing Disparity</w:t>
        </w:r>
        <w:r w:rsidR="00227B40">
          <w:rPr>
            <w:noProof/>
            <w:webHidden/>
          </w:rPr>
          <w:tab/>
        </w:r>
        <w:r w:rsidR="00227B40">
          <w:rPr>
            <w:noProof/>
            <w:webHidden/>
          </w:rPr>
          <w:fldChar w:fldCharType="begin"/>
        </w:r>
        <w:r w:rsidR="00227B40">
          <w:rPr>
            <w:noProof/>
            <w:webHidden/>
          </w:rPr>
          <w:instrText xml:space="preserve"> PAGEREF _Toc433189108 \h </w:instrText>
        </w:r>
        <w:r w:rsidR="00227B40">
          <w:rPr>
            <w:noProof/>
            <w:webHidden/>
          </w:rPr>
        </w:r>
        <w:r w:rsidR="00227B40">
          <w:rPr>
            <w:noProof/>
            <w:webHidden/>
          </w:rPr>
          <w:fldChar w:fldCharType="separate"/>
        </w:r>
        <w:r w:rsidR="00227B40">
          <w:rPr>
            <w:noProof/>
            <w:webHidden/>
          </w:rPr>
          <w:t>7</w:t>
        </w:r>
        <w:r w:rsidR="00227B40">
          <w:rPr>
            <w:noProof/>
            <w:webHidden/>
          </w:rPr>
          <w:fldChar w:fldCharType="end"/>
        </w:r>
      </w:hyperlink>
    </w:p>
    <w:p w14:paraId="431D29A9" w14:textId="77777777" w:rsidR="00227B40" w:rsidRDefault="00B74E16">
      <w:pPr>
        <w:pStyle w:val="TOC1"/>
        <w:tabs>
          <w:tab w:val="left" w:pos="660"/>
        </w:tabs>
        <w:rPr>
          <w:rFonts w:eastAsiaTheme="minorEastAsia"/>
          <w:noProof/>
        </w:rPr>
      </w:pPr>
      <w:hyperlink w:anchor="_Toc433189109" w:history="1">
        <w:r w:rsidR="00227B40" w:rsidRPr="00EE2374">
          <w:rPr>
            <w:rStyle w:val="Hyperlink"/>
            <w:rFonts w:ascii="Arial" w:eastAsia="Times New Roman" w:hAnsi="Arial" w:cs="Times New Roman"/>
            <w:noProof/>
            <w:kern w:val="28"/>
          </w:rPr>
          <w:t>3.0</w:t>
        </w:r>
        <w:r w:rsidR="00227B40">
          <w:rPr>
            <w:rFonts w:eastAsiaTheme="minorEastAsia"/>
            <w:noProof/>
          </w:rPr>
          <w:tab/>
        </w:r>
        <w:r w:rsidR="00227B40" w:rsidRPr="00EE2374">
          <w:rPr>
            <w:rStyle w:val="Hyperlink"/>
            <w:rFonts w:ascii="Arial" w:eastAsia="Times New Roman" w:hAnsi="Arial" w:cs="Times New Roman"/>
            <w:noProof/>
            <w:kern w:val="28"/>
          </w:rPr>
          <w:t>Defining disparity</w:t>
        </w:r>
        <w:r w:rsidR="00227B40">
          <w:rPr>
            <w:noProof/>
            <w:webHidden/>
          </w:rPr>
          <w:tab/>
        </w:r>
        <w:r w:rsidR="00227B40">
          <w:rPr>
            <w:noProof/>
            <w:webHidden/>
          </w:rPr>
          <w:fldChar w:fldCharType="begin"/>
        </w:r>
        <w:r w:rsidR="00227B40">
          <w:rPr>
            <w:noProof/>
            <w:webHidden/>
          </w:rPr>
          <w:instrText xml:space="preserve"> PAGEREF _Toc433189109 \h </w:instrText>
        </w:r>
        <w:r w:rsidR="00227B40">
          <w:rPr>
            <w:noProof/>
            <w:webHidden/>
          </w:rPr>
        </w:r>
        <w:r w:rsidR="00227B40">
          <w:rPr>
            <w:noProof/>
            <w:webHidden/>
          </w:rPr>
          <w:fldChar w:fldCharType="separate"/>
        </w:r>
        <w:r w:rsidR="00227B40">
          <w:rPr>
            <w:noProof/>
            <w:webHidden/>
          </w:rPr>
          <w:t>16</w:t>
        </w:r>
        <w:r w:rsidR="00227B40">
          <w:rPr>
            <w:noProof/>
            <w:webHidden/>
          </w:rPr>
          <w:fldChar w:fldCharType="end"/>
        </w:r>
      </w:hyperlink>
    </w:p>
    <w:p w14:paraId="50D40D5D" w14:textId="77777777" w:rsidR="00227B40" w:rsidRDefault="00B74E16">
      <w:pPr>
        <w:pStyle w:val="TOC2"/>
        <w:tabs>
          <w:tab w:val="left" w:pos="880"/>
        </w:tabs>
        <w:rPr>
          <w:rFonts w:eastAsiaTheme="minorEastAsia"/>
          <w:noProof/>
        </w:rPr>
      </w:pPr>
      <w:hyperlink w:anchor="_Toc433189110" w:history="1">
        <w:r w:rsidR="00227B40" w:rsidRPr="00EE2374">
          <w:rPr>
            <w:rStyle w:val="Hyperlink"/>
            <w:rFonts w:ascii="Arial" w:eastAsia="Times New Roman" w:hAnsi="Arial" w:cs="Arial"/>
            <w:iCs/>
            <w:noProof/>
          </w:rPr>
          <w:t>3.1</w:t>
        </w:r>
        <w:r w:rsidR="00227B40">
          <w:rPr>
            <w:rFonts w:eastAsiaTheme="minorEastAsia"/>
            <w:noProof/>
          </w:rPr>
          <w:tab/>
        </w:r>
        <w:r w:rsidR="00227B40" w:rsidRPr="00EE2374">
          <w:rPr>
            <w:rStyle w:val="Hyperlink"/>
            <w:rFonts w:ascii="Arial" w:eastAsia="Times New Roman" w:hAnsi="Arial" w:cs="Arial"/>
            <w:iCs/>
            <w:noProof/>
          </w:rPr>
          <w:t>Disparity and the rule of law</w:t>
        </w:r>
        <w:r w:rsidR="00227B40">
          <w:rPr>
            <w:noProof/>
            <w:webHidden/>
          </w:rPr>
          <w:tab/>
        </w:r>
        <w:r w:rsidR="00227B40">
          <w:rPr>
            <w:noProof/>
            <w:webHidden/>
          </w:rPr>
          <w:fldChar w:fldCharType="begin"/>
        </w:r>
        <w:r w:rsidR="00227B40">
          <w:rPr>
            <w:noProof/>
            <w:webHidden/>
          </w:rPr>
          <w:instrText xml:space="preserve"> PAGEREF _Toc433189110 \h </w:instrText>
        </w:r>
        <w:r w:rsidR="00227B40">
          <w:rPr>
            <w:noProof/>
            <w:webHidden/>
          </w:rPr>
        </w:r>
        <w:r w:rsidR="00227B40">
          <w:rPr>
            <w:noProof/>
            <w:webHidden/>
          </w:rPr>
          <w:fldChar w:fldCharType="separate"/>
        </w:r>
        <w:r w:rsidR="00227B40">
          <w:rPr>
            <w:noProof/>
            <w:webHidden/>
          </w:rPr>
          <w:t>16</w:t>
        </w:r>
        <w:r w:rsidR="00227B40">
          <w:rPr>
            <w:noProof/>
            <w:webHidden/>
          </w:rPr>
          <w:fldChar w:fldCharType="end"/>
        </w:r>
      </w:hyperlink>
    </w:p>
    <w:p w14:paraId="721181DF" w14:textId="77777777" w:rsidR="00227B40" w:rsidRDefault="00B74E16">
      <w:pPr>
        <w:pStyle w:val="TOC2"/>
        <w:tabs>
          <w:tab w:val="left" w:pos="880"/>
        </w:tabs>
        <w:rPr>
          <w:rFonts w:eastAsiaTheme="minorEastAsia"/>
          <w:noProof/>
        </w:rPr>
      </w:pPr>
      <w:hyperlink w:anchor="_Toc433189111" w:history="1">
        <w:r w:rsidR="00227B40" w:rsidRPr="00EE2374">
          <w:rPr>
            <w:rStyle w:val="Hyperlink"/>
            <w:rFonts w:ascii="Arial" w:eastAsia="Times New Roman" w:hAnsi="Arial" w:cs="Arial"/>
            <w:iCs/>
            <w:noProof/>
          </w:rPr>
          <w:t>3.2</w:t>
        </w:r>
        <w:r w:rsidR="00227B40">
          <w:rPr>
            <w:rFonts w:eastAsiaTheme="minorEastAsia"/>
            <w:noProof/>
          </w:rPr>
          <w:tab/>
        </w:r>
        <w:r w:rsidR="00227B40" w:rsidRPr="00EE2374">
          <w:rPr>
            <w:rStyle w:val="Hyperlink"/>
            <w:rFonts w:ascii="Arial" w:eastAsia="Times New Roman" w:hAnsi="Arial" w:cs="Arial"/>
            <w:iCs/>
            <w:noProof/>
          </w:rPr>
          <w:t>How to define disparity post-Booker</w:t>
        </w:r>
        <w:r w:rsidR="00227B40">
          <w:rPr>
            <w:noProof/>
            <w:webHidden/>
          </w:rPr>
          <w:tab/>
        </w:r>
        <w:r w:rsidR="00227B40">
          <w:rPr>
            <w:noProof/>
            <w:webHidden/>
          </w:rPr>
          <w:fldChar w:fldCharType="begin"/>
        </w:r>
        <w:r w:rsidR="00227B40">
          <w:rPr>
            <w:noProof/>
            <w:webHidden/>
          </w:rPr>
          <w:instrText xml:space="preserve"> PAGEREF _Toc433189111 \h </w:instrText>
        </w:r>
        <w:r w:rsidR="00227B40">
          <w:rPr>
            <w:noProof/>
            <w:webHidden/>
          </w:rPr>
        </w:r>
        <w:r w:rsidR="00227B40">
          <w:rPr>
            <w:noProof/>
            <w:webHidden/>
          </w:rPr>
          <w:fldChar w:fldCharType="separate"/>
        </w:r>
        <w:r w:rsidR="00227B40">
          <w:rPr>
            <w:noProof/>
            <w:webHidden/>
          </w:rPr>
          <w:t>18</w:t>
        </w:r>
        <w:r w:rsidR="00227B40">
          <w:rPr>
            <w:noProof/>
            <w:webHidden/>
          </w:rPr>
          <w:fldChar w:fldCharType="end"/>
        </w:r>
      </w:hyperlink>
    </w:p>
    <w:p w14:paraId="24B04718" w14:textId="77777777" w:rsidR="00227B40" w:rsidRDefault="00B74E16">
      <w:pPr>
        <w:pStyle w:val="TOC2"/>
        <w:tabs>
          <w:tab w:val="left" w:pos="880"/>
        </w:tabs>
        <w:rPr>
          <w:rFonts w:eastAsiaTheme="minorEastAsia"/>
          <w:noProof/>
        </w:rPr>
      </w:pPr>
      <w:hyperlink w:anchor="_Toc433189112" w:history="1">
        <w:r w:rsidR="00227B40" w:rsidRPr="00EE2374">
          <w:rPr>
            <w:rStyle w:val="Hyperlink"/>
            <w:rFonts w:ascii="Arial" w:eastAsia="Times New Roman" w:hAnsi="Arial" w:cs="Arial"/>
            <w:iCs/>
            <w:noProof/>
          </w:rPr>
          <w:t>3.3</w:t>
        </w:r>
        <w:r w:rsidR="00227B40">
          <w:rPr>
            <w:rFonts w:eastAsiaTheme="minorEastAsia"/>
            <w:noProof/>
          </w:rPr>
          <w:tab/>
        </w:r>
        <w:r w:rsidR="00227B40" w:rsidRPr="00EE2374">
          <w:rPr>
            <w:rStyle w:val="Hyperlink"/>
            <w:rFonts w:ascii="Arial" w:eastAsia="Times New Roman" w:hAnsi="Arial" w:cs="Arial"/>
            <w:iCs/>
            <w:noProof/>
          </w:rPr>
          <w:t>Race is bundled with other factors</w:t>
        </w:r>
        <w:r w:rsidR="00227B40">
          <w:rPr>
            <w:noProof/>
            <w:webHidden/>
          </w:rPr>
          <w:tab/>
        </w:r>
        <w:r w:rsidR="00227B40">
          <w:rPr>
            <w:noProof/>
            <w:webHidden/>
          </w:rPr>
          <w:fldChar w:fldCharType="begin"/>
        </w:r>
        <w:r w:rsidR="00227B40">
          <w:rPr>
            <w:noProof/>
            <w:webHidden/>
          </w:rPr>
          <w:instrText xml:space="preserve"> PAGEREF _Toc433189112 \h </w:instrText>
        </w:r>
        <w:r w:rsidR="00227B40">
          <w:rPr>
            <w:noProof/>
            <w:webHidden/>
          </w:rPr>
        </w:r>
        <w:r w:rsidR="00227B40">
          <w:rPr>
            <w:noProof/>
            <w:webHidden/>
          </w:rPr>
          <w:fldChar w:fldCharType="separate"/>
        </w:r>
        <w:r w:rsidR="00227B40">
          <w:rPr>
            <w:noProof/>
            <w:webHidden/>
          </w:rPr>
          <w:t>22</w:t>
        </w:r>
        <w:r w:rsidR="00227B40">
          <w:rPr>
            <w:noProof/>
            <w:webHidden/>
          </w:rPr>
          <w:fldChar w:fldCharType="end"/>
        </w:r>
      </w:hyperlink>
    </w:p>
    <w:p w14:paraId="19A41998" w14:textId="77777777" w:rsidR="00227B40" w:rsidRDefault="00B74E16">
      <w:pPr>
        <w:pStyle w:val="TOC1"/>
        <w:tabs>
          <w:tab w:val="left" w:pos="660"/>
        </w:tabs>
        <w:rPr>
          <w:rFonts w:eastAsiaTheme="minorEastAsia"/>
          <w:noProof/>
        </w:rPr>
      </w:pPr>
      <w:hyperlink w:anchor="_Toc433189113" w:history="1">
        <w:r w:rsidR="00227B40" w:rsidRPr="00EE2374">
          <w:rPr>
            <w:rStyle w:val="Hyperlink"/>
            <w:rFonts w:ascii="Arial" w:eastAsia="Times New Roman" w:hAnsi="Arial" w:cs="Times New Roman"/>
            <w:noProof/>
            <w:kern w:val="28"/>
          </w:rPr>
          <w:t>4.0</w:t>
        </w:r>
        <w:r w:rsidR="00227B40">
          <w:rPr>
            <w:rFonts w:eastAsiaTheme="minorEastAsia"/>
            <w:noProof/>
          </w:rPr>
          <w:tab/>
        </w:r>
        <w:r w:rsidR="00227B40" w:rsidRPr="00EE2374">
          <w:rPr>
            <w:rStyle w:val="Hyperlink"/>
            <w:rFonts w:ascii="Arial" w:eastAsia="Times New Roman" w:hAnsi="Arial" w:cs="Times New Roman"/>
            <w:noProof/>
            <w:kern w:val="28"/>
          </w:rPr>
          <w:t>Statistical methodology: A random effect model</w:t>
        </w:r>
        <w:r w:rsidR="00227B40">
          <w:rPr>
            <w:noProof/>
            <w:webHidden/>
          </w:rPr>
          <w:tab/>
        </w:r>
        <w:r w:rsidR="00227B40">
          <w:rPr>
            <w:noProof/>
            <w:webHidden/>
          </w:rPr>
          <w:fldChar w:fldCharType="begin"/>
        </w:r>
        <w:r w:rsidR="00227B40">
          <w:rPr>
            <w:noProof/>
            <w:webHidden/>
          </w:rPr>
          <w:instrText xml:space="preserve"> PAGEREF _Toc433189113 \h </w:instrText>
        </w:r>
        <w:r w:rsidR="00227B40">
          <w:rPr>
            <w:noProof/>
            <w:webHidden/>
          </w:rPr>
        </w:r>
        <w:r w:rsidR="00227B40">
          <w:rPr>
            <w:noProof/>
            <w:webHidden/>
          </w:rPr>
          <w:fldChar w:fldCharType="separate"/>
        </w:r>
        <w:r w:rsidR="00227B40">
          <w:rPr>
            <w:noProof/>
            <w:webHidden/>
          </w:rPr>
          <w:t>27</w:t>
        </w:r>
        <w:r w:rsidR="00227B40">
          <w:rPr>
            <w:noProof/>
            <w:webHidden/>
          </w:rPr>
          <w:fldChar w:fldCharType="end"/>
        </w:r>
      </w:hyperlink>
    </w:p>
    <w:p w14:paraId="4776A6B3" w14:textId="77777777" w:rsidR="00227B40" w:rsidRDefault="00B74E16">
      <w:pPr>
        <w:pStyle w:val="TOC2"/>
        <w:tabs>
          <w:tab w:val="left" w:pos="880"/>
        </w:tabs>
        <w:rPr>
          <w:rFonts w:eastAsiaTheme="minorEastAsia"/>
          <w:noProof/>
        </w:rPr>
      </w:pPr>
      <w:hyperlink w:anchor="_Toc433189114" w:history="1">
        <w:r w:rsidR="00227B40" w:rsidRPr="00EE2374">
          <w:rPr>
            <w:rStyle w:val="Hyperlink"/>
            <w:rFonts w:ascii="Arial" w:eastAsia="Times New Roman" w:hAnsi="Arial" w:cs="Arial"/>
            <w:iCs/>
            <w:noProof/>
          </w:rPr>
          <w:t>4.1</w:t>
        </w:r>
        <w:r w:rsidR="00227B40">
          <w:rPr>
            <w:rFonts w:eastAsiaTheme="minorEastAsia"/>
            <w:noProof/>
          </w:rPr>
          <w:tab/>
        </w:r>
        <w:r w:rsidR="00227B40" w:rsidRPr="00EE2374">
          <w:rPr>
            <w:rStyle w:val="Hyperlink"/>
            <w:rFonts w:ascii="Arial" w:eastAsia="Times New Roman" w:hAnsi="Arial" w:cs="Arial"/>
            <w:iCs/>
            <w:noProof/>
          </w:rPr>
          <w:t>Estimation</w:t>
        </w:r>
        <w:r w:rsidR="00227B40">
          <w:rPr>
            <w:noProof/>
            <w:webHidden/>
          </w:rPr>
          <w:tab/>
        </w:r>
        <w:r w:rsidR="00227B40">
          <w:rPr>
            <w:noProof/>
            <w:webHidden/>
          </w:rPr>
          <w:fldChar w:fldCharType="begin"/>
        </w:r>
        <w:r w:rsidR="00227B40">
          <w:rPr>
            <w:noProof/>
            <w:webHidden/>
          </w:rPr>
          <w:instrText xml:space="preserve"> PAGEREF _Toc433189114 \h </w:instrText>
        </w:r>
        <w:r w:rsidR="00227B40">
          <w:rPr>
            <w:noProof/>
            <w:webHidden/>
          </w:rPr>
        </w:r>
        <w:r w:rsidR="00227B40">
          <w:rPr>
            <w:noProof/>
            <w:webHidden/>
          </w:rPr>
          <w:fldChar w:fldCharType="separate"/>
        </w:r>
        <w:r w:rsidR="00227B40">
          <w:rPr>
            <w:noProof/>
            <w:webHidden/>
          </w:rPr>
          <w:t>27</w:t>
        </w:r>
        <w:r w:rsidR="00227B40">
          <w:rPr>
            <w:noProof/>
            <w:webHidden/>
          </w:rPr>
          <w:fldChar w:fldCharType="end"/>
        </w:r>
      </w:hyperlink>
    </w:p>
    <w:p w14:paraId="2DE5E9A2" w14:textId="77777777" w:rsidR="00227B40" w:rsidRDefault="00B74E16">
      <w:pPr>
        <w:pStyle w:val="TOC2"/>
        <w:tabs>
          <w:tab w:val="left" w:pos="880"/>
        </w:tabs>
        <w:rPr>
          <w:rFonts w:eastAsiaTheme="minorEastAsia"/>
          <w:noProof/>
        </w:rPr>
      </w:pPr>
      <w:hyperlink w:anchor="_Toc433189115" w:history="1">
        <w:r w:rsidR="00227B40" w:rsidRPr="00EE2374">
          <w:rPr>
            <w:rStyle w:val="Hyperlink"/>
            <w:rFonts w:ascii="Arial" w:eastAsia="Times New Roman" w:hAnsi="Arial" w:cs="Arial"/>
            <w:iCs/>
            <w:noProof/>
          </w:rPr>
          <w:t>4.2</w:t>
        </w:r>
        <w:r w:rsidR="00227B40">
          <w:rPr>
            <w:rFonts w:eastAsiaTheme="minorEastAsia"/>
            <w:noProof/>
          </w:rPr>
          <w:tab/>
        </w:r>
        <w:r w:rsidR="00227B40" w:rsidRPr="00EE2374">
          <w:rPr>
            <w:rStyle w:val="Hyperlink"/>
            <w:rFonts w:ascii="Arial" w:eastAsia="Times New Roman" w:hAnsi="Arial" w:cs="Arial"/>
            <w:iCs/>
            <w:noProof/>
          </w:rPr>
          <w:t>Data and variables</w:t>
        </w:r>
        <w:r w:rsidR="00227B40">
          <w:rPr>
            <w:noProof/>
            <w:webHidden/>
          </w:rPr>
          <w:tab/>
        </w:r>
        <w:r w:rsidR="00227B40">
          <w:rPr>
            <w:noProof/>
            <w:webHidden/>
          </w:rPr>
          <w:fldChar w:fldCharType="begin"/>
        </w:r>
        <w:r w:rsidR="00227B40">
          <w:rPr>
            <w:noProof/>
            <w:webHidden/>
          </w:rPr>
          <w:instrText xml:space="preserve"> PAGEREF _Toc433189115 \h </w:instrText>
        </w:r>
        <w:r w:rsidR="00227B40">
          <w:rPr>
            <w:noProof/>
            <w:webHidden/>
          </w:rPr>
        </w:r>
        <w:r w:rsidR="00227B40">
          <w:rPr>
            <w:noProof/>
            <w:webHidden/>
          </w:rPr>
          <w:fldChar w:fldCharType="separate"/>
        </w:r>
        <w:r w:rsidR="00227B40">
          <w:rPr>
            <w:noProof/>
            <w:webHidden/>
          </w:rPr>
          <w:t>33</w:t>
        </w:r>
        <w:r w:rsidR="00227B40">
          <w:rPr>
            <w:noProof/>
            <w:webHidden/>
          </w:rPr>
          <w:fldChar w:fldCharType="end"/>
        </w:r>
      </w:hyperlink>
    </w:p>
    <w:p w14:paraId="6840C610" w14:textId="77777777" w:rsidR="00227B40" w:rsidRDefault="00B74E16">
      <w:pPr>
        <w:pStyle w:val="TOC1"/>
        <w:tabs>
          <w:tab w:val="left" w:pos="660"/>
        </w:tabs>
        <w:rPr>
          <w:rFonts w:eastAsiaTheme="minorEastAsia"/>
          <w:noProof/>
        </w:rPr>
      </w:pPr>
      <w:hyperlink w:anchor="_Toc433189116" w:history="1">
        <w:r w:rsidR="00227B40" w:rsidRPr="00EE2374">
          <w:rPr>
            <w:rStyle w:val="Hyperlink"/>
            <w:rFonts w:ascii="Arial" w:eastAsia="Times New Roman" w:hAnsi="Arial" w:cs="Times New Roman"/>
            <w:noProof/>
            <w:kern w:val="28"/>
          </w:rPr>
          <w:t>5.0</w:t>
        </w:r>
        <w:r w:rsidR="00227B40">
          <w:rPr>
            <w:rFonts w:eastAsiaTheme="minorEastAsia"/>
            <w:noProof/>
          </w:rPr>
          <w:tab/>
        </w:r>
        <w:r w:rsidR="00227B40" w:rsidRPr="00EE2374">
          <w:rPr>
            <w:rStyle w:val="Hyperlink"/>
            <w:rFonts w:ascii="Arial" w:eastAsia="Times New Roman" w:hAnsi="Arial" w:cs="Times New Roman"/>
            <w:noProof/>
            <w:kern w:val="28"/>
          </w:rPr>
          <w:t>Analysis and interpretation</w:t>
        </w:r>
        <w:r w:rsidR="00227B40">
          <w:rPr>
            <w:noProof/>
            <w:webHidden/>
          </w:rPr>
          <w:tab/>
        </w:r>
        <w:r w:rsidR="00227B40">
          <w:rPr>
            <w:noProof/>
            <w:webHidden/>
          </w:rPr>
          <w:fldChar w:fldCharType="begin"/>
        </w:r>
        <w:r w:rsidR="00227B40">
          <w:rPr>
            <w:noProof/>
            <w:webHidden/>
          </w:rPr>
          <w:instrText xml:space="preserve"> PAGEREF _Toc433189116 \h </w:instrText>
        </w:r>
        <w:r w:rsidR="00227B40">
          <w:rPr>
            <w:noProof/>
            <w:webHidden/>
          </w:rPr>
        </w:r>
        <w:r w:rsidR="00227B40">
          <w:rPr>
            <w:noProof/>
            <w:webHidden/>
          </w:rPr>
          <w:fldChar w:fldCharType="separate"/>
        </w:r>
        <w:r w:rsidR="00227B40">
          <w:rPr>
            <w:noProof/>
            <w:webHidden/>
          </w:rPr>
          <w:t>36</w:t>
        </w:r>
        <w:r w:rsidR="00227B40">
          <w:rPr>
            <w:noProof/>
            <w:webHidden/>
          </w:rPr>
          <w:fldChar w:fldCharType="end"/>
        </w:r>
      </w:hyperlink>
    </w:p>
    <w:p w14:paraId="17FB4854" w14:textId="77777777" w:rsidR="00227B40" w:rsidRDefault="00B74E16">
      <w:pPr>
        <w:pStyle w:val="TOC2"/>
        <w:tabs>
          <w:tab w:val="left" w:pos="880"/>
        </w:tabs>
        <w:rPr>
          <w:rFonts w:eastAsiaTheme="minorEastAsia"/>
          <w:noProof/>
        </w:rPr>
      </w:pPr>
      <w:hyperlink w:anchor="_Toc433189117" w:history="1">
        <w:r w:rsidR="00227B40" w:rsidRPr="00EE2374">
          <w:rPr>
            <w:rStyle w:val="Hyperlink"/>
            <w:rFonts w:ascii="Arial" w:eastAsia="Times New Roman" w:hAnsi="Arial" w:cs="Arial"/>
            <w:iCs/>
            <w:noProof/>
          </w:rPr>
          <w:t>5.1</w:t>
        </w:r>
        <w:r w:rsidR="00227B40">
          <w:rPr>
            <w:rFonts w:eastAsiaTheme="minorEastAsia"/>
            <w:noProof/>
          </w:rPr>
          <w:tab/>
        </w:r>
        <w:r w:rsidR="00227B40" w:rsidRPr="00EE2374">
          <w:rPr>
            <w:rStyle w:val="Hyperlink"/>
            <w:rFonts w:ascii="Arial" w:eastAsia="Times New Roman" w:hAnsi="Arial" w:cs="Arial"/>
            <w:iCs/>
            <w:noProof/>
          </w:rPr>
          <w:t>Operational variables entering the analysis</w:t>
        </w:r>
        <w:r w:rsidR="00227B40">
          <w:rPr>
            <w:noProof/>
            <w:webHidden/>
          </w:rPr>
          <w:tab/>
        </w:r>
        <w:r w:rsidR="00227B40">
          <w:rPr>
            <w:noProof/>
            <w:webHidden/>
          </w:rPr>
          <w:fldChar w:fldCharType="begin"/>
        </w:r>
        <w:r w:rsidR="00227B40">
          <w:rPr>
            <w:noProof/>
            <w:webHidden/>
          </w:rPr>
          <w:instrText xml:space="preserve"> PAGEREF _Toc433189117 \h </w:instrText>
        </w:r>
        <w:r w:rsidR="00227B40">
          <w:rPr>
            <w:noProof/>
            <w:webHidden/>
          </w:rPr>
        </w:r>
        <w:r w:rsidR="00227B40">
          <w:rPr>
            <w:noProof/>
            <w:webHidden/>
          </w:rPr>
          <w:fldChar w:fldCharType="separate"/>
        </w:r>
        <w:r w:rsidR="00227B40">
          <w:rPr>
            <w:noProof/>
            <w:webHidden/>
          </w:rPr>
          <w:t>36</w:t>
        </w:r>
        <w:r w:rsidR="00227B40">
          <w:rPr>
            <w:noProof/>
            <w:webHidden/>
          </w:rPr>
          <w:fldChar w:fldCharType="end"/>
        </w:r>
      </w:hyperlink>
    </w:p>
    <w:p w14:paraId="1E12834D" w14:textId="77777777" w:rsidR="00227B40" w:rsidRDefault="00B74E16">
      <w:pPr>
        <w:pStyle w:val="TOC2"/>
        <w:tabs>
          <w:tab w:val="left" w:pos="880"/>
        </w:tabs>
        <w:rPr>
          <w:rFonts w:eastAsiaTheme="minorEastAsia"/>
          <w:noProof/>
        </w:rPr>
      </w:pPr>
      <w:hyperlink w:anchor="_Toc433189118" w:history="1">
        <w:r w:rsidR="00227B40" w:rsidRPr="00EE2374">
          <w:rPr>
            <w:rStyle w:val="Hyperlink"/>
            <w:rFonts w:ascii="Arial" w:eastAsia="Times New Roman" w:hAnsi="Arial" w:cs="Arial"/>
            <w:iCs/>
            <w:noProof/>
          </w:rPr>
          <w:t>5.2</w:t>
        </w:r>
        <w:r w:rsidR="00227B40">
          <w:rPr>
            <w:rFonts w:eastAsiaTheme="minorEastAsia"/>
            <w:noProof/>
          </w:rPr>
          <w:tab/>
        </w:r>
        <w:r w:rsidR="00227B40" w:rsidRPr="00EE2374">
          <w:rPr>
            <w:rStyle w:val="Hyperlink"/>
            <w:rFonts w:ascii="Arial" w:eastAsia="Times New Roman" w:hAnsi="Arial" w:cs="Arial"/>
            <w:iCs/>
            <w:noProof/>
          </w:rPr>
          <w:t>Findings regarding sentencing disparity</w:t>
        </w:r>
        <w:r w:rsidR="00227B40">
          <w:rPr>
            <w:noProof/>
            <w:webHidden/>
          </w:rPr>
          <w:tab/>
        </w:r>
        <w:r w:rsidR="00227B40">
          <w:rPr>
            <w:noProof/>
            <w:webHidden/>
          </w:rPr>
          <w:fldChar w:fldCharType="begin"/>
        </w:r>
        <w:r w:rsidR="00227B40">
          <w:rPr>
            <w:noProof/>
            <w:webHidden/>
          </w:rPr>
          <w:instrText xml:space="preserve"> PAGEREF _Toc433189118 \h </w:instrText>
        </w:r>
        <w:r w:rsidR="00227B40">
          <w:rPr>
            <w:noProof/>
            <w:webHidden/>
          </w:rPr>
        </w:r>
        <w:r w:rsidR="00227B40">
          <w:rPr>
            <w:noProof/>
            <w:webHidden/>
          </w:rPr>
          <w:fldChar w:fldCharType="separate"/>
        </w:r>
        <w:r w:rsidR="00227B40">
          <w:rPr>
            <w:noProof/>
            <w:webHidden/>
          </w:rPr>
          <w:t>38</w:t>
        </w:r>
        <w:r w:rsidR="00227B40">
          <w:rPr>
            <w:noProof/>
            <w:webHidden/>
          </w:rPr>
          <w:fldChar w:fldCharType="end"/>
        </w:r>
      </w:hyperlink>
    </w:p>
    <w:p w14:paraId="4743F112" w14:textId="77777777" w:rsidR="00227B40" w:rsidRDefault="00B74E16">
      <w:pPr>
        <w:pStyle w:val="TOC3"/>
        <w:tabs>
          <w:tab w:val="left" w:pos="1320"/>
          <w:tab w:val="right" w:leader="dot" w:pos="9350"/>
        </w:tabs>
        <w:rPr>
          <w:rFonts w:eastAsiaTheme="minorEastAsia"/>
          <w:noProof/>
        </w:rPr>
      </w:pPr>
      <w:hyperlink w:anchor="_Toc433189119" w:history="1">
        <w:r w:rsidR="00227B40" w:rsidRPr="00EE2374">
          <w:rPr>
            <w:rStyle w:val="Hyperlink"/>
            <w:rFonts w:ascii="Arial" w:eastAsia="Times New Roman" w:hAnsi="Arial" w:cs="Times New Roman"/>
            <w:noProof/>
          </w:rPr>
          <w:t>5.2.1</w:t>
        </w:r>
        <w:r w:rsidR="00227B40">
          <w:rPr>
            <w:rFonts w:eastAsiaTheme="minorEastAsia"/>
            <w:noProof/>
          </w:rPr>
          <w:tab/>
        </w:r>
        <w:r w:rsidR="00227B40" w:rsidRPr="00EE2374">
          <w:rPr>
            <w:rStyle w:val="Hyperlink"/>
            <w:rFonts w:ascii="Arial" w:eastAsia="Times New Roman" w:hAnsi="Arial" w:cs="Times New Roman"/>
            <w:noProof/>
          </w:rPr>
          <w:t>Converting findings on disparity from standardized units to original units</w:t>
        </w:r>
        <w:r w:rsidR="00227B40">
          <w:rPr>
            <w:noProof/>
            <w:webHidden/>
          </w:rPr>
          <w:tab/>
        </w:r>
        <w:r w:rsidR="00227B40">
          <w:rPr>
            <w:noProof/>
            <w:webHidden/>
          </w:rPr>
          <w:fldChar w:fldCharType="begin"/>
        </w:r>
        <w:r w:rsidR="00227B40">
          <w:rPr>
            <w:noProof/>
            <w:webHidden/>
          </w:rPr>
          <w:instrText xml:space="preserve"> PAGEREF _Toc433189119 \h </w:instrText>
        </w:r>
        <w:r w:rsidR="00227B40">
          <w:rPr>
            <w:noProof/>
            <w:webHidden/>
          </w:rPr>
        </w:r>
        <w:r w:rsidR="00227B40">
          <w:rPr>
            <w:noProof/>
            <w:webHidden/>
          </w:rPr>
          <w:fldChar w:fldCharType="separate"/>
        </w:r>
        <w:r w:rsidR="00227B40">
          <w:rPr>
            <w:noProof/>
            <w:webHidden/>
          </w:rPr>
          <w:t>43</w:t>
        </w:r>
        <w:r w:rsidR="00227B40">
          <w:rPr>
            <w:noProof/>
            <w:webHidden/>
          </w:rPr>
          <w:fldChar w:fldCharType="end"/>
        </w:r>
      </w:hyperlink>
    </w:p>
    <w:p w14:paraId="1484200D" w14:textId="77777777" w:rsidR="00227B40" w:rsidRDefault="00B74E16">
      <w:pPr>
        <w:pStyle w:val="TOC3"/>
        <w:tabs>
          <w:tab w:val="left" w:pos="1320"/>
          <w:tab w:val="right" w:leader="dot" w:pos="9350"/>
        </w:tabs>
        <w:rPr>
          <w:rFonts w:eastAsiaTheme="minorEastAsia"/>
          <w:noProof/>
        </w:rPr>
      </w:pPr>
      <w:hyperlink w:anchor="_Toc433189120" w:history="1">
        <w:r w:rsidR="00227B40" w:rsidRPr="00EE2374">
          <w:rPr>
            <w:rStyle w:val="Hyperlink"/>
            <w:rFonts w:ascii="Arial" w:eastAsia="Times New Roman" w:hAnsi="Arial" w:cs="Times New Roman"/>
            <w:noProof/>
          </w:rPr>
          <w:t>5.2.2</w:t>
        </w:r>
        <w:r w:rsidR="00227B40">
          <w:rPr>
            <w:rFonts w:eastAsiaTheme="minorEastAsia"/>
            <w:noProof/>
          </w:rPr>
          <w:tab/>
        </w:r>
        <w:r w:rsidR="00227B40" w:rsidRPr="00EE2374">
          <w:rPr>
            <w:rStyle w:val="Hyperlink"/>
            <w:rFonts w:ascii="Arial" w:eastAsia="Times New Roman" w:hAnsi="Arial" w:cs="Times New Roman"/>
            <w:noProof/>
          </w:rPr>
          <w:t>Racial disparity across guideline cells</w:t>
        </w:r>
        <w:r w:rsidR="00227B40">
          <w:rPr>
            <w:noProof/>
            <w:webHidden/>
          </w:rPr>
          <w:tab/>
        </w:r>
        <w:r w:rsidR="00227B40">
          <w:rPr>
            <w:noProof/>
            <w:webHidden/>
          </w:rPr>
          <w:fldChar w:fldCharType="begin"/>
        </w:r>
        <w:r w:rsidR="00227B40">
          <w:rPr>
            <w:noProof/>
            <w:webHidden/>
          </w:rPr>
          <w:instrText xml:space="preserve"> PAGEREF _Toc433189120 \h </w:instrText>
        </w:r>
        <w:r w:rsidR="00227B40">
          <w:rPr>
            <w:noProof/>
            <w:webHidden/>
          </w:rPr>
        </w:r>
        <w:r w:rsidR="00227B40">
          <w:rPr>
            <w:noProof/>
            <w:webHidden/>
          </w:rPr>
          <w:fldChar w:fldCharType="separate"/>
        </w:r>
        <w:r w:rsidR="00227B40">
          <w:rPr>
            <w:noProof/>
            <w:webHidden/>
          </w:rPr>
          <w:t>51</w:t>
        </w:r>
        <w:r w:rsidR="00227B40">
          <w:rPr>
            <w:noProof/>
            <w:webHidden/>
          </w:rPr>
          <w:fldChar w:fldCharType="end"/>
        </w:r>
      </w:hyperlink>
    </w:p>
    <w:p w14:paraId="2BCE4467" w14:textId="77777777" w:rsidR="00227B40" w:rsidRDefault="00B74E16">
      <w:pPr>
        <w:pStyle w:val="TOC3"/>
        <w:tabs>
          <w:tab w:val="left" w:pos="1320"/>
          <w:tab w:val="right" w:leader="dot" w:pos="9350"/>
        </w:tabs>
        <w:rPr>
          <w:rFonts w:eastAsiaTheme="minorEastAsia"/>
          <w:noProof/>
        </w:rPr>
      </w:pPr>
      <w:hyperlink w:anchor="_Toc433189121" w:history="1">
        <w:r w:rsidR="00227B40" w:rsidRPr="00EE2374">
          <w:rPr>
            <w:rStyle w:val="Hyperlink"/>
            <w:rFonts w:ascii="Arial" w:eastAsia="Times New Roman" w:hAnsi="Arial" w:cs="Times New Roman"/>
            <w:noProof/>
          </w:rPr>
          <w:t>5.2.3</w:t>
        </w:r>
        <w:r w:rsidR="00227B40">
          <w:rPr>
            <w:rFonts w:eastAsiaTheme="minorEastAsia"/>
            <w:noProof/>
          </w:rPr>
          <w:tab/>
        </w:r>
        <w:r w:rsidR="00227B40" w:rsidRPr="00EE2374">
          <w:rPr>
            <w:rStyle w:val="Hyperlink"/>
            <w:rFonts w:ascii="Arial" w:eastAsia="Times New Roman" w:hAnsi="Arial" w:cs="Times New Roman"/>
            <w:noProof/>
          </w:rPr>
          <w:t>Racial disparity across judges</w:t>
        </w:r>
        <w:r w:rsidR="00227B40">
          <w:rPr>
            <w:noProof/>
            <w:webHidden/>
          </w:rPr>
          <w:tab/>
        </w:r>
        <w:r w:rsidR="00227B40">
          <w:rPr>
            <w:noProof/>
            <w:webHidden/>
          </w:rPr>
          <w:fldChar w:fldCharType="begin"/>
        </w:r>
        <w:r w:rsidR="00227B40">
          <w:rPr>
            <w:noProof/>
            <w:webHidden/>
          </w:rPr>
          <w:instrText xml:space="preserve"> PAGEREF _Toc433189121 \h </w:instrText>
        </w:r>
        <w:r w:rsidR="00227B40">
          <w:rPr>
            <w:noProof/>
            <w:webHidden/>
          </w:rPr>
        </w:r>
        <w:r w:rsidR="00227B40">
          <w:rPr>
            <w:noProof/>
            <w:webHidden/>
          </w:rPr>
          <w:fldChar w:fldCharType="separate"/>
        </w:r>
        <w:r w:rsidR="00227B40">
          <w:rPr>
            <w:noProof/>
            <w:webHidden/>
          </w:rPr>
          <w:t>51</w:t>
        </w:r>
        <w:r w:rsidR="00227B40">
          <w:rPr>
            <w:noProof/>
            <w:webHidden/>
          </w:rPr>
          <w:fldChar w:fldCharType="end"/>
        </w:r>
      </w:hyperlink>
    </w:p>
    <w:p w14:paraId="2322E74E" w14:textId="77777777" w:rsidR="00227B40" w:rsidRDefault="00B74E16">
      <w:pPr>
        <w:pStyle w:val="TOC3"/>
        <w:tabs>
          <w:tab w:val="left" w:pos="1320"/>
          <w:tab w:val="right" w:leader="dot" w:pos="9350"/>
        </w:tabs>
        <w:rPr>
          <w:rFonts w:eastAsiaTheme="minorEastAsia"/>
          <w:noProof/>
        </w:rPr>
      </w:pPr>
      <w:hyperlink w:anchor="_Toc433189122" w:history="1">
        <w:r w:rsidR="00227B40" w:rsidRPr="00EE2374">
          <w:rPr>
            <w:rStyle w:val="Hyperlink"/>
            <w:rFonts w:ascii="Arial" w:eastAsia="Times New Roman" w:hAnsi="Arial" w:cs="Times New Roman"/>
            <w:noProof/>
          </w:rPr>
          <w:t>5.2.4</w:t>
        </w:r>
        <w:r w:rsidR="00227B40">
          <w:rPr>
            <w:rFonts w:eastAsiaTheme="minorEastAsia"/>
            <w:noProof/>
          </w:rPr>
          <w:tab/>
        </w:r>
        <w:r w:rsidR="00227B40" w:rsidRPr="00EE2374">
          <w:rPr>
            <w:rStyle w:val="Hyperlink"/>
            <w:rFonts w:ascii="Arial" w:eastAsia="Times New Roman" w:hAnsi="Arial" w:cs="Times New Roman"/>
            <w:noProof/>
          </w:rPr>
          <w:t>Increases in disparity: Variance about the guidelines</w:t>
        </w:r>
        <w:r w:rsidR="00227B40">
          <w:rPr>
            <w:noProof/>
            <w:webHidden/>
          </w:rPr>
          <w:tab/>
        </w:r>
        <w:r w:rsidR="00227B40">
          <w:rPr>
            <w:noProof/>
            <w:webHidden/>
          </w:rPr>
          <w:fldChar w:fldCharType="begin"/>
        </w:r>
        <w:r w:rsidR="00227B40">
          <w:rPr>
            <w:noProof/>
            <w:webHidden/>
          </w:rPr>
          <w:instrText xml:space="preserve"> PAGEREF _Toc433189122 \h </w:instrText>
        </w:r>
        <w:r w:rsidR="00227B40">
          <w:rPr>
            <w:noProof/>
            <w:webHidden/>
          </w:rPr>
        </w:r>
        <w:r w:rsidR="00227B40">
          <w:rPr>
            <w:noProof/>
            <w:webHidden/>
          </w:rPr>
          <w:fldChar w:fldCharType="separate"/>
        </w:r>
        <w:r w:rsidR="00227B40">
          <w:rPr>
            <w:noProof/>
            <w:webHidden/>
          </w:rPr>
          <w:t>56</w:t>
        </w:r>
        <w:r w:rsidR="00227B40">
          <w:rPr>
            <w:noProof/>
            <w:webHidden/>
          </w:rPr>
          <w:fldChar w:fldCharType="end"/>
        </w:r>
      </w:hyperlink>
    </w:p>
    <w:p w14:paraId="0D10648B" w14:textId="77777777" w:rsidR="00227B40" w:rsidRDefault="00B74E16">
      <w:pPr>
        <w:pStyle w:val="TOC2"/>
        <w:tabs>
          <w:tab w:val="left" w:pos="880"/>
        </w:tabs>
        <w:rPr>
          <w:rFonts w:eastAsiaTheme="minorEastAsia"/>
          <w:noProof/>
        </w:rPr>
      </w:pPr>
      <w:hyperlink w:anchor="_Toc433189123" w:history="1">
        <w:r w:rsidR="00227B40" w:rsidRPr="00EE2374">
          <w:rPr>
            <w:rStyle w:val="Hyperlink"/>
            <w:rFonts w:ascii="Arial" w:eastAsia="Times New Roman" w:hAnsi="Arial" w:cs="Arial"/>
            <w:iCs/>
            <w:noProof/>
          </w:rPr>
          <w:t>5.3</w:t>
        </w:r>
        <w:r w:rsidR="00227B40">
          <w:rPr>
            <w:rFonts w:eastAsiaTheme="minorEastAsia"/>
            <w:noProof/>
          </w:rPr>
          <w:tab/>
        </w:r>
        <w:r w:rsidR="00227B40" w:rsidRPr="00EE2374">
          <w:rPr>
            <w:rStyle w:val="Hyperlink"/>
            <w:rFonts w:ascii="Arial" w:eastAsia="Times New Roman" w:hAnsi="Arial" w:cs="Arial"/>
            <w:iCs/>
            <w:noProof/>
          </w:rPr>
          <w:t>Evidence of prosecutorial discretion</w:t>
        </w:r>
        <w:r w:rsidR="00227B40">
          <w:rPr>
            <w:noProof/>
            <w:webHidden/>
          </w:rPr>
          <w:tab/>
        </w:r>
        <w:r w:rsidR="00227B40">
          <w:rPr>
            <w:noProof/>
            <w:webHidden/>
          </w:rPr>
          <w:fldChar w:fldCharType="begin"/>
        </w:r>
        <w:r w:rsidR="00227B40">
          <w:rPr>
            <w:noProof/>
            <w:webHidden/>
          </w:rPr>
          <w:instrText xml:space="preserve"> PAGEREF _Toc433189123 \h </w:instrText>
        </w:r>
        <w:r w:rsidR="00227B40">
          <w:rPr>
            <w:noProof/>
            <w:webHidden/>
          </w:rPr>
        </w:r>
        <w:r w:rsidR="00227B40">
          <w:rPr>
            <w:noProof/>
            <w:webHidden/>
          </w:rPr>
          <w:fldChar w:fldCharType="separate"/>
        </w:r>
        <w:r w:rsidR="00227B40">
          <w:rPr>
            <w:noProof/>
            <w:webHidden/>
          </w:rPr>
          <w:t>58</w:t>
        </w:r>
        <w:r w:rsidR="00227B40">
          <w:rPr>
            <w:noProof/>
            <w:webHidden/>
          </w:rPr>
          <w:fldChar w:fldCharType="end"/>
        </w:r>
      </w:hyperlink>
    </w:p>
    <w:p w14:paraId="48EDEDBB" w14:textId="77777777" w:rsidR="00227B40" w:rsidRDefault="00B74E16">
      <w:pPr>
        <w:pStyle w:val="TOC3"/>
        <w:tabs>
          <w:tab w:val="left" w:pos="1320"/>
          <w:tab w:val="right" w:leader="dot" w:pos="9350"/>
        </w:tabs>
        <w:rPr>
          <w:rFonts w:eastAsiaTheme="minorEastAsia"/>
          <w:noProof/>
        </w:rPr>
      </w:pPr>
      <w:hyperlink w:anchor="_Toc433189124" w:history="1">
        <w:r w:rsidR="00227B40" w:rsidRPr="00EE2374">
          <w:rPr>
            <w:rStyle w:val="Hyperlink"/>
            <w:rFonts w:ascii="Arial" w:eastAsia="Times New Roman" w:hAnsi="Arial" w:cs="Times New Roman"/>
            <w:noProof/>
          </w:rPr>
          <w:t>5.3.1</w:t>
        </w:r>
        <w:r w:rsidR="00227B40">
          <w:rPr>
            <w:rFonts w:eastAsiaTheme="minorEastAsia"/>
            <w:noProof/>
          </w:rPr>
          <w:tab/>
        </w:r>
        <w:r w:rsidR="00227B40" w:rsidRPr="00EE2374">
          <w:rPr>
            <w:rStyle w:val="Hyperlink"/>
            <w:rFonts w:ascii="Arial" w:eastAsia="Times New Roman" w:hAnsi="Arial" w:cs="Times New Roman"/>
            <w:noProof/>
          </w:rPr>
          <w:t>Facts surrounding the case</w:t>
        </w:r>
        <w:r w:rsidR="00227B40">
          <w:rPr>
            <w:noProof/>
            <w:webHidden/>
          </w:rPr>
          <w:tab/>
        </w:r>
        <w:r w:rsidR="00227B40">
          <w:rPr>
            <w:noProof/>
            <w:webHidden/>
          </w:rPr>
          <w:fldChar w:fldCharType="begin"/>
        </w:r>
        <w:r w:rsidR="00227B40">
          <w:rPr>
            <w:noProof/>
            <w:webHidden/>
          </w:rPr>
          <w:instrText xml:space="preserve"> PAGEREF _Toc433189124 \h </w:instrText>
        </w:r>
        <w:r w:rsidR="00227B40">
          <w:rPr>
            <w:noProof/>
            <w:webHidden/>
          </w:rPr>
        </w:r>
        <w:r w:rsidR="00227B40">
          <w:rPr>
            <w:noProof/>
            <w:webHidden/>
          </w:rPr>
          <w:fldChar w:fldCharType="separate"/>
        </w:r>
        <w:r w:rsidR="00227B40">
          <w:rPr>
            <w:noProof/>
            <w:webHidden/>
          </w:rPr>
          <w:t>59</w:t>
        </w:r>
        <w:r w:rsidR="00227B40">
          <w:rPr>
            <w:noProof/>
            <w:webHidden/>
          </w:rPr>
          <w:fldChar w:fldCharType="end"/>
        </w:r>
      </w:hyperlink>
    </w:p>
    <w:p w14:paraId="6AC5F27A" w14:textId="77777777" w:rsidR="00227B40" w:rsidRDefault="00B74E16">
      <w:pPr>
        <w:pStyle w:val="TOC3"/>
        <w:tabs>
          <w:tab w:val="left" w:pos="1320"/>
          <w:tab w:val="right" w:leader="dot" w:pos="9350"/>
        </w:tabs>
        <w:rPr>
          <w:rFonts w:eastAsiaTheme="minorEastAsia"/>
          <w:noProof/>
        </w:rPr>
      </w:pPr>
      <w:hyperlink w:anchor="_Toc433189125" w:history="1">
        <w:r w:rsidR="00227B40" w:rsidRPr="00EE2374">
          <w:rPr>
            <w:rStyle w:val="Hyperlink"/>
            <w:rFonts w:ascii="Arial" w:eastAsia="Times New Roman" w:hAnsi="Arial" w:cs="Times New Roman"/>
            <w:noProof/>
          </w:rPr>
          <w:t>5.3.2</w:t>
        </w:r>
        <w:r w:rsidR="00227B40">
          <w:rPr>
            <w:rFonts w:eastAsiaTheme="minorEastAsia"/>
            <w:noProof/>
          </w:rPr>
          <w:tab/>
        </w:r>
        <w:r w:rsidR="00227B40" w:rsidRPr="00EE2374">
          <w:rPr>
            <w:rStyle w:val="Hyperlink"/>
            <w:rFonts w:ascii="Arial" w:eastAsia="Times New Roman" w:hAnsi="Arial" w:cs="Times New Roman"/>
            <w:noProof/>
          </w:rPr>
          <w:t>Gaming drug amounts near mandatory minimums</w:t>
        </w:r>
        <w:r w:rsidR="00227B40">
          <w:rPr>
            <w:noProof/>
            <w:webHidden/>
          </w:rPr>
          <w:tab/>
        </w:r>
        <w:r w:rsidR="00227B40">
          <w:rPr>
            <w:noProof/>
            <w:webHidden/>
          </w:rPr>
          <w:fldChar w:fldCharType="begin"/>
        </w:r>
        <w:r w:rsidR="00227B40">
          <w:rPr>
            <w:noProof/>
            <w:webHidden/>
          </w:rPr>
          <w:instrText xml:space="preserve"> PAGEREF _Toc433189125 \h </w:instrText>
        </w:r>
        <w:r w:rsidR="00227B40">
          <w:rPr>
            <w:noProof/>
            <w:webHidden/>
          </w:rPr>
        </w:r>
        <w:r w:rsidR="00227B40">
          <w:rPr>
            <w:noProof/>
            <w:webHidden/>
          </w:rPr>
          <w:fldChar w:fldCharType="separate"/>
        </w:r>
        <w:r w:rsidR="00227B40">
          <w:rPr>
            <w:noProof/>
            <w:webHidden/>
          </w:rPr>
          <w:t>61</w:t>
        </w:r>
        <w:r w:rsidR="00227B40">
          <w:rPr>
            <w:noProof/>
            <w:webHidden/>
          </w:rPr>
          <w:fldChar w:fldCharType="end"/>
        </w:r>
      </w:hyperlink>
    </w:p>
    <w:p w14:paraId="46F42077" w14:textId="77777777" w:rsidR="00227B40" w:rsidRDefault="00B74E16">
      <w:pPr>
        <w:pStyle w:val="TOC1"/>
        <w:tabs>
          <w:tab w:val="left" w:pos="660"/>
        </w:tabs>
        <w:rPr>
          <w:rFonts w:eastAsiaTheme="minorEastAsia"/>
          <w:noProof/>
        </w:rPr>
      </w:pPr>
      <w:hyperlink w:anchor="_Toc433189126" w:history="1">
        <w:r w:rsidR="00227B40" w:rsidRPr="00EE2374">
          <w:rPr>
            <w:rStyle w:val="Hyperlink"/>
            <w:rFonts w:ascii="Arial" w:eastAsia="Times New Roman" w:hAnsi="Arial" w:cs="Times New Roman"/>
            <w:noProof/>
            <w:kern w:val="28"/>
          </w:rPr>
          <w:t>6.0</w:t>
        </w:r>
        <w:r w:rsidR="00227B40">
          <w:rPr>
            <w:rFonts w:eastAsiaTheme="minorEastAsia"/>
            <w:noProof/>
          </w:rPr>
          <w:tab/>
        </w:r>
        <w:r w:rsidR="00227B40" w:rsidRPr="00EE2374">
          <w:rPr>
            <w:rStyle w:val="Hyperlink"/>
            <w:rFonts w:ascii="Arial" w:eastAsia="Times New Roman" w:hAnsi="Arial" w:cs="Times New Roman"/>
            <w:noProof/>
            <w:kern w:val="28"/>
          </w:rPr>
          <w:t>Conclusions</w:t>
        </w:r>
        <w:r w:rsidR="00227B40">
          <w:rPr>
            <w:noProof/>
            <w:webHidden/>
          </w:rPr>
          <w:tab/>
        </w:r>
        <w:r w:rsidR="00227B40">
          <w:rPr>
            <w:noProof/>
            <w:webHidden/>
          </w:rPr>
          <w:fldChar w:fldCharType="begin"/>
        </w:r>
        <w:r w:rsidR="00227B40">
          <w:rPr>
            <w:noProof/>
            <w:webHidden/>
          </w:rPr>
          <w:instrText xml:space="preserve"> PAGEREF _Toc433189126 \h </w:instrText>
        </w:r>
        <w:r w:rsidR="00227B40">
          <w:rPr>
            <w:noProof/>
            <w:webHidden/>
          </w:rPr>
        </w:r>
        <w:r w:rsidR="00227B40">
          <w:rPr>
            <w:noProof/>
            <w:webHidden/>
          </w:rPr>
          <w:fldChar w:fldCharType="separate"/>
        </w:r>
        <w:r w:rsidR="00227B40">
          <w:rPr>
            <w:noProof/>
            <w:webHidden/>
          </w:rPr>
          <w:t>66</w:t>
        </w:r>
        <w:r w:rsidR="00227B40">
          <w:rPr>
            <w:noProof/>
            <w:webHidden/>
          </w:rPr>
          <w:fldChar w:fldCharType="end"/>
        </w:r>
      </w:hyperlink>
    </w:p>
    <w:p w14:paraId="1E8E4FAC" w14:textId="77777777" w:rsidR="00227B40" w:rsidRDefault="00B74E16">
      <w:pPr>
        <w:pStyle w:val="TOC1"/>
        <w:rPr>
          <w:rFonts w:eastAsiaTheme="minorEastAsia"/>
          <w:noProof/>
        </w:rPr>
      </w:pPr>
      <w:hyperlink w:anchor="_Toc433189127" w:history="1">
        <w:r w:rsidR="00227B40" w:rsidRPr="00EE2374">
          <w:rPr>
            <w:rStyle w:val="Hyperlink"/>
            <w:noProof/>
          </w:rPr>
          <w:t>References</w:t>
        </w:r>
        <w:r w:rsidR="00227B40">
          <w:rPr>
            <w:noProof/>
            <w:webHidden/>
          </w:rPr>
          <w:tab/>
        </w:r>
        <w:r w:rsidR="00227B40">
          <w:rPr>
            <w:noProof/>
            <w:webHidden/>
          </w:rPr>
          <w:fldChar w:fldCharType="begin"/>
        </w:r>
        <w:r w:rsidR="00227B40">
          <w:rPr>
            <w:noProof/>
            <w:webHidden/>
          </w:rPr>
          <w:instrText xml:space="preserve"> PAGEREF _Toc433189127 \h </w:instrText>
        </w:r>
        <w:r w:rsidR="00227B40">
          <w:rPr>
            <w:noProof/>
            <w:webHidden/>
          </w:rPr>
        </w:r>
        <w:r w:rsidR="00227B40">
          <w:rPr>
            <w:noProof/>
            <w:webHidden/>
          </w:rPr>
          <w:fldChar w:fldCharType="separate"/>
        </w:r>
        <w:r w:rsidR="00227B40">
          <w:rPr>
            <w:noProof/>
            <w:webHidden/>
          </w:rPr>
          <w:t>69</w:t>
        </w:r>
        <w:r w:rsidR="00227B40">
          <w:rPr>
            <w:noProof/>
            <w:webHidden/>
          </w:rPr>
          <w:fldChar w:fldCharType="end"/>
        </w:r>
      </w:hyperlink>
    </w:p>
    <w:p w14:paraId="5493362D" w14:textId="77777777" w:rsidR="00227B40" w:rsidRDefault="00B74E16">
      <w:pPr>
        <w:pStyle w:val="TOC1"/>
        <w:rPr>
          <w:rFonts w:eastAsiaTheme="minorEastAsia"/>
          <w:noProof/>
        </w:rPr>
      </w:pPr>
      <w:hyperlink w:anchor="_Toc433189128" w:history="1">
        <w:r w:rsidR="00227B40" w:rsidRPr="00EE2374">
          <w:rPr>
            <w:rStyle w:val="Hyperlink"/>
            <w:noProof/>
          </w:rPr>
          <w:t>Appendix A: Mechanics of guidelines</w:t>
        </w:r>
        <w:r w:rsidR="00227B40">
          <w:rPr>
            <w:noProof/>
            <w:webHidden/>
          </w:rPr>
          <w:tab/>
        </w:r>
        <w:r w:rsidR="00227B40">
          <w:rPr>
            <w:noProof/>
            <w:webHidden/>
          </w:rPr>
          <w:fldChar w:fldCharType="begin"/>
        </w:r>
        <w:r w:rsidR="00227B40">
          <w:rPr>
            <w:noProof/>
            <w:webHidden/>
          </w:rPr>
          <w:instrText xml:space="preserve"> PAGEREF _Toc433189128 \h </w:instrText>
        </w:r>
        <w:r w:rsidR="00227B40">
          <w:rPr>
            <w:noProof/>
            <w:webHidden/>
          </w:rPr>
        </w:r>
        <w:r w:rsidR="00227B40">
          <w:rPr>
            <w:noProof/>
            <w:webHidden/>
          </w:rPr>
          <w:fldChar w:fldCharType="separate"/>
        </w:r>
        <w:r w:rsidR="00227B40">
          <w:rPr>
            <w:noProof/>
            <w:webHidden/>
          </w:rPr>
          <w:t>71</w:t>
        </w:r>
        <w:r w:rsidR="00227B40">
          <w:rPr>
            <w:noProof/>
            <w:webHidden/>
          </w:rPr>
          <w:fldChar w:fldCharType="end"/>
        </w:r>
      </w:hyperlink>
    </w:p>
    <w:p w14:paraId="2E923B22" w14:textId="77777777" w:rsidR="00227B40" w:rsidRDefault="00B74E16">
      <w:pPr>
        <w:pStyle w:val="TOC2"/>
        <w:rPr>
          <w:rFonts w:eastAsiaTheme="minorEastAsia"/>
          <w:noProof/>
        </w:rPr>
      </w:pPr>
      <w:hyperlink w:anchor="_Toc433189129" w:history="1">
        <w:r w:rsidR="00227B40" w:rsidRPr="00EE2374">
          <w:rPr>
            <w:rStyle w:val="Hyperlink"/>
            <w:rFonts w:ascii="Arial" w:eastAsia="Times New Roman" w:hAnsi="Arial" w:cs="Arial"/>
            <w:iCs/>
            <w:noProof/>
          </w:rPr>
          <w:t>Offense level</w:t>
        </w:r>
        <w:r w:rsidR="00227B40">
          <w:rPr>
            <w:noProof/>
            <w:webHidden/>
          </w:rPr>
          <w:tab/>
        </w:r>
        <w:r w:rsidR="00227B40">
          <w:rPr>
            <w:noProof/>
            <w:webHidden/>
          </w:rPr>
          <w:fldChar w:fldCharType="begin"/>
        </w:r>
        <w:r w:rsidR="00227B40">
          <w:rPr>
            <w:noProof/>
            <w:webHidden/>
          </w:rPr>
          <w:instrText xml:space="preserve"> PAGEREF _Toc433189129 \h </w:instrText>
        </w:r>
        <w:r w:rsidR="00227B40">
          <w:rPr>
            <w:noProof/>
            <w:webHidden/>
          </w:rPr>
        </w:r>
        <w:r w:rsidR="00227B40">
          <w:rPr>
            <w:noProof/>
            <w:webHidden/>
          </w:rPr>
          <w:fldChar w:fldCharType="separate"/>
        </w:r>
        <w:r w:rsidR="00227B40">
          <w:rPr>
            <w:noProof/>
            <w:webHidden/>
          </w:rPr>
          <w:t>71</w:t>
        </w:r>
        <w:r w:rsidR="00227B40">
          <w:rPr>
            <w:noProof/>
            <w:webHidden/>
          </w:rPr>
          <w:fldChar w:fldCharType="end"/>
        </w:r>
      </w:hyperlink>
    </w:p>
    <w:p w14:paraId="3AF35893" w14:textId="77777777" w:rsidR="00227B40" w:rsidRDefault="00B74E16">
      <w:pPr>
        <w:pStyle w:val="TOC3"/>
        <w:tabs>
          <w:tab w:val="right" w:leader="dot" w:pos="9350"/>
        </w:tabs>
        <w:rPr>
          <w:rFonts w:eastAsiaTheme="minorEastAsia"/>
          <w:noProof/>
        </w:rPr>
      </w:pPr>
      <w:hyperlink w:anchor="_Toc433189130" w:history="1">
        <w:r w:rsidR="00227B40" w:rsidRPr="00EE2374">
          <w:rPr>
            <w:rStyle w:val="Hyperlink"/>
            <w:rFonts w:ascii="Arial" w:eastAsia="Times New Roman" w:hAnsi="Arial" w:cs="Times New Roman"/>
            <w:noProof/>
          </w:rPr>
          <w:t>Criminal history category</w:t>
        </w:r>
        <w:r w:rsidR="00227B40">
          <w:rPr>
            <w:noProof/>
            <w:webHidden/>
          </w:rPr>
          <w:tab/>
        </w:r>
        <w:r w:rsidR="00227B40">
          <w:rPr>
            <w:noProof/>
            <w:webHidden/>
          </w:rPr>
          <w:fldChar w:fldCharType="begin"/>
        </w:r>
        <w:r w:rsidR="00227B40">
          <w:rPr>
            <w:noProof/>
            <w:webHidden/>
          </w:rPr>
          <w:instrText xml:space="preserve"> PAGEREF _Toc433189130 \h </w:instrText>
        </w:r>
        <w:r w:rsidR="00227B40">
          <w:rPr>
            <w:noProof/>
            <w:webHidden/>
          </w:rPr>
        </w:r>
        <w:r w:rsidR="00227B40">
          <w:rPr>
            <w:noProof/>
            <w:webHidden/>
          </w:rPr>
          <w:fldChar w:fldCharType="separate"/>
        </w:r>
        <w:r w:rsidR="00227B40">
          <w:rPr>
            <w:noProof/>
            <w:webHidden/>
          </w:rPr>
          <w:t>73</w:t>
        </w:r>
        <w:r w:rsidR="00227B40">
          <w:rPr>
            <w:noProof/>
            <w:webHidden/>
          </w:rPr>
          <w:fldChar w:fldCharType="end"/>
        </w:r>
      </w:hyperlink>
    </w:p>
    <w:p w14:paraId="2499D559" w14:textId="77777777" w:rsidR="00227B40" w:rsidRDefault="00B74E16">
      <w:pPr>
        <w:pStyle w:val="TOC3"/>
        <w:tabs>
          <w:tab w:val="right" w:leader="dot" w:pos="9350"/>
        </w:tabs>
        <w:rPr>
          <w:rFonts w:eastAsiaTheme="minorEastAsia"/>
          <w:noProof/>
        </w:rPr>
      </w:pPr>
      <w:hyperlink w:anchor="_Toc433189131" w:history="1">
        <w:r w:rsidR="00227B40" w:rsidRPr="00EE2374">
          <w:rPr>
            <w:rStyle w:val="Hyperlink"/>
            <w:rFonts w:ascii="Arial" w:eastAsia="Times New Roman" w:hAnsi="Arial" w:cs="Times New Roman"/>
            <w:noProof/>
          </w:rPr>
          <w:t>Departures</w:t>
        </w:r>
        <w:r w:rsidR="00227B40">
          <w:rPr>
            <w:noProof/>
            <w:webHidden/>
          </w:rPr>
          <w:tab/>
        </w:r>
        <w:r w:rsidR="00227B40">
          <w:rPr>
            <w:noProof/>
            <w:webHidden/>
          </w:rPr>
          <w:fldChar w:fldCharType="begin"/>
        </w:r>
        <w:r w:rsidR="00227B40">
          <w:rPr>
            <w:noProof/>
            <w:webHidden/>
          </w:rPr>
          <w:instrText xml:space="preserve"> PAGEREF _Toc433189131 \h </w:instrText>
        </w:r>
        <w:r w:rsidR="00227B40">
          <w:rPr>
            <w:noProof/>
            <w:webHidden/>
          </w:rPr>
        </w:r>
        <w:r w:rsidR="00227B40">
          <w:rPr>
            <w:noProof/>
            <w:webHidden/>
          </w:rPr>
          <w:fldChar w:fldCharType="separate"/>
        </w:r>
        <w:r w:rsidR="00227B40">
          <w:rPr>
            <w:noProof/>
            <w:webHidden/>
          </w:rPr>
          <w:t>73</w:t>
        </w:r>
        <w:r w:rsidR="00227B40">
          <w:rPr>
            <w:noProof/>
            <w:webHidden/>
          </w:rPr>
          <w:fldChar w:fldCharType="end"/>
        </w:r>
      </w:hyperlink>
    </w:p>
    <w:p w14:paraId="3C9A77EC" w14:textId="77777777" w:rsidR="00227B40" w:rsidRDefault="00B74E16">
      <w:pPr>
        <w:pStyle w:val="TOC1"/>
        <w:rPr>
          <w:rFonts w:eastAsiaTheme="minorEastAsia"/>
          <w:noProof/>
        </w:rPr>
      </w:pPr>
      <w:hyperlink w:anchor="_Toc433189132" w:history="1">
        <w:r w:rsidR="00227B40" w:rsidRPr="00EE2374">
          <w:rPr>
            <w:rStyle w:val="Hyperlink"/>
            <w:noProof/>
          </w:rPr>
          <w:t>Appendix B: Detailed findings for sentencing disparity – U.S. citizens</w:t>
        </w:r>
        <w:r w:rsidR="00227B40">
          <w:rPr>
            <w:noProof/>
            <w:webHidden/>
          </w:rPr>
          <w:tab/>
        </w:r>
        <w:r w:rsidR="00227B40">
          <w:rPr>
            <w:noProof/>
            <w:webHidden/>
          </w:rPr>
          <w:fldChar w:fldCharType="begin"/>
        </w:r>
        <w:r w:rsidR="00227B40">
          <w:rPr>
            <w:noProof/>
            <w:webHidden/>
          </w:rPr>
          <w:instrText xml:space="preserve"> PAGEREF _Toc433189132 \h </w:instrText>
        </w:r>
        <w:r w:rsidR="00227B40">
          <w:rPr>
            <w:noProof/>
            <w:webHidden/>
          </w:rPr>
        </w:r>
        <w:r w:rsidR="00227B40">
          <w:rPr>
            <w:noProof/>
            <w:webHidden/>
          </w:rPr>
          <w:fldChar w:fldCharType="separate"/>
        </w:r>
        <w:r w:rsidR="00227B40">
          <w:rPr>
            <w:noProof/>
            <w:webHidden/>
          </w:rPr>
          <w:t>80</w:t>
        </w:r>
        <w:r w:rsidR="00227B40">
          <w:rPr>
            <w:noProof/>
            <w:webHidden/>
          </w:rPr>
          <w:fldChar w:fldCharType="end"/>
        </w:r>
      </w:hyperlink>
    </w:p>
    <w:p w14:paraId="0CF7623E" w14:textId="77777777" w:rsidR="00227B40" w:rsidRDefault="00B74E16">
      <w:pPr>
        <w:pStyle w:val="TOC2"/>
        <w:rPr>
          <w:rFonts w:eastAsiaTheme="minorEastAsia"/>
          <w:noProof/>
        </w:rPr>
      </w:pPr>
      <w:hyperlink w:anchor="_Toc433189133" w:history="1">
        <w:r w:rsidR="00227B40" w:rsidRPr="00EE2374">
          <w:rPr>
            <w:rStyle w:val="Hyperlink"/>
            <w:rFonts w:ascii="Arial" w:eastAsia="Times New Roman" w:hAnsi="Arial" w:cs="Arial"/>
            <w:iCs/>
            <w:noProof/>
          </w:rPr>
          <w:t>Data partition: Males, no weapons offenses, no sex offenders</w:t>
        </w:r>
        <w:r w:rsidR="00227B40">
          <w:rPr>
            <w:noProof/>
            <w:webHidden/>
          </w:rPr>
          <w:tab/>
        </w:r>
        <w:r w:rsidR="00227B40">
          <w:rPr>
            <w:noProof/>
            <w:webHidden/>
          </w:rPr>
          <w:fldChar w:fldCharType="begin"/>
        </w:r>
        <w:r w:rsidR="00227B40">
          <w:rPr>
            <w:noProof/>
            <w:webHidden/>
          </w:rPr>
          <w:instrText xml:space="preserve"> PAGEREF _Toc433189133 \h </w:instrText>
        </w:r>
        <w:r w:rsidR="00227B40">
          <w:rPr>
            <w:noProof/>
            <w:webHidden/>
          </w:rPr>
        </w:r>
        <w:r w:rsidR="00227B40">
          <w:rPr>
            <w:noProof/>
            <w:webHidden/>
          </w:rPr>
          <w:fldChar w:fldCharType="separate"/>
        </w:r>
        <w:r w:rsidR="00227B40">
          <w:rPr>
            <w:noProof/>
            <w:webHidden/>
          </w:rPr>
          <w:t>81</w:t>
        </w:r>
        <w:r w:rsidR="00227B40">
          <w:rPr>
            <w:noProof/>
            <w:webHidden/>
          </w:rPr>
          <w:fldChar w:fldCharType="end"/>
        </w:r>
      </w:hyperlink>
    </w:p>
    <w:p w14:paraId="09809F45" w14:textId="77777777" w:rsidR="00227B40" w:rsidRDefault="00B74E16">
      <w:pPr>
        <w:pStyle w:val="TOC2"/>
        <w:rPr>
          <w:rFonts w:eastAsiaTheme="minorEastAsia"/>
          <w:noProof/>
        </w:rPr>
      </w:pPr>
      <w:hyperlink w:anchor="_Toc433189134" w:history="1">
        <w:r w:rsidR="00227B40" w:rsidRPr="00EE2374">
          <w:rPr>
            <w:rStyle w:val="Hyperlink"/>
            <w:rFonts w:ascii="Arial" w:eastAsia="Times New Roman" w:hAnsi="Arial" w:cs="Arial"/>
            <w:iCs/>
            <w:noProof/>
          </w:rPr>
          <w:t>Data partition: Females, no weapons offenses, no sex offenders</w:t>
        </w:r>
        <w:r w:rsidR="00227B40">
          <w:rPr>
            <w:noProof/>
            <w:webHidden/>
          </w:rPr>
          <w:tab/>
        </w:r>
        <w:r w:rsidR="00227B40">
          <w:rPr>
            <w:noProof/>
            <w:webHidden/>
          </w:rPr>
          <w:fldChar w:fldCharType="begin"/>
        </w:r>
        <w:r w:rsidR="00227B40">
          <w:rPr>
            <w:noProof/>
            <w:webHidden/>
          </w:rPr>
          <w:instrText xml:space="preserve"> PAGEREF _Toc433189134 \h </w:instrText>
        </w:r>
        <w:r w:rsidR="00227B40">
          <w:rPr>
            <w:noProof/>
            <w:webHidden/>
          </w:rPr>
        </w:r>
        <w:r w:rsidR="00227B40">
          <w:rPr>
            <w:noProof/>
            <w:webHidden/>
          </w:rPr>
          <w:fldChar w:fldCharType="separate"/>
        </w:r>
        <w:r w:rsidR="00227B40">
          <w:rPr>
            <w:noProof/>
            <w:webHidden/>
          </w:rPr>
          <w:t>86</w:t>
        </w:r>
        <w:r w:rsidR="00227B40">
          <w:rPr>
            <w:noProof/>
            <w:webHidden/>
          </w:rPr>
          <w:fldChar w:fldCharType="end"/>
        </w:r>
      </w:hyperlink>
    </w:p>
    <w:p w14:paraId="266ADD21" w14:textId="77777777" w:rsidR="00227B40" w:rsidRDefault="00B74E16">
      <w:pPr>
        <w:pStyle w:val="TOC2"/>
        <w:rPr>
          <w:rFonts w:eastAsiaTheme="minorEastAsia"/>
          <w:noProof/>
        </w:rPr>
      </w:pPr>
      <w:hyperlink w:anchor="_Toc433189135" w:history="1">
        <w:r w:rsidR="00227B40" w:rsidRPr="00EE2374">
          <w:rPr>
            <w:rStyle w:val="Hyperlink"/>
            <w:rFonts w:ascii="Arial" w:eastAsia="Times New Roman" w:hAnsi="Arial" w:cs="Arial"/>
            <w:iCs/>
            <w:noProof/>
          </w:rPr>
          <w:t>Data partition: Weapons offenders, no sex offenders</w:t>
        </w:r>
        <w:r w:rsidR="00227B40">
          <w:rPr>
            <w:noProof/>
            <w:webHidden/>
          </w:rPr>
          <w:tab/>
        </w:r>
        <w:r w:rsidR="00227B40">
          <w:rPr>
            <w:noProof/>
            <w:webHidden/>
          </w:rPr>
          <w:fldChar w:fldCharType="begin"/>
        </w:r>
        <w:r w:rsidR="00227B40">
          <w:rPr>
            <w:noProof/>
            <w:webHidden/>
          </w:rPr>
          <w:instrText xml:space="preserve"> PAGEREF _Toc433189135 \h </w:instrText>
        </w:r>
        <w:r w:rsidR="00227B40">
          <w:rPr>
            <w:noProof/>
            <w:webHidden/>
          </w:rPr>
        </w:r>
        <w:r w:rsidR="00227B40">
          <w:rPr>
            <w:noProof/>
            <w:webHidden/>
          </w:rPr>
          <w:fldChar w:fldCharType="separate"/>
        </w:r>
        <w:r w:rsidR="00227B40">
          <w:rPr>
            <w:noProof/>
            <w:webHidden/>
          </w:rPr>
          <w:t>91</w:t>
        </w:r>
        <w:r w:rsidR="00227B40">
          <w:rPr>
            <w:noProof/>
            <w:webHidden/>
          </w:rPr>
          <w:fldChar w:fldCharType="end"/>
        </w:r>
      </w:hyperlink>
    </w:p>
    <w:p w14:paraId="6CB20444" w14:textId="77777777" w:rsidR="00227B40" w:rsidRDefault="00B74E16">
      <w:pPr>
        <w:pStyle w:val="TOC2"/>
        <w:rPr>
          <w:rFonts w:eastAsiaTheme="minorEastAsia"/>
          <w:noProof/>
        </w:rPr>
      </w:pPr>
      <w:hyperlink w:anchor="_Toc433189136" w:history="1">
        <w:r w:rsidR="00227B40" w:rsidRPr="00EE2374">
          <w:rPr>
            <w:rStyle w:val="Hyperlink"/>
            <w:rFonts w:ascii="Arial" w:eastAsia="Times New Roman" w:hAnsi="Arial" w:cs="Arial"/>
            <w:iCs/>
            <w:noProof/>
          </w:rPr>
          <w:t>Data partition: Sex offenders</w:t>
        </w:r>
        <w:r w:rsidR="00227B40">
          <w:rPr>
            <w:noProof/>
            <w:webHidden/>
          </w:rPr>
          <w:tab/>
        </w:r>
        <w:r w:rsidR="00227B40">
          <w:rPr>
            <w:noProof/>
            <w:webHidden/>
          </w:rPr>
          <w:fldChar w:fldCharType="begin"/>
        </w:r>
        <w:r w:rsidR="00227B40">
          <w:rPr>
            <w:noProof/>
            <w:webHidden/>
          </w:rPr>
          <w:instrText xml:space="preserve"> PAGEREF _Toc433189136 \h </w:instrText>
        </w:r>
        <w:r w:rsidR="00227B40">
          <w:rPr>
            <w:noProof/>
            <w:webHidden/>
          </w:rPr>
        </w:r>
        <w:r w:rsidR="00227B40">
          <w:rPr>
            <w:noProof/>
            <w:webHidden/>
          </w:rPr>
          <w:fldChar w:fldCharType="separate"/>
        </w:r>
        <w:r w:rsidR="00227B40">
          <w:rPr>
            <w:noProof/>
            <w:webHidden/>
          </w:rPr>
          <w:t>96</w:t>
        </w:r>
        <w:r w:rsidR="00227B40">
          <w:rPr>
            <w:noProof/>
            <w:webHidden/>
          </w:rPr>
          <w:fldChar w:fldCharType="end"/>
        </w:r>
      </w:hyperlink>
    </w:p>
    <w:p w14:paraId="045A9746" w14:textId="77777777" w:rsidR="00227B40" w:rsidRDefault="00B74E16">
      <w:pPr>
        <w:pStyle w:val="TOC1"/>
        <w:rPr>
          <w:rFonts w:eastAsiaTheme="minorEastAsia"/>
          <w:noProof/>
        </w:rPr>
      </w:pPr>
      <w:hyperlink w:anchor="_Toc433189137" w:history="1">
        <w:r w:rsidR="00227B40" w:rsidRPr="00EE2374">
          <w:rPr>
            <w:rStyle w:val="Hyperlink"/>
            <w:noProof/>
          </w:rPr>
          <w:t>Appendix C: Detailed findings for sentencing disparity: Non-U.S. citizens</w:t>
        </w:r>
        <w:r w:rsidR="00227B40">
          <w:rPr>
            <w:noProof/>
            <w:webHidden/>
          </w:rPr>
          <w:tab/>
        </w:r>
        <w:r w:rsidR="00227B40">
          <w:rPr>
            <w:noProof/>
            <w:webHidden/>
          </w:rPr>
          <w:fldChar w:fldCharType="begin"/>
        </w:r>
        <w:r w:rsidR="00227B40">
          <w:rPr>
            <w:noProof/>
            <w:webHidden/>
          </w:rPr>
          <w:instrText xml:space="preserve"> PAGEREF _Toc433189137 \h </w:instrText>
        </w:r>
        <w:r w:rsidR="00227B40">
          <w:rPr>
            <w:noProof/>
            <w:webHidden/>
          </w:rPr>
        </w:r>
        <w:r w:rsidR="00227B40">
          <w:rPr>
            <w:noProof/>
            <w:webHidden/>
          </w:rPr>
          <w:fldChar w:fldCharType="separate"/>
        </w:r>
        <w:r w:rsidR="00227B40">
          <w:rPr>
            <w:noProof/>
            <w:webHidden/>
          </w:rPr>
          <w:t>101</w:t>
        </w:r>
        <w:r w:rsidR="00227B40">
          <w:rPr>
            <w:noProof/>
            <w:webHidden/>
          </w:rPr>
          <w:fldChar w:fldCharType="end"/>
        </w:r>
      </w:hyperlink>
    </w:p>
    <w:p w14:paraId="226A0191" w14:textId="77777777" w:rsidR="00227B40" w:rsidRDefault="00B74E16">
      <w:pPr>
        <w:pStyle w:val="TOC2"/>
        <w:rPr>
          <w:rFonts w:eastAsiaTheme="minorEastAsia"/>
          <w:noProof/>
        </w:rPr>
      </w:pPr>
      <w:hyperlink w:anchor="_Toc433189138" w:history="1">
        <w:r w:rsidR="00227B40" w:rsidRPr="00EE2374">
          <w:rPr>
            <w:rStyle w:val="Hyperlink"/>
            <w:rFonts w:ascii="Arial" w:eastAsia="Times New Roman" w:hAnsi="Arial" w:cs="Arial"/>
            <w:iCs/>
            <w:noProof/>
          </w:rPr>
          <w:t>Data partition: Males, no weapons offenses, no sex offenders</w:t>
        </w:r>
        <w:r w:rsidR="00227B40">
          <w:rPr>
            <w:noProof/>
            <w:webHidden/>
          </w:rPr>
          <w:tab/>
        </w:r>
        <w:r w:rsidR="00227B40">
          <w:rPr>
            <w:noProof/>
            <w:webHidden/>
          </w:rPr>
          <w:fldChar w:fldCharType="begin"/>
        </w:r>
        <w:r w:rsidR="00227B40">
          <w:rPr>
            <w:noProof/>
            <w:webHidden/>
          </w:rPr>
          <w:instrText xml:space="preserve"> PAGEREF _Toc433189138 \h </w:instrText>
        </w:r>
        <w:r w:rsidR="00227B40">
          <w:rPr>
            <w:noProof/>
            <w:webHidden/>
          </w:rPr>
        </w:r>
        <w:r w:rsidR="00227B40">
          <w:rPr>
            <w:noProof/>
            <w:webHidden/>
          </w:rPr>
          <w:fldChar w:fldCharType="separate"/>
        </w:r>
        <w:r w:rsidR="00227B40">
          <w:rPr>
            <w:noProof/>
            <w:webHidden/>
          </w:rPr>
          <w:t>103</w:t>
        </w:r>
        <w:r w:rsidR="00227B40">
          <w:rPr>
            <w:noProof/>
            <w:webHidden/>
          </w:rPr>
          <w:fldChar w:fldCharType="end"/>
        </w:r>
      </w:hyperlink>
    </w:p>
    <w:p w14:paraId="57CAE6CD" w14:textId="77777777" w:rsidR="00227B40" w:rsidRDefault="00B74E16">
      <w:pPr>
        <w:pStyle w:val="TOC2"/>
        <w:rPr>
          <w:rFonts w:eastAsiaTheme="minorEastAsia"/>
          <w:noProof/>
        </w:rPr>
      </w:pPr>
      <w:hyperlink w:anchor="_Toc433189139" w:history="1">
        <w:r w:rsidR="00227B40" w:rsidRPr="00EE2374">
          <w:rPr>
            <w:rStyle w:val="Hyperlink"/>
            <w:rFonts w:ascii="Arial" w:eastAsia="Times New Roman" w:hAnsi="Arial" w:cs="Arial"/>
            <w:iCs/>
            <w:noProof/>
          </w:rPr>
          <w:t>Data partition: Females, no weapons offenses, no sex offenders</w:t>
        </w:r>
        <w:r w:rsidR="00227B40">
          <w:rPr>
            <w:noProof/>
            <w:webHidden/>
          </w:rPr>
          <w:tab/>
        </w:r>
        <w:r w:rsidR="00227B40">
          <w:rPr>
            <w:noProof/>
            <w:webHidden/>
          </w:rPr>
          <w:fldChar w:fldCharType="begin"/>
        </w:r>
        <w:r w:rsidR="00227B40">
          <w:rPr>
            <w:noProof/>
            <w:webHidden/>
          </w:rPr>
          <w:instrText xml:space="preserve"> PAGEREF _Toc433189139 \h </w:instrText>
        </w:r>
        <w:r w:rsidR="00227B40">
          <w:rPr>
            <w:noProof/>
            <w:webHidden/>
          </w:rPr>
        </w:r>
        <w:r w:rsidR="00227B40">
          <w:rPr>
            <w:noProof/>
            <w:webHidden/>
          </w:rPr>
          <w:fldChar w:fldCharType="separate"/>
        </w:r>
        <w:r w:rsidR="00227B40">
          <w:rPr>
            <w:noProof/>
            <w:webHidden/>
          </w:rPr>
          <w:t>108</w:t>
        </w:r>
        <w:r w:rsidR="00227B40">
          <w:rPr>
            <w:noProof/>
            <w:webHidden/>
          </w:rPr>
          <w:fldChar w:fldCharType="end"/>
        </w:r>
      </w:hyperlink>
    </w:p>
    <w:p w14:paraId="1E05191F" w14:textId="77777777" w:rsidR="00227B40" w:rsidRDefault="00B74E16">
      <w:pPr>
        <w:pStyle w:val="TOC2"/>
        <w:rPr>
          <w:rFonts w:eastAsiaTheme="minorEastAsia"/>
          <w:noProof/>
        </w:rPr>
      </w:pPr>
      <w:hyperlink w:anchor="_Toc433189140" w:history="1">
        <w:r w:rsidR="00227B40" w:rsidRPr="00EE2374">
          <w:rPr>
            <w:rStyle w:val="Hyperlink"/>
            <w:rFonts w:ascii="Arial" w:eastAsia="Times New Roman" w:hAnsi="Arial" w:cs="Arial"/>
            <w:iCs/>
            <w:noProof/>
          </w:rPr>
          <w:t>Data partition: Weapons offenders, no sex offenders</w:t>
        </w:r>
        <w:r w:rsidR="00227B40">
          <w:rPr>
            <w:noProof/>
            <w:webHidden/>
          </w:rPr>
          <w:tab/>
        </w:r>
        <w:r w:rsidR="00227B40">
          <w:rPr>
            <w:noProof/>
            <w:webHidden/>
          </w:rPr>
          <w:fldChar w:fldCharType="begin"/>
        </w:r>
        <w:r w:rsidR="00227B40">
          <w:rPr>
            <w:noProof/>
            <w:webHidden/>
          </w:rPr>
          <w:instrText xml:space="preserve"> PAGEREF _Toc433189140 \h </w:instrText>
        </w:r>
        <w:r w:rsidR="00227B40">
          <w:rPr>
            <w:noProof/>
            <w:webHidden/>
          </w:rPr>
        </w:r>
        <w:r w:rsidR="00227B40">
          <w:rPr>
            <w:noProof/>
            <w:webHidden/>
          </w:rPr>
          <w:fldChar w:fldCharType="separate"/>
        </w:r>
        <w:r w:rsidR="00227B40">
          <w:rPr>
            <w:noProof/>
            <w:webHidden/>
          </w:rPr>
          <w:t>112</w:t>
        </w:r>
        <w:r w:rsidR="00227B40">
          <w:rPr>
            <w:noProof/>
            <w:webHidden/>
          </w:rPr>
          <w:fldChar w:fldCharType="end"/>
        </w:r>
      </w:hyperlink>
    </w:p>
    <w:p w14:paraId="44A17B26" w14:textId="77777777" w:rsidR="00227B40" w:rsidRDefault="00B74E16">
      <w:pPr>
        <w:pStyle w:val="TOC2"/>
        <w:rPr>
          <w:rFonts w:eastAsiaTheme="minorEastAsia"/>
          <w:noProof/>
        </w:rPr>
      </w:pPr>
      <w:hyperlink w:anchor="_Toc433189141" w:history="1">
        <w:r w:rsidR="00227B40" w:rsidRPr="00EE2374">
          <w:rPr>
            <w:rStyle w:val="Hyperlink"/>
            <w:rFonts w:ascii="Arial" w:eastAsia="Times New Roman" w:hAnsi="Arial" w:cs="Arial"/>
            <w:iCs/>
            <w:noProof/>
          </w:rPr>
          <w:t>Data partition: Sex offenders</w:t>
        </w:r>
        <w:r w:rsidR="00227B40">
          <w:rPr>
            <w:noProof/>
            <w:webHidden/>
          </w:rPr>
          <w:tab/>
        </w:r>
        <w:r w:rsidR="00227B40">
          <w:rPr>
            <w:noProof/>
            <w:webHidden/>
          </w:rPr>
          <w:fldChar w:fldCharType="begin"/>
        </w:r>
        <w:r w:rsidR="00227B40">
          <w:rPr>
            <w:noProof/>
            <w:webHidden/>
          </w:rPr>
          <w:instrText xml:space="preserve"> PAGEREF _Toc433189141 \h </w:instrText>
        </w:r>
        <w:r w:rsidR="00227B40">
          <w:rPr>
            <w:noProof/>
            <w:webHidden/>
          </w:rPr>
        </w:r>
        <w:r w:rsidR="00227B40">
          <w:rPr>
            <w:noProof/>
            <w:webHidden/>
          </w:rPr>
          <w:fldChar w:fldCharType="separate"/>
        </w:r>
        <w:r w:rsidR="00227B40">
          <w:rPr>
            <w:noProof/>
            <w:webHidden/>
          </w:rPr>
          <w:t>116</w:t>
        </w:r>
        <w:r w:rsidR="00227B40">
          <w:rPr>
            <w:noProof/>
            <w:webHidden/>
          </w:rPr>
          <w:fldChar w:fldCharType="end"/>
        </w:r>
      </w:hyperlink>
    </w:p>
    <w:p w14:paraId="01FE4630" w14:textId="77777777" w:rsidR="00227B40" w:rsidRDefault="00B74E16">
      <w:pPr>
        <w:pStyle w:val="TOC1"/>
        <w:rPr>
          <w:rFonts w:eastAsiaTheme="minorEastAsia"/>
          <w:noProof/>
        </w:rPr>
      </w:pPr>
      <w:hyperlink w:anchor="_Toc433189142" w:history="1">
        <w:r w:rsidR="00227B40" w:rsidRPr="00EE2374">
          <w:rPr>
            <w:rStyle w:val="Hyperlink"/>
            <w:noProof/>
          </w:rPr>
          <w:t>Appendix D: Detailed findings for prosecutorial discretion</w:t>
        </w:r>
        <w:r w:rsidR="00227B40">
          <w:rPr>
            <w:noProof/>
            <w:webHidden/>
          </w:rPr>
          <w:tab/>
        </w:r>
        <w:r w:rsidR="00227B40">
          <w:rPr>
            <w:noProof/>
            <w:webHidden/>
          </w:rPr>
          <w:fldChar w:fldCharType="begin"/>
        </w:r>
        <w:r w:rsidR="00227B40">
          <w:rPr>
            <w:noProof/>
            <w:webHidden/>
          </w:rPr>
          <w:instrText xml:space="preserve"> PAGEREF _Toc433189142 \h </w:instrText>
        </w:r>
        <w:r w:rsidR="00227B40">
          <w:rPr>
            <w:noProof/>
            <w:webHidden/>
          </w:rPr>
        </w:r>
        <w:r w:rsidR="00227B40">
          <w:rPr>
            <w:noProof/>
            <w:webHidden/>
          </w:rPr>
          <w:fldChar w:fldCharType="separate"/>
        </w:r>
        <w:r w:rsidR="00227B40">
          <w:rPr>
            <w:noProof/>
            <w:webHidden/>
          </w:rPr>
          <w:t>120</w:t>
        </w:r>
        <w:r w:rsidR="00227B40">
          <w:rPr>
            <w:noProof/>
            <w:webHidden/>
          </w:rPr>
          <w:fldChar w:fldCharType="end"/>
        </w:r>
      </w:hyperlink>
    </w:p>
    <w:p w14:paraId="70AF67FE" w14:textId="77777777" w:rsidR="0010083F" w:rsidRDefault="0010083F">
      <w:r>
        <w:fldChar w:fldCharType="end"/>
      </w:r>
    </w:p>
    <w:p w14:paraId="14357E40" w14:textId="77777777" w:rsidR="0010083F" w:rsidRPr="00C910E9" w:rsidRDefault="0010083F" w:rsidP="00C910E9">
      <w:pPr>
        <w:pStyle w:val="Heading1ES"/>
      </w:pPr>
      <w:bookmarkStart w:id="2" w:name="_Toc433189104"/>
      <w:r w:rsidRPr="00C910E9">
        <w:t>List of Figures</w:t>
      </w:r>
      <w:bookmarkEnd w:id="2"/>
    </w:p>
    <w:p w14:paraId="63392435" w14:textId="77777777" w:rsidR="00604E39" w:rsidRDefault="00D045D3">
      <w:pPr>
        <w:pStyle w:val="TableofFigures"/>
        <w:tabs>
          <w:tab w:val="right" w:leader="dot" w:pos="9350"/>
        </w:tabs>
        <w:rPr>
          <w:rFonts w:eastAsiaTheme="minorEastAsia"/>
          <w:noProof/>
        </w:rPr>
      </w:pPr>
      <w:r>
        <w:rPr>
          <w:b/>
          <w:bCs/>
          <w:noProof/>
        </w:rPr>
        <w:fldChar w:fldCharType="begin"/>
      </w:r>
      <w:r>
        <w:rPr>
          <w:b/>
          <w:bCs/>
          <w:noProof/>
        </w:rPr>
        <w:instrText xml:space="preserve"> TOC \h \z \t "Figure Caption" \c </w:instrText>
      </w:r>
      <w:r>
        <w:rPr>
          <w:b/>
          <w:bCs/>
          <w:noProof/>
        </w:rPr>
        <w:fldChar w:fldCharType="separate"/>
      </w:r>
      <w:hyperlink w:anchor="_Toc430586752" w:history="1">
        <w:r w:rsidR="00604E39" w:rsidRPr="00BB22F7">
          <w:rPr>
            <w:rStyle w:val="Hyperlink"/>
            <w:noProof/>
          </w:rPr>
          <w:t>Figure 1 – A causal model of how offense and offender facts affect the sentence</w:t>
        </w:r>
        <w:r w:rsidR="00604E39">
          <w:rPr>
            <w:noProof/>
            <w:webHidden/>
          </w:rPr>
          <w:tab/>
        </w:r>
        <w:r w:rsidR="00604E39">
          <w:rPr>
            <w:noProof/>
            <w:webHidden/>
          </w:rPr>
          <w:fldChar w:fldCharType="begin"/>
        </w:r>
        <w:r w:rsidR="00604E39">
          <w:rPr>
            <w:noProof/>
            <w:webHidden/>
          </w:rPr>
          <w:instrText xml:space="preserve"> PAGEREF _Toc430586752 \h </w:instrText>
        </w:r>
        <w:r w:rsidR="00604E39">
          <w:rPr>
            <w:noProof/>
            <w:webHidden/>
          </w:rPr>
        </w:r>
        <w:r w:rsidR="00604E39">
          <w:rPr>
            <w:noProof/>
            <w:webHidden/>
          </w:rPr>
          <w:fldChar w:fldCharType="separate"/>
        </w:r>
        <w:r w:rsidR="00D739C1">
          <w:rPr>
            <w:noProof/>
            <w:webHidden/>
          </w:rPr>
          <w:t>13</w:t>
        </w:r>
        <w:r w:rsidR="00604E39">
          <w:rPr>
            <w:noProof/>
            <w:webHidden/>
          </w:rPr>
          <w:fldChar w:fldCharType="end"/>
        </w:r>
      </w:hyperlink>
    </w:p>
    <w:p w14:paraId="222EDF9F" w14:textId="77777777" w:rsidR="00604E39" w:rsidRDefault="00B74E16">
      <w:pPr>
        <w:pStyle w:val="TableofFigures"/>
        <w:tabs>
          <w:tab w:val="right" w:leader="dot" w:pos="9350"/>
        </w:tabs>
        <w:rPr>
          <w:rFonts w:eastAsiaTheme="minorEastAsia"/>
          <w:noProof/>
        </w:rPr>
      </w:pPr>
      <w:hyperlink w:anchor="_Toc430586753" w:history="1">
        <w:r w:rsidR="00604E39" w:rsidRPr="00BB22F7">
          <w:rPr>
            <w:rStyle w:val="Hyperlink"/>
            <w:noProof/>
          </w:rPr>
          <w:t>Figure 2 – Increases in racial disparity over time for four partitions: Males convicted for non-weapons violations (overall significance p &lt; 0.01)</w:t>
        </w:r>
        <w:r w:rsidR="00604E39">
          <w:rPr>
            <w:noProof/>
            <w:webHidden/>
          </w:rPr>
          <w:tab/>
        </w:r>
        <w:r w:rsidR="00604E39">
          <w:rPr>
            <w:noProof/>
            <w:webHidden/>
          </w:rPr>
          <w:fldChar w:fldCharType="begin"/>
        </w:r>
        <w:r w:rsidR="00604E39">
          <w:rPr>
            <w:noProof/>
            <w:webHidden/>
          </w:rPr>
          <w:instrText xml:space="preserve"> PAGEREF _Toc430586753 \h </w:instrText>
        </w:r>
        <w:r w:rsidR="00604E39">
          <w:rPr>
            <w:noProof/>
            <w:webHidden/>
          </w:rPr>
        </w:r>
        <w:r w:rsidR="00604E39">
          <w:rPr>
            <w:noProof/>
            <w:webHidden/>
          </w:rPr>
          <w:fldChar w:fldCharType="separate"/>
        </w:r>
        <w:r w:rsidR="00D739C1">
          <w:rPr>
            <w:noProof/>
            <w:webHidden/>
          </w:rPr>
          <w:t>45</w:t>
        </w:r>
        <w:r w:rsidR="00604E39">
          <w:rPr>
            <w:noProof/>
            <w:webHidden/>
          </w:rPr>
          <w:fldChar w:fldCharType="end"/>
        </w:r>
      </w:hyperlink>
    </w:p>
    <w:p w14:paraId="7B458C7B" w14:textId="77777777" w:rsidR="00604E39" w:rsidRDefault="00B74E16">
      <w:pPr>
        <w:pStyle w:val="TableofFigures"/>
        <w:tabs>
          <w:tab w:val="right" w:leader="dot" w:pos="9350"/>
        </w:tabs>
        <w:rPr>
          <w:rFonts w:eastAsiaTheme="minorEastAsia"/>
          <w:noProof/>
        </w:rPr>
      </w:pPr>
      <w:hyperlink w:anchor="_Toc430586754" w:history="1">
        <w:r w:rsidR="00604E39" w:rsidRPr="00BB22F7">
          <w:rPr>
            <w:rStyle w:val="Hyperlink"/>
            <w:noProof/>
          </w:rPr>
          <w:t>Figure 3 – Increases in racial disparity over time for four partitions: Males convicted of crimes involving weapons violations (overall significance p &lt; 0.05)</w:t>
        </w:r>
        <w:r w:rsidR="00604E39">
          <w:rPr>
            <w:noProof/>
            <w:webHidden/>
          </w:rPr>
          <w:tab/>
        </w:r>
        <w:r w:rsidR="00604E39">
          <w:rPr>
            <w:noProof/>
            <w:webHidden/>
          </w:rPr>
          <w:fldChar w:fldCharType="begin"/>
        </w:r>
        <w:r w:rsidR="00604E39">
          <w:rPr>
            <w:noProof/>
            <w:webHidden/>
          </w:rPr>
          <w:instrText xml:space="preserve"> PAGEREF _Toc430586754 \h </w:instrText>
        </w:r>
        <w:r w:rsidR="00604E39">
          <w:rPr>
            <w:noProof/>
            <w:webHidden/>
          </w:rPr>
        </w:r>
        <w:r w:rsidR="00604E39">
          <w:rPr>
            <w:noProof/>
            <w:webHidden/>
          </w:rPr>
          <w:fldChar w:fldCharType="separate"/>
        </w:r>
        <w:r w:rsidR="00D739C1">
          <w:rPr>
            <w:noProof/>
            <w:webHidden/>
          </w:rPr>
          <w:t>47</w:t>
        </w:r>
        <w:r w:rsidR="00604E39">
          <w:rPr>
            <w:noProof/>
            <w:webHidden/>
          </w:rPr>
          <w:fldChar w:fldCharType="end"/>
        </w:r>
      </w:hyperlink>
    </w:p>
    <w:p w14:paraId="362B53F4" w14:textId="77777777" w:rsidR="00604E39" w:rsidRDefault="00B74E16">
      <w:pPr>
        <w:pStyle w:val="TableofFigures"/>
        <w:tabs>
          <w:tab w:val="right" w:leader="dot" w:pos="9350"/>
        </w:tabs>
        <w:rPr>
          <w:rFonts w:eastAsiaTheme="minorEastAsia"/>
          <w:noProof/>
        </w:rPr>
      </w:pPr>
      <w:hyperlink w:anchor="_Toc430586755" w:history="1">
        <w:r w:rsidR="00604E39" w:rsidRPr="00BB22F7">
          <w:rPr>
            <w:rStyle w:val="Hyperlink"/>
            <w:noProof/>
          </w:rPr>
          <w:t>Figure 4 – Increases in racial disparity over time for four partitions: Alternative specification to figure 2</w:t>
        </w:r>
        <w:r w:rsidR="00604E39">
          <w:rPr>
            <w:noProof/>
            <w:webHidden/>
          </w:rPr>
          <w:tab/>
        </w:r>
        <w:r w:rsidR="00604E39">
          <w:rPr>
            <w:noProof/>
            <w:webHidden/>
          </w:rPr>
          <w:fldChar w:fldCharType="begin"/>
        </w:r>
        <w:r w:rsidR="00604E39">
          <w:rPr>
            <w:noProof/>
            <w:webHidden/>
          </w:rPr>
          <w:instrText xml:space="preserve"> PAGEREF _Toc430586755 \h </w:instrText>
        </w:r>
        <w:r w:rsidR="00604E39">
          <w:rPr>
            <w:noProof/>
            <w:webHidden/>
          </w:rPr>
        </w:r>
        <w:r w:rsidR="00604E39">
          <w:rPr>
            <w:noProof/>
            <w:webHidden/>
          </w:rPr>
          <w:fldChar w:fldCharType="separate"/>
        </w:r>
        <w:r w:rsidR="00D739C1">
          <w:rPr>
            <w:noProof/>
            <w:webHidden/>
          </w:rPr>
          <w:t>49</w:t>
        </w:r>
        <w:r w:rsidR="00604E39">
          <w:rPr>
            <w:noProof/>
            <w:webHidden/>
          </w:rPr>
          <w:fldChar w:fldCharType="end"/>
        </w:r>
      </w:hyperlink>
    </w:p>
    <w:p w14:paraId="3740887D" w14:textId="77777777" w:rsidR="00604E39" w:rsidRDefault="00B74E16">
      <w:pPr>
        <w:pStyle w:val="TableofFigures"/>
        <w:tabs>
          <w:tab w:val="right" w:leader="dot" w:pos="9350"/>
        </w:tabs>
        <w:rPr>
          <w:rFonts w:eastAsiaTheme="minorEastAsia"/>
          <w:noProof/>
        </w:rPr>
      </w:pPr>
      <w:hyperlink w:anchor="_Toc430586756" w:history="1">
        <w:r w:rsidR="00604E39" w:rsidRPr="00BB22F7">
          <w:rPr>
            <w:rStyle w:val="Hyperlink"/>
            <w:noProof/>
          </w:rPr>
          <w:t>Figure 5 – Increases in racial disparity over time for four partitions: Alternative specification to figure 3</w:t>
        </w:r>
        <w:r w:rsidR="00604E39">
          <w:rPr>
            <w:noProof/>
            <w:webHidden/>
          </w:rPr>
          <w:tab/>
        </w:r>
        <w:r w:rsidR="00604E39">
          <w:rPr>
            <w:noProof/>
            <w:webHidden/>
          </w:rPr>
          <w:fldChar w:fldCharType="begin"/>
        </w:r>
        <w:r w:rsidR="00604E39">
          <w:rPr>
            <w:noProof/>
            <w:webHidden/>
          </w:rPr>
          <w:instrText xml:space="preserve"> PAGEREF _Toc430586756 \h </w:instrText>
        </w:r>
        <w:r w:rsidR="00604E39">
          <w:rPr>
            <w:noProof/>
            <w:webHidden/>
          </w:rPr>
        </w:r>
        <w:r w:rsidR="00604E39">
          <w:rPr>
            <w:noProof/>
            <w:webHidden/>
          </w:rPr>
          <w:fldChar w:fldCharType="separate"/>
        </w:r>
        <w:r w:rsidR="00D739C1">
          <w:rPr>
            <w:noProof/>
            <w:webHidden/>
          </w:rPr>
          <w:t>50</w:t>
        </w:r>
        <w:r w:rsidR="00604E39">
          <w:rPr>
            <w:noProof/>
            <w:webHidden/>
          </w:rPr>
          <w:fldChar w:fldCharType="end"/>
        </w:r>
      </w:hyperlink>
    </w:p>
    <w:p w14:paraId="41C0FCE0" w14:textId="77777777" w:rsidR="00604E39" w:rsidRDefault="00B74E16">
      <w:pPr>
        <w:pStyle w:val="TableofFigures"/>
        <w:tabs>
          <w:tab w:val="right" w:leader="dot" w:pos="9350"/>
        </w:tabs>
        <w:rPr>
          <w:rFonts w:eastAsiaTheme="minorEastAsia"/>
          <w:noProof/>
        </w:rPr>
      </w:pPr>
      <w:hyperlink w:anchor="_Toc430586757" w:history="1">
        <w:r w:rsidR="00604E39" w:rsidRPr="00BB22F7">
          <w:rPr>
            <w:rStyle w:val="Hyperlink"/>
            <w:noProof/>
          </w:rPr>
          <w:t>Figure 6 – Variation in racial sentencing disparity across judges for males convicted of non-weapons violations</w:t>
        </w:r>
        <w:r w:rsidR="00604E39">
          <w:rPr>
            <w:noProof/>
            <w:webHidden/>
          </w:rPr>
          <w:tab/>
        </w:r>
        <w:r w:rsidR="00604E39">
          <w:rPr>
            <w:noProof/>
            <w:webHidden/>
          </w:rPr>
          <w:fldChar w:fldCharType="begin"/>
        </w:r>
        <w:r w:rsidR="00604E39">
          <w:rPr>
            <w:noProof/>
            <w:webHidden/>
          </w:rPr>
          <w:instrText xml:space="preserve"> PAGEREF _Toc430586757 \h </w:instrText>
        </w:r>
        <w:r w:rsidR="00604E39">
          <w:rPr>
            <w:noProof/>
            <w:webHidden/>
          </w:rPr>
        </w:r>
        <w:r w:rsidR="00604E39">
          <w:rPr>
            <w:noProof/>
            <w:webHidden/>
          </w:rPr>
          <w:fldChar w:fldCharType="separate"/>
        </w:r>
        <w:r w:rsidR="00D739C1">
          <w:rPr>
            <w:noProof/>
            <w:webHidden/>
          </w:rPr>
          <w:t>54</w:t>
        </w:r>
        <w:r w:rsidR="00604E39">
          <w:rPr>
            <w:noProof/>
            <w:webHidden/>
          </w:rPr>
          <w:fldChar w:fldCharType="end"/>
        </w:r>
      </w:hyperlink>
    </w:p>
    <w:p w14:paraId="23B1F292" w14:textId="77777777" w:rsidR="00604E39" w:rsidRDefault="00B74E16">
      <w:pPr>
        <w:pStyle w:val="TableofFigures"/>
        <w:tabs>
          <w:tab w:val="right" w:leader="dot" w:pos="9350"/>
        </w:tabs>
        <w:rPr>
          <w:rFonts w:eastAsiaTheme="minorEastAsia"/>
          <w:noProof/>
        </w:rPr>
      </w:pPr>
      <w:hyperlink w:anchor="_Toc430586758" w:history="1">
        <w:r w:rsidR="00604E39" w:rsidRPr="00BB22F7">
          <w:rPr>
            <w:rStyle w:val="Hyperlink"/>
            <w:noProof/>
          </w:rPr>
          <w:t>Figure 7 – Variation in racial sentencing disparity across judges for females convicted of nonweapons violations</w:t>
        </w:r>
        <w:r w:rsidR="00604E39">
          <w:rPr>
            <w:noProof/>
            <w:webHidden/>
          </w:rPr>
          <w:tab/>
        </w:r>
        <w:r w:rsidR="00604E39">
          <w:rPr>
            <w:noProof/>
            <w:webHidden/>
          </w:rPr>
          <w:fldChar w:fldCharType="begin"/>
        </w:r>
        <w:r w:rsidR="00604E39">
          <w:rPr>
            <w:noProof/>
            <w:webHidden/>
          </w:rPr>
          <w:instrText xml:space="preserve"> PAGEREF _Toc430586758 \h </w:instrText>
        </w:r>
        <w:r w:rsidR="00604E39">
          <w:rPr>
            <w:noProof/>
            <w:webHidden/>
          </w:rPr>
        </w:r>
        <w:r w:rsidR="00604E39">
          <w:rPr>
            <w:noProof/>
            <w:webHidden/>
          </w:rPr>
          <w:fldChar w:fldCharType="separate"/>
        </w:r>
        <w:r w:rsidR="00D739C1">
          <w:rPr>
            <w:noProof/>
            <w:webHidden/>
          </w:rPr>
          <w:t>55</w:t>
        </w:r>
        <w:r w:rsidR="00604E39">
          <w:rPr>
            <w:noProof/>
            <w:webHidden/>
          </w:rPr>
          <w:fldChar w:fldCharType="end"/>
        </w:r>
      </w:hyperlink>
    </w:p>
    <w:p w14:paraId="7CB392AB" w14:textId="77777777" w:rsidR="00604E39" w:rsidRDefault="00B74E16">
      <w:pPr>
        <w:pStyle w:val="TableofFigures"/>
        <w:tabs>
          <w:tab w:val="right" w:leader="dot" w:pos="9350"/>
        </w:tabs>
        <w:rPr>
          <w:rFonts w:eastAsiaTheme="minorEastAsia"/>
          <w:noProof/>
        </w:rPr>
      </w:pPr>
      <w:hyperlink w:anchor="_Toc430586759" w:history="1">
        <w:r w:rsidR="00604E39" w:rsidRPr="00BB22F7">
          <w:rPr>
            <w:rStyle w:val="Hyperlink"/>
            <w:noProof/>
          </w:rPr>
          <w:t>Figure 8  – Distribution of offenders within 100 grams of the 500-gram mandatory minimum threshold, by race and ethnicity</w:t>
        </w:r>
        <w:r w:rsidR="00604E39">
          <w:rPr>
            <w:noProof/>
            <w:webHidden/>
          </w:rPr>
          <w:tab/>
        </w:r>
        <w:r w:rsidR="00604E39">
          <w:rPr>
            <w:noProof/>
            <w:webHidden/>
          </w:rPr>
          <w:fldChar w:fldCharType="begin"/>
        </w:r>
        <w:r w:rsidR="00604E39">
          <w:rPr>
            <w:noProof/>
            <w:webHidden/>
          </w:rPr>
          <w:instrText xml:space="preserve"> PAGEREF _Toc430586759 \h </w:instrText>
        </w:r>
        <w:r w:rsidR="00604E39">
          <w:rPr>
            <w:noProof/>
            <w:webHidden/>
          </w:rPr>
        </w:r>
        <w:r w:rsidR="00604E39">
          <w:rPr>
            <w:noProof/>
            <w:webHidden/>
          </w:rPr>
          <w:fldChar w:fldCharType="separate"/>
        </w:r>
        <w:r w:rsidR="00D739C1">
          <w:rPr>
            <w:noProof/>
            <w:webHidden/>
          </w:rPr>
          <w:t>63</w:t>
        </w:r>
        <w:r w:rsidR="00604E39">
          <w:rPr>
            <w:noProof/>
            <w:webHidden/>
          </w:rPr>
          <w:fldChar w:fldCharType="end"/>
        </w:r>
      </w:hyperlink>
    </w:p>
    <w:p w14:paraId="100E9CD7" w14:textId="77777777" w:rsidR="00604E39" w:rsidRDefault="00B74E16">
      <w:pPr>
        <w:pStyle w:val="TableofFigures"/>
        <w:tabs>
          <w:tab w:val="right" w:leader="dot" w:pos="9350"/>
        </w:tabs>
        <w:rPr>
          <w:rFonts w:eastAsiaTheme="minorEastAsia"/>
          <w:noProof/>
        </w:rPr>
      </w:pPr>
      <w:hyperlink w:anchor="_Toc430586760" w:history="1">
        <w:r w:rsidR="00604E39" w:rsidRPr="00BB22F7">
          <w:rPr>
            <w:rStyle w:val="Hyperlink"/>
            <w:noProof/>
          </w:rPr>
          <w:t>Figure B.1 – Changes over time for three guideline cells: Males</w:t>
        </w:r>
        <w:r w:rsidR="00604E39">
          <w:rPr>
            <w:noProof/>
            <w:webHidden/>
          </w:rPr>
          <w:tab/>
        </w:r>
        <w:r w:rsidR="00604E39">
          <w:rPr>
            <w:noProof/>
            <w:webHidden/>
          </w:rPr>
          <w:fldChar w:fldCharType="begin"/>
        </w:r>
        <w:r w:rsidR="00604E39">
          <w:rPr>
            <w:noProof/>
            <w:webHidden/>
          </w:rPr>
          <w:instrText xml:space="preserve"> PAGEREF _Toc430586760 \h </w:instrText>
        </w:r>
        <w:r w:rsidR="00604E39">
          <w:rPr>
            <w:noProof/>
            <w:webHidden/>
          </w:rPr>
        </w:r>
        <w:r w:rsidR="00604E39">
          <w:rPr>
            <w:noProof/>
            <w:webHidden/>
          </w:rPr>
          <w:fldChar w:fldCharType="separate"/>
        </w:r>
        <w:r w:rsidR="00D739C1">
          <w:rPr>
            <w:noProof/>
            <w:webHidden/>
          </w:rPr>
          <w:t>79</w:t>
        </w:r>
        <w:r w:rsidR="00604E39">
          <w:rPr>
            <w:noProof/>
            <w:webHidden/>
          </w:rPr>
          <w:fldChar w:fldCharType="end"/>
        </w:r>
      </w:hyperlink>
    </w:p>
    <w:p w14:paraId="1BA39B2E" w14:textId="77777777" w:rsidR="00604E39" w:rsidRDefault="00B74E16">
      <w:pPr>
        <w:pStyle w:val="TableofFigures"/>
        <w:tabs>
          <w:tab w:val="right" w:leader="dot" w:pos="9350"/>
        </w:tabs>
        <w:rPr>
          <w:rFonts w:eastAsiaTheme="minorEastAsia"/>
          <w:noProof/>
        </w:rPr>
      </w:pPr>
      <w:hyperlink w:anchor="_Toc430586761" w:history="1">
        <w:r w:rsidR="00604E39" w:rsidRPr="00BB22F7">
          <w:rPr>
            <w:rStyle w:val="Hyperlink"/>
            <w:noProof/>
          </w:rPr>
          <w:t>Figure B.2 – Predicted and actual sentences across maximum sentence in guideline cells: Males</w:t>
        </w:r>
        <w:r w:rsidR="00604E39">
          <w:rPr>
            <w:noProof/>
            <w:webHidden/>
          </w:rPr>
          <w:tab/>
        </w:r>
        <w:r w:rsidR="00604E39">
          <w:rPr>
            <w:noProof/>
            <w:webHidden/>
          </w:rPr>
          <w:fldChar w:fldCharType="begin"/>
        </w:r>
        <w:r w:rsidR="00604E39">
          <w:rPr>
            <w:noProof/>
            <w:webHidden/>
          </w:rPr>
          <w:instrText xml:space="preserve"> PAGEREF _Toc430586761 \h </w:instrText>
        </w:r>
        <w:r w:rsidR="00604E39">
          <w:rPr>
            <w:noProof/>
            <w:webHidden/>
          </w:rPr>
        </w:r>
        <w:r w:rsidR="00604E39">
          <w:rPr>
            <w:noProof/>
            <w:webHidden/>
          </w:rPr>
          <w:fldChar w:fldCharType="separate"/>
        </w:r>
        <w:r w:rsidR="00D739C1">
          <w:rPr>
            <w:noProof/>
            <w:webHidden/>
          </w:rPr>
          <w:t>80</w:t>
        </w:r>
        <w:r w:rsidR="00604E39">
          <w:rPr>
            <w:noProof/>
            <w:webHidden/>
          </w:rPr>
          <w:fldChar w:fldCharType="end"/>
        </w:r>
      </w:hyperlink>
    </w:p>
    <w:p w14:paraId="6E84FA97" w14:textId="77777777" w:rsidR="00604E39" w:rsidRDefault="00B74E16">
      <w:pPr>
        <w:pStyle w:val="TableofFigures"/>
        <w:tabs>
          <w:tab w:val="right" w:leader="dot" w:pos="9350"/>
        </w:tabs>
        <w:rPr>
          <w:rFonts w:eastAsiaTheme="minorEastAsia"/>
          <w:noProof/>
        </w:rPr>
      </w:pPr>
      <w:hyperlink w:anchor="_Toc430586762" w:history="1">
        <w:r w:rsidR="00604E39" w:rsidRPr="00BB22F7">
          <w:rPr>
            <w:rStyle w:val="Hyperlink"/>
            <w:noProof/>
          </w:rPr>
          <w:t>Figure B.3 – Differences in judge distributions: Males</w:t>
        </w:r>
        <w:r w:rsidR="00604E39">
          <w:rPr>
            <w:noProof/>
            <w:webHidden/>
          </w:rPr>
          <w:tab/>
        </w:r>
        <w:r w:rsidR="00604E39">
          <w:rPr>
            <w:noProof/>
            <w:webHidden/>
          </w:rPr>
          <w:fldChar w:fldCharType="begin"/>
        </w:r>
        <w:r w:rsidR="00604E39">
          <w:rPr>
            <w:noProof/>
            <w:webHidden/>
          </w:rPr>
          <w:instrText xml:space="preserve"> PAGEREF _Toc430586762 \h </w:instrText>
        </w:r>
        <w:r w:rsidR="00604E39">
          <w:rPr>
            <w:noProof/>
            <w:webHidden/>
          </w:rPr>
        </w:r>
        <w:r w:rsidR="00604E39">
          <w:rPr>
            <w:noProof/>
            <w:webHidden/>
          </w:rPr>
          <w:fldChar w:fldCharType="separate"/>
        </w:r>
        <w:r w:rsidR="00D739C1">
          <w:rPr>
            <w:noProof/>
            <w:webHidden/>
          </w:rPr>
          <w:t>81</w:t>
        </w:r>
        <w:r w:rsidR="00604E39">
          <w:rPr>
            <w:noProof/>
            <w:webHidden/>
          </w:rPr>
          <w:fldChar w:fldCharType="end"/>
        </w:r>
      </w:hyperlink>
    </w:p>
    <w:p w14:paraId="7E8E6C9C" w14:textId="77777777" w:rsidR="00604E39" w:rsidRDefault="00B74E16">
      <w:pPr>
        <w:pStyle w:val="TableofFigures"/>
        <w:tabs>
          <w:tab w:val="right" w:leader="dot" w:pos="9350"/>
        </w:tabs>
        <w:rPr>
          <w:rFonts w:eastAsiaTheme="minorEastAsia"/>
          <w:noProof/>
        </w:rPr>
      </w:pPr>
      <w:hyperlink w:anchor="_Toc430586763" w:history="1">
        <w:r w:rsidR="00604E39" w:rsidRPr="00BB22F7">
          <w:rPr>
            <w:rStyle w:val="Hyperlink"/>
            <w:noProof/>
          </w:rPr>
          <w:t>Figure B.4 – Changes over time for three guideline cells: Females</w:t>
        </w:r>
        <w:r w:rsidR="00604E39">
          <w:rPr>
            <w:noProof/>
            <w:webHidden/>
          </w:rPr>
          <w:tab/>
        </w:r>
        <w:r w:rsidR="00604E39">
          <w:rPr>
            <w:noProof/>
            <w:webHidden/>
          </w:rPr>
          <w:fldChar w:fldCharType="begin"/>
        </w:r>
        <w:r w:rsidR="00604E39">
          <w:rPr>
            <w:noProof/>
            <w:webHidden/>
          </w:rPr>
          <w:instrText xml:space="preserve"> PAGEREF _Toc430586763 \h </w:instrText>
        </w:r>
        <w:r w:rsidR="00604E39">
          <w:rPr>
            <w:noProof/>
            <w:webHidden/>
          </w:rPr>
        </w:r>
        <w:r w:rsidR="00604E39">
          <w:rPr>
            <w:noProof/>
            <w:webHidden/>
          </w:rPr>
          <w:fldChar w:fldCharType="separate"/>
        </w:r>
        <w:r w:rsidR="00D739C1">
          <w:rPr>
            <w:noProof/>
            <w:webHidden/>
          </w:rPr>
          <w:t>84</w:t>
        </w:r>
        <w:r w:rsidR="00604E39">
          <w:rPr>
            <w:noProof/>
            <w:webHidden/>
          </w:rPr>
          <w:fldChar w:fldCharType="end"/>
        </w:r>
      </w:hyperlink>
    </w:p>
    <w:p w14:paraId="38E9A352" w14:textId="77777777" w:rsidR="00604E39" w:rsidRDefault="00B74E16">
      <w:pPr>
        <w:pStyle w:val="TableofFigures"/>
        <w:tabs>
          <w:tab w:val="right" w:leader="dot" w:pos="9350"/>
        </w:tabs>
        <w:rPr>
          <w:rFonts w:eastAsiaTheme="minorEastAsia"/>
          <w:noProof/>
        </w:rPr>
      </w:pPr>
      <w:hyperlink w:anchor="_Toc430586764" w:history="1">
        <w:r w:rsidR="00604E39" w:rsidRPr="00BB22F7">
          <w:rPr>
            <w:rStyle w:val="Hyperlink"/>
            <w:noProof/>
          </w:rPr>
          <w:t>Figure B.5 – Predicted and actual sentences across maximum sentence in guideline cells: Females</w:t>
        </w:r>
        <w:r w:rsidR="00604E39">
          <w:rPr>
            <w:noProof/>
            <w:webHidden/>
          </w:rPr>
          <w:tab/>
        </w:r>
        <w:r w:rsidR="00604E39">
          <w:rPr>
            <w:noProof/>
            <w:webHidden/>
          </w:rPr>
          <w:fldChar w:fldCharType="begin"/>
        </w:r>
        <w:r w:rsidR="00604E39">
          <w:rPr>
            <w:noProof/>
            <w:webHidden/>
          </w:rPr>
          <w:instrText xml:space="preserve"> PAGEREF _Toc430586764 \h </w:instrText>
        </w:r>
        <w:r w:rsidR="00604E39">
          <w:rPr>
            <w:noProof/>
            <w:webHidden/>
          </w:rPr>
        </w:r>
        <w:r w:rsidR="00604E39">
          <w:rPr>
            <w:noProof/>
            <w:webHidden/>
          </w:rPr>
          <w:fldChar w:fldCharType="separate"/>
        </w:r>
        <w:r w:rsidR="00D739C1">
          <w:rPr>
            <w:noProof/>
            <w:webHidden/>
          </w:rPr>
          <w:t>85</w:t>
        </w:r>
        <w:r w:rsidR="00604E39">
          <w:rPr>
            <w:noProof/>
            <w:webHidden/>
          </w:rPr>
          <w:fldChar w:fldCharType="end"/>
        </w:r>
      </w:hyperlink>
    </w:p>
    <w:p w14:paraId="762B43FF" w14:textId="77777777" w:rsidR="00604E39" w:rsidRDefault="00B74E16">
      <w:pPr>
        <w:pStyle w:val="TableofFigures"/>
        <w:tabs>
          <w:tab w:val="right" w:leader="dot" w:pos="9350"/>
        </w:tabs>
        <w:rPr>
          <w:rFonts w:eastAsiaTheme="minorEastAsia"/>
          <w:noProof/>
        </w:rPr>
      </w:pPr>
      <w:hyperlink w:anchor="_Toc430586765" w:history="1">
        <w:r w:rsidR="00604E39" w:rsidRPr="00BB22F7">
          <w:rPr>
            <w:rStyle w:val="Hyperlink"/>
            <w:noProof/>
          </w:rPr>
          <w:t>Figure B.6 – Differences in judge distributions: Females</w:t>
        </w:r>
        <w:r w:rsidR="00604E39">
          <w:rPr>
            <w:noProof/>
            <w:webHidden/>
          </w:rPr>
          <w:tab/>
        </w:r>
        <w:r w:rsidR="00604E39">
          <w:rPr>
            <w:noProof/>
            <w:webHidden/>
          </w:rPr>
          <w:fldChar w:fldCharType="begin"/>
        </w:r>
        <w:r w:rsidR="00604E39">
          <w:rPr>
            <w:noProof/>
            <w:webHidden/>
          </w:rPr>
          <w:instrText xml:space="preserve"> PAGEREF _Toc430586765 \h </w:instrText>
        </w:r>
        <w:r w:rsidR="00604E39">
          <w:rPr>
            <w:noProof/>
            <w:webHidden/>
          </w:rPr>
        </w:r>
        <w:r w:rsidR="00604E39">
          <w:rPr>
            <w:noProof/>
            <w:webHidden/>
          </w:rPr>
          <w:fldChar w:fldCharType="separate"/>
        </w:r>
        <w:r w:rsidR="00D739C1">
          <w:rPr>
            <w:noProof/>
            <w:webHidden/>
          </w:rPr>
          <w:t>86</w:t>
        </w:r>
        <w:r w:rsidR="00604E39">
          <w:rPr>
            <w:noProof/>
            <w:webHidden/>
          </w:rPr>
          <w:fldChar w:fldCharType="end"/>
        </w:r>
      </w:hyperlink>
    </w:p>
    <w:p w14:paraId="74DC8B37" w14:textId="77777777" w:rsidR="00604E39" w:rsidRDefault="00B74E16">
      <w:pPr>
        <w:pStyle w:val="TableofFigures"/>
        <w:tabs>
          <w:tab w:val="right" w:leader="dot" w:pos="9350"/>
        </w:tabs>
        <w:rPr>
          <w:rFonts w:eastAsiaTheme="minorEastAsia"/>
          <w:noProof/>
        </w:rPr>
      </w:pPr>
      <w:hyperlink w:anchor="_Toc430586766" w:history="1">
        <w:r w:rsidR="00604E39" w:rsidRPr="00BB22F7">
          <w:rPr>
            <w:rStyle w:val="Hyperlink"/>
            <w:noProof/>
          </w:rPr>
          <w:t>Figure B.7 –  Changes over time for three guideline cells: Weapons offenders</w:t>
        </w:r>
        <w:r w:rsidR="00604E39">
          <w:rPr>
            <w:noProof/>
            <w:webHidden/>
          </w:rPr>
          <w:tab/>
        </w:r>
        <w:r w:rsidR="00604E39">
          <w:rPr>
            <w:noProof/>
            <w:webHidden/>
          </w:rPr>
          <w:fldChar w:fldCharType="begin"/>
        </w:r>
        <w:r w:rsidR="00604E39">
          <w:rPr>
            <w:noProof/>
            <w:webHidden/>
          </w:rPr>
          <w:instrText xml:space="preserve"> PAGEREF _Toc430586766 \h </w:instrText>
        </w:r>
        <w:r w:rsidR="00604E39">
          <w:rPr>
            <w:noProof/>
            <w:webHidden/>
          </w:rPr>
        </w:r>
        <w:r w:rsidR="00604E39">
          <w:rPr>
            <w:noProof/>
            <w:webHidden/>
          </w:rPr>
          <w:fldChar w:fldCharType="separate"/>
        </w:r>
        <w:r w:rsidR="00D739C1">
          <w:rPr>
            <w:noProof/>
            <w:webHidden/>
          </w:rPr>
          <w:t>89</w:t>
        </w:r>
        <w:r w:rsidR="00604E39">
          <w:rPr>
            <w:noProof/>
            <w:webHidden/>
          </w:rPr>
          <w:fldChar w:fldCharType="end"/>
        </w:r>
      </w:hyperlink>
    </w:p>
    <w:p w14:paraId="4BD5A74E" w14:textId="77777777" w:rsidR="00604E39" w:rsidRDefault="00B74E16">
      <w:pPr>
        <w:pStyle w:val="TableofFigures"/>
        <w:tabs>
          <w:tab w:val="right" w:leader="dot" w:pos="9350"/>
        </w:tabs>
        <w:rPr>
          <w:rFonts w:eastAsiaTheme="minorEastAsia"/>
          <w:noProof/>
        </w:rPr>
      </w:pPr>
      <w:hyperlink w:anchor="_Toc430586767" w:history="1">
        <w:r w:rsidR="00604E39" w:rsidRPr="00BB22F7">
          <w:rPr>
            <w:rStyle w:val="Hyperlink"/>
            <w:noProof/>
          </w:rPr>
          <w:t>Figure B.8 – Predicted and actual sentences across maximum sentence in guideline cells: Weapons offenders</w:t>
        </w:r>
        <w:r w:rsidR="00604E39">
          <w:rPr>
            <w:noProof/>
            <w:webHidden/>
          </w:rPr>
          <w:tab/>
        </w:r>
        <w:r w:rsidR="00604E39">
          <w:rPr>
            <w:noProof/>
            <w:webHidden/>
          </w:rPr>
          <w:fldChar w:fldCharType="begin"/>
        </w:r>
        <w:r w:rsidR="00604E39">
          <w:rPr>
            <w:noProof/>
            <w:webHidden/>
          </w:rPr>
          <w:instrText xml:space="preserve"> PAGEREF _Toc430586767 \h </w:instrText>
        </w:r>
        <w:r w:rsidR="00604E39">
          <w:rPr>
            <w:noProof/>
            <w:webHidden/>
          </w:rPr>
        </w:r>
        <w:r w:rsidR="00604E39">
          <w:rPr>
            <w:noProof/>
            <w:webHidden/>
          </w:rPr>
          <w:fldChar w:fldCharType="separate"/>
        </w:r>
        <w:r w:rsidR="00D739C1">
          <w:rPr>
            <w:noProof/>
            <w:webHidden/>
          </w:rPr>
          <w:t>90</w:t>
        </w:r>
        <w:r w:rsidR="00604E39">
          <w:rPr>
            <w:noProof/>
            <w:webHidden/>
          </w:rPr>
          <w:fldChar w:fldCharType="end"/>
        </w:r>
      </w:hyperlink>
    </w:p>
    <w:p w14:paraId="5E802B95" w14:textId="77777777" w:rsidR="00604E39" w:rsidRDefault="00B74E16">
      <w:pPr>
        <w:pStyle w:val="TableofFigures"/>
        <w:tabs>
          <w:tab w:val="right" w:leader="dot" w:pos="9350"/>
        </w:tabs>
        <w:rPr>
          <w:rFonts w:eastAsiaTheme="minorEastAsia"/>
          <w:noProof/>
        </w:rPr>
      </w:pPr>
      <w:hyperlink w:anchor="_Toc430586768" w:history="1">
        <w:r w:rsidR="00604E39" w:rsidRPr="00BB22F7">
          <w:rPr>
            <w:rStyle w:val="Hyperlink"/>
            <w:noProof/>
          </w:rPr>
          <w:t>Figure B.9 – Differences in judge distributions: Weapons offenders</w:t>
        </w:r>
        <w:r w:rsidR="00604E39">
          <w:rPr>
            <w:noProof/>
            <w:webHidden/>
          </w:rPr>
          <w:tab/>
        </w:r>
        <w:r w:rsidR="00604E39">
          <w:rPr>
            <w:noProof/>
            <w:webHidden/>
          </w:rPr>
          <w:fldChar w:fldCharType="begin"/>
        </w:r>
        <w:r w:rsidR="00604E39">
          <w:rPr>
            <w:noProof/>
            <w:webHidden/>
          </w:rPr>
          <w:instrText xml:space="preserve"> PAGEREF _Toc430586768 \h </w:instrText>
        </w:r>
        <w:r w:rsidR="00604E39">
          <w:rPr>
            <w:noProof/>
            <w:webHidden/>
          </w:rPr>
        </w:r>
        <w:r w:rsidR="00604E39">
          <w:rPr>
            <w:noProof/>
            <w:webHidden/>
          </w:rPr>
          <w:fldChar w:fldCharType="separate"/>
        </w:r>
        <w:r w:rsidR="00D739C1">
          <w:rPr>
            <w:noProof/>
            <w:webHidden/>
          </w:rPr>
          <w:t>91</w:t>
        </w:r>
        <w:r w:rsidR="00604E39">
          <w:rPr>
            <w:noProof/>
            <w:webHidden/>
          </w:rPr>
          <w:fldChar w:fldCharType="end"/>
        </w:r>
      </w:hyperlink>
    </w:p>
    <w:p w14:paraId="7614E192" w14:textId="77777777" w:rsidR="00604E39" w:rsidRDefault="00B74E16">
      <w:pPr>
        <w:pStyle w:val="TableofFigures"/>
        <w:tabs>
          <w:tab w:val="right" w:leader="dot" w:pos="9350"/>
        </w:tabs>
        <w:rPr>
          <w:rFonts w:eastAsiaTheme="minorEastAsia"/>
          <w:noProof/>
        </w:rPr>
      </w:pPr>
      <w:hyperlink w:anchor="_Toc430586769" w:history="1">
        <w:r w:rsidR="00604E39" w:rsidRPr="00BB22F7">
          <w:rPr>
            <w:rStyle w:val="Hyperlink"/>
            <w:noProof/>
          </w:rPr>
          <w:t>Figure B.10 – Changes over time for three guideline cells: Sex offenders</w:t>
        </w:r>
        <w:r w:rsidR="00604E39">
          <w:rPr>
            <w:noProof/>
            <w:webHidden/>
          </w:rPr>
          <w:tab/>
        </w:r>
        <w:r w:rsidR="00604E39">
          <w:rPr>
            <w:noProof/>
            <w:webHidden/>
          </w:rPr>
          <w:fldChar w:fldCharType="begin"/>
        </w:r>
        <w:r w:rsidR="00604E39">
          <w:rPr>
            <w:noProof/>
            <w:webHidden/>
          </w:rPr>
          <w:instrText xml:space="preserve"> PAGEREF _Toc430586769 \h </w:instrText>
        </w:r>
        <w:r w:rsidR="00604E39">
          <w:rPr>
            <w:noProof/>
            <w:webHidden/>
          </w:rPr>
        </w:r>
        <w:r w:rsidR="00604E39">
          <w:rPr>
            <w:noProof/>
            <w:webHidden/>
          </w:rPr>
          <w:fldChar w:fldCharType="separate"/>
        </w:r>
        <w:r w:rsidR="00D739C1">
          <w:rPr>
            <w:noProof/>
            <w:webHidden/>
          </w:rPr>
          <w:t>94</w:t>
        </w:r>
        <w:r w:rsidR="00604E39">
          <w:rPr>
            <w:noProof/>
            <w:webHidden/>
          </w:rPr>
          <w:fldChar w:fldCharType="end"/>
        </w:r>
      </w:hyperlink>
    </w:p>
    <w:p w14:paraId="1A1E9434" w14:textId="77777777" w:rsidR="00604E39" w:rsidRDefault="00B74E16">
      <w:pPr>
        <w:pStyle w:val="TableofFigures"/>
        <w:tabs>
          <w:tab w:val="right" w:leader="dot" w:pos="9350"/>
        </w:tabs>
        <w:rPr>
          <w:rFonts w:eastAsiaTheme="minorEastAsia"/>
          <w:noProof/>
        </w:rPr>
      </w:pPr>
      <w:hyperlink w:anchor="_Toc430586770" w:history="1">
        <w:r w:rsidR="00604E39" w:rsidRPr="00BB22F7">
          <w:rPr>
            <w:rStyle w:val="Hyperlink"/>
            <w:noProof/>
          </w:rPr>
          <w:t>Figure B.11 – Predicted and actual sentences across maximum sentence in guideline cells: Sex offenders</w:t>
        </w:r>
        <w:r w:rsidR="00604E39">
          <w:rPr>
            <w:noProof/>
            <w:webHidden/>
          </w:rPr>
          <w:tab/>
        </w:r>
        <w:r w:rsidR="00604E39">
          <w:rPr>
            <w:noProof/>
            <w:webHidden/>
          </w:rPr>
          <w:fldChar w:fldCharType="begin"/>
        </w:r>
        <w:r w:rsidR="00604E39">
          <w:rPr>
            <w:noProof/>
            <w:webHidden/>
          </w:rPr>
          <w:instrText xml:space="preserve"> PAGEREF _Toc430586770 \h </w:instrText>
        </w:r>
        <w:r w:rsidR="00604E39">
          <w:rPr>
            <w:noProof/>
            <w:webHidden/>
          </w:rPr>
        </w:r>
        <w:r w:rsidR="00604E39">
          <w:rPr>
            <w:noProof/>
            <w:webHidden/>
          </w:rPr>
          <w:fldChar w:fldCharType="separate"/>
        </w:r>
        <w:r w:rsidR="00D739C1">
          <w:rPr>
            <w:noProof/>
            <w:webHidden/>
          </w:rPr>
          <w:t>95</w:t>
        </w:r>
        <w:r w:rsidR="00604E39">
          <w:rPr>
            <w:noProof/>
            <w:webHidden/>
          </w:rPr>
          <w:fldChar w:fldCharType="end"/>
        </w:r>
      </w:hyperlink>
    </w:p>
    <w:p w14:paraId="2228539A" w14:textId="77777777" w:rsidR="00604E39" w:rsidRDefault="00B74E16">
      <w:pPr>
        <w:pStyle w:val="TableofFigures"/>
        <w:tabs>
          <w:tab w:val="right" w:leader="dot" w:pos="9350"/>
        </w:tabs>
        <w:rPr>
          <w:rFonts w:eastAsiaTheme="minorEastAsia"/>
          <w:noProof/>
        </w:rPr>
      </w:pPr>
      <w:hyperlink w:anchor="_Toc430586771" w:history="1">
        <w:r w:rsidR="00604E39" w:rsidRPr="00BB22F7">
          <w:rPr>
            <w:rStyle w:val="Hyperlink"/>
            <w:noProof/>
          </w:rPr>
          <w:t>Figure B.12 – Differences in judge distributions: Sex offenders</w:t>
        </w:r>
        <w:r w:rsidR="00604E39">
          <w:rPr>
            <w:noProof/>
            <w:webHidden/>
          </w:rPr>
          <w:tab/>
        </w:r>
        <w:r w:rsidR="00604E39">
          <w:rPr>
            <w:noProof/>
            <w:webHidden/>
          </w:rPr>
          <w:fldChar w:fldCharType="begin"/>
        </w:r>
        <w:r w:rsidR="00604E39">
          <w:rPr>
            <w:noProof/>
            <w:webHidden/>
          </w:rPr>
          <w:instrText xml:space="preserve"> PAGEREF _Toc430586771 \h </w:instrText>
        </w:r>
        <w:r w:rsidR="00604E39">
          <w:rPr>
            <w:noProof/>
            <w:webHidden/>
          </w:rPr>
        </w:r>
        <w:r w:rsidR="00604E39">
          <w:rPr>
            <w:noProof/>
            <w:webHidden/>
          </w:rPr>
          <w:fldChar w:fldCharType="separate"/>
        </w:r>
        <w:r w:rsidR="00D739C1">
          <w:rPr>
            <w:noProof/>
            <w:webHidden/>
          </w:rPr>
          <w:t>96</w:t>
        </w:r>
        <w:r w:rsidR="00604E39">
          <w:rPr>
            <w:noProof/>
            <w:webHidden/>
          </w:rPr>
          <w:fldChar w:fldCharType="end"/>
        </w:r>
      </w:hyperlink>
    </w:p>
    <w:p w14:paraId="001C0414" w14:textId="77777777" w:rsidR="00604E39" w:rsidRDefault="00B74E16">
      <w:pPr>
        <w:pStyle w:val="TableofFigures"/>
        <w:tabs>
          <w:tab w:val="right" w:leader="dot" w:pos="9350"/>
        </w:tabs>
        <w:rPr>
          <w:rFonts w:eastAsiaTheme="minorEastAsia"/>
          <w:noProof/>
        </w:rPr>
      </w:pPr>
      <w:hyperlink w:anchor="_Toc430586772" w:history="1">
        <w:r w:rsidR="00604E39" w:rsidRPr="00BB22F7">
          <w:rPr>
            <w:rStyle w:val="Hyperlink"/>
            <w:noProof/>
          </w:rPr>
          <w:t>Figure C.1 – Changes over time for three guideline cells: Males</w:t>
        </w:r>
        <w:r w:rsidR="00604E39">
          <w:rPr>
            <w:noProof/>
            <w:webHidden/>
          </w:rPr>
          <w:tab/>
        </w:r>
        <w:r w:rsidR="00604E39">
          <w:rPr>
            <w:noProof/>
            <w:webHidden/>
          </w:rPr>
          <w:fldChar w:fldCharType="begin"/>
        </w:r>
        <w:r w:rsidR="00604E39">
          <w:rPr>
            <w:noProof/>
            <w:webHidden/>
          </w:rPr>
          <w:instrText xml:space="preserve"> PAGEREF _Toc430586772 \h </w:instrText>
        </w:r>
        <w:r w:rsidR="00604E39">
          <w:rPr>
            <w:noProof/>
            <w:webHidden/>
          </w:rPr>
        </w:r>
        <w:r w:rsidR="00604E39">
          <w:rPr>
            <w:noProof/>
            <w:webHidden/>
          </w:rPr>
          <w:fldChar w:fldCharType="separate"/>
        </w:r>
        <w:r w:rsidR="00D739C1">
          <w:rPr>
            <w:noProof/>
            <w:webHidden/>
          </w:rPr>
          <w:t>101</w:t>
        </w:r>
        <w:r w:rsidR="00604E39">
          <w:rPr>
            <w:noProof/>
            <w:webHidden/>
          </w:rPr>
          <w:fldChar w:fldCharType="end"/>
        </w:r>
      </w:hyperlink>
    </w:p>
    <w:p w14:paraId="4DD53188" w14:textId="77777777" w:rsidR="00604E39" w:rsidRDefault="00B74E16">
      <w:pPr>
        <w:pStyle w:val="TableofFigures"/>
        <w:tabs>
          <w:tab w:val="right" w:leader="dot" w:pos="9350"/>
        </w:tabs>
        <w:rPr>
          <w:rFonts w:eastAsiaTheme="minorEastAsia"/>
          <w:noProof/>
        </w:rPr>
      </w:pPr>
      <w:hyperlink w:anchor="_Toc430586773" w:history="1">
        <w:r w:rsidR="00604E39" w:rsidRPr="00BB22F7">
          <w:rPr>
            <w:rStyle w:val="Hyperlink"/>
            <w:noProof/>
          </w:rPr>
          <w:t>Figure C.2 – Predicted and actual sentences across maximum sentence in guideline cells: Males</w:t>
        </w:r>
        <w:r w:rsidR="00604E39">
          <w:rPr>
            <w:noProof/>
            <w:webHidden/>
          </w:rPr>
          <w:tab/>
        </w:r>
        <w:r w:rsidR="00604E39">
          <w:rPr>
            <w:noProof/>
            <w:webHidden/>
          </w:rPr>
          <w:fldChar w:fldCharType="begin"/>
        </w:r>
        <w:r w:rsidR="00604E39">
          <w:rPr>
            <w:noProof/>
            <w:webHidden/>
          </w:rPr>
          <w:instrText xml:space="preserve"> PAGEREF _Toc430586773 \h </w:instrText>
        </w:r>
        <w:r w:rsidR="00604E39">
          <w:rPr>
            <w:noProof/>
            <w:webHidden/>
          </w:rPr>
        </w:r>
        <w:r w:rsidR="00604E39">
          <w:rPr>
            <w:noProof/>
            <w:webHidden/>
          </w:rPr>
          <w:fldChar w:fldCharType="separate"/>
        </w:r>
        <w:r w:rsidR="00D739C1">
          <w:rPr>
            <w:noProof/>
            <w:webHidden/>
          </w:rPr>
          <w:t>103</w:t>
        </w:r>
        <w:r w:rsidR="00604E39">
          <w:rPr>
            <w:noProof/>
            <w:webHidden/>
          </w:rPr>
          <w:fldChar w:fldCharType="end"/>
        </w:r>
      </w:hyperlink>
    </w:p>
    <w:p w14:paraId="06DA0614" w14:textId="77777777" w:rsidR="00604E39" w:rsidRDefault="00B74E16">
      <w:pPr>
        <w:pStyle w:val="TableofFigures"/>
        <w:tabs>
          <w:tab w:val="right" w:leader="dot" w:pos="9350"/>
        </w:tabs>
        <w:rPr>
          <w:rFonts w:eastAsiaTheme="minorEastAsia"/>
          <w:noProof/>
        </w:rPr>
      </w:pPr>
      <w:hyperlink w:anchor="_Toc430586774" w:history="1">
        <w:r w:rsidR="00604E39" w:rsidRPr="00BB22F7">
          <w:rPr>
            <w:rStyle w:val="Hyperlink"/>
            <w:noProof/>
          </w:rPr>
          <w:t>Figure C.3 – Differences in judge distributions: Males</w:t>
        </w:r>
        <w:r w:rsidR="00604E39">
          <w:rPr>
            <w:noProof/>
            <w:webHidden/>
          </w:rPr>
          <w:tab/>
        </w:r>
        <w:r w:rsidR="00604E39">
          <w:rPr>
            <w:noProof/>
            <w:webHidden/>
          </w:rPr>
          <w:fldChar w:fldCharType="begin"/>
        </w:r>
        <w:r w:rsidR="00604E39">
          <w:rPr>
            <w:noProof/>
            <w:webHidden/>
          </w:rPr>
          <w:instrText xml:space="preserve"> PAGEREF _Toc430586774 \h </w:instrText>
        </w:r>
        <w:r w:rsidR="00604E39">
          <w:rPr>
            <w:noProof/>
            <w:webHidden/>
          </w:rPr>
        </w:r>
        <w:r w:rsidR="00604E39">
          <w:rPr>
            <w:noProof/>
            <w:webHidden/>
          </w:rPr>
          <w:fldChar w:fldCharType="separate"/>
        </w:r>
        <w:r w:rsidR="00D739C1">
          <w:rPr>
            <w:noProof/>
            <w:webHidden/>
          </w:rPr>
          <w:t>103</w:t>
        </w:r>
        <w:r w:rsidR="00604E39">
          <w:rPr>
            <w:noProof/>
            <w:webHidden/>
          </w:rPr>
          <w:fldChar w:fldCharType="end"/>
        </w:r>
      </w:hyperlink>
    </w:p>
    <w:p w14:paraId="7527DCB1" w14:textId="77777777" w:rsidR="00604E39" w:rsidRDefault="00B74E16">
      <w:pPr>
        <w:pStyle w:val="TableofFigures"/>
        <w:tabs>
          <w:tab w:val="right" w:leader="dot" w:pos="9350"/>
        </w:tabs>
        <w:rPr>
          <w:rFonts w:eastAsiaTheme="minorEastAsia"/>
          <w:noProof/>
        </w:rPr>
      </w:pPr>
      <w:hyperlink w:anchor="_Toc430586775" w:history="1">
        <w:r w:rsidR="00604E39" w:rsidRPr="00BB22F7">
          <w:rPr>
            <w:rStyle w:val="Hyperlink"/>
            <w:noProof/>
          </w:rPr>
          <w:t>Figure C.4 – Changes over time for three guideline cells: Females</w:t>
        </w:r>
        <w:r w:rsidR="00604E39">
          <w:rPr>
            <w:noProof/>
            <w:webHidden/>
          </w:rPr>
          <w:tab/>
        </w:r>
        <w:r w:rsidR="00604E39">
          <w:rPr>
            <w:noProof/>
            <w:webHidden/>
          </w:rPr>
          <w:fldChar w:fldCharType="begin"/>
        </w:r>
        <w:r w:rsidR="00604E39">
          <w:rPr>
            <w:noProof/>
            <w:webHidden/>
          </w:rPr>
          <w:instrText xml:space="preserve"> PAGEREF _Toc430586775 \h </w:instrText>
        </w:r>
        <w:r w:rsidR="00604E39">
          <w:rPr>
            <w:noProof/>
            <w:webHidden/>
          </w:rPr>
        </w:r>
        <w:r w:rsidR="00604E39">
          <w:rPr>
            <w:noProof/>
            <w:webHidden/>
          </w:rPr>
          <w:fldChar w:fldCharType="separate"/>
        </w:r>
        <w:r w:rsidR="00D739C1">
          <w:rPr>
            <w:noProof/>
            <w:webHidden/>
          </w:rPr>
          <w:t>106</w:t>
        </w:r>
        <w:r w:rsidR="00604E39">
          <w:rPr>
            <w:noProof/>
            <w:webHidden/>
          </w:rPr>
          <w:fldChar w:fldCharType="end"/>
        </w:r>
      </w:hyperlink>
    </w:p>
    <w:p w14:paraId="154A71AF" w14:textId="77777777" w:rsidR="00604E39" w:rsidRDefault="00B74E16">
      <w:pPr>
        <w:pStyle w:val="TableofFigures"/>
        <w:tabs>
          <w:tab w:val="right" w:leader="dot" w:pos="9350"/>
        </w:tabs>
        <w:rPr>
          <w:rFonts w:eastAsiaTheme="minorEastAsia"/>
          <w:noProof/>
        </w:rPr>
      </w:pPr>
      <w:hyperlink w:anchor="_Toc430586776" w:history="1">
        <w:r w:rsidR="00604E39" w:rsidRPr="00BB22F7">
          <w:rPr>
            <w:rStyle w:val="Hyperlink"/>
            <w:noProof/>
          </w:rPr>
          <w:t>Figure C.5 – Predicted and actual sentences across maximum sentence in guideline cells: Females</w:t>
        </w:r>
        <w:r w:rsidR="00604E39">
          <w:rPr>
            <w:noProof/>
            <w:webHidden/>
          </w:rPr>
          <w:tab/>
        </w:r>
        <w:r w:rsidR="00604E39">
          <w:rPr>
            <w:noProof/>
            <w:webHidden/>
          </w:rPr>
          <w:fldChar w:fldCharType="begin"/>
        </w:r>
        <w:r w:rsidR="00604E39">
          <w:rPr>
            <w:noProof/>
            <w:webHidden/>
          </w:rPr>
          <w:instrText xml:space="preserve"> PAGEREF _Toc430586776 \h </w:instrText>
        </w:r>
        <w:r w:rsidR="00604E39">
          <w:rPr>
            <w:noProof/>
            <w:webHidden/>
          </w:rPr>
        </w:r>
        <w:r w:rsidR="00604E39">
          <w:rPr>
            <w:noProof/>
            <w:webHidden/>
          </w:rPr>
          <w:fldChar w:fldCharType="separate"/>
        </w:r>
        <w:r w:rsidR="00D739C1">
          <w:rPr>
            <w:noProof/>
            <w:webHidden/>
          </w:rPr>
          <w:t>106</w:t>
        </w:r>
        <w:r w:rsidR="00604E39">
          <w:rPr>
            <w:noProof/>
            <w:webHidden/>
          </w:rPr>
          <w:fldChar w:fldCharType="end"/>
        </w:r>
      </w:hyperlink>
    </w:p>
    <w:p w14:paraId="63F7F1F5" w14:textId="77777777" w:rsidR="00604E39" w:rsidRDefault="00B74E16">
      <w:pPr>
        <w:pStyle w:val="TableofFigures"/>
        <w:tabs>
          <w:tab w:val="right" w:leader="dot" w:pos="9350"/>
        </w:tabs>
        <w:rPr>
          <w:rFonts w:eastAsiaTheme="minorEastAsia"/>
          <w:noProof/>
        </w:rPr>
      </w:pPr>
      <w:hyperlink w:anchor="_Toc430586777" w:history="1">
        <w:r w:rsidR="00604E39" w:rsidRPr="00BB22F7">
          <w:rPr>
            <w:rStyle w:val="Hyperlink"/>
            <w:noProof/>
          </w:rPr>
          <w:t>Figure C.6 – Differences in judge distributions: Females</w:t>
        </w:r>
        <w:r w:rsidR="00604E39">
          <w:rPr>
            <w:noProof/>
            <w:webHidden/>
          </w:rPr>
          <w:tab/>
        </w:r>
        <w:r w:rsidR="00604E39">
          <w:rPr>
            <w:noProof/>
            <w:webHidden/>
          </w:rPr>
          <w:fldChar w:fldCharType="begin"/>
        </w:r>
        <w:r w:rsidR="00604E39">
          <w:rPr>
            <w:noProof/>
            <w:webHidden/>
          </w:rPr>
          <w:instrText xml:space="preserve"> PAGEREF _Toc430586777 \h </w:instrText>
        </w:r>
        <w:r w:rsidR="00604E39">
          <w:rPr>
            <w:noProof/>
            <w:webHidden/>
          </w:rPr>
        </w:r>
        <w:r w:rsidR="00604E39">
          <w:rPr>
            <w:noProof/>
            <w:webHidden/>
          </w:rPr>
          <w:fldChar w:fldCharType="separate"/>
        </w:r>
        <w:r w:rsidR="00D739C1">
          <w:rPr>
            <w:noProof/>
            <w:webHidden/>
          </w:rPr>
          <w:t>107</w:t>
        </w:r>
        <w:r w:rsidR="00604E39">
          <w:rPr>
            <w:noProof/>
            <w:webHidden/>
          </w:rPr>
          <w:fldChar w:fldCharType="end"/>
        </w:r>
      </w:hyperlink>
    </w:p>
    <w:p w14:paraId="3A0A245D" w14:textId="77777777" w:rsidR="00604E39" w:rsidRDefault="00B74E16">
      <w:pPr>
        <w:pStyle w:val="TableofFigures"/>
        <w:tabs>
          <w:tab w:val="right" w:leader="dot" w:pos="9350"/>
        </w:tabs>
        <w:rPr>
          <w:rFonts w:eastAsiaTheme="minorEastAsia"/>
          <w:noProof/>
        </w:rPr>
      </w:pPr>
      <w:hyperlink w:anchor="_Toc430586778" w:history="1">
        <w:r w:rsidR="00604E39" w:rsidRPr="00BB22F7">
          <w:rPr>
            <w:rStyle w:val="Hyperlink"/>
            <w:noProof/>
          </w:rPr>
          <w:t>Figure C.7 –  Changes over time for three guideline cells: Weapons offenders</w:t>
        </w:r>
        <w:r w:rsidR="00604E39">
          <w:rPr>
            <w:noProof/>
            <w:webHidden/>
          </w:rPr>
          <w:tab/>
        </w:r>
        <w:r w:rsidR="00604E39">
          <w:rPr>
            <w:noProof/>
            <w:webHidden/>
          </w:rPr>
          <w:fldChar w:fldCharType="begin"/>
        </w:r>
        <w:r w:rsidR="00604E39">
          <w:rPr>
            <w:noProof/>
            <w:webHidden/>
          </w:rPr>
          <w:instrText xml:space="preserve"> PAGEREF _Toc430586778 \h </w:instrText>
        </w:r>
        <w:r w:rsidR="00604E39">
          <w:rPr>
            <w:noProof/>
            <w:webHidden/>
          </w:rPr>
        </w:r>
        <w:r w:rsidR="00604E39">
          <w:rPr>
            <w:noProof/>
            <w:webHidden/>
          </w:rPr>
          <w:fldChar w:fldCharType="separate"/>
        </w:r>
        <w:r w:rsidR="00D739C1">
          <w:rPr>
            <w:noProof/>
            <w:webHidden/>
          </w:rPr>
          <w:t>110</w:t>
        </w:r>
        <w:r w:rsidR="00604E39">
          <w:rPr>
            <w:noProof/>
            <w:webHidden/>
          </w:rPr>
          <w:fldChar w:fldCharType="end"/>
        </w:r>
      </w:hyperlink>
    </w:p>
    <w:p w14:paraId="3221CDE4" w14:textId="77777777" w:rsidR="00604E39" w:rsidRDefault="00B74E16">
      <w:pPr>
        <w:pStyle w:val="TableofFigures"/>
        <w:tabs>
          <w:tab w:val="right" w:leader="dot" w:pos="9350"/>
        </w:tabs>
        <w:rPr>
          <w:rFonts w:eastAsiaTheme="minorEastAsia"/>
          <w:noProof/>
        </w:rPr>
      </w:pPr>
      <w:hyperlink w:anchor="_Toc430586779" w:history="1">
        <w:r w:rsidR="00604E39" w:rsidRPr="00BB22F7">
          <w:rPr>
            <w:rStyle w:val="Hyperlink"/>
            <w:noProof/>
          </w:rPr>
          <w:t>Figure C.8 – Predicted and actual sentences across maximum sentence in guideline cells: Weapons offenders</w:t>
        </w:r>
        <w:r w:rsidR="00604E39">
          <w:rPr>
            <w:noProof/>
            <w:webHidden/>
          </w:rPr>
          <w:tab/>
        </w:r>
        <w:r w:rsidR="00604E39">
          <w:rPr>
            <w:noProof/>
            <w:webHidden/>
          </w:rPr>
          <w:fldChar w:fldCharType="begin"/>
        </w:r>
        <w:r w:rsidR="00604E39">
          <w:rPr>
            <w:noProof/>
            <w:webHidden/>
          </w:rPr>
          <w:instrText xml:space="preserve"> PAGEREF _Toc430586779 \h </w:instrText>
        </w:r>
        <w:r w:rsidR="00604E39">
          <w:rPr>
            <w:noProof/>
            <w:webHidden/>
          </w:rPr>
        </w:r>
        <w:r w:rsidR="00604E39">
          <w:rPr>
            <w:noProof/>
            <w:webHidden/>
          </w:rPr>
          <w:fldChar w:fldCharType="separate"/>
        </w:r>
        <w:r w:rsidR="00D739C1">
          <w:rPr>
            <w:noProof/>
            <w:webHidden/>
          </w:rPr>
          <w:t>110</w:t>
        </w:r>
        <w:r w:rsidR="00604E39">
          <w:rPr>
            <w:noProof/>
            <w:webHidden/>
          </w:rPr>
          <w:fldChar w:fldCharType="end"/>
        </w:r>
      </w:hyperlink>
    </w:p>
    <w:p w14:paraId="55E46FF4" w14:textId="77777777" w:rsidR="00604E39" w:rsidRDefault="00B74E16">
      <w:pPr>
        <w:pStyle w:val="TableofFigures"/>
        <w:tabs>
          <w:tab w:val="right" w:leader="dot" w:pos="9350"/>
        </w:tabs>
        <w:rPr>
          <w:rFonts w:eastAsiaTheme="minorEastAsia"/>
          <w:noProof/>
        </w:rPr>
      </w:pPr>
      <w:hyperlink w:anchor="_Toc430586780" w:history="1">
        <w:r w:rsidR="00604E39" w:rsidRPr="00BB22F7">
          <w:rPr>
            <w:rStyle w:val="Hyperlink"/>
            <w:noProof/>
          </w:rPr>
          <w:t>Figure C.9 – Differences in judge distributions: Weapons offenders</w:t>
        </w:r>
        <w:r w:rsidR="00604E39">
          <w:rPr>
            <w:noProof/>
            <w:webHidden/>
          </w:rPr>
          <w:tab/>
        </w:r>
        <w:r w:rsidR="00604E39">
          <w:rPr>
            <w:noProof/>
            <w:webHidden/>
          </w:rPr>
          <w:fldChar w:fldCharType="begin"/>
        </w:r>
        <w:r w:rsidR="00604E39">
          <w:rPr>
            <w:noProof/>
            <w:webHidden/>
          </w:rPr>
          <w:instrText xml:space="preserve"> PAGEREF _Toc430586780 \h </w:instrText>
        </w:r>
        <w:r w:rsidR="00604E39">
          <w:rPr>
            <w:noProof/>
            <w:webHidden/>
          </w:rPr>
        </w:r>
        <w:r w:rsidR="00604E39">
          <w:rPr>
            <w:noProof/>
            <w:webHidden/>
          </w:rPr>
          <w:fldChar w:fldCharType="separate"/>
        </w:r>
        <w:r w:rsidR="00D739C1">
          <w:rPr>
            <w:noProof/>
            <w:webHidden/>
          </w:rPr>
          <w:t>111</w:t>
        </w:r>
        <w:r w:rsidR="00604E39">
          <w:rPr>
            <w:noProof/>
            <w:webHidden/>
          </w:rPr>
          <w:fldChar w:fldCharType="end"/>
        </w:r>
      </w:hyperlink>
    </w:p>
    <w:p w14:paraId="37A7D276" w14:textId="77777777" w:rsidR="00604E39" w:rsidRDefault="00B74E16">
      <w:pPr>
        <w:pStyle w:val="TableofFigures"/>
        <w:tabs>
          <w:tab w:val="right" w:leader="dot" w:pos="9350"/>
        </w:tabs>
        <w:rPr>
          <w:rFonts w:eastAsiaTheme="minorEastAsia"/>
          <w:noProof/>
        </w:rPr>
      </w:pPr>
      <w:hyperlink w:anchor="_Toc430586781" w:history="1">
        <w:r w:rsidR="00604E39" w:rsidRPr="00BB22F7">
          <w:rPr>
            <w:rStyle w:val="Hyperlink"/>
            <w:noProof/>
          </w:rPr>
          <w:t>Figure C.10 – Changes over time for three guideline cells: Sex offenders</w:t>
        </w:r>
        <w:r w:rsidR="00604E39">
          <w:rPr>
            <w:noProof/>
            <w:webHidden/>
          </w:rPr>
          <w:tab/>
        </w:r>
        <w:r w:rsidR="00604E39">
          <w:rPr>
            <w:noProof/>
            <w:webHidden/>
          </w:rPr>
          <w:fldChar w:fldCharType="begin"/>
        </w:r>
        <w:r w:rsidR="00604E39">
          <w:rPr>
            <w:noProof/>
            <w:webHidden/>
          </w:rPr>
          <w:instrText xml:space="preserve"> PAGEREF _Toc430586781 \h </w:instrText>
        </w:r>
        <w:r w:rsidR="00604E39">
          <w:rPr>
            <w:noProof/>
            <w:webHidden/>
          </w:rPr>
        </w:r>
        <w:r w:rsidR="00604E39">
          <w:rPr>
            <w:noProof/>
            <w:webHidden/>
          </w:rPr>
          <w:fldChar w:fldCharType="separate"/>
        </w:r>
        <w:r w:rsidR="00D739C1">
          <w:rPr>
            <w:noProof/>
            <w:webHidden/>
          </w:rPr>
          <w:t>114</w:t>
        </w:r>
        <w:r w:rsidR="00604E39">
          <w:rPr>
            <w:noProof/>
            <w:webHidden/>
          </w:rPr>
          <w:fldChar w:fldCharType="end"/>
        </w:r>
      </w:hyperlink>
    </w:p>
    <w:p w14:paraId="3C41C525" w14:textId="77777777" w:rsidR="00604E39" w:rsidRDefault="00B74E16">
      <w:pPr>
        <w:pStyle w:val="TableofFigures"/>
        <w:tabs>
          <w:tab w:val="right" w:leader="dot" w:pos="9350"/>
        </w:tabs>
        <w:rPr>
          <w:rFonts w:eastAsiaTheme="minorEastAsia"/>
          <w:noProof/>
        </w:rPr>
      </w:pPr>
      <w:hyperlink w:anchor="_Toc430586782" w:history="1">
        <w:r w:rsidR="00604E39" w:rsidRPr="00BB22F7">
          <w:rPr>
            <w:rStyle w:val="Hyperlink"/>
            <w:noProof/>
          </w:rPr>
          <w:t>Figure C.11 – Predicted and actual sentences across maximum sentence in guideline cells: Sex offenders</w:t>
        </w:r>
        <w:r w:rsidR="00604E39">
          <w:rPr>
            <w:noProof/>
            <w:webHidden/>
          </w:rPr>
          <w:tab/>
        </w:r>
        <w:r w:rsidR="00604E39">
          <w:rPr>
            <w:noProof/>
            <w:webHidden/>
          </w:rPr>
          <w:fldChar w:fldCharType="begin"/>
        </w:r>
        <w:r w:rsidR="00604E39">
          <w:rPr>
            <w:noProof/>
            <w:webHidden/>
          </w:rPr>
          <w:instrText xml:space="preserve"> PAGEREF _Toc430586782 \h </w:instrText>
        </w:r>
        <w:r w:rsidR="00604E39">
          <w:rPr>
            <w:noProof/>
            <w:webHidden/>
          </w:rPr>
        </w:r>
        <w:r w:rsidR="00604E39">
          <w:rPr>
            <w:noProof/>
            <w:webHidden/>
          </w:rPr>
          <w:fldChar w:fldCharType="separate"/>
        </w:r>
        <w:r w:rsidR="00D739C1">
          <w:rPr>
            <w:noProof/>
            <w:webHidden/>
          </w:rPr>
          <w:t>114</w:t>
        </w:r>
        <w:r w:rsidR="00604E39">
          <w:rPr>
            <w:noProof/>
            <w:webHidden/>
          </w:rPr>
          <w:fldChar w:fldCharType="end"/>
        </w:r>
      </w:hyperlink>
    </w:p>
    <w:p w14:paraId="4234F2D5" w14:textId="77777777" w:rsidR="00604E39" w:rsidRDefault="00B74E16">
      <w:pPr>
        <w:pStyle w:val="TableofFigures"/>
        <w:tabs>
          <w:tab w:val="right" w:leader="dot" w:pos="9350"/>
        </w:tabs>
        <w:rPr>
          <w:rFonts w:eastAsiaTheme="minorEastAsia"/>
          <w:noProof/>
        </w:rPr>
      </w:pPr>
      <w:hyperlink w:anchor="_Toc430586783" w:history="1">
        <w:r w:rsidR="00604E39" w:rsidRPr="00BB22F7">
          <w:rPr>
            <w:rStyle w:val="Hyperlink"/>
            <w:noProof/>
          </w:rPr>
          <w:t>Figure C.12 – Differences in judge distributions: Sex offenders</w:t>
        </w:r>
        <w:r w:rsidR="00604E39">
          <w:rPr>
            <w:noProof/>
            <w:webHidden/>
          </w:rPr>
          <w:tab/>
        </w:r>
        <w:r w:rsidR="00604E39">
          <w:rPr>
            <w:noProof/>
            <w:webHidden/>
          </w:rPr>
          <w:fldChar w:fldCharType="begin"/>
        </w:r>
        <w:r w:rsidR="00604E39">
          <w:rPr>
            <w:noProof/>
            <w:webHidden/>
          </w:rPr>
          <w:instrText xml:space="preserve"> PAGEREF _Toc430586783 \h </w:instrText>
        </w:r>
        <w:r w:rsidR="00604E39">
          <w:rPr>
            <w:noProof/>
            <w:webHidden/>
          </w:rPr>
        </w:r>
        <w:r w:rsidR="00604E39">
          <w:rPr>
            <w:noProof/>
            <w:webHidden/>
          </w:rPr>
          <w:fldChar w:fldCharType="separate"/>
        </w:r>
        <w:r w:rsidR="00D739C1">
          <w:rPr>
            <w:noProof/>
            <w:webHidden/>
          </w:rPr>
          <w:t>115</w:t>
        </w:r>
        <w:r w:rsidR="00604E39">
          <w:rPr>
            <w:noProof/>
            <w:webHidden/>
          </w:rPr>
          <w:fldChar w:fldCharType="end"/>
        </w:r>
      </w:hyperlink>
    </w:p>
    <w:p w14:paraId="0454BFC8" w14:textId="77777777" w:rsidR="00604E39" w:rsidRDefault="00B74E16">
      <w:pPr>
        <w:pStyle w:val="TableofFigures"/>
        <w:tabs>
          <w:tab w:val="right" w:leader="dot" w:pos="9350"/>
        </w:tabs>
        <w:rPr>
          <w:rFonts w:eastAsiaTheme="minorEastAsia"/>
          <w:noProof/>
        </w:rPr>
      </w:pPr>
      <w:hyperlink w:anchor="_Toc430586784" w:history="1">
        <w:r w:rsidR="00604E39" w:rsidRPr="00BB22F7">
          <w:rPr>
            <w:rStyle w:val="Hyperlink"/>
            <w:noProof/>
          </w:rPr>
          <w:t xml:space="preserve">Figure D.1 </w:t>
        </w:r>
        <w:r w:rsidR="00604E39" w:rsidRPr="00BB22F7">
          <w:rPr>
            <w:rStyle w:val="Hyperlink"/>
            <w:rFonts w:cstheme="minorHAnsi"/>
            <w:noProof/>
          </w:rPr>
          <w:t>–</w:t>
        </w:r>
        <w:r w:rsidR="00604E39" w:rsidRPr="00BB22F7">
          <w:rPr>
            <w:rStyle w:val="Hyperlink"/>
            <w:noProof/>
          </w:rPr>
          <w:t xml:space="preserve"> Cocaine: 500g Threshold</w:t>
        </w:r>
        <w:r w:rsidR="00604E39">
          <w:rPr>
            <w:noProof/>
            <w:webHidden/>
          </w:rPr>
          <w:tab/>
        </w:r>
        <w:r w:rsidR="00604E39">
          <w:rPr>
            <w:noProof/>
            <w:webHidden/>
          </w:rPr>
          <w:fldChar w:fldCharType="begin"/>
        </w:r>
        <w:r w:rsidR="00604E39">
          <w:rPr>
            <w:noProof/>
            <w:webHidden/>
          </w:rPr>
          <w:instrText xml:space="preserve"> PAGEREF _Toc430586784 \h </w:instrText>
        </w:r>
        <w:r w:rsidR="00604E39">
          <w:rPr>
            <w:noProof/>
            <w:webHidden/>
          </w:rPr>
        </w:r>
        <w:r w:rsidR="00604E39">
          <w:rPr>
            <w:noProof/>
            <w:webHidden/>
          </w:rPr>
          <w:fldChar w:fldCharType="separate"/>
        </w:r>
        <w:r w:rsidR="00D739C1">
          <w:rPr>
            <w:noProof/>
            <w:webHidden/>
          </w:rPr>
          <w:t>116</w:t>
        </w:r>
        <w:r w:rsidR="00604E39">
          <w:rPr>
            <w:noProof/>
            <w:webHidden/>
          </w:rPr>
          <w:fldChar w:fldCharType="end"/>
        </w:r>
      </w:hyperlink>
    </w:p>
    <w:p w14:paraId="424E0C6F" w14:textId="77777777" w:rsidR="00604E39" w:rsidRDefault="00B74E16">
      <w:pPr>
        <w:pStyle w:val="TableofFigures"/>
        <w:tabs>
          <w:tab w:val="right" w:leader="dot" w:pos="9350"/>
        </w:tabs>
        <w:rPr>
          <w:rFonts w:eastAsiaTheme="minorEastAsia"/>
          <w:noProof/>
        </w:rPr>
      </w:pPr>
      <w:hyperlink w:anchor="_Toc430586785" w:history="1">
        <w:r w:rsidR="00604E39" w:rsidRPr="00BB22F7">
          <w:rPr>
            <w:rStyle w:val="Hyperlink"/>
            <w:noProof/>
          </w:rPr>
          <w:t xml:space="preserve">Figure D.2 </w:t>
        </w:r>
        <w:r w:rsidR="00604E39" w:rsidRPr="00BB22F7">
          <w:rPr>
            <w:rStyle w:val="Hyperlink"/>
            <w:rFonts w:cstheme="minorHAnsi"/>
            <w:noProof/>
          </w:rPr>
          <w:t>–</w:t>
        </w:r>
        <w:r w:rsidR="00604E39" w:rsidRPr="00BB22F7">
          <w:rPr>
            <w:rStyle w:val="Hyperlink"/>
            <w:noProof/>
          </w:rPr>
          <w:t xml:space="preserve"> Cocaine: 5000g Threshold</w:t>
        </w:r>
        <w:r w:rsidR="00604E39">
          <w:rPr>
            <w:noProof/>
            <w:webHidden/>
          </w:rPr>
          <w:tab/>
        </w:r>
        <w:r w:rsidR="00604E39">
          <w:rPr>
            <w:noProof/>
            <w:webHidden/>
          </w:rPr>
          <w:fldChar w:fldCharType="begin"/>
        </w:r>
        <w:r w:rsidR="00604E39">
          <w:rPr>
            <w:noProof/>
            <w:webHidden/>
          </w:rPr>
          <w:instrText xml:space="preserve"> PAGEREF _Toc430586785 \h </w:instrText>
        </w:r>
        <w:r w:rsidR="00604E39">
          <w:rPr>
            <w:noProof/>
            <w:webHidden/>
          </w:rPr>
        </w:r>
        <w:r w:rsidR="00604E39">
          <w:rPr>
            <w:noProof/>
            <w:webHidden/>
          </w:rPr>
          <w:fldChar w:fldCharType="separate"/>
        </w:r>
        <w:r w:rsidR="00D739C1">
          <w:rPr>
            <w:noProof/>
            <w:webHidden/>
          </w:rPr>
          <w:t>116</w:t>
        </w:r>
        <w:r w:rsidR="00604E39">
          <w:rPr>
            <w:noProof/>
            <w:webHidden/>
          </w:rPr>
          <w:fldChar w:fldCharType="end"/>
        </w:r>
      </w:hyperlink>
    </w:p>
    <w:p w14:paraId="473FE1AE" w14:textId="77777777" w:rsidR="00604E39" w:rsidRDefault="00B74E16">
      <w:pPr>
        <w:pStyle w:val="TableofFigures"/>
        <w:tabs>
          <w:tab w:val="right" w:leader="dot" w:pos="9350"/>
        </w:tabs>
        <w:rPr>
          <w:rFonts w:eastAsiaTheme="minorEastAsia"/>
          <w:noProof/>
        </w:rPr>
      </w:pPr>
      <w:hyperlink w:anchor="_Toc430586786" w:history="1">
        <w:r w:rsidR="00604E39" w:rsidRPr="00BB22F7">
          <w:rPr>
            <w:rStyle w:val="Hyperlink"/>
            <w:noProof/>
          </w:rPr>
          <w:t xml:space="preserve">Figure D.3 </w:t>
        </w:r>
        <w:r w:rsidR="00604E39" w:rsidRPr="00BB22F7">
          <w:rPr>
            <w:rStyle w:val="Hyperlink"/>
            <w:rFonts w:cstheme="minorHAnsi"/>
            <w:noProof/>
          </w:rPr>
          <w:t>–</w:t>
        </w:r>
        <w:r w:rsidR="00604E39" w:rsidRPr="00BB22F7">
          <w:rPr>
            <w:rStyle w:val="Hyperlink"/>
            <w:noProof/>
          </w:rPr>
          <w:t xml:space="preserve"> Crack, Pre-2010: 5g Threshold</w:t>
        </w:r>
        <w:r w:rsidR="00604E39">
          <w:rPr>
            <w:noProof/>
            <w:webHidden/>
          </w:rPr>
          <w:tab/>
        </w:r>
        <w:r w:rsidR="00604E39">
          <w:rPr>
            <w:noProof/>
            <w:webHidden/>
          </w:rPr>
          <w:fldChar w:fldCharType="begin"/>
        </w:r>
        <w:r w:rsidR="00604E39">
          <w:rPr>
            <w:noProof/>
            <w:webHidden/>
          </w:rPr>
          <w:instrText xml:space="preserve"> PAGEREF _Toc430586786 \h </w:instrText>
        </w:r>
        <w:r w:rsidR="00604E39">
          <w:rPr>
            <w:noProof/>
            <w:webHidden/>
          </w:rPr>
        </w:r>
        <w:r w:rsidR="00604E39">
          <w:rPr>
            <w:noProof/>
            <w:webHidden/>
          </w:rPr>
          <w:fldChar w:fldCharType="separate"/>
        </w:r>
        <w:r w:rsidR="00D739C1">
          <w:rPr>
            <w:noProof/>
            <w:webHidden/>
          </w:rPr>
          <w:t>117</w:t>
        </w:r>
        <w:r w:rsidR="00604E39">
          <w:rPr>
            <w:noProof/>
            <w:webHidden/>
          </w:rPr>
          <w:fldChar w:fldCharType="end"/>
        </w:r>
      </w:hyperlink>
    </w:p>
    <w:p w14:paraId="78C1A481" w14:textId="77777777" w:rsidR="00604E39" w:rsidRDefault="00B74E16">
      <w:pPr>
        <w:pStyle w:val="TableofFigures"/>
        <w:tabs>
          <w:tab w:val="right" w:leader="dot" w:pos="9350"/>
        </w:tabs>
        <w:rPr>
          <w:rFonts w:eastAsiaTheme="minorEastAsia"/>
          <w:noProof/>
        </w:rPr>
      </w:pPr>
      <w:hyperlink w:anchor="_Toc430586787" w:history="1">
        <w:r w:rsidR="00604E39" w:rsidRPr="00BB22F7">
          <w:rPr>
            <w:rStyle w:val="Hyperlink"/>
            <w:noProof/>
          </w:rPr>
          <w:t xml:space="preserve">Figure D.4 </w:t>
        </w:r>
        <w:r w:rsidR="00604E39" w:rsidRPr="00BB22F7">
          <w:rPr>
            <w:rStyle w:val="Hyperlink"/>
            <w:rFonts w:cstheme="minorHAnsi"/>
            <w:noProof/>
          </w:rPr>
          <w:t>–</w:t>
        </w:r>
        <w:r w:rsidR="00604E39" w:rsidRPr="00BB22F7">
          <w:rPr>
            <w:rStyle w:val="Hyperlink"/>
            <w:noProof/>
          </w:rPr>
          <w:t xml:space="preserve"> Crack, Pre-2010: 50g Threshold</w:t>
        </w:r>
        <w:r w:rsidR="00604E39">
          <w:rPr>
            <w:noProof/>
            <w:webHidden/>
          </w:rPr>
          <w:tab/>
        </w:r>
        <w:r w:rsidR="00604E39">
          <w:rPr>
            <w:noProof/>
            <w:webHidden/>
          </w:rPr>
          <w:fldChar w:fldCharType="begin"/>
        </w:r>
        <w:r w:rsidR="00604E39">
          <w:rPr>
            <w:noProof/>
            <w:webHidden/>
          </w:rPr>
          <w:instrText xml:space="preserve"> PAGEREF _Toc430586787 \h </w:instrText>
        </w:r>
        <w:r w:rsidR="00604E39">
          <w:rPr>
            <w:noProof/>
            <w:webHidden/>
          </w:rPr>
        </w:r>
        <w:r w:rsidR="00604E39">
          <w:rPr>
            <w:noProof/>
            <w:webHidden/>
          </w:rPr>
          <w:fldChar w:fldCharType="separate"/>
        </w:r>
        <w:r w:rsidR="00D739C1">
          <w:rPr>
            <w:noProof/>
            <w:webHidden/>
          </w:rPr>
          <w:t>117</w:t>
        </w:r>
        <w:r w:rsidR="00604E39">
          <w:rPr>
            <w:noProof/>
            <w:webHidden/>
          </w:rPr>
          <w:fldChar w:fldCharType="end"/>
        </w:r>
      </w:hyperlink>
    </w:p>
    <w:p w14:paraId="37D0CFF7" w14:textId="77777777" w:rsidR="00604E39" w:rsidRDefault="00B74E16">
      <w:pPr>
        <w:pStyle w:val="TableofFigures"/>
        <w:tabs>
          <w:tab w:val="right" w:leader="dot" w:pos="9350"/>
        </w:tabs>
        <w:rPr>
          <w:rFonts w:eastAsiaTheme="minorEastAsia"/>
          <w:noProof/>
        </w:rPr>
      </w:pPr>
      <w:hyperlink w:anchor="_Toc430586788" w:history="1">
        <w:r w:rsidR="00604E39" w:rsidRPr="00BB22F7">
          <w:rPr>
            <w:rStyle w:val="Hyperlink"/>
            <w:noProof/>
          </w:rPr>
          <w:t xml:space="preserve">Figure D.5 </w:t>
        </w:r>
        <w:r w:rsidR="00604E39" w:rsidRPr="00BB22F7">
          <w:rPr>
            <w:rStyle w:val="Hyperlink"/>
            <w:rFonts w:cstheme="minorHAnsi"/>
            <w:noProof/>
          </w:rPr>
          <w:t>–</w:t>
        </w:r>
        <w:r w:rsidR="00604E39" w:rsidRPr="00BB22F7">
          <w:rPr>
            <w:rStyle w:val="Hyperlink"/>
            <w:noProof/>
          </w:rPr>
          <w:t xml:space="preserve"> Crack, Post-2010: 28g Threshold</w:t>
        </w:r>
        <w:r w:rsidR="00604E39">
          <w:rPr>
            <w:noProof/>
            <w:webHidden/>
          </w:rPr>
          <w:tab/>
        </w:r>
        <w:r w:rsidR="00604E39">
          <w:rPr>
            <w:noProof/>
            <w:webHidden/>
          </w:rPr>
          <w:fldChar w:fldCharType="begin"/>
        </w:r>
        <w:r w:rsidR="00604E39">
          <w:rPr>
            <w:noProof/>
            <w:webHidden/>
          </w:rPr>
          <w:instrText xml:space="preserve"> PAGEREF _Toc430586788 \h </w:instrText>
        </w:r>
        <w:r w:rsidR="00604E39">
          <w:rPr>
            <w:noProof/>
            <w:webHidden/>
          </w:rPr>
        </w:r>
        <w:r w:rsidR="00604E39">
          <w:rPr>
            <w:noProof/>
            <w:webHidden/>
          </w:rPr>
          <w:fldChar w:fldCharType="separate"/>
        </w:r>
        <w:r w:rsidR="00D739C1">
          <w:rPr>
            <w:noProof/>
            <w:webHidden/>
          </w:rPr>
          <w:t>118</w:t>
        </w:r>
        <w:r w:rsidR="00604E39">
          <w:rPr>
            <w:noProof/>
            <w:webHidden/>
          </w:rPr>
          <w:fldChar w:fldCharType="end"/>
        </w:r>
      </w:hyperlink>
    </w:p>
    <w:p w14:paraId="60C70E2C" w14:textId="77777777" w:rsidR="00604E39" w:rsidRDefault="00B74E16">
      <w:pPr>
        <w:pStyle w:val="TableofFigures"/>
        <w:tabs>
          <w:tab w:val="right" w:leader="dot" w:pos="9350"/>
        </w:tabs>
        <w:rPr>
          <w:rFonts w:eastAsiaTheme="minorEastAsia"/>
          <w:noProof/>
        </w:rPr>
      </w:pPr>
      <w:hyperlink w:anchor="_Toc430586789" w:history="1">
        <w:r w:rsidR="00604E39" w:rsidRPr="00BB22F7">
          <w:rPr>
            <w:rStyle w:val="Hyperlink"/>
            <w:noProof/>
          </w:rPr>
          <w:t xml:space="preserve">Figure D.6 </w:t>
        </w:r>
        <w:r w:rsidR="00604E39" w:rsidRPr="00BB22F7">
          <w:rPr>
            <w:rStyle w:val="Hyperlink"/>
            <w:rFonts w:cstheme="minorHAnsi"/>
            <w:noProof/>
          </w:rPr>
          <w:t>–</w:t>
        </w:r>
        <w:r w:rsidR="00604E39" w:rsidRPr="00BB22F7">
          <w:rPr>
            <w:rStyle w:val="Hyperlink"/>
            <w:noProof/>
          </w:rPr>
          <w:t xml:space="preserve"> Crack, Post-2010: 280g Threshold</w:t>
        </w:r>
        <w:r w:rsidR="00604E39">
          <w:rPr>
            <w:noProof/>
            <w:webHidden/>
          </w:rPr>
          <w:tab/>
        </w:r>
        <w:r w:rsidR="00604E39">
          <w:rPr>
            <w:noProof/>
            <w:webHidden/>
          </w:rPr>
          <w:fldChar w:fldCharType="begin"/>
        </w:r>
        <w:r w:rsidR="00604E39">
          <w:rPr>
            <w:noProof/>
            <w:webHidden/>
          </w:rPr>
          <w:instrText xml:space="preserve"> PAGEREF _Toc430586789 \h </w:instrText>
        </w:r>
        <w:r w:rsidR="00604E39">
          <w:rPr>
            <w:noProof/>
            <w:webHidden/>
          </w:rPr>
        </w:r>
        <w:r w:rsidR="00604E39">
          <w:rPr>
            <w:noProof/>
            <w:webHidden/>
          </w:rPr>
          <w:fldChar w:fldCharType="separate"/>
        </w:r>
        <w:r w:rsidR="00D739C1">
          <w:rPr>
            <w:noProof/>
            <w:webHidden/>
          </w:rPr>
          <w:t>118</w:t>
        </w:r>
        <w:r w:rsidR="00604E39">
          <w:rPr>
            <w:noProof/>
            <w:webHidden/>
          </w:rPr>
          <w:fldChar w:fldCharType="end"/>
        </w:r>
      </w:hyperlink>
    </w:p>
    <w:p w14:paraId="4F7786D9" w14:textId="77777777" w:rsidR="00604E39" w:rsidRDefault="00B74E16">
      <w:pPr>
        <w:pStyle w:val="TableofFigures"/>
        <w:tabs>
          <w:tab w:val="right" w:leader="dot" w:pos="9350"/>
        </w:tabs>
        <w:rPr>
          <w:rFonts w:eastAsiaTheme="minorEastAsia"/>
          <w:noProof/>
        </w:rPr>
      </w:pPr>
      <w:hyperlink w:anchor="_Toc430586790" w:history="1">
        <w:r w:rsidR="00604E39" w:rsidRPr="00BB22F7">
          <w:rPr>
            <w:rStyle w:val="Hyperlink"/>
            <w:noProof/>
          </w:rPr>
          <w:t xml:space="preserve">Figure D.7 </w:t>
        </w:r>
        <w:r w:rsidR="00604E39" w:rsidRPr="00BB22F7">
          <w:rPr>
            <w:rStyle w:val="Hyperlink"/>
            <w:rFonts w:cstheme="minorHAnsi"/>
            <w:noProof/>
          </w:rPr>
          <w:t>–</w:t>
        </w:r>
        <w:r w:rsidR="00604E39" w:rsidRPr="00BB22F7">
          <w:rPr>
            <w:rStyle w:val="Hyperlink"/>
            <w:noProof/>
          </w:rPr>
          <w:t xml:space="preserve"> Heroin: 100g Threshold</w:t>
        </w:r>
        <w:r w:rsidR="00604E39">
          <w:rPr>
            <w:noProof/>
            <w:webHidden/>
          </w:rPr>
          <w:tab/>
        </w:r>
        <w:r w:rsidR="00604E39">
          <w:rPr>
            <w:noProof/>
            <w:webHidden/>
          </w:rPr>
          <w:fldChar w:fldCharType="begin"/>
        </w:r>
        <w:r w:rsidR="00604E39">
          <w:rPr>
            <w:noProof/>
            <w:webHidden/>
          </w:rPr>
          <w:instrText xml:space="preserve"> PAGEREF _Toc430586790 \h </w:instrText>
        </w:r>
        <w:r w:rsidR="00604E39">
          <w:rPr>
            <w:noProof/>
            <w:webHidden/>
          </w:rPr>
        </w:r>
        <w:r w:rsidR="00604E39">
          <w:rPr>
            <w:noProof/>
            <w:webHidden/>
          </w:rPr>
          <w:fldChar w:fldCharType="separate"/>
        </w:r>
        <w:r w:rsidR="00D739C1">
          <w:rPr>
            <w:noProof/>
            <w:webHidden/>
          </w:rPr>
          <w:t>119</w:t>
        </w:r>
        <w:r w:rsidR="00604E39">
          <w:rPr>
            <w:noProof/>
            <w:webHidden/>
          </w:rPr>
          <w:fldChar w:fldCharType="end"/>
        </w:r>
      </w:hyperlink>
    </w:p>
    <w:p w14:paraId="377D1D02" w14:textId="77777777" w:rsidR="00604E39" w:rsidRDefault="00B74E16">
      <w:pPr>
        <w:pStyle w:val="TableofFigures"/>
        <w:tabs>
          <w:tab w:val="right" w:leader="dot" w:pos="9350"/>
        </w:tabs>
        <w:rPr>
          <w:rFonts w:eastAsiaTheme="minorEastAsia"/>
          <w:noProof/>
        </w:rPr>
      </w:pPr>
      <w:hyperlink w:anchor="_Toc430586791" w:history="1">
        <w:r w:rsidR="00604E39" w:rsidRPr="00BB22F7">
          <w:rPr>
            <w:rStyle w:val="Hyperlink"/>
            <w:noProof/>
          </w:rPr>
          <w:t xml:space="preserve">Figure D.8 </w:t>
        </w:r>
        <w:r w:rsidR="00604E39" w:rsidRPr="00BB22F7">
          <w:rPr>
            <w:rStyle w:val="Hyperlink"/>
            <w:rFonts w:cstheme="minorHAnsi"/>
            <w:noProof/>
          </w:rPr>
          <w:t>–</w:t>
        </w:r>
        <w:r w:rsidR="00604E39" w:rsidRPr="00BB22F7">
          <w:rPr>
            <w:rStyle w:val="Hyperlink"/>
            <w:noProof/>
          </w:rPr>
          <w:t xml:space="preserve"> Heroin: 1000g Threshold</w:t>
        </w:r>
        <w:r w:rsidR="00604E39">
          <w:rPr>
            <w:noProof/>
            <w:webHidden/>
          </w:rPr>
          <w:tab/>
        </w:r>
        <w:r w:rsidR="00604E39">
          <w:rPr>
            <w:noProof/>
            <w:webHidden/>
          </w:rPr>
          <w:fldChar w:fldCharType="begin"/>
        </w:r>
        <w:r w:rsidR="00604E39">
          <w:rPr>
            <w:noProof/>
            <w:webHidden/>
          </w:rPr>
          <w:instrText xml:space="preserve"> PAGEREF _Toc430586791 \h </w:instrText>
        </w:r>
        <w:r w:rsidR="00604E39">
          <w:rPr>
            <w:noProof/>
            <w:webHidden/>
          </w:rPr>
        </w:r>
        <w:r w:rsidR="00604E39">
          <w:rPr>
            <w:noProof/>
            <w:webHidden/>
          </w:rPr>
          <w:fldChar w:fldCharType="separate"/>
        </w:r>
        <w:r w:rsidR="00D739C1">
          <w:rPr>
            <w:noProof/>
            <w:webHidden/>
          </w:rPr>
          <w:t>119</w:t>
        </w:r>
        <w:r w:rsidR="00604E39">
          <w:rPr>
            <w:noProof/>
            <w:webHidden/>
          </w:rPr>
          <w:fldChar w:fldCharType="end"/>
        </w:r>
      </w:hyperlink>
    </w:p>
    <w:p w14:paraId="55CE97F6" w14:textId="77777777" w:rsidR="00604E39" w:rsidRDefault="00B74E16">
      <w:pPr>
        <w:pStyle w:val="TableofFigures"/>
        <w:tabs>
          <w:tab w:val="right" w:leader="dot" w:pos="9350"/>
        </w:tabs>
        <w:rPr>
          <w:rFonts w:eastAsiaTheme="minorEastAsia"/>
          <w:noProof/>
        </w:rPr>
      </w:pPr>
      <w:hyperlink w:anchor="_Toc430586792" w:history="1">
        <w:r w:rsidR="00604E39" w:rsidRPr="00BB22F7">
          <w:rPr>
            <w:rStyle w:val="Hyperlink"/>
            <w:noProof/>
          </w:rPr>
          <w:t xml:space="preserve">Figure D.9 </w:t>
        </w:r>
        <w:r w:rsidR="00604E39" w:rsidRPr="00BB22F7">
          <w:rPr>
            <w:rStyle w:val="Hyperlink"/>
            <w:rFonts w:cstheme="minorHAnsi"/>
            <w:noProof/>
          </w:rPr>
          <w:t>–</w:t>
        </w:r>
        <w:r w:rsidR="00604E39" w:rsidRPr="00BB22F7">
          <w:rPr>
            <w:rStyle w:val="Hyperlink"/>
            <w:noProof/>
          </w:rPr>
          <w:t xml:space="preserve"> Marijuana: 100,000g Threshold</w:t>
        </w:r>
        <w:r w:rsidR="00604E39">
          <w:rPr>
            <w:noProof/>
            <w:webHidden/>
          </w:rPr>
          <w:tab/>
        </w:r>
        <w:r w:rsidR="00604E39">
          <w:rPr>
            <w:noProof/>
            <w:webHidden/>
          </w:rPr>
          <w:fldChar w:fldCharType="begin"/>
        </w:r>
        <w:r w:rsidR="00604E39">
          <w:rPr>
            <w:noProof/>
            <w:webHidden/>
          </w:rPr>
          <w:instrText xml:space="preserve"> PAGEREF _Toc430586792 \h </w:instrText>
        </w:r>
        <w:r w:rsidR="00604E39">
          <w:rPr>
            <w:noProof/>
            <w:webHidden/>
          </w:rPr>
        </w:r>
        <w:r w:rsidR="00604E39">
          <w:rPr>
            <w:noProof/>
            <w:webHidden/>
          </w:rPr>
          <w:fldChar w:fldCharType="separate"/>
        </w:r>
        <w:r w:rsidR="00D739C1">
          <w:rPr>
            <w:noProof/>
            <w:webHidden/>
          </w:rPr>
          <w:t>120</w:t>
        </w:r>
        <w:r w:rsidR="00604E39">
          <w:rPr>
            <w:noProof/>
            <w:webHidden/>
          </w:rPr>
          <w:fldChar w:fldCharType="end"/>
        </w:r>
      </w:hyperlink>
    </w:p>
    <w:p w14:paraId="71A8A815" w14:textId="77777777" w:rsidR="00604E39" w:rsidRDefault="00B74E16">
      <w:pPr>
        <w:pStyle w:val="TableofFigures"/>
        <w:tabs>
          <w:tab w:val="right" w:leader="dot" w:pos="9350"/>
        </w:tabs>
        <w:rPr>
          <w:rFonts w:eastAsiaTheme="minorEastAsia"/>
          <w:noProof/>
        </w:rPr>
      </w:pPr>
      <w:hyperlink w:anchor="_Toc430586793" w:history="1">
        <w:r w:rsidR="00604E39" w:rsidRPr="00BB22F7">
          <w:rPr>
            <w:rStyle w:val="Hyperlink"/>
            <w:noProof/>
          </w:rPr>
          <w:t xml:space="preserve">Figure D.10 </w:t>
        </w:r>
        <w:r w:rsidR="00604E39" w:rsidRPr="00BB22F7">
          <w:rPr>
            <w:rStyle w:val="Hyperlink"/>
            <w:rFonts w:cstheme="minorHAnsi"/>
            <w:noProof/>
          </w:rPr>
          <w:t>–</w:t>
        </w:r>
        <w:r w:rsidR="00604E39" w:rsidRPr="00BB22F7">
          <w:rPr>
            <w:rStyle w:val="Hyperlink"/>
            <w:noProof/>
          </w:rPr>
          <w:t xml:space="preserve"> Marijuana: 1,000,000g Threshold</w:t>
        </w:r>
        <w:r w:rsidR="00604E39">
          <w:rPr>
            <w:noProof/>
            <w:webHidden/>
          </w:rPr>
          <w:tab/>
        </w:r>
        <w:r w:rsidR="00604E39">
          <w:rPr>
            <w:noProof/>
            <w:webHidden/>
          </w:rPr>
          <w:fldChar w:fldCharType="begin"/>
        </w:r>
        <w:r w:rsidR="00604E39">
          <w:rPr>
            <w:noProof/>
            <w:webHidden/>
          </w:rPr>
          <w:instrText xml:space="preserve"> PAGEREF _Toc430586793 \h </w:instrText>
        </w:r>
        <w:r w:rsidR="00604E39">
          <w:rPr>
            <w:noProof/>
            <w:webHidden/>
          </w:rPr>
        </w:r>
        <w:r w:rsidR="00604E39">
          <w:rPr>
            <w:noProof/>
            <w:webHidden/>
          </w:rPr>
          <w:fldChar w:fldCharType="separate"/>
        </w:r>
        <w:r w:rsidR="00D739C1">
          <w:rPr>
            <w:noProof/>
            <w:webHidden/>
          </w:rPr>
          <w:t>120</w:t>
        </w:r>
        <w:r w:rsidR="00604E39">
          <w:rPr>
            <w:noProof/>
            <w:webHidden/>
          </w:rPr>
          <w:fldChar w:fldCharType="end"/>
        </w:r>
      </w:hyperlink>
    </w:p>
    <w:p w14:paraId="6E452729" w14:textId="77777777" w:rsidR="00604E39" w:rsidRDefault="00B74E16">
      <w:pPr>
        <w:pStyle w:val="TableofFigures"/>
        <w:tabs>
          <w:tab w:val="right" w:leader="dot" w:pos="9350"/>
        </w:tabs>
        <w:rPr>
          <w:rFonts w:eastAsiaTheme="minorEastAsia"/>
          <w:noProof/>
        </w:rPr>
      </w:pPr>
      <w:hyperlink w:anchor="_Toc430586794" w:history="1">
        <w:r w:rsidR="00604E39" w:rsidRPr="00BB22F7">
          <w:rPr>
            <w:rStyle w:val="Hyperlink"/>
            <w:noProof/>
          </w:rPr>
          <w:t xml:space="preserve">Figure D.11 </w:t>
        </w:r>
        <w:r w:rsidR="00604E39" w:rsidRPr="00BB22F7">
          <w:rPr>
            <w:rStyle w:val="Hyperlink"/>
            <w:rFonts w:cstheme="minorHAnsi"/>
            <w:noProof/>
          </w:rPr>
          <w:t>–</w:t>
        </w:r>
        <w:r w:rsidR="00604E39" w:rsidRPr="00BB22F7">
          <w:rPr>
            <w:rStyle w:val="Hyperlink"/>
            <w:noProof/>
          </w:rPr>
          <w:t xml:space="preserve"> Methamphetamine (Mixture): 50g Threshold</w:t>
        </w:r>
        <w:r w:rsidR="00604E39">
          <w:rPr>
            <w:noProof/>
            <w:webHidden/>
          </w:rPr>
          <w:tab/>
        </w:r>
        <w:r w:rsidR="00604E39">
          <w:rPr>
            <w:noProof/>
            <w:webHidden/>
          </w:rPr>
          <w:fldChar w:fldCharType="begin"/>
        </w:r>
        <w:r w:rsidR="00604E39">
          <w:rPr>
            <w:noProof/>
            <w:webHidden/>
          </w:rPr>
          <w:instrText xml:space="preserve"> PAGEREF _Toc430586794 \h </w:instrText>
        </w:r>
        <w:r w:rsidR="00604E39">
          <w:rPr>
            <w:noProof/>
            <w:webHidden/>
          </w:rPr>
        </w:r>
        <w:r w:rsidR="00604E39">
          <w:rPr>
            <w:noProof/>
            <w:webHidden/>
          </w:rPr>
          <w:fldChar w:fldCharType="separate"/>
        </w:r>
        <w:r w:rsidR="00D739C1">
          <w:rPr>
            <w:noProof/>
            <w:webHidden/>
          </w:rPr>
          <w:t>121</w:t>
        </w:r>
        <w:r w:rsidR="00604E39">
          <w:rPr>
            <w:noProof/>
            <w:webHidden/>
          </w:rPr>
          <w:fldChar w:fldCharType="end"/>
        </w:r>
      </w:hyperlink>
    </w:p>
    <w:p w14:paraId="6DFC41B5" w14:textId="77777777" w:rsidR="00604E39" w:rsidRDefault="00B74E16">
      <w:pPr>
        <w:pStyle w:val="TableofFigures"/>
        <w:tabs>
          <w:tab w:val="right" w:leader="dot" w:pos="9350"/>
        </w:tabs>
        <w:rPr>
          <w:rFonts w:eastAsiaTheme="minorEastAsia"/>
          <w:noProof/>
        </w:rPr>
      </w:pPr>
      <w:hyperlink w:anchor="_Toc430586795" w:history="1">
        <w:r w:rsidR="00604E39" w:rsidRPr="00BB22F7">
          <w:rPr>
            <w:rStyle w:val="Hyperlink"/>
            <w:noProof/>
          </w:rPr>
          <w:t xml:space="preserve">Figure D.12 </w:t>
        </w:r>
        <w:r w:rsidR="00604E39" w:rsidRPr="00BB22F7">
          <w:rPr>
            <w:rStyle w:val="Hyperlink"/>
            <w:rFonts w:cstheme="minorHAnsi"/>
            <w:noProof/>
          </w:rPr>
          <w:t>–</w:t>
        </w:r>
        <w:r w:rsidR="00604E39" w:rsidRPr="00BB22F7">
          <w:rPr>
            <w:rStyle w:val="Hyperlink"/>
            <w:noProof/>
          </w:rPr>
          <w:t xml:space="preserve"> Methamphetamine (Mixture): 500g Threshold</w:t>
        </w:r>
        <w:r w:rsidR="00604E39">
          <w:rPr>
            <w:noProof/>
            <w:webHidden/>
          </w:rPr>
          <w:tab/>
        </w:r>
        <w:r w:rsidR="00604E39">
          <w:rPr>
            <w:noProof/>
            <w:webHidden/>
          </w:rPr>
          <w:fldChar w:fldCharType="begin"/>
        </w:r>
        <w:r w:rsidR="00604E39">
          <w:rPr>
            <w:noProof/>
            <w:webHidden/>
          </w:rPr>
          <w:instrText xml:space="preserve"> PAGEREF _Toc430586795 \h </w:instrText>
        </w:r>
        <w:r w:rsidR="00604E39">
          <w:rPr>
            <w:noProof/>
            <w:webHidden/>
          </w:rPr>
        </w:r>
        <w:r w:rsidR="00604E39">
          <w:rPr>
            <w:noProof/>
            <w:webHidden/>
          </w:rPr>
          <w:fldChar w:fldCharType="separate"/>
        </w:r>
        <w:r w:rsidR="00D739C1">
          <w:rPr>
            <w:noProof/>
            <w:webHidden/>
          </w:rPr>
          <w:t>121</w:t>
        </w:r>
        <w:r w:rsidR="00604E39">
          <w:rPr>
            <w:noProof/>
            <w:webHidden/>
          </w:rPr>
          <w:fldChar w:fldCharType="end"/>
        </w:r>
      </w:hyperlink>
    </w:p>
    <w:p w14:paraId="0171B9AA" w14:textId="77777777" w:rsidR="00604E39" w:rsidRDefault="00B74E16">
      <w:pPr>
        <w:pStyle w:val="TableofFigures"/>
        <w:tabs>
          <w:tab w:val="right" w:leader="dot" w:pos="9350"/>
        </w:tabs>
        <w:rPr>
          <w:rFonts w:eastAsiaTheme="minorEastAsia"/>
          <w:noProof/>
        </w:rPr>
      </w:pPr>
      <w:hyperlink w:anchor="_Toc430586796" w:history="1">
        <w:r w:rsidR="00604E39" w:rsidRPr="00BB22F7">
          <w:rPr>
            <w:rStyle w:val="Hyperlink"/>
            <w:noProof/>
          </w:rPr>
          <w:t xml:space="preserve">Figure D.13 </w:t>
        </w:r>
        <w:r w:rsidR="00604E39" w:rsidRPr="00BB22F7">
          <w:rPr>
            <w:rStyle w:val="Hyperlink"/>
            <w:rFonts w:cstheme="minorHAnsi"/>
            <w:noProof/>
          </w:rPr>
          <w:t>–</w:t>
        </w:r>
        <w:r w:rsidR="00604E39" w:rsidRPr="00BB22F7">
          <w:rPr>
            <w:rStyle w:val="Hyperlink"/>
            <w:noProof/>
          </w:rPr>
          <w:t xml:space="preserve"> Methamphetamine (Pure): 5g Threshold</w:t>
        </w:r>
        <w:r w:rsidR="00604E39">
          <w:rPr>
            <w:noProof/>
            <w:webHidden/>
          </w:rPr>
          <w:tab/>
        </w:r>
        <w:r w:rsidR="00604E39">
          <w:rPr>
            <w:noProof/>
            <w:webHidden/>
          </w:rPr>
          <w:fldChar w:fldCharType="begin"/>
        </w:r>
        <w:r w:rsidR="00604E39">
          <w:rPr>
            <w:noProof/>
            <w:webHidden/>
          </w:rPr>
          <w:instrText xml:space="preserve"> PAGEREF _Toc430586796 \h </w:instrText>
        </w:r>
        <w:r w:rsidR="00604E39">
          <w:rPr>
            <w:noProof/>
            <w:webHidden/>
          </w:rPr>
        </w:r>
        <w:r w:rsidR="00604E39">
          <w:rPr>
            <w:noProof/>
            <w:webHidden/>
          </w:rPr>
          <w:fldChar w:fldCharType="separate"/>
        </w:r>
        <w:r w:rsidR="00D739C1">
          <w:rPr>
            <w:noProof/>
            <w:webHidden/>
          </w:rPr>
          <w:t>122</w:t>
        </w:r>
        <w:r w:rsidR="00604E39">
          <w:rPr>
            <w:noProof/>
            <w:webHidden/>
          </w:rPr>
          <w:fldChar w:fldCharType="end"/>
        </w:r>
      </w:hyperlink>
    </w:p>
    <w:p w14:paraId="02EC5A72" w14:textId="77777777" w:rsidR="00604E39" w:rsidRDefault="00B74E16">
      <w:pPr>
        <w:pStyle w:val="TableofFigures"/>
        <w:tabs>
          <w:tab w:val="right" w:leader="dot" w:pos="9350"/>
        </w:tabs>
        <w:rPr>
          <w:rFonts w:eastAsiaTheme="minorEastAsia"/>
          <w:noProof/>
        </w:rPr>
      </w:pPr>
      <w:hyperlink w:anchor="_Toc430586797" w:history="1">
        <w:r w:rsidR="00604E39" w:rsidRPr="00BB22F7">
          <w:rPr>
            <w:rStyle w:val="Hyperlink"/>
            <w:noProof/>
          </w:rPr>
          <w:t xml:space="preserve">Figure D.14 </w:t>
        </w:r>
        <w:r w:rsidR="00604E39" w:rsidRPr="00BB22F7">
          <w:rPr>
            <w:rStyle w:val="Hyperlink"/>
            <w:rFonts w:cstheme="minorHAnsi"/>
            <w:noProof/>
          </w:rPr>
          <w:t>–</w:t>
        </w:r>
        <w:r w:rsidR="00604E39" w:rsidRPr="00BB22F7">
          <w:rPr>
            <w:rStyle w:val="Hyperlink"/>
            <w:noProof/>
          </w:rPr>
          <w:t xml:space="preserve"> Methamphetamine (Pure): 50g Threshold</w:t>
        </w:r>
        <w:r w:rsidR="00604E39">
          <w:rPr>
            <w:noProof/>
            <w:webHidden/>
          </w:rPr>
          <w:tab/>
        </w:r>
        <w:r w:rsidR="00604E39">
          <w:rPr>
            <w:noProof/>
            <w:webHidden/>
          </w:rPr>
          <w:fldChar w:fldCharType="begin"/>
        </w:r>
        <w:r w:rsidR="00604E39">
          <w:rPr>
            <w:noProof/>
            <w:webHidden/>
          </w:rPr>
          <w:instrText xml:space="preserve"> PAGEREF _Toc430586797 \h </w:instrText>
        </w:r>
        <w:r w:rsidR="00604E39">
          <w:rPr>
            <w:noProof/>
            <w:webHidden/>
          </w:rPr>
        </w:r>
        <w:r w:rsidR="00604E39">
          <w:rPr>
            <w:noProof/>
            <w:webHidden/>
          </w:rPr>
          <w:fldChar w:fldCharType="separate"/>
        </w:r>
        <w:r w:rsidR="00D739C1">
          <w:rPr>
            <w:noProof/>
            <w:webHidden/>
          </w:rPr>
          <w:t>122</w:t>
        </w:r>
        <w:r w:rsidR="00604E39">
          <w:rPr>
            <w:noProof/>
            <w:webHidden/>
          </w:rPr>
          <w:fldChar w:fldCharType="end"/>
        </w:r>
      </w:hyperlink>
    </w:p>
    <w:p w14:paraId="405676EC" w14:textId="77777777" w:rsidR="00A51258" w:rsidRDefault="00D045D3" w:rsidP="0010083F">
      <w:pPr>
        <w:rPr>
          <w:b/>
          <w:bCs/>
          <w:noProof/>
        </w:rPr>
      </w:pPr>
      <w:r>
        <w:rPr>
          <w:b/>
          <w:bCs/>
          <w:noProof/>
        </w:rPr>
        <w:fldChar w:fldCharType="end"/>
      </w:r>
    </w:p>
    <w:p w14:paraId="501D00DA" w14:textId="77777777" w:rsidR="00D045D3" w:rsidRPr="00C910E9" w:rsidRDefault="00D045D3" w:rsidP="00C910E9">
      <w:pPr>
        <w:pStyle w:val="Heading1ES"/>
      </w:pPr>
      <w:bookmarkStart w:id="3" w:name="_Toc433189105"/>
      <w:r w:rsidRPr="00C910E9">
        <w:t>List of Tables</w:t>
      </w:r>
      <w:bookmarkEnd w:id="3"/>
    </w:p>
    <w:p w14:paraId="03B696DF" w14:textId="77777777" w:rsidR="00235FA1" w:rsidRDefault="00D717BA">
      <w:pPr>
        <w:pStyle w:val="TableofFigures"/>
        <w:tabs>
          <w:tab w:val="right" w:leader="dot" w:pos="9350"/>
        </w:tabs>
        <w:rPr>
          <w:rFonts w:eastAsiaTheme="minorEastAsia"/>
          <w:noProof/>
        </w:rPr>
      </w:pPr>
      <w:r>
        <w:rPr>
          <w:b/>
          <w:bCs/>
          <w:noProof/>
        </w:rPr>
        <w:fldChar w:fldCharType="begin"/>
      </w:r>
      <w:r>
        <w:rPr>
          <w:b/>
          <w:bCs/>
          <w:noProof/>
        </w:rPr>
        <w:instrText xml:space="preserve"> TOC \h \z \t "Caption,Table Caption" \c </w:instrText>
      </w:r>
      <w:r>
        <w:rPr>
          <w:b/>
          <w:bCs/>
          <w:noProof/>
        </w:rPr>
        <w:fldChar w:fldCharType="separate"/>
      </w:r>
      <w:hyperlink w:anchor="_Toc430586798" w:history="1">
        <w:r w:rsidR="00235FA1" w:rsidRPr="004D5DE3">
          <w:rPr>
            <w:rStyle w:val="Hyperlink"/>
            <w:noProof/>
          </w:rPr>
          <w:t>Table 1 – Regression results: Males, no substantial assistance, no weapons or drugs</w:t>
        </w:r>
        <w:r w:rsidR="00235FA1">
          <w:rPr>
            <w:noProof/>
            <w:webHidden/>
          </w:rPr>
          <w:tab/>
        </w:r>
        <w:r w:rsidR="00235FA1">
          <w:rPr>
            <w:noProof/>
            <w:webHidden/>
          </w:rPr>
          <w:fldChar w:fldCharType="begin"/>
        </w:r>
        <w:r w:rsidR="00235FA1">
          <w:rPr>
            <w:noProof/>
            <w:webHidden/>
          </w:rPr>
          <w:instrText xml:space="preserve"> PAGEREF _Toc430586798 \h </w:instrText>
        </w:r>
        <w:r w:rsidR="00235FA1">
          <w:rPr>
            <w:noProof/>
            <w:webHidden/>
          </w:rPr>
        </w:r>
        <w:r w:rsidR="00235FA1">
          <w:rPr>
            <w:noProof/>
            <w:webHidden/>
          </w:rPr>
          <w:fldChar w:fldCharType="separate"/>
        </w:r>
        <w:r w:rsidR="00D739C1">
          <w:rPr>
            <w:noProof/>
            <w:webHidden/>
          </w:rPr>
          <w:t>38</w:t>
        </w:r>
        <w:r w:rsidR="00235FA1">
          <w:rPr>
            <w:noProof/>
            <w:webHidden/>
          </w:rPr>
          <w:fldChar w:fldCharType="end"/>
        </w:r>
      </w:hyperlink>
    </w:p>
    <w:p w14:paraId="0EC69D2A" w14:textId="77777777" w:rsidR="00235FA1" w:rsidRDefault="00B74E16">
      <w:pPr>
        <w:pStyle w:val="TableofFigures"/>
        <w:tabs>
          <w:tab w:val="right" w:leader="dot" w:pos="9350"/>
        </w:tabs>
        <w:rPr>
          <w:rFonts w:eastAsiaTheme="minorEastAsia"/>
          <w:noProof/>
        </w:rPr>
      </w:pPr>
      <w:hyperlink w:anchor="_Toc430586799" w:history="1">
        <w:r w:rsidR="00235FA1" w:rsidRPr="004D5DE3">
          <w:rPr>
            <w:rStyle w:val="Hyperlink"/>
            <w:noProof/>
          </w:rPr>
          <w:t>Table 2 – An estimated skedastic function based on residuals</w:t>
        </w:r>
        <w:r w:rsidR="00235FA1">
          <w:rPr>
            <w:noProof/>
            <w:webHidden/>
          </w:rPr>
          <w:tab/>
        </w:r>
        <w:r w:rsidR="00235FA1">
          <w:rPr>
            <w:noProof/>
            <w:webHidden/>
          </w:rPr>
          <w:fldChar w:fldCharType="begin"/>
        </w:r>
        <w:r w:rsidR="00235FA1">
          <w:rPr>
            <w:noProof/>
            <w:webHidden/>
          </w:rPr>
          <w:instrText xml:space="preserve"> PAGEREF _Toc430586799 \h </w:instrText>
        </w:r>
        <w:r w:rsidR="00235FA1">
          <w:rPr>
            <w:noProof/>
            <w:webHidden/>
          </w:rPr>
        </w:r>
        <w:r w:rsidR="00235FA1">
          <w:rPr>
            <w:noProof/>
            <w:webHidden/>
          </w:rPr>
          <w:fldChar w:fldCharType="separate"/>
        </w:r>
        <w:r w:rsidR="00D739C1">
          <w:rPr>
            <w:noProof/>
            <w:webHidden/>
          </w:rPr>
          <w:t>57</w:t>
        </w:r>
        <w:r w:rsidR="00235FA1">
          <w:rPr>
            <w:noProof/>
            <w:webHidden/>
          </w:rPr>
          <w:fldChar w:fldCharType="end"/>
        </w:r>
      </w:hyperlink>
    </w:p>
    <w:p w14:paraId="748817EA" w14:textId="77777777" w:rsidR="00235FA1" w:rsidRDefault="00B74E16">
      <w:pPr>
        <w:pStyle w:val="TableofFigures"/>
        <w:tabs>
          <w:tab w:val="right" w:leader="dot" w:pos="9350"/>
        </w:tabs>
        <w:rPr>
          <w:rFonts w:eastAsiaTheme="minorEastAsia"/>
          <w:noProof/>
        </w:rPr>
      </w:pPr>
      <w:hyperlink w:anchor="_Toc430586800" w:history="1">
        <w:r w:rsidR="00235FA1" w:rsidRPr="004D5DE3">
          <w:rPr>
            <w:rStyle w:val="Hyperlink"/>
            <w:noProof/>
          </w:rPr>
          <w:t>Table 3 – Trends in prosecutorial behavior</w:t>
        </w:r>
        <w:r w:rsidR="00235FA1">
          <w:rPr>
            <w:noProof/>
            <w:webHidden/>
          </w:rPr>
          <w:tab/>
        </w:r>
        <w:r w:rsidR="00235FA1">
          <w:rPr>
            <w:noProof/>
            <w:webHidden/>
          </w:rPr>
          <w:fldChar w:fldCharType="begin"/>
        </w:r>
        <w:r w:rsidR="00235FA1">
          <w:rPr>
            <w:noProof/>
            <w:webHidden/>
          </w:rPr>
          <w:instrText xml:space="preserve"> PAGEREF _Toc430586800 \h </w:instrText>
        </w:r>
        <w:r w:rsidR="00235FA1">
          <w:rPr>
            <w:noProof/>
            <w:webHidden/>
          </w:rPr>
        </w:r>
        <w:r w:rsidR="00235FA1">
          <w:rPr>
            <w:noProof/>
            <w:webHidden/>
          </w:rPr>
          <w:fldChar w:fldCharType="separate"/>
        </w:r>
        <w:r w:rsidR="00D739C1">
          <w:rPr>
            <w:noProof/>
            <w:webHidden/>
          </w:rPr>
          <w:t>59</w:t>
        </w:r>
        <w:r w:rsidR="00235FA1">
          <w:rPr>
            <w:noProof/>
            <w:webHidden/>
          </w:rPr>
          <w:fldChar w:fldCharType="end"/>
        </w:r>
      </w:hyperlink>
    </w:p>
    <w:p w14:paraId="240A6D09" w14:textId="77777777" w:rsidR="00235FA1" w:rsidRDefault="00B74E16">
      <w:pPr>
        <w:pStyle w:val="TableofFigures"/>
        <w:tabs>
          <w:tab w:val="right" w:leader="dot" w:pos="9350"/>
        </w:tabs>
        <w:rPr>
          <w:rFonts w:eastAsiaTheme="minorEastAsia"/>
          <w:noProof/>
        </w:rPr>
      </w:pPr>
      <w:hyperlink w:anchor="_Toc430586801" w:history="1">
        <w:r w:rsidR="00235FA1" w:rsidRPr="004D5DE3">
          <w:rPr>
            <w:rStyle w:val="Hyperlink"/>
            <w:noProof/>
          </w:rPr>
          <w:t>Table 4 – Conditional differences (male and female)</w:t>
        </w:r>
        <w:r w:rsidR="00235FA1">
          <w:rPr>
            <w:noProof/>
            <w:webHidden/>
          </w:rPr>
          <w:tab/>
        </w:r>
        <w:r w:rsidR="00235FA1">
          <w:rPr>
            <w:noProof/>
            <w:webHidden/>
          </w:rPr>
          <w:fldChar w:fldCharType="begin"/>
        </w:r>
        <w:r w:rsidR="00235FA1">
          <w:rPr>
            <w:noProof/>
            <w:webHidden/>
          </w:rPr>
          <w:instrText xml:space="preserve"> PAGEREF _Toc430586801 \h </w:instrText>
        </w:r>
        <w:r w:rsidR="00235FA1">
          <w:rPr>
            <w:noProof/>
            <w:webHidden/>
          </w:rPr>
        </w:r>
        <w:r w:rsidR="00235FA1">
          <w:rPr>
            <w:noProof/>
            <w:webHidden/>
          </w:rPr>
          <w:fldChar w:fldCharType="separate"/>
        </w:r>
        <w:r w:rsidR="00D739C1">
          <w:rPr>
            <w:noProof/>
            <w:webHidden/>
          </w:rPr>
          <w:t>64</w:t>
        </w:r>
        <w:r w:rsidR="00235FA1">
          <w:rPr>
            <w:noProof/>
            <w:webHidden/>
          </w:rPr>
          <w:fldChar w:fldCharType="end"/>
        </w:r>
      </w:hyperlink>
    </w:p>
    <w:p w14:paraId="3F05C404" w14:textId="77777777" w:rsidR="00235FA1" w:rsidRDefault="00B74E16">
      <w:pPr>
        <w:pStyle w:val="TableofFigures"/>
        <w:tabs>
          <w:tab w:val="right" w:leader="dot" w:pos="9350"/>
        </w:tabs>
        <w:rPr>
          <w:rFonts w:eastAsiaTheme="minorEastAsia"/>
          <w:noProof/>
        </w:rPr>
      </w:pPr>
      <w:hyperlink w:anchor="_Toc430586802" w:history="1">
        <w:r w:rsidR="00235FA1" w:rsidRPr="004D5DE3">
          <w:rPr>
            <w:rStyle w:val="Hyperlink"/>
            <w:noProof/>
          </w:rPr>
          <w:t>Table B.1 – Number of observations for each guideline cell - Citizens</w:t>
        </w:r>
        <w:r w:rsidR="00235FA1">
          <w:rPr>
            <w:noProof/>
            <w:webHidden/>
          </w:rPr>
          <w:tab/>
        </w:r>
        <w:r w:rsidR="00235FA1">
          <w:rPr>
            <w:noProof/>
            <w:webHidden/>
          </w:rPr>
          <w:fldChar w:fldCharType="begin"/>
        </w:r>
        <w:r w:rsidR="00235FA1">
          <w:rPr>
            <w:noProof/>
            <w:webHidden/>
          </w:rPr>
          <w:instrText xml:space="preserve"> PAGEREF _Toc430586802 \h </w:instrText>
        </w:r>
        <w:r w:rsidR="00235FA1">
          <w:rPr>
            <w:noProof/>
            <w:webHidden/>
          </w:rPr>
        </w:r>
        <w:r w:rsidR="00235FA1">
          <w:rPr>
            <w:noProof/>
            <w:webHidden/>
          </w:rPr>
          <w:fldChar w:fldCharType="separate"/>
        </w:r>
        <w:r w:rsidR="00D739C1">
          <w:rPr>
            <w:noProof/>
            <w:webHidden/>
          </w:rPr>
          <w:t>76</w:t>
        </w:r>
        <w:r w:rsidR="00235FA1">
          <w:rPr>
            <w:noProof/>
            <w:webHidden/>
          </w:rPr>
          <w:fldChar w:fldCharType="end"/>
        </w:r>
      </w:hyperlink>
    </w:p>
    <w:p w14:paraId="5B3DADCF" w14:textId="77777777" w:rsidR="00235FA1" w:rsidRDefault="00B74E16">
      <w:pPr>
        <w:pStyle w:val="TableofFigures"/>
        <w:tabs>
          <w:tab w:val="right" w:leader="dot" w:pos="9350"/>
        </w:tabs>
        <w:rPr>
          <w:rFonts w:eastAsiaTheme="minorEastAsia"/>
          <w:noProof/>
        </w:rPr>
      </w:pPr>
      <w:hyperlink w:anchor="_Toc430586803" w:history="1">
        <w:r w:rsidR="00235FA1" w:rsidRPr="004D5DE3">
          <w:rPr>
            <w:rStyle w:val="Hyperlink"/>
            <w:noProof/>
          </w:rPr>
          <w:t>Table B.2 – Parameter estimates from mixed models: Males</w:t>
        </w:r>
        <w:r w:rsidR="00235FA1">
          <w:rPr>
            <w:noProof/>
            <w:webHidden/>
          </w:rPr>
          <w:tab/>
        </w:r>
        <w:r w:rsidR="00235FA1">
          <w:rPr>
            <w:noProof/>
            <w:webHidden/>
          </w:rPr>
          <w:fldChar w:fldCharType="begin"/>
        </w:r>
        <w:r w:rsidR="00235FA1">
          <w:rPr>
            <w:noProof/>
            <w:webHidden/>
          </w:rPr>
          <w:instrText xml:space="preserve"> PAGEREF _Toc430586803 \h </w:instrText>
        </w:r>
        <w:r w:rsidR="00235FA1">
          <w:rPr>
            <w:noProof/>
            <w:webHidden/>
          </w:rPr>
        </w:r>
        <w:r w:rsidR="00235FA1">
          <w:rPr>
            <w:noProof/>
            <w:webHidden/>
          </w:rPr>
          <w:fldChar w:fldCharType="separate"/>
        </w:r>
        <w:r w:rsidR="00D739C1">
          <w:rPr>
            <w:noProof/>
            <w:webHidden/>
          </w:rPr>
          <w:t>77</w:t>
        </w:r>
        <w:r w:rsidR="00235FA1">
          <w:rPr>
            <w:noProof/>
            <w:webHidden/>
          </w:rPr>
          <w:fldChar w:fldCharType="end"/>
        </w:r>
      </w:hyperlink>
    </w:p>
    <w:p w14:paraId="6841CEAA" w14:textId="77777777" w:rsidR="00235FA1" w:rsidRDefault="00B74E16">
      <w:pPr>
        <w:pStyle w:val="TableofFigures"/>
        <w:tabs>
          <w:tab w:val="right" w:leader="dot" w:pos="9350"/>
        </w:tabs>
        <w:rPr>
          <w:rFonts w:eastAsiaTheme="minorEastAsia"/>
          <w:noProof/>
        </w:rPr>
      </w:pPr>
      <w:hyperlink w:anchor="_Toc430586804" w:history="1">
        <w:r w:rsidR="00235FA1" w:rsidRPr="004D5DE3">
          <w:rPr>
            <w:rStyle w:val="Hyperlink"/>
            <w:noProof/>
          </w:rPr>
          <w:t>Table B.3 – Parameter estimates from mixed models: Females</w:t>
        </w:r>
        <w:r w:rsidR="00235FA1">
          <w:rPr>
            <w:noProof/>
            <w:webHidden/>
          </w:rPr>
          <w:tab/>
        </w:r>
        <w:r w:rsidR="00235FA1">
          <w:rPr>
            <w:noProof/>
            <w:webHidden/>
          </w:rPr>
          <w:fldChar w:fldCharType="begin"/>
        </w:r>
        <w:r w:rsidR="00235FA1">
          <w:rPr>
            <w:noProof/>
            <w:webHidden/>
          </w:rPr>
          <w:instrText xml:space="preserve"> PAGEREF _Toc430586804 \h </w:instrText>
        </w:r>
        <w:r w:rsidR="00235FA1">
          <w:rPr>
            <w:noProof/>
            <w:webHidden/>
          </w:rPr>
        </w:r>
        <w:r w:rsidR="00235FA1">
          <w:rPr>
            <w:noProof/>
            <w:webHidden/>
          </w:rPr>
          <w:fldChar w:fldCharType="separate"/>
        </w:r>
        <w:r w:rsidR="00D739C1">
          <w:rPr>
            <w:noProof/>
            <w:webHidden/>
          </w:rPr>
          <w:t>82</w:t>
        </w:r>
        <w:r w:rsidR="00235FA1">
          <w:rPr>
            <w:noProof/>
            <w:webHidden/>
          </w:rPr>
          <w:fldChar w:fldCharType="end"/>
        </w:r>
      </w:hyperlink>
    </w:p>
    <w:p w14:paraId="3FA24240" w14:textId="77777777" w:rsidR="00235FA1" w:rsidRDefault="00B74E16">
      <w:pPr>
        <w:pStyle w:val="TableofFigures"/>
        <w:tabs>
          <w:tab w:val="right" w:leader="dot" w:pos="9350"/>
        </w:tabs>
        <w:rPr>
          <w:rFonts w:eastAsiaTheme="minorEastAsia"/>
          <w:noProof/>
        </w:rPr>
      </w:pPr>
      <w:hyperlink w:anchor="_Toc430586805" w:history="1">
        <w:r w:rsidR="00235FA1" w:rsidRPr="004D5DE3">
          <w:rPr>
            <w:rStyle w:val="Hyperlink"/>
            <w:noProof/>
          </w:rPr>
          <w:t>Table B.4 – Parameter estimates from mixed models: Weapons offenders</w:t>
        </w:r>
        <w:r w:rsidR="00235FA1">
          <w:rPr>
            <w:noProof/>
            <w:webHidden/>
          </w:rPr>
          <w:tab/>
        </w:r>
        <w:r w:rsidR="00235FA1">
          <w:rPr>
            <w:noProof/>
            <w:webHidden/>
          </w:rPr>
          <w:fldChar w:fldCharType="begin"/>
        </w:r>
        <w:r w:rsidR="00235FA1">
          <w:rPr>
            <w:noProof/>
            <w:webHidden/>
          </w:rPr>
          <w:instrText xml:space="preserve"> PAGEREF _Toc430586805 \h </w:instrText>
        </w:r>
        <w:r w:rsidR="00235FA1">
          <w:rPr>
            <w:noProof/>
            <w:webHidden/>
          </w:rPr>
        </w:r>
        <w:r w:rsidR="00235FA1">
          <w:rPr>
            <w:noProof/>
            <w:webHidden/>
          </w:rPr>
          <w:fldChar w:fldCharType="separate"/>
        </w:r>
        <w:r w:rsidR="00D739C1">
          <w:rPr>
            <w:noProof/>
            <w:webHidden/>
          </w:rPr>
          <w:t>87</w:t>
        </w:r>
        <w:r w:rsidR="00235FA1">
          <w:rPr>
            <w:noProof/>
            <w:webHidden/>
          </w:rPr>
          <w:fldChar w:fldCharType="end"/>
        </w:r>
      </w:hyperlink>
    </w:p>
    <w:p w14:paraId="4ED459B5" w14:textId="77777777" w:rsidR="00235FA1" w:rsidRDefault="00B74E16">
      <w:pPr>
        <w:pStyle w:val="TableofFigures"/>
        <w:tabs>
          <w:tab w:val="right" w:leader="dot" w:pos="9350"/>
        </w:tabs>
        <w:rPr>
          <w:rFonts w:eastAsiaTheme="minorEastAsia"/>
          <w:noProof/>
        </w:rPr>
      </w:pPr>
      <w:hyperlink w:anchor="_Toc430586806" w:history="1">
        <w:r w:rsidR="00235FA1" w:rsidRPr="004D5DE3">
          <w:rPr>
            <w:rStyle w:val="Hyperlink"/>
            <w:noProof/>
          </w:rPr>
          <w:t>Table B.5 – Parameter estimates from mixed models: Sex offenders</w:t>
        </w:r>
        <w:r w:rsidR="00235FA1">
          <w:rPr>
            <w:noProof/>
            <w:webHidden/>
          </w:rPr>
          <w:tab/>
        </w:r>
        <w:r w:rsidR="00235FA1">
          <w:rPr>
            <w:noProof/>
            <w:webHidden/>
          </w:rPr>
          <w:fldChar w:fldCharType="begin"/>
        </w:r>
        <w:r w:rsidR="00235FA1">
          <w:rPr>
            <w:noProof/>
            <w:webHidden/>
          </w:rPr>
          <w:instrText xml:space="preserve"> PAGEREF _Toc430586806 \h </w:instrText>
        </w:r>
        <w:r w:rsidR="00235FA1">
          <w:rPr>
            <w:noProof/>
            <w:webHidden/>
          </w:rPr>
        </w:r>
        <w:r w:rsidR="00235FA1">
          <w:rPr>
            <w:noProof/>
            <w:webHidden/>
          </w:rPr>
          <w:fldChar w:fldCharType="separate"/>
        </w:r>
        <w:r w:rsidR="00D739C1">
          <w:rPr>
            <w:noProof/>
            <w:webHidden/>
          </w:rPr>
          <w:t>92</w:t>
        </w:r>
        <w:r w:rsidR="00235FA1">
          <w:rPr>
            <w:noProof/>
            <w:webHidden/>
          </w:rPr>
          <w:fldChar w:fldCharType="end"/>
        </w:r>
      </w:hyperlink>
    </w:p>
    <w:p w14:paraId="43824108" w14:textId="77777777" w:rsidR="00235FA1" w:rsidRDefault="00B74E16">
      <w:pPr>
        <w:pStyle w:val="TableofFigures"/>
        <w:tabs>
          <w:tab w:val="right" w:leader="dot" w:pos="9350"/>
        </w:tabs>
        <w:rPr>
          <w:rFonts w:eastAsiaTheme="minorEastAsia"/>
          <w:noProof/>
        </w:rPr>
      </w:pPr>
      <w:hyperlink w:anchor="_Toc430586807" w:history="1">
        <w:r w:rsidR="00235FA1" w:rsidRPr="004D5DE3">
          <w:rPr>
            <w:rStyle w:val="Hyperlink"/>
            <w:noProof/>
          </w:rPr>
          <w:t>Table C.1 – Number of observations for each guideline cell - Citizens</w:t>
        </w:r>
        <w:r w:rsidR="00235FA1">
          <w:rPr>
            <w:noProof/>
            <w:webHidden/>
          </w:rPr>
          <w:tab/>
        </w:r>
        <w:r w:rsidR="00235FA1">
          <w:rPr>
            <w:noProof/>
            <w:webHidden/>
          </w:rPr>
          <w:fldChar w:fldCharType="begin"/>
        </w:r>
        <w:r w:rsidR="00235FA1">
          <w:rPr>
            <w:noProof/>
            <w:webHidden/>
          </w:rPr>
          <w:instrText xml:space="preserve"> PAGEREF _Toc430586807 \h </w:instrText>
        </w:r>
        <w:r w:rsidR="00235FA1">
          <w:rPr>
            <w:noProof/>
            <w:webHidden/>
          </w:rPr>
        </w:r>
        <w:r w:rsidR="00235FA1">
          <w:rPr>
            <w:noProof/>
            <w:webHidden/>
          </w:rPr>
          <w:fldChar w:fldCharType="separate"/>
        </w:r>
        <w:r w:rsidR="00D739C1">
          <w:rPr>
            <w:noProof/>
            <w:webHidden/>
          </w:rPr>
          <w:t>97</w:t>
        </w:r>
        <w:r w:rsidR="00235FA1">
          <w:rPr>
            <w:noProof/>
            <w:webHidden/>
          </w:rPr>
          <w:fldChar w:fldCharType="end"/>
        </w:r>
      </w:hyperlink>
    </w:p>
    <w:p w14:paraId="7705A64C" w14:textId="77777777" w:rsidR="00235FA1" w:rsidRDefault="00B74E16">
      <w:pPr>
        <w:pStyle w:val="TableofFigures"/>
        <w:tabs>
          <w:tab w:val="right" w:leader="dot" w:pos="9350"/>
        </w:tabs>
        <w:rPr>
          <w:rFonts w:eastAsiaTheme="minorEastAsia"/>
          <w:noProof/>
        </w:rPr>
      </w:pPr>
      <w:hyperlink w:anchor="_Toc430586808" w:history="1">
        <w:r w:rsidR="00235FA1" w:rsidRPr="004D5DE3">
          <w:rPr>
            <w:rStyle w:val="Hyperlink"/>
            <w:noProof/>
          </w:rPr>
          <w:t>Table C.2 – Parameter estimates from mixed models: Males</w:t>
        </w:r>
        <w:r w:rsidR="00235FA1">
          <w:rPr>
            <w:noProof/>
            <w:webHidden/>
          </w:rPr>
          <w:tab/>
        </w:r>
        <w:r w:rsidR="00235FA1">
          <w:rPr>
            <w:noProof/>
            <w:webHidden/>
          </w:rPr>
          <w:fldChar w:fldCharType="begin"/>
        </w:r>
        <w:r w:rsidR="00235FA1">
          <w:rPr>
            <w:noProof/>
            <w:webHidden/>
          </w:rPr>
          <w:instrText xml:space="preserve"> PAGEREF _Toc430586808 \h </w:instrText>
        </w:r>
        <w:r w:rsidR="00235FA1">
          <w:rPr>
            <w:noProof/>
            <w:webHidden/>
          </w:rPr>
        </w:r>
        <w:r w:rsidR="00235FA1">
          <w:rPr>
            <w:noProof/>
            <w:webHidden/>
          </w:rPr>
          <w:fldChar w:fldCharType="separate"/>
        </w:r>
        <w:r w:rsidR="00D739C1">
          <w:rPr>
            <w:noProof/>
            <w:webHidden/>
          </w:rPr>
          <w:t>99</w:t>
        </w:r>
        <w:r w:rsidR="00235FA1">
          <w:rPr>
            <w:noProof/>
            <w:webHidden/>
          </w:rPr>
          <w:fldChar w:fldCharType="end"/>
        </w:r>
      </w:hyperlink>
    </w:p>
    <w:p w14:paraId="2EC99C02" w14:textId="77777777" w:rsidR="00235FA1" w:rsidRDefault="00B74E16">
      <w:pPr>
        <w:pStyle w:val="TableofFigures"/>
        <w:tabs>
          <w:tab w:val="right" w:leader="dot" w:pos="9350"/>
        </w:tabs>
        <w:rPr>
          <w:rFonts w:eastAsiaTheme="minorEastAsia"/>
          <w:noProof/>
        </w:rPr>
      </w:pPr>
      <w:hyperlink w:anchor="_Toc430586809" w:history="1">
        <w:r w:rsidR="00235FA1" w:rsidRPr="004D5DE3">
          <w:rPr>
            <w:rStyle w:val="Hyperlink"/>
            <w:noProof/>
          </w:rPr>
          <w:t>Table C.3 – Parameter Estimates from mixed models: Females, no weapons offenses, no sex offenders</w:t>
        </w:r>
        <w:r w:rsidR="00235FA1">
          <w:rPr>
            <w:noProof/>
            <w:webHidden/>
          </w:rPr>
          <w:tab/>
        </w:r>
        <w:r w:rsidR="00235FA1">
          <w:rPr>
            <w:noProof/>
            <w:webHidden/>
          </w:rPr>
          <w:fldChar w:fldCharType="begin"/>
        </w:r>
        <w:r w:rsidR="00235FA1">
          <w:rPr>
            <w:noProof/>
            <w:webHidden/>
          </w:rPr>
          <w:instrText xml:space="preserve"> PAGEREF _Toc430586809 \h </w:instrText>
        </w:r>
        <w:r w:rsidR="00235FA1">
          <w:rPr>
            <w:noProof/>
            <w:webHidden/>
          </w:rPr>
        </w:r>
        <w:r w:rsidR="00235FA1">
          <w:rPr>
            <w:noProof/>
            <w:webHidden/>
          </w:rPr>
          <w:fldChar w:fldCharType="separate"/>
        </w:r>
        <w:r w:rsidR="00D739C1">
          <w:rPr>
            <w:noProof/>
            <w:webHidden/>
          </w:rPr>
          <w:t>104</w:t>
        </w:r>
        <w:r w:rsidR="00235FA1">
          <w:rPr>
            <w:noProof/>
            <w:webHidden/>
          </w:rPr>
          <w:fldChar w:fldCharType="end"/>
        </w:r>
      </w:hyperlink>
    </w:p>
    <w:p w14:paraId="0772CFDF" w14:textId="77777777" w:rsidR="00235FA1" w:rsidRDefault="00B74E16">
      <w:pPr>
        <w:pStyle w:val="TableofFigures"/>
        <w:tabs>
          <w:tab w:val="right" w:leader="dot" w:pos="9350"/>
        </w:tabs>
        <w:rPr>
          <w:rFonts w:eastAsiaTheme="minorEastAsia"/>
          <w:noProof/>
        </w:rPr>
      </w:pPr>
      <w:hyperlink w:anchor="_Toc430586810" w:history="1">
        <w:r w:rsidR="00235FA1" w:rsidRPr="004D5DE3">
          <w:rPr>
            <w:rStyle w:val="Hyperlink"/>
            <w:noProof/>
          </w:rPr>
          <w:t>Table C.4 – Parameter estimates from mixed models: Weapons offenders</w:t>
        </w:r>
        <w:r w:rsidR="00235FA1">
          <w:rPr>
            <w:noProof/>
            <w:webHidden/>
          </w:rPr>
          <w:tab/>
        </w:r>
        <w:r w:rsidR="00235FA1">
          <w:rPr>
            <w:noProof/>
            <w:webHidden/>
          </w:rPr>
          <w:fldChar w:fldCharType="begin"/>
        </w:r>
        <w:r w:rsidR="00235FA1">
          <w:rPr>
            <w:noProof/>
            <w:webHidden/>
          </w:rPr>
          <w:instrText xml:space="preserve"> PAGEREF _Toc430586810 \h </w:instrText>
        </w:r>
        <w:r w:rsidR="00235FA1">
          <w:rPr>
            <w:noProof/>
            <w:webHidden/>
          </w:rPr>
        </w:r>
        <w:r w:rsidR="00235FA1">
          <w:rPr>
            <w:noProof/>
            <w:webHidden/>
          </w:rPr>
          <w:fldChar w:fldCharType="separate"/>
        </w:r>
        <w:r w:rsidR="00D739C1">
          <w:rPr>
            <w:noProof/>
            <w:webHidden/>
          </w:rPr>
          <w:t>108</w:t>
        </w:r>
        <w:r w:rsidR="00235FA1">
          <w:rPr>
            <w:noProof/>
            <w:webHidden/>
          </w:rPr>
          <w:fldChar w:fldCharType="end"/>
        </w:r>
      </w:hyperlink>
    </w:p>
    <w:p w14:paraId="5A9D5B01" w14:textId="77777777" w:rsidR="00235FA1" w:rsidRDefault="00B74E16">
      <w:pPr>
        <w:pStyle w:val="TableofFigures"/>
        <w:tabs>
          <w:tab w:val="right" w:leader="dot" w:pos="9350"/>
        </w:tabs>
        <w:rPr>
          <w:rFonts w:eastAsiaTheme="minorEastAsia"/>
          <w:noProof/>
        </w:rPr>
      </w:pPr>
      <w:hyperlink w:anchor="_Toc430586811" w:history="1">
        <w:r w:rsidR="00235FA1" w:rsidRPr="004D5DE3">
          <w:rPr>
            <w:rStyle w:val="Hyperlink"/>
            <w:noProof/>
          </w:rPr>
          <w:t>Table C.6 – Parameter estimates from mixed models: Sex offenders</w:t>
        </w:r>
        <w:r w:rsidR="00235FA1">
          <w:rPr>
            <w:noProof/>
            <w:webHidden/>
          </w:rPr>
          <w:tab/>
        </w:r>
        <w:r w:rsidR="00235FA1">
          <w:rPr>
            <w:noProof/>
            <w:webHidden/>
          </w:rPr>
          <w:fldChar w:fldCharType="begin"/>
        </w:r>
        <w:r w:rsidR="00235FA1">
          <w:rPr>
            <w:noProof/>
            <w:webHidden/>
          </w:rPr>
          <w:instrText xml:space="preserve"> PAGEREF _Toc430586811 \h </w:instrText>
        </w:r>
        <w:r w:rsidR="00235FA1">
          <w:rPr>
            <w:noProof/>
            <w:webHidden/>
          </w:rPr>
        </w:r>
        <w:r w:rsidR="00235FA1">
          <w:rPr>
            <w:noProof/>
            <w:webHidden/>
          </w:rPr>
          <w:fldChar w:fldCharType="separate"/>
        </w:r>
        <w:r w:rsidR="00D739C1">
          <w:rPr>
            <w:noProof/>
            <w:webHidden/>
          </w:rPr>
          <w:t>112</w:t>
        </w:r>
        <w:r w:rsidR="00235FA1">
          <w:rPr>
            <w:noProof/>
            <w:webHidden/>
          </w:rPr>
          <w:fldChar w:fldCharType="end"/>
        </w:r>
      </w:hyperlink>
    </w:p>
    <w:p w14:paraId="61B909A8" w14:textId="77777777" w:rsidR="00235FA1" w:rsidRDefault="00B74E16">
      <w:pPr>
        <w:pStyle w:val="TableofFigures"/>
        <w:tabs>
          <w:tab w:val="right" w:leader="dot" w:pos="9350"/>
        </w:tabs>
        <w:rPr>
          <w:rFonts w:eastAsiaTheme="minorEastAsia"/>
          <w:noProof/>
        </w:rPr>
      </w:pPr>
      <w:hyperlink w:anchor="_Toc430586812" w:history="1">
        <w:r w:rsidR="00235FA1" w:rsidRPr="004D5DE3">
          <w:rPr>
            <w:rStyle w:val="Hyperlink"/>
            <w:noProof/>
          </w:rPr>
          <w:t xml:space="preserve">Table D.1 </w:t>
        </w:r>
        <w:r w:rsidR="00235FA1" w:rsidRPr="004D5DE3">
          <w:rPr>
            <w:rStyle w:val="Hyperlink"/>
            <w:rFonts w:cstheme="minorHAnsi"/>
            <w:noProof/>
          </w:rPr>
          <w:t>–</w:t>
        </w:r>
        <w:r w:rsidR="00235FA1" w:rsidRPr="004D5DE3">
          <w:rPr>
            <w:rStyle w:val="Hyperlink"/>
            <w:noProof/>
          </w:rPr>
          <w:t xml:space="preserve"> Boundaries chosen around drug threshold amounts based on graphical inspection</w:t>
        </w:r>
        <w:r w:rsidR="00235FA1">
          <w:rPr>
            <w:noProof/>
            <w:webHidden/>
          </w:rPr>
          <w:tab/>
        </w:r>
        <w:r w:rsidR="00235FA1">
          <w:rPr>
            <w:noProof/>
            <w:webHidden/>
          </w:rPr>
          <w:fldChar w:fldCharType="begin"/>
        </w:r>
        <w:r w:rsidR="00235FA1">
          <w:rPr>
            <w:noProof/>
            <w:webHidden/>
          </w:rPr>
          <w:instrText xml:space="preserve"> PAGEREF _Toc430586812 \h </w:instrText>
        </w:r>
        <w:r w:rsidR="00235FA1">
          <w:rPr>
            <w:noProof/>
            <w:webHidden/>
          </w:rPr>
        </w:r>
        <w:r w:rsidR="00235FA1">
          <w:rPr>
            <w:noProof/>
            <w:webHidden/>
          </w:rPr>
          <w:fldChar w:fldCharType="separate"/>
        </w:r>
        <w:r w:rsidR="00D739C1">
          <w:rPr>
            <w:noProof/>
            <w:webHidden/>
          </w:rPr>
          <w:t>123</w:t>
        </w:r>
        <w:r w:rsidR="00235FA1">
          <w:rPr>
            <w:noProof/>
            <w:webHidden/>
          </w:rPr>
          <w:fldChar w:fldCharType="end"/>
        </w:r>
      </w:hyperlink>
    </w:p>
    <w:p w14:paraId="12B45923" w14:textId="77777777" w:rsidR="00235FA1" w:rsidRDefault="00B74E16">
      <w:pPr>
        <w:pStyle w:val="TableofFigures"/>
        <w:tabs>
          <w:tab w:val="right" w:leader="dot" w:pos="9350"/>
        </w:tabs>
        <w:rPr>
          <w:rFonts w:eastAsiaTheme="minorEastAsia"/>
          <w:noProof/>
        </w:rPr>
      </w:pPr>
      <w:hyperlink w:anchor="_Toc430586813" w:history="1">
        <w:r w:rsidR="00235FA1" w:rsidRPr="004D5DE3">
          <w:rPr>
            <w:rStyle w:val="Hyperlink"/>
            <w:noProof/>
          </w:rPr>
          <w:t>Table D.2 – Percent missing weights, by race and drug</w:t>
        </w:r>
        <w:r w:rsidR="00235FA1">
          <w:rPr>
            <w:noProof/>
            <w:webHidden/>
          </w:rPr>
          <w:tab/>
        </w:r>
        <w:r w:rsidR="00235FA1">
          <w:rPr>
            <w:noProof/>
            <w:webHidden/>
          </w:rPr>
          <w:fldChar w:fldCharType="begin"/>
        </w:r>
        <w:r w:rsidR="00235FA1">
          <w:rPr>
            <w:noProof/>
            <w:webHidden/>
          </w:rPr>
          <w:instrText xml:space="preserve"> PAGEREF _Toc430586813 \h </w:instrText>
        </w:r>
        <w:r w:rsidR="00235FA1">
          <w:rPr>
            <w:noProof/>
            <w:webHidden/>
          </w:rPr>
        </w:r>
        <w:r w:rsidR="00235FA1">
          <w:rPr>
            <w:noProof/>
            <w:webHidden/>
          </w:rPr>
          <w:fldChar w:fldCharType="separate"/>
        </w:r>
        <w:r w:rsidR="00D739C1">
          <w:rPr>
            <w:noProof/>
            <w:webHidden/>
          </w:rPr>
          <w:t>123</w:t>
        </w:r>
        <w:r w:rsidR="00235FA1">
          <w:rPr>
            <w:noProof/>
            <w:webHidden/>
          </w:rPr>
          <w:fldChar w:fldCharType="end"/>
        </w:r>
      </w:hyperlink>
    </w:p>
    <w:p w14:paraId="2BCC44CB" w14:textId="77777777" w:rsidR="00235FA1" w:rsidRDefault="00B74E16">
      <w:pPr>
        <w:pStyle w:val="TableofFigures"/>
        <w:tabs>
          <w:tab w:val="right" w:leader="dot" w:pos="9350"/>
        </w:tabs>
        <w:rPr>
          <w:rFonts w:eastAsiaTheme="minorEastAsia"/>
          <w:noProof/>
        </w:rPr>
      </w:pPr>
      <w:hyperlink w:anchor="_Toc430586814" w:history="1">
        <w:r w:rsidR="00235FA1" w:rsidRPr="004D5DE3">
          <w:rPr>
            <w:rStyle w:val="Hyperlink"/>
            <w:noProof/>
          </w:rPr>
          <w:t xml:space="preserve">Table D.3 </w:t>
        </w:r>
        <w:r w:rsidR="00235FA1" w:rsidRPr="004D5DE3">
          <w:rPr>
            <w:rStyle w:val="Hyperlink"/>
            <w:rFonts w:cstheme="minorHAnsi"/>
            <w:noProof/>
          </w:rPr>
          <w:t>–</w:t>
        </w:r>
        <w:r w:rsidR="00235FA1" w:rsidRPr="004D5DE3">
          <w:rPr>
            <w:rStyle w:val="Hyperlink"/>
            <w:noProof/>
          </w:rPr>
          <w:t xml:space="preserve"> For range check estimation: Conditional differences (males and females)</w:t>
        </w:r>
        <w:r w:rsidR="00235FA1">
          <w:rPr>
            <w:noProof/>
            <w:webHidden/>
          </w:rPr>
          <w:tab/>
        </w:r>
        <w:r w:rsidR="00235FA1">
          <w:rPr>
            <w:noProof/>
            <w:webHidden/>
          </w:rPr>
          <w:fldChar w:fldCharType="begin"/>
        </w:r>
        <w:r w:rsidR="00235FA1">
          <w:rPr>
            <w:noProof/>
            <w:webHidden/>
          </w:rPr>
          <w:instrText xml:space="preserve"> PAGEREF _Toc430586814 \h </w:instrText>
        </w:r>
        <w:r w:rsidR="00235FA1">
          <w:rPr>
            <w:noProof/>
            <w:webHidden/>
          </w:rPr>
        </w:r>
        <w:r w:rsidR="00235FA1">
          <w:rPr>
            <w:noProof/>
            <w:webHidden/>
          </w:rPr>
          <w:fldChar w:fldCharType="separate"/>
        </w:r>
        <w:r w:rsidR="00D739C1">
          <w:rPr>
            <w:noProof/>
            <w:webHidden/>
          </w:rPr>
          <w:t>123</w:t>
        </w:r>
        <w:r w:rsidR="00235FA1">
          <w:rPr>
            <w:noProof/>
            <w:webHidden/>
          </w:rPr>
          <w:fldChar w:fldCharType="end"/>
        </w:r>
      </w:hyperlink>
    </w:p>
    <w:p w14:paraId="5677F89C" w14:textId="77777777" w:rsidR="00235FA1" w:rsidRDefault="00B74E16">
      <w:pPr>
        <w:pStyle w:val="TableofFigures"/>
        <w:tabs>
          <w:tab w:val="right" w:leader="dot" w:pos="9350"/>
        </w:tabs>
        <w:rPr>
          <w:rFonts w:eastAsiaTheme="minorEastAsia"/>
          <w:noProof/>
        </w:rPr>
      </w:pPr>
      <w:hyperlink w:anchor="_Toc430586815" w:history="1">
        <w:r w:rsidR="00235FA1" w:rsidRPr="004D5DE3">
          <w:rPr>
            <w:rStyle w:val="Hyperlink"/>
            <w:noProof/>
          </w:rPr>
          <w:t xml:space="preserve">Table D.4 </w:t>
        </w:r>
        <w:r w:rsidR="00235FA1" w:rsidRPr="004D5DE3">
          <w:rPr>
            <w:rStyle w:val="Hyperlink"/>
            <w:rFonts w:cstheme="minorHAnsi"/>
            <w:noProof/>
          </w:rPr>
          <w:t>–</w:t>
        </w:r>
        <w:r w:rsidR="00235FA1" w:rsidRPr="004D5DE3">
          <w:rPr>
            <w:rStyle w:val="Hyperlink"/>
            <w:noProof/>
          </w:rPr>
          <w:t xml:space="preserve"> For logistic estimation: Conditional differences (males and females)</w:t>
        </w:r>
        <w:r w:rsidR="00235FA1">
          <w:rPr>
            <w:noProof/>
            <w:webHidden/>
          </w:rPr>
          <w:tab/>
        </w:r>
        <w:r w:rsidR="00235FA1">
          <w:rPr>
            <w:noProof/>
            <w:webHidden/>
          </w:rPr>
          <w:fldChar w:fldCharType="begin"/>
        </w:r>
        <w:r w:rsidR="00235FA1">
          <w:rPr>
            <w:noProof/>
            <w:webHidden/>
          </w:rPr>
          <w:instrText xml:space="preserve"> PAGEREF _Toc430586815 \h </w:instrText>
        </w:r>
        <w:r w:rsidR="00235FA1">
          <w:rPr>
            <w:noProof/>
            <w:webHidden/>
          </w:rPr>
        </w:r>
        <w:r w:rsidR="00235FA1">
          <w:rPr>
            <w:noProof/>
            <w:webHidden/>
          </w:rPr>
          <w:fldChar w:fldCharType="separate"/>
        </w:r>
        <w:r w:rsidR="00D739C1">
          <w:rPr>
            <w:noProof/>
            <w:webHidden/>
          </w:rPr>
          <w:t>123</w:t>
        </w:r>
        <w:r w:rsidR="00235FA1">
          <w:rPr>
            <w:noProof/>
            <w:webHidden/>
          </w:rPr>
          <w:fldChar w:fldCharType="end"/>
        </w:r>
      </w:hyperlink>
    </w:p>
    <w:p w14:paraId="538962D8" w14:textId="77777777" w:rsidR="00235FA1" w:rsidRDefault="00B74E16">
      <w:pPr>
        <w:pStyle w:val="TableofFigures"/>
        <w:tabs>
          <w:tab w:val="right" w:leader="dot" w:pos="9350"/>
        </w:tabs>
        <w:rPr>
          <w:rFonts w:eastAsiaTheme="minorEastAsia"/>
          <w:noProof/>
        </w:rPr>
      </w:pPr>
      <w:hyperlink w:anchor="_Toc430586816" w:history="1">
        <w:r w:rsidR="00235FA1" w:rsidRPr="004D5DE3">
          <w:rPr>
            <w:rStyle w:val="Hyperlink"/>
            <w:noProof/>
          </w:rPr>
          <w:t xml:space="preserve">Table D.5 </w:t>
        </w:r>
        <w:r w:rsidR="00235FA1" w:rsidRPr="004D5DE3">
          <w:rPr>
            <w:rStyle w:val="Hyperlink"/>
            <w:rFonts w:cstheme="minorHAnsi"/>
            <w:noProof/>
          </w:rPr>
          <w:t>–</w:t>
        </w:r>
        <w:r w:rsidR="00235FA1" w:rsidRPr="004D5DE3">
          <w:rPr>
            <w:rStyle w:val="Hyperlink"/>
            <w:noProof/>
          </w:rPr>
          <w:t xml:space="preserve"> For male versus female estimation: Conditional differences (males only)</w:t>
        </w:r>
        <w:r w:rsidR="00235FA1">
          <w:rPr>
            <w:noProof/>
            <w:webHidden/>
          </w:rPr>
          <w:tab/>
        </w:r>
        <w:r w:rsidR="00235FA1">
          <w:rPr>
            <w:noProof/>
            <w:webHidden/>
          </w:rPr>
          <w:fldChar w:fldCharType="begin"/>
        </w:r>
        <w:r w:rsidR="00235FA1">
          <w:rPr>
            <w:noProof/>
            <w:webHidden/>
          </w:rPr>
          <w:instrText xml:space="preserve"> PAGEREF _Toc430586816 \h </w:instrText>
        </w:r>
        <w:r w:rsidR="00235FA1">
          <w:rPr>
            <w:noProof/>
            <w:webHidden/>
          </w:rPr>
        </w:r>
        <w:r w:rsidR="00235FA1">
          <w:rPr>
            <w:noProof/>
            <w:webHidden/>
          </w:rPr>
          <w:fldChar w:fldCharType="separate"/>
        </w:r>
        <w:r w:rsidR="00D739C1">
          <w:rPr>
            <w:noProof/>
            <w:webHidden/>
          </w:rPr>
          <w:t>124</w:t>
        </w:r>
        <w:r w:rsidR="00235FA1">
          <w:rPr>
            <w:noProof/>
            <w:webHidden/>
          </w:rPr>
          <w:fldChar w:fldCharType="end"/>
        </w:r>
      </w:hyperlink>
    </w:p>
    <w:p w14:paraId="58A1E111" w14:textId="77777777" w:rsidR="00235FA1" w:rsidRDefault="00B74E16">
      <w:pPr>
        <w:pStyle w:val="TableofFigures"/>
        <w:tabs>
          <w:tab w:val="right" w:leader="dot" w:pos="9350"/>
        </w:tabs>
        <w:rPr>
          <w:rFonts w:eastAsiaTheme="minorEastAsia"/>
          <w:noProof/>
        </w:rPr>
      </w:pPr>
      <w:hyperlink w:anchor="_Toc430586817" w:history="1">
        <w:r w:rsidR="00235FA1" w:rsidRPr="004D5DE3">
          <w:rPr>
            <w:rStyle w:val="Hyperlink"/>
            <w:noProof/>
          </w:rPr>
          <w:t>Table D.6 – For Male versus female estimation: Conditional differences (females only)</w:t>
        </w:r>
        <w:r w:rsidR="00235FA1">
          <w:rPr>
            <w:noProof/>
            <w:webHidden/>
          </w:rPr>
          <w:tab/>
        </w:r>
        <w:r w:rsidR="00235FA1">
          <w:rPr>
            <w:noProof/>
            <w:webHidden/>
          </w:rPr>
          <w:fldChar w:fldCharType="begin"/>
        </w:r>
        <w:r w:rsidR="00235FA1">
          <w:rPr>
            <w:noProof/>
            <w:webHidden/>
          </w:rPr>
          <w:instrText xml:space="preserve"> PAGEREF _Toc430586817 \h </w:instrText>
        </w:r>
        <w:r w:rsidR="00235FA1">
          <w:rPr>
            <w:noProof/>
            <w:webHidden/>
          </w:rPr>
        </w:r>
        <w:r w:rsidR="00235FA1">
          <w:rPr>
            <w:noProof/>
            <w:webHidden/>
          </w:rPr>
          <w:fldChar w:fldCharType="separate"/>
        </w:r>
        <w:r w:rsidR="00D739C1">
          <w:rPr>
            <w:noProof/>
            <w:webHidden/>
          </w:rPr>
          <w:t>124</w:t>
        </w:r>
        <w:r w:rsidR="00235FA1">
          <w:rPr>
            <w:noProof/>
            <w:webHidden/>
          </w:rPr>
          <w:fldChar w:fldCharType="end"/>
        </w:r>
      </w:hyperlink>
    </w:p>
    <w:p w14:paraId="554438E5" w14:textId="77777777" w:rsidR="003E55EA" w:rsidRDefault="00D717BA" w:rsidP="00D045D3">
      <w:pPr>
        <w:rPr>
          <w:b/>
          <w:bCs/>
          <w:noProof/>
        </w:rPr>
        <w:sectPr w:rsidR="003E55EA" w:rsidSect="003E55EA">
          <w:footerReference w:type="default" r:id="rId11"/>
          <w:pgSz w:w="12240" w:h="15840" w:code="1"/>
          <w:pgMar w:top="1440" w:right="1440" w:bottom="1440" w:left="1440" w:header="720" w:footer="720" w:gutter="0"/>
          <w:pgNumType w:fmt="lowerRoman"/>
          <w:cols w:space="720"/>
          <w:docGrid w:linePitch="360"/>
        </w:sectPr>
      </w:pPr>
      <w:r>
        <w:rPr>
          <w:b/>
          <w:bCs/>
          <w:noProof/>
        </w:rPr>
        <w:fldChar w:fldCharType="end"/>
      </w:r>
    </w:p>
    <w:p w14:paraId="35477C5D" w14:textId="77777777" w:rsidR="00CF3E9D" w:rsidRDefault="00CF3E9D" w:rsidP="00A404D7">
      <w:pPr>
        <w:pStyle w:val="Heading1ES"/>
      </w:pPr>
      <w:bookmarkStart w:id="4" w:name="_Toc430097597"/>
      <w:bookmarkStart w:id="5" w:name="_Toc433189106"/>
      <w:r>
        <w:t>Introduction</w:t>
      </w:r>
      <w:bookmarkEnd w:id="4"/>
      <w:bookmarkEnd w:id="5"/>
    </w:p>
    <w:p w14:paraId="127AC717" w14:textId="77777777" w:rsidR="00771BE2" w:rsidRPr="00C362E8" w:rsidRDefault="002F1454" w:rsidP="0022672E">
      <w:pPr>
        <w:spacing w:line="480" w:lineRule="auto"/>
        <w:ind w:firstLine="720"/>
        <w:rPr>
          <w:spacing w:val="-4"/>
        </w:rPr>
      </w:pPr>
      <w:r w:rsidRPr="00C362E8">
        <w:rPr>
          <w:spacing w:val="-4"/>
        </w:rPr>
        <w:t xml:space="preserve">As part of </w:t>
      </w:r>
      <w:r w:rsidR="00703E28" w:rsidRPr="00C362E8">
        <w:rPr>
          <w:spacing w:val="-4"/>
        </w:rPr>
        <w:t xml:space="preserve">a </w:t>
      </w:r>
      <w:r w:rsidRPr="00C362E8">
        <w:rPr>
          <w:spacing w:val="-4"/>
        </w:rPr>
        <w:t>cooperative agreement</w:t>
      </w:r>
      <w:r w:rsidR="00651190" w:rsidRPr="00C362E8">
        <w:rPr>
          <w:spacing w:val="-4"/>
        </w:rPr>
        <w:t xml:space="preserve"> for the Federal Justice Statistics Program (FJSP)</w:t>
      </w:r>
      <w:r w:rsidRPr="00C362E8">
        <w:rPr>
          <w:spacing w:val="-4"/>
        </w:rPr>
        <w:t>, the Bureau of Justice Statistics</w:t>
      </w:r>
      <w:r w:rsidR="007450D2" w:rsidRPr="00C362E8">
        <w:rPr>
          <w:spacing w:val="-4"/>
        </w:rPr>
        <w:t xml:space="preserve"> (BJS)</w:t>
      </w:r>
      <w:r w:rsidRPr="00C362E8">
        <w:rPr>
          <w:spacing w:val="-4"/>
        </w:rPr>
        <w:t xml:space="preserve"> instructed Abt Associates to </w:t>
      </w:r>
      <w:r w:rsidR="00783376" w:rsidRPr="00C362E8">
        <w:rPr>
          <w:spacing w:val="-4"/>
        </w:rPr>
        <w:t xml:space="preserve">design </w:t>
      </w:r>
      <w:r w:rsidRPr="00C362E8">
        <w:rPr>
          <w:spacing w:val="-4"/>
        </w:rPr>
        <w:t xml:space="preserve">a study of federal </w:t>
      </w:r>
      <w:r w:rsidR="00703E28" w:rsidRPr="00C362E8">
        <w:rPr>
          <w:spacing w:val="-4"/>
        </w:rPr>
        <w:t xml:space="preserve">sentencing </w:t>
      </w:r>
      <w:r w:rsidRPr="00C362E8">
        <w:rPr>
          <w:spacing w:val="-4"/>
        </w:rPr>
        <w:t>disparity</w:t>
      </w:r>
      <w:r w:rsidR="00703E28" w:rsidRPr="00C362E8">
        <w:rPr>
          <w:spacing w:val="-4"/>
        </w:rPr>
        <w:t>,</w:t>
      </w:r>
      <w:r w:rsidRPr="00C362E8">
        <w:rPr>
          <w:spacing w:val="-4"/>
        </w:rPr>
        <w:t xml:space="preserve"> </w:t>
      </w:r>
      <w:r w:rsidR="00967093" w:rsidRPr="00C362E8">
        <w:rPr>
          <w:spacing w:val="-4"/>
        </w:rPr>
        <w:t xml:space="preserve">as </w:t>
      </w:r>
      <w:r w:rsidRPr="00C362E8">
        <w:rPr>
          <w:spacing w:val="-4"/>
        </w:rPr>
        <w:t xml:space="preserve">requested by the </w:t>
      </w:r>
      <w:r w:rsidR="00703E28" w:rsidRPr="00C362E8">
        <w:rPr>
          <w:spacing w:val="-4"/>
        </w:rPr>
        <w:t>U.S.</w:t>
      </w:r>
      <w:r w:rsidR="00AB0954" w:rsidRPr="00C362E8">
        <w:rPr>
          <w:spacing w:val="-4"/>
        </w:rPr>
        <w:t xml:space="preserve"> </w:t>
      </w:r>
      <w:r w:rsidR="00967093" w:rsidRPr="00C362E8">
        <w:rPr>
          <w:spacing w:val="-4"/>
        </w:rPr>
        <w:t xml:space="preserve">Department of </w:t>
      </w:r>
      <w:r w:rsidR="00AB0954" w:rsidRPr="00C362E8">
        <w:rPr>
          <w:spacing w:val="-4"/>
        </w:rPr>
        <w:t>Justice</w:t>
      </w:r>
      <w:r w:rsidR="00967093" w:rsidRPr="00C362E8">
        <w:rPr>
          <w:spacing w:val="-4"/>
        </w:rPr>
        <w:t>’s</w:t>
      </w:r>
      <w:r w:rsidR="00AB0954" w:rsidRPr="00C362E8">
        <w:rPr>
          <w:spacing w:val="-4"/>
        </w:rPr>
        <w:t xml:space="preserve"> Racial </w:t>
      </w:r>
      <w:r w:rsidR="00703E28" w:rsidRPr="00C362E8">
        <w:rPr>
          <w:spacing w:val="-4"/>
        </w:rPr>
        <w:t xml:space="preserve">Disparities </w:t>
      </w:r>
      <w:r w:rsidR="00AB0954" w:rsidRPr="00C362E8">
        <w:rPr>
          <w:spacing w:val="-4"/>
        </w:rPr>
        <w:t>Working Group</w:t>
      </w:r>
      <w:r w:rsidRPr="00C362E8">
        <w:rPr>
          <w:spacing w:val="-4"/>
        </w:rPr>
        <w:t>.</w:t>
      </w:r>
      <w:r w:rsidR="004E71B1" w:rsidRPr="00C362E8">
        <w:rPr>
          <w:spacing w:val="-4"/>
        </w:rPr>
        <w:t xml:space="preserve"> </w:t>
      </w:r>
      <w:r w:rsidR="00FA26F4" w:rsidRPr="00C362E8">
        <w:rPr>
          <w:spacing w:val="-4"/>
        </w:rPr>
        <w:t>This report responds to those instructions by presenting a new methodology for studying sen</w:t>
      </w:r>
      <w:r w:rsidR="00052345" w:rsidRPr="00C362E8">
        <w:rPr>
          <w:spacing w:val="-4"/>
        </w:rPr>
        <w:t>tencing disparity</w:t>
      </w:r>
      <w:r w:rsidR="00AB0954" w:rsidRPr="00C362E8">
        <w:rPr>
          <w:spacing w:val="-4"/>
        </w:rPr>
        <w:t>.</w:t>
      </w:r>
      <w:r w:rsidR="004E71B1" w:rsidRPr="00C362E8">
        <w:rPr>
          <w:spacing w:val="-4"/>
        </w:rPr>
        <w:t xml:space="preserve"> </w:t>
      </w:r>
      <w:r w:rsidR="00731BB3" w:rsidRPr="00C362E8">
        <w:rPr>
          <w:spacing w:val="-4"/>
        </w:rPr>
        <w:t xml:space="preserve">Although </w:t>
      </w:r>
      <w:r w:rsidR="000B67B6" w:rsidRPr="00C362E8">
        <w:rPr>
          <w:spacing w:val="-4"/>
        </w:rPr>
        <w:t xml:space="preserve">this report is </w:t>
      </w:r>
      <w:r w:rsidR="00731BB3" w:rsidRPr="00C362E8">
        <w:rPr>
          <w:spacing w:val="-4"/>
        </w:rPr>
        <w:t>p</w:t>
      </w:r>
      <w:r w:rsidR="00816B1E" w:rsidRPr="00C362E8">
        <w:rPr>
          <w:spacing w:val="-4"/>
        </w:rPr>
        <w:t>rincip</w:t>
      </w:r>
      <w:r w:rsidR="0071091F" w:rsidRPr="00C362E8">
        <w:rPr>
          <w:spacing w:val="-4"/>
        </w:rPr>
        <w:t>ally a discussion of methods</w:t>
      </w:r>
      <w:r w:rsidR="00816B1E" w:rsidRPr="00C362E8">
        <w:rPr>
          <w:spacing w:val="-4"/>
        </w:rPr>
        <w:t xml:space="preserve">, </w:t>
      </w:r>
      <w:r w:rsidR="002B643B" w:rsidRPr="00C362E8">
        <w:rPr>
          <w:spacing w:val="-4"/>
        </w:rPr>
        <w:t>find</w:t>
      </w:r>
      <w:r w:rsidR="00816B1E" w:rsidRPr="00C362E8">
        <w:rPr>
          <w:spacing w:val="-4"/>
        </w:rPr>
        <w:t>ings</w:t>
      </w:r>
      <w:r w:rsidR="000B67B6" w:rsidRPr="00C362E8">
        <w:rPr>
          <w:spacing w:val="-4"/>
        </w:rPr>
        <w:t xml:space="preserve"> are also discussed</w:t>
      </w:r>
      <w:r w:rsidR="00783376" w:rsidRPr="00C362E8">
        <w:rPr>
          <w:spacing w:val="-4"/>
        </w:rPr>
        <w:t>.</w:t>
      </w:r>
      <w:r w:rsidR="00A73942" w:rsidRPr="00C362E8">
        <w:rPr>
          <w:spacing w:val="-4"/>
        </w:rPr>
        <w:t xml:space="preserve"> </w:t>
      </w:r>
      <w:r w:rsidR="00771BE2" w:rsidRPr="00C362E8">
        <w:rPr>
          <w:spacing w:val="-4"/>
        </w:rPr>
        <w:t xml:space="preserve">For </w:t>
      </w:r>
      <w:r w:rsidR="006D5FC2" w:rsidRPr="00C362E8">
        <w:rPr>
          <w:spacing w:val="-4"/>
        </w:rPr>
        <w:t xml:space="preserve">the </w:t>
      </w:r>
      <w:r w:rsidR="00771BE2" w:rsidRPr="00C362E8">
        <w:rPr>
          <w:spacing w:val="-4"/>
        </w:rPr>
        <w:t xml:space="preserve">purposes of this study, the </w:t>
      </w:r>
      <w:r w:rsidR="0071091F" w:rsidRPr="00C362E8">
        <w:rPr>
          <w:spacing w:val="-4"/>
        </w:rPr>
        <w:t xml:space="preserve">broad </w:t>
      </w:r>
      <w:r w:rsidR="00771BE2" w:rsidRPr="00C362E8">
        <w:rPr>
          <w:spacing w:val="-4"/>
        </w:rPr>
        <w:t>research question is</w:t>
      </w:r>
      <w:r w:rsidR="000B67B6" w:rsidRPr="00C362E8">
        <w:rPr>
          <w:spacing w:val="-4"/>
        </w:rPr>
        <w:t>—</w:t>
      </w:r>
    </w:p>
    <w:p w14:paraId="0B3485E4" w14:textId="77777777" w:rsidR="00D7029B" w:rsidRPr="00C362E8" w:rsidRDefault="00771BE2" w:rsidP="0022672E">
      <w:pPr>
        <w:pStyle w:val="ListParagraph"/>
        <w:numPr>
          <w:ilvl w:val="0"/>
          <w:numId w:val="39"/>
        </w:numPr>
        <w:spacing w:line="480" w:lineRule="auto"/>
        <w:rPr>
          <w:spacing w:val="-4"/>
        </w:rPr>
      </w:pPr>
      <w:r w:rsidRPr="00C362E8">
        <w:rPr>
          <w:spacing w:val="-4"/>
        </w:rPr>
        <w:t xml:space="preserve">Do </w:t>
      </w:r>
      <w:r w:rsidR="000B67B6" w:rsidRPr="00C362E8">
        <w:rPr>
          <w:spacing w:val="-4"/>
        </w:rPr>
        <w:t xml:space="preserve">non-Hispanic </w:t>
      </w:r>
      <w:r w:rsidR="00783376" w:rsidRPr="00C362E8">
        <w:rPr>
          <w:spacing w:val="-4"/>
        </w:rPr>
        <w:t>African</w:t>
      </w:r>
      <w:r w:rsidR="000B67B6" w:rsidRPr="00C362E8">
        <w:rPr>
          <w:spacing w:val="-4"/>
        </w:rPr>
        <w:t xml:space="preserve"> </w:t>
      </w:r>
      <w:r w:rsidR="00783376" w:rsidRPr="00C362E8">
        <w:rPr>
          <w:spacing w:val="-4"/>
        </w:rPr>
        <w:t>American</w:t>
      </w:r>
      <w:r w:rsidR="000B67B6" w:rsidRPr="00C362E8">
        <w:rPr>
          <w:spacing w:val="-4"/>
        </w:rPr>
        <w:t xml:space="preserve"> or black</w:t>
      </w:r>
      <w:r w:rsidR="00783376" w:rsidRPr="00C362E8">
        <w:rPr>
          <w:spacing w:val="-4"/>
        </w:rPr>
        <w:t xml:space="preserve"> (hereafter </w:t>
      </w:r>
      <w:r w:rsidR="007B2F3B" w:rsidRPr="00C362E8">
        <w:rPr>
          <w:spacing w:val="-4"/>
        </w:rPr>
        <w:t>black</w:t>
      </w:r>
      <w:r w:rsidR="00783376" w:rsidRPr="00C362E8">
        <w:rPr>
          <w:spacing w:val="-4"/>
        </w:rPr>
        <w:t>)</w:t>
      </w:r>
      <w:r w:rsidRPr="00C362E8">
        <w:rPr>
          <w:spacing w:val="-4"/>
        </w:rPr>
        <w:t xml:space="preserve"> offenders receive prison terms tha</w:t>
      </w:r>
      <w:r w:rsidR="00D7029B" w:rsidRPr="00C362E8">
        <w:rPr>
          <w:spacing w:val="-4"/>
        </w:rPr>
        <w:t>t</w:t>
      </w:r>
      <w:r w:rsidRPr="00C362E8">
        <w:rPr>
          <w:spacing w:val="-4"/>
        </w:rPr>
        <w:t xml:space="preserve"> are longer on average than the prison terms received by </w:t>
      </w:r>
      <w:r w:rsidR="00783376" w:rsidRPr="00C362E8">
        <w:rPr>
          <w:spacing w:val="-4"/>
        </w:rPr>
        <w:t>non-Hispanic white</w:t>
      </w:r>
      <w:r w:rsidR="007B2F3B" w:rsidRPr="00C362E8">
        <w:rPr>
          <w:spacing w:val="-4"/>
        </w:rPr>
        <w:t xml:space="preserve"> (hereafter white)</w:t>
      </w:r>
      <w:r w:rsidR="00783376" w:rsidRPr="00C362E8">
        <w:rPr>
          <w:spacing w:val="-4"/>
        </w:rPr>
        <w:t xml:space="preserve"> </w:t>
      </w:r>
      <w:r w:rsidRPr="00C362E8">
        <w:rPr>
          <w:spacing w:val="-4"/>
        </w:rPr>
        <w:t>offenders</w:t>
      </w:r>
      <w:r w:rsidR="000B67B6" w:rsidRPr="00C362E8">
        <w:rPr>
          <w:spacing w:val="-4"/>
        </w:rPr>
        <w:t>,</w:t>
      </w:r>
      <w:r w:rsidRPr="00C362E8">
        <w:rPr>
          <w:spacing w:val="-4"/>
        </w:rPr>
        <w:t xml:space="preserve"> </w:t>
      </w:r>
      <w:r w:rsidR="0011686D" w:rsidRPr="00C362E8">
        <w:rPr>
          <w:spacing w:val="-4"/>
        </w:rPr>
        <w:t xml:space="preserve">accounting for the </w:t>
      </w:r>
      <w:r w:rsidR="00783376" w:rsidRPr="00C362E8">
        <w:rPr>
          <w:spacing w:val="-4"/>
        </w:rPr>
        <w:t xml:space="preserve">apparent </w:t>
      </w:r>
      <w:r w:rsidR="0011686D" w:rsidRPr="00C362E8">
        <w:rPr>
          <w:spacing w:val="-4"/>
        </w:rPr>
        <w:t>facts surrounding the crime and the offender’s criminal record</w:t>
      </w:r>
      <w:r w:rsidR="00783376" w:rsidRPr="00C362E8">
        <w:rPr>
          <w:spacing w:val="-4"/>
        </w:rPr>
        <w:t>?</w:t>
      </w:r>
      <w:r w:rsidR="004E71B1" w:rsidRPr="00C362E8">
        <w:rPr>
          <w:spacing w:val="-4"/>
        </w:rPr>
        <w:t xml:space="preserve"> </w:t>
      </w:r>
      <w:r w:rsidR="00783376" w:rsidRPr="00C362E8">
        <w:rPr>
          <w:spacing w:val="-4"/>
        </w:rPr>
        <w:t xml:space="preserve">We call observed differences </w:t>
      </w:r>
      <w:r w:rsidR="00783376" w:rsidRPr="00C362E8">
        <w:rPr>
          <w:i/>
          <w:spacing w:val="-4"/>
        </w:rPr>
        <w:t>disparity</w:t>
      </w:r>
      <w:r w:rsidR="000B67B6" w:rsidRPr="00C362E8">
        <w:rPr>
          <w:spacing w:val="-4"/>
        </w:rPr>
        <w:t xml:space="preserve">, </w:t>
      </w:r>
      <w:r w:rsidR="00783376" w:rsidRPr="00C362E8">
        <w:rPr>
          <w:spacing w:val="-4"/>
        </w:rPr>
        <w:t xml:space="preserve">although based on the evidence we cannot attribute disparate </w:t>
      </w:r>
      <w:r w:rsidR="009056AB" w:rsidRPr="00C362E8">
        <w:rPr>
          <w:spacing w:val="-4"/>
        </w:rPr>
        <w:t>decision-making</w:t>
      </w:r>
      <w:r w:rsidR="00783376" w:rsidRPr="00C362E8">
        <w:rPr>
          <w:spacing w:val="-4"/>
        </w:rPr>
        <w:t xml:space="preserve"> to racial bias.</w:t>
      </w:r>
    </w:p>
    <w:p w14:paraId="790128B5" w14:textId="77777777" w:rsidR="00771BE2" w:rsidRPr="00C362E8" w:rsidRDefault="00D7029B" w:rsidP="00771BE2">
      <w:pPr>
        <w:spacing w:line="480" w:lineRule="auto"/>
        <w:rPr>
          <w:spacing w:val="-4"/>
        </w:rPr>
      </w:pPr>
      <w:r w:rsidRPr="00C362E8">
        <w:rPr>
          <w:spacing w:val="-4"/>
        </w:rPr>
        <w:t xml:space="preserve">The </w:t>
      </w:r>
      <w:r w:rsidR="002C3FDC" w:rsidRPr="00C362E8">
        <w:rPr>
          <w:spacing w:val="-4"/>
        </w:rPr>
        <w:t xml:space="preserve">principal </w:t>
      </w:r>
      <w:r w:rsidR="00783376" w:rsidRPr="00C362E8">
        <w:rPr>
          <w:spacing w:val="-4"/>
        </w:rPr>
        <w:t xml:space="preserve">research question concerns the </w:t>
      </w:r>
      <w:r w:rsidR="001A39D9" w:rsidRPr="00C362E8">
        <w:rPr>
          <w:spacing w:val="-4"/>
        </w:rPr>
        <w:t xml:space="preserve">sentencing </w:t>
      </w:r>
      <w:r w:rsidR="002B6A2F" w:rsidRPr="00C362E8">
        <w:rPr>
          <w:spacing w:val="-4"/>
        </w:rPr>
        <w:t xml:space="preserve">disparity between </w:t>
      </w:r>
      <w:r w:rsidR="00783376" w:rsidRPr="00C362E8">
        <w:rPr>
          <w:spacing w:val="-4"/>
        </w:rPr>
        <w:t>white</w:t>
      </w:r>
      <w:r w:rsidR="002B6A2F" w:rsidRPr="00C362E8">
        <w:rPr>
          <w:spacing w:val="-4"/>
        </w:rPr>
        <w:t xml:space="preserve"> and </w:t>
      </w:r>
      <w:r w:rsidR="007B2F3B" w:rsidRPr="00C362E8">
        <w:rPr>
          <w:spacing w:val="-4"/>
        </w:rPr>
        <w:t>black</w:t>
      </w:r>
      <w:r w:rsidR="002B6A2F" w:rsidRPr="00C362E8">
        <w:rPr>
          <w:spacing w:val="-4"/>
        </w:rPr>
        <w:t xml:space="preserve"> offenders. However, </w:t>
      </w:r>
      <w:r w:rsidR="006E21A8" w:rsidRPr="00C362E8">
        <w:rPr>
          <w:spacing w:val="-4"/>
        </w:rPr>
        <w:t>using the above measure of disparity,</w:t>
      </w:r>
      <w:r w:rsidRPr="00C362E8">
        <w:rPr>
          <w:spacing w:val="-4"/>
        </w:rPr>
        <w:t xml:space="preserve"> the </w:t>
      </w:r>
      <w:r w:rsidR="0071091F" w:rsidRPr="00C362E8">
        <w:rPr>
          <w:spacing w:val="-4"/>
        </w:rPr>
        <w:t xml:space="preserve">broad research question is </w:t>
      </w:r>
      <w:r w:rsidR="006457EF" w:rsidRPr="00C362E8">
        <w:rPr>
          <w:spacing w:val="-4"/>
        </w:rPr>
        <w:t xml:space="preserve">divided </w:t>
      </w:r>
      <w:r w:rsidR="0071091F" w:rsidRPr="00C362E8">
        <w:rPr>
          <w:spacing w:val="-4"/>
        </w:rPr>
        <w:t xml:space="preserve">into </w:t>
      </w:r>
      <w:r w:rsidR="006E21A8" w:rsidRPr="00C362E8">
        <w:rPr>
          <w:spacing w:val="-4"/>
        </w:rPr>
        <w:t xml:space="preserve">the following </w:t>
      </w:r>
      <w:r w:rsidR="0071091F" w:rsidRPr="00C362E8">
        <w:rPr>
          <w:spacing w:val="-4"/>
        </w:rPr>
        <w:t xml:space="preserve">specific </w:t>
      </w:r>
      <w:r w:rsidR="006E21A8" w:rsidRPr="00C362E8">
        <w:rPr>
          <w:spacing w:val="-4"/>
        </w:rPr>
        <w:t>questions:</w:t>
      </w:r>
    </w:p>
    <w:p w14:paraId="3C83A064" w14:textId="77777777" w:rsidR="00FB215A" w:rsidRPr="00C362E8" w:rsidRDefault="00A73942" w:rsidP="00FB215A">
      <w:pPr>
        <w:pStyle w:val="ListParagraph"/>
        <w:numPr>
          <w:ilvl w:val="0"/>
          <w:numId w:val="35"/>
        </w:numPr>
        <w:spacing w:line="480" w:lineRule="auto"/>
        <w:rPr>
          <w:spacing w:val="-4"/>
        </w:rPr>
      </w:pPr>
      <w:r w:rsidRPr="00C362E8">
        <w:rPr>
          <w:spacing w:val="-4"/>
        </w:rPr>
        <w:t xml:space="preserve">Did </w:t>
      </w:r>
      <w:r w:rsidR="00FB215A" w:rsidRPr="00C362E8">
        <w:rPr>
          <w:spacing w:val="-4"/>
        </w:rPr>
        <w:t>the degree of disparity change between 2005 and 2012?</w:t>
      </w:r>
      <w:r w:rsidR="004E71B1" w:rsidRPr="00C362E8">
        <w:rPr>
          <w:spacing w:val="-4"/>
        </w:rPr>
        <w:t xml:space="preserve"> </w:t>
      </w:r>
      <w:r w:rsidR="00FB215A" w:rsidRPr="00C362E8">
        <w:rPr>
          <w:spacing w:val="-4"/>
        </w:rPr>
        <w:t xml:space="preserve">As explained </w:t>
      </w:r>
      <w:r w:rsidR="000A66AC" w:rsidRPr="00C362E8">
        <w:rPr>
          <w:spacing w:val="-4"/>
        </w:rPr>
        <w:t>later in this report</w:t>
      </w:r>
      <w:r w:rsidR="00FB215A" w:rsidRPr="00C362E8">
        <w:rPr>
          <w:spacing w:val="-4"/>
        </w:rPr>
        <w:t>, the years are important because a 2005 Supreme Court decision (</w:t>
      </w:r>
      <w:r w:rsidR="00FB215A" w:rsidRPr="00C362E8">
        <w:rPr>
          <w:i/>
          <w:spacing w:val="-4"/>
        </w:rPr>
        <w:t>Booker v. United States</w:t>
      </w:r>
      <w:r w:rsidR="00FB215A" w:rsidRPr="00C362E8">
        <w:rPr>
          <w:spacing w:val="-4"/>
        </w:rPr>
        <w:t xml:space="preserve">) </w:t>
      </w:r>
      <w:r w:rsidR="004775EA" w:rsidRPr="00C362E8">
        <w:rPr>
          <w:spacing w:val="-4"/>
        </w:rPr>
        <w:t xml:space="preserve">(hereafter </w:t>
      </w:r>
      <w:r w:rsidR="004775EA" w:rsidRPr="00C362E8">
        <w:rPr>
          <w:i/>
          <w:spacing w:val="-4"/>
        </w:rPr>
        <w:t>Booker</w:t>
      </w:r>
      <w:r w:rsidR="004775EA" w:rsidRPr="00C362E8">
        <w:rPr>
          <w:spacing w:val="-4"/>
        </w:rPr>
        <w:t xml:space="preserve">) </w:t>
      </w:r>
      <w:r w:rsidR="00FB215A" w:rsidRPr="00C362E8">
        <w:rPr>
          <w:spacing w:val="-4"/>
        </w:rPr>
        <w:t xml:space="preserve">rendered the </w:t>
      </w:r>
      <w:r w:rsidR="005B6BDB" w:rsidRPr="00C362E8">
        <w:rPr>
          <w:spacing w:val="-4"/>
        </w:rPr>
        <w:t xml:space="preserve">Federal </w:t>
      </w:r>
      <w:r w:rsidR="00FB215A" w:rsidRPr="00C362E8">
        <w:rPr>
          <w:spacing w:val="-4"/>
        </w:rPr>
        <w:t>Sentencing Guidelines advisory.</w:t>
      </w:r>
      <w:r w:rsidR="004E71B1" w:rsidRPr="00C362E8">
        <w:rPr>
          <w:spacing w:val="-4"/>
        </w:rPr>
        <w:t xml:space="preserve"> </w:t>
      </w:r>
    </w:p>
    <w:p w14:paraId="20ACE0E4" w14:textId="77777777" w:rsidR="002C3FDC" w:rsidRPr="00C362E8" w:rsidRDefault="00E46E97" w:rsidP="00890B33">
      <w:pPr>
        <w:pStyle w:val="ListParagraph"/>
        <w:numPr>
          <w:ilvl w:val="0"/>
          <w:numId w:val="35"/>
        </w:numPr>
        <w:spacing w:line="480" w:lineRule="auto"/>
        <w:rPr>
          <w:spacing w:val="-4"/>
        </w:rPr>
      </w:pPr>
      <w:r w:rsidRPr="00C362E8">
        <w:rPr>
          <w:spacing w:val="-4"/>
        </w:rPr>
        <w:t xml:space="preserve">Did </w:t>
      </w:r>
      <w:r w:rsidR="002C3FDC" w:rsidRPr="00C362E8">
        <w:rPr>
          <w:spacing w:val="-4"/>
        </w:rPr>
        <w:t>the degree of disparity change with the seriousness of the offense and the offender’s criminal history?</w:t>
      </w:r>
      <w:r w:rsidR="004E71B1" w:rsidRPr="00C362E8">
        <w:rPr>
          <w:spacing w:val="-4"/>
        </w:rPr>
        <w:t xml:space="preserve"> </w:t>
      </w:r>
    </w:p>
    <w:p w14:paraId="233C4606" w14:textId="77777777" w:rsidR="002C3FDC" w:rsidRPr="00C362E8" w:rsidRDefault="002C3FDC" w:rsidP="00890B33">
      <w:pPr>
        <w:pStyle w:val="ListParagraph"/>
        <w:numPr>
          <w:ilvl w:val="0"/>
          <w:numId w:val="35"/>
        </w:numPr>
        <w:spacing w:line="480" w:lineRule="auto"/>
        <w:rPr>
          <w:spacing w:val="-4"/>
        </w:rPr>
      </w:pPr>
      <w:r w:rsidRPr="00C362E8">
        <w:rPr>
          <w:spacing w:val="-4"/>
        </w:rPr>
        <w:t xml:space="preserve">To what extent </w:t>
      </w:r>
      <w:r w:rsidR="00E46E97" w:rsidRPr="00C362E8">
        <w:rPr>
          <w:spacing w:val="-4"/>
        </w:rPr>
        <w:t xml:space="preserve">was the </w:t>
      </w:r>
      <w:r w:rsidRPr="00C362E8">
        <w:rPr>
          <w:spacing w:val="-4"/>
        </w:rPr>
        <w:t>disparity systematic and to what exten</w:t>
      </w:r>
      <w:r w:rsidR="007450D2" w:rsidRPr="00C362E8">
        <w:rPr>
          <w:spacing w:val="-4"/>
        </w:rPr>
        <w:t>t</w:t>
      </w:r>
      <w:r w:rsidRPr="00C362E8">
        <w:rPr>
          <w:spacing w:val="-4"/>
        </w:rPr>
        <w:t xml:space="preserve"> </w:t>
      </w:r>
      <w:r w:rsidR="00E46E97" w:rsidRPr="00C362E8">
        <w:rPr>
          <w:spacing w:val="-4"/>
        </w:rPr>
        <w:t xml:space="preserve">was </w:t>
      </w:r>
      <w:r w:rsidRPr="00C362E8">
        <w:rPr>
          <w:spacing w:val="-4"/>
        </w:rPr>
        <w:t>it specific to individual judges?</w:t>
      </w:r>
      <w:r w:rsidR="004E71B1" w:rsidRPr="00C362E8">
        <w:rPr>
          <w:spacing w:val="-4"/>
        </w:rPr>
        <w:t xml:space="preserve"> </w:t>
      </w:r>
    </w:p>
    <w:p w14:paraId="5A571AB0" w14:textId="77777777" w:rsidR="00890B33" w:rsidRPr="00C362E8" w:rsidRDefault="000B67B6" w:rsidP="00890B33">
      <w:pPr>
        <w:pStyle w:val="ListParagraph"/>
        <w:numPr>
          <w:ilvl w:val="0"/>
          <w:numId w:val="35"/>
        </w:numPr>
        <w:spacing w:line="480" w:lineRule="auto"/>
        <w:rPr>
          <w:spacing w:val="-4"/>
        </w:rPr>
      </w:pPr>
      <w:r w:rsidRPr="00C362E8">
        <w:rPr>
          <w:spacing w:val="-4"/>
        </w:rPr>
        <w:t xml:space="preserve">Between </w:t>
      </w:r>
      <w:r w:rsidR="00890B33" w:rsidRPr="00C362E8">
        <w:rPr>
          <w:spacing w:val="-4"/>
        </w:rPr>
        <w:t xml:space="preserve">2005 </w:t>
      </w:r>
      <w:r w:rsidRPr="00C362E8">
        <w:rPr>
          <w:spacing w:val="-4"/>
        </w:rPr>
        <w:t xml:space="preserve">and </w:t>
      </w:r>
      <w:r w:rsidR="00890B33" w:rsidRPr="00C362E8">
        <w:rPr>
          <w:spacing w:val="-4"/>
        </w:rPr>
        <w:t>2</w:t>
      </w:r>
      <w:r w:rsidR="00731BB3" w:rsidRPr="00C362E8">
        <w:rPr>
          <w:spacing w:val="-4"/>
        </w:rPr>
        <w:t xml:space="preserve">012, a period </w:t>
      </w:r>
      <w:r w:rsidR="001A1D4A" w:rsidRPr="00C362E8">
        <w:rPr>
          <w:spacing w:val="-4"/>
        </w:rPr>
        <w:t xml:space="preserve">in </w:t>
      </w:r>
      <w:r w:rsidR="00731BB3" w:rsidRPr="00C362E8">
        <w:rPr>
          <w:spacing w:val="-4"/>
        </w:rPr>
        <w:t>which the g</w:t>
      </w:r>
      <w:r w:rsidR="00890B33" w:rsidRPr="00C362E8">
        <w:rPr>
          <w:spacing w:val="-4"/>
        </w:rPr>
        <w:t xml:space="preserve">uidelines </w:t>
      </w:r>
      <w:r w:rsidR="003F5AA1" w:rsidRPr="00C362E8">
        <w:rPr>
          <w:spacing w:val="-4"/>
        </w:rPr>
        <w:t>were</w:t>
      </w:r>
      <w:r w:rsidR="00890B33" w:rsidRPr="00C362E8">
        <w:rPr>
          <w:spacing w:val="-4"/>
        </w:rPr>
        <w:t xml:space="preserve"> advisory rather than mandatory, </w:t>
      </w:r>
      <w:r w:rsidR="003F5AA1" w:rsidRPr="00C362E8">
        <w:rPr>
          <w:spacing w:val="-4"/>
        </w:rPr>
        <w:t xml:space="preserve">did </w:t>
      </w:r>
      <w:r w:rsidR="00890B33" w:rsidRPr="00C362E8">
        <w:rPr>
          <w:spacing w:val="-4"/>
        </w:rPr>
        <w:t>judges increasingly disagree about the appropriate sentences for offenders?</w:t>
      </w:r>
    </w:p>
    <w:p w14:paraId="5AA7A8DA" w14:textId="77777777" w:rsidR="00816B1E" w:rsidRPr="00C362E8" w:rsidRDefault="00B808C8" w:rsidP="0022672E">
      <w:pPr>
        <w:spacing w:line="480" w:lineRule="auto"/>
        <w:ind w:firstLine="360"/>
        <w:rPr>
          <w:spacing w:val="-4"/>
        </w:rPr>
      </w:pPr>
      <w:r w:rsidRPr="00C362E8">
        <w:rPr>
          <w:spacing w:val="-4"/>
        </w:rPr>
        <w:t>The first two</w:t>
      </w:r>
      <w:r w:rsidR="00890B33" w:rsidRPr="00C362E8">
        <w:rPr>
          <w:spacing w:val="-4"/>
        </w:rPr>
        <w:t xml:space="preserve"> questions pertain directly to patterns regarding the differences in sentences received by white </w:t>
      </w:r>
      <w:r w:rsidRPr="00C362E8">
        <w:rPr>
          <w:spacing w:val="-4"/>
        </w:rPr>
        <w:t>and black offenders.</w:t>
      </w:r>
      <w:r w:rsidR="004E71B1" w:rsidRPr="00C362E8">
        <w:rPr>
          <w:spacing w:val="-4"/>
        </w:rPr>
        <w:t xml:space="preserve"> </w:t>
      </w:r>
      <w:r w:rsidRPr="00C362E8">
        <w:rPr>
          <w:spacing w:val="-4"/>
        </w:rPr>
        <w:t>The third and fourth</w:t>
      </w:r>
      <w:r w:rsidR="00890B33" w:rsidRPr="00C362E8">
        <w:rPr>
          <w:spacing w:val="-4"/>
        </w:rPr>
        <w:t xml:space="preserve"> question</w:t>
      </w:r>
      <w:r w:rsidRPr="00C362E8">
        <w:rPr>
          <w:spacing w:val="-4"/>
        </w:rPr>
        <w:t>s</w:t>
      </w:r>
      <w:r w:rsidR="00890B33" w:rsidRPr="00C362E8">
        <w:rPr>
          <w:spacing w:val="-4"/>
        </w:rPr>
        <w:t xml:space="preserve"> </w:t>
      </w:r>
      <w:r w:rsidR="00AC2FBA" w:rsidRPr="00C362E8">
        <w:rPr>
          <w:spacing w:val="-4"/>
        </w:rPr>
        <w:t>pertain</w:t>
      </w:r>
      <w:r w:rsidR="00890B33" w:rsidRPr="00C362E8">
        <w:rPr>
          <w:spacing w:val="-4"/>
        </w:rPr>
        <w:t xml:space="preserve"> </w:t>
      </w:r>
      <w:r w:rsidR="00AC2FBA" w:rsidRPr="00C362E8">
        <w:rPr>
          <w:spacing w:val="-4"/>
        </w:rPr>
        <w:t xml:space="preserve">to </w:t>
      </w:r>
      <w:r w:rsidR="00731BB3" w:rsidRPr="00C362E8">
        <w:rPr>
          <w:spacing w:val="-4"/>
        </w:rPr>
        <w:t xml:space="preserve">judicial </w:t>
      </w:r>
      <w:r w:rsidR="00890B33" w:rsidRPr="00C362E8">
        <w:rPr>
          <w:spacing w:val="-4"/>
        </w:rPr>
        <w:t>disagreement about sentences without regard to race.</w:t>
      </w:r>
      <w:r w:rsidR="004E71B1" w:rsidRPr="00C362E8">
        <w:rPr>
          <w:spacing w:val="-4"/>
        </w:rPr>
        <w:t xml:space="preserve"> </w:t>
      </w:r>
      <w:r w:rsidR="009A2B09" w:rsidRPr="00C362E8">
        <w:rPr>
          <w:spacing w:val="-4"/>
        </w:rPr>
        <w:t xml:space="preserve">Several recent studies have examined how the </w:t>
      </w:r>
      <w:r w:rsidR="009A2B09" w:rsidRPr="00C362E8">
        <w:rPr>
          <w:i/>
          <w:spacing w:val="-4"/>
        </w:rPr>
        <w:t>Booker</w:t>
      </w:r>
      <w:r w:rsidR="009A2B09" w:rsidRPr="00C362E8">
        <w:rPr>
          <w:spacing w:val="-4"/>
        </w:rPr>
        <w:t xml:space="preserve"> decision affected disparity by giving judges increased lati</w:t>
      </w:r>
      <w:r w:rsidR="00B90765" w:rsidRPr="00C362E8">
        <w:rPr>
          <w:spacing w:val="-4"/>
        </w:rPr>
        <w:t xml:space="preserve">tude to </w:t>
      </w:r>
      <w:r w:rsidR="00310E92" w:rsidRPr="00C362E8">
        <w:rPr>
          <w:spacing w:val="-4"/>
        </w:rPr>
        <w:t xml:space="preserve">impose </w:t>
      </w:r>
      <w:r w:rsidR="00B90765" w:rsidRPr="00C362E8">
        <w:rPr>
          <w:spacing w:val="-4"/>
        </w:rPr>
        <w:t>sentences.</w:t>
      </w:r>
      <w:r w:rsidR="004E71B1" w:rsidRPr="00C362E8">
        <w:rPr>
          <w:spacing w:val="-4"/>
        </w:rPr>
        <w:t xml:space="preserve"> </w:t>
      </w:r>
      <w:r w:rsidR="00AC5013" w:rsidRPr="00C362E8">
        <w:rPr>
          <w:spacing w:val="-4"/>
        </w:rPr>
        <w:t>Our</w:t>
      </w:r>
      <w:r w:rsidR="009A2B09" w:rsidRPr="00C362E8">
        <w:rPr>
          <w:spacing w:val="-4"/>
        </w:rPr>
        <w:t xml:space="preserve"> study, which uses post-</w:t>
      </w:r>
      <w:r w:rsidR="009A2B09" w:rsidRPr="00C362E8">
        <w:rPr>
          <w:i/>
          <w:spacing w:val="-4"/>
        </w:rPr>
        <w:t>Booker</w:t>
      </w:r>
      <w:r w:rsidR="009A2B09" w:rsidRPr="00C362E8">
        <w:rPr>
          <w:spacing w:val="-4"/>
        </w:rPr>
        <w:t xml:space="preserve"> data</w:t>
      </w:r>
      <w:r w:rsidR="002B2A72" w:rsidRPr="00C362E8">
        <w:rPr>
          <w:spacing w:val="-4"/>
        </w:rPr>
        <w:t xml:space="preserve"> exclusively</w:t>
      </w:r>
      <w:r w:rsidR="009A2B09" w:rsidRPr="00C362E8">
        <w:rPr>
          <w:spacing w:val="-4"/>
        </w:rPr>
        <w:t>, does not purport to</w:t>
      </w:r>
      <w:r w:rsidR="00816B1E" w:rsidRPr="00C362E8">
        <w:rPr>
          <w:spacing w:val="-4"/>
        </w:rPr>
        <w:t xml:space="preserve"> examine the impact of Booker.</w:t>
      </w:r>
      <w:r w:rsidR="0071091F" w:rsidRPr="00C362E8">
        <w:rPr>
          <w:rStyle w:val="FootnoteReference"/>
          <w:spacing w:val="-4"/>
        </w:rPr>
        <w:footnoteReference w:id="1"/>
      </w:r>
    </w:p>
    <w:p w14:paraId="6D05A802" w14:textId="77777777" w:rsidR="0011686D" w:rsidRPr="00C362E8" w:rsidRDefault="0011686D" w:rsidP="0022672E">
      <w:pPr>
        <w:spacing w:line="480" w:lineRule="auto"/>
        <w:ind w:firstLine="360"/>
        <w:rPr>
          <w:spacing w:val="-4"/>
        </w:rPr>
      </w:pPr>
      <w:r w:rsidRPr="00C362E8">
        <w:rPr>
          <w:spacing w:val="-4"/>
        </w:rPr>
        <w:t xml:space="preserve">Data for this study come from the </w:t>
      </w:r>
      <w:r w:rsidR="007450D2" w:rsidRPr="00C362E8">
        <w:rPr>
          <w:spacing w:val="-4"/>
        </w:rPr>
        <w:t>FJSP</w:t>
      </w:r>
      <w:r w:rsidRPr="00C362E8">
        <w:rPr>
          <w:spacing w:val="-4"/>
        </w:rPr>
        <w:t xml:space="preserve">, sponsored by </w:t>
      </w:r>
      <w:r w:rsidR="007450D2" w:rsidRPr="00C362E8">
        <w:rPr>
          <w:spacing w:val="-4"/>
        </w:rPr>
        <w:t>BJS</w:t>
      </w:r>
      <w:r w:rsidR="00BD4A32" w:rsidRPr="00C362E8">
        <w:rPr>
          <w:spacing w:val="-4"/>
        </w:rPr>
        <w:t>, which</w:t>
      </w:r>
      <w:r w:rsidR="007450D2" w:rsidRPr="00C362E8">
        <w:rPr>
          <w:spacing w:val="-4"/>
        </w:rPr>
        <w:t xml:space="preserve"> </w:t>
      </w:r>
      <w:r w:rsidR="00F8520B" w:rsidRPr="00C362E8">
        <w:rPr>
          <w:spacing w:val="-4"/>
        </w:rPr>
        <w:t xml:space="preserve">annually </w:t>
      </w:r>
      <w:r w:rsidR="007450D2" w:rsidRPr="00C362E8">
        <w:rPr>
          <w:spacing w:val="-4"/>
        </w:rPr>
        <w:t>assembles</w:t>
      </w:r>
      <w:r w:rsidRPr="00C362E8">
        <w:rPr>
          <w:spacing w:val="-4"/>
        </w:rPr>
        <w:t xml:space="preserve"> federal criminal justice processing data </w:t>
      </w:r>
      <w:r w:rsidR="007450D2" w:rsidRPr="00C362E8">
        <w:rPr>
          <w:spacing w:val="-4"/>
        </w:rPr>
        <w:t>from various federal agencies</w:t>
      </w:r>
      <w:r w:rsidRPr="00C362E8">
        <w:rPr>
          <w:spacing w:val="-4"/>
        </w:rPr>
        <w:t>.</w:t>
      </w:r>
      <w:r w:rsidR="004E71B1" w:rsidRPr="00C362E8">
        <w:rPr>
          <w:spacing w:val="-4"/>
        </w:rPr>
        <w:t xml:space="preserve"> </w:t>
      </w:r>
      <w:r w:rsidRPr="00C362E8">
        <w:rPr>
          <w:spacing w:val="-4"/>
        </w:rPr>
        <w:t xml:space="preserve">The </w:t>
      </w:r>
      <w:r w:rsidR="00F168F9" w:rsidRPr="00C362E8">
        <w:rPr>
          <w:spacing w:val="-4"/>
        </w:rPr>
        <w:t xml:space="preserve">analyses </w:t>
      </w:r>
      <w:r w:rsidRPr="00C362E8">
        <w:rPr>
          <w:spacing w:val="-4"/>
        </w:rPr>
        <w:t>rests heavily on data from the U.S. Sentencing Commission</w:t>
      </w:r>
      <w:r w:rsidR="007450D2" w:rsidRPr="00C362E8">
        <w:rPr>
          <w:spacing w:val="-4"/>
        </w:rPr>
        <w:t xml:space="preserve"> (USSC)</w:t>
      </w:r>
      <w:r w:rsidRPr="00C362E8">
        <w:rPr>
          <w:spacing w:val="-4"/>
        </w:rPr>
        <w:t xml:space="preserve"> because those data are the richest source of offense and offender information</w:t>
      </w:r>
      <w:r w:rsidR="00F8520B" w:rsidRPr="00C362E8">
        <w:rPr>
          <w:spacing w:val="-4"/>
        </w:rPr>
        <w:t xml:space="preserve">, as the USSC is </w:t>
      </w:r>
      <w:r w:rsidR="00A27C92" w:rsidRPr="00C362E8">
        <w:rPr>
          <w:spacing w:val="-4"/>
        </w:rPr>
        <w:t>the principal source of data for sentencing</w:t>
      </w:r>
      <w:r w:rsidRPr="00C362E8">
        <w:rPr>
          <w:spacing w:val="-4"/>
        </w:rPr>
        <w:t>.</w:t>
      </w:r>
      <w:r w:rsidR="004E71B1" w:rsidRPr="00C362E8">
        <w:rPr>
          <w:spacing w:val="-4"/>
        </w:rPr>
        <w:t xml:space="preserve"> </w:t>
      </w:r>
      <w:r w:rsidR="002B2A72" w:rsidRPr="00C362E8">
        <w:rPr>
          <w:spacing w:val="-4"/>
        </w:rPr>
        <w:t>However, this study draws on other parts of the FJSP for judicial identity.</w:t>
      </w:r>
      <w:r w:rsidR="004E71B1" w:rsidRPr="00C362E8">
        <w:rPr>
          <w:spacing w:val="-4"/>
        </w:rPr>
        <w:t xml:space="preserve"> </w:t>
      </w:r>
      <w:r w:rsidR="006E21A8" w:rsidRPr="00C362E8">
        <w:rPr>
          <w:spacing w:val="-4"/>
        </w:rPr>
        <w:t>The</w:t>
      </w:r>
      <w:r w:rsidR="002B2A72" w:rsidRPr="00C362E8">
        <w:rPr>
          <w:spacing w:val="-4"/>
        </w:rPr>
        <w:t xml:space="preserve"> </w:t>
      </w:r>
      <w:r w:rsidR="00542391" w:rsidRPr="00C362E8">
        <w:rPr>
          <w:spacing w:val="-4"/>
        </w:rPr>
        <w:t xml:space="preserve">data used in this study and the </w:t>
      </w:r>
      <w:r w:rsidR="002B2A72" w:rsidRPr="00C362E8">
        <w:rPr>
          <w:spacing w:val="-4"/>
        </w:rPr>
        <w:t xml:space="preserve">study </w:t>
      </w:r>
      <w:r w:rsidR="00542391" w:rsidRPr="00C362E8">
        <w:rPr>
          <w:spacing w:val="-4"/>
        </w:rPr>
        <w:t xml:space="preserve">itself </w:t>
      </w:r>
      <w:r w:rsidR="00C63E5A" w:rsidRPr="00C362E8">
        <w:rPr>
          <w:spacing w:val="-4"/>
        </w:rPr>
        <w:t xml:space="preserve">do not </w:t>
      </w:r>
      <w:r w:rsidR="002B2A72" w:rsidRPr="00C362E8">
        <w:rPr>
          <w:spacing w:val="-4"/>
        </w:rPr>
        <w:t>identif</w:t>
      </w:r>
      <w:r w:rsidR="00C63E5A" w:rsidRPr="00C362E8">
        <w:rPr>
          <w:spacing w:val="-4"/>
        </w:rPr>
        <w:t>y</w:t>
      </w:r>
      <w:r w:rsidR="002B2A72" w:rsidRPr="00C362E8">
        <w:rPr>
          <w:spacing w:val="-4"/>
        </w:rPr>
        <w:t xml:space="preserve"> specific judges by name.</w:t>
      </w:r>
    </w:p>
    <w:p w14:paraId="020BD6BC" w14:textId="77777777" w:rsidR="003067A4" w:rsidRPr="00685BE3" w:rsidRDefault="003067A4" w:rsidP="00685BE3">
      <w:pPr>
        <w:pStyle w:val="Heading1"/>
        <w:pBdr>
          <w:top w:val="single" w:sz="6" w:space="3" w:color="DA291C"/>
          <w:bottom w:val="single" w:sz="6" w:space="3" w:color="DA291C"/>
        </w:pBdr>
        <w:shd w:val="clear" w:color="auto" w:fill="DA291C"/>
        <w:tabs>
          <w:tab w:val="num" w:pos="720"/>
        </w:tabs>
        <w:spacing w:after="180" w:line="264" w:lineRule="auto"/>
        <w:ind w:left="720" w:hanging="720"/>
        <w:rPr>
          <w:rFonts w:ascii="Arial" w:eastAsia="Times New Roman" w:hAnsi="Arial" w:cs="Times New Roman"/>
          <w:bCs w:val="0"/>
          <w:color w:val="FFFFFF"/>
          <w:kern w:val="28"/>
          <w:szCs w:val="20"/>
        </w:rPr>
      </w:pPr>
      <w:bookmarkStart w:id="6" w:name="_Toc430097598"/>
      <w:bookmarkStart w:id="7" w:name="_Toc433189107"/>
      <w:r w:rsidRPr="00685BE3">
        <w:rPr>
          <w:rFonts w:ascii="Arial" w:eastAsia="Times New Roman" w:hAnsi="Arial" w:cs="Times New Roman"/>
          <w:bCs w:val="0"/>
          <w:color w:val="FFFFFF"/>
          <w:kern w:val="28"/>
          <w:szCs w:val="20"/>
        </w:rPr>
        <w:t>1.0</w:t>
      </w:r>
      <w:r w:rsidRPr="00685BE3">
        <w:rPr>
          <w:rFonts w:ascii="Arial" w:eastAsia="Times New Roman" w:hAnsi="Arial" w:cs="Times New Roman"/>
          <w:bCs w:val="0"/>
          <w:color w:val="FFFFFF"/>
          <w:kern w:val="28"/>
          <w:szCs w:val="20"/>
        </w:rPr>
        <w:tab/>
      </w:r>
      <w:r w:rsidR="005B6BDB" w:rsidRPr="00685BE3">
        <w:rPr>
          <w:rFonts w:ascii="Arial" w:eastAsia="Times New Roman" w:hAnsi="Arial" w:cs="Times New Roman"/>
          <w:bCs w:val="0"/>
          <w:color w:val="FFFFFF"/>
          <w:kern w:val="28"/>
          <w:szCs w:val="20"/>
        </w:rPr>
        <w:t xml:space="preserve">Federal </w:t>
      </w:r>
      <w:r w:rsidR="00A51258" w:rsidRPr="00685BE3">
        <w:rPr>
          <w:rFonts w:ascii="Arial" w:eastAsia="Times New Roman" w:hAnsi="Arial" w:cs="Times New Roman"/>
          <w:bCs w:val="0"/>
          <w:color w:val="FFFFFF"/>
          <w:kern w:val="28"/>
          <w:szCs w:val="20"/>
        </w:rPr>
        <w:t>S</w:t>
      </w:r>
      <w:r w:rsidRPr="00685BE3">
        <w:rPr>
          <w:rFonts w:ascii="Arial" w:eastAsia="Times New Roman" w:hAnsi="Arial" w:cs="Times New Roman"/>
          <w:bCs w:val="0"/>
          <w:color w:val="FFFFFF"/>
          <w:kern w:val="28"/>
          <w:szCs w:val="20"/>
        </w:rPr>
        <w:t xml:space="preserve">entencing </w:t>
      </w:r>
      <w:r w:rsidR="00A51258" w:rsidRPr="00685BE3">
        <w:rPr>
          <w:rFonts w:ascii="Arial" w:eastAsia="Times New Roman" w:hAnsi="Arial" w:cs="Times New Roman"/>
          <w:bCs w:val="0"/>
          <w:color w:val="FFFFFF"/>
          <w:kern w:val="28"/>
          <w:szCs w:val="20"/>
        </w:rPr>
        <w:t>G</w:t>
      </w:r>
      <w:r w:rsidRPr="00685BE3">
        <w:rPr>
          <w:rFonts w:ascii="Arial" w:eastAsia="Times New Roman" w:hAnsi="Arial" w:cs="Times New Roman"/>
          <w:bCs w:val="0"/>
          <w:color w:val="FFFFFF"/>
          <w:kern w:val="28"/>
          <w:szCs w:val="20"/>
        </w:rPr>
        <w:t>uidelines</w:t>
      </w:r>
      <w:bookmarkEnd w:id="6"/>
      <w:bookmarkEnd w:id="7"/>
    </w:p>
    <w:p w14:paraId="1B398D84" w14:textId="77777777" w:rsidR="003067A4" w:rsidRDefault="005B6BDB" w:rsidP="00382A2A">
      <w:pPr>
        <w:spacing w:line="480" w:lineRule="auto"/>
        <w:ind w:firstLine="720"/>
      </w:pPr>
      <w:r>
        <w:t xml:space="preserve">Federal </w:t>
      </w:r>
      <w:r w:rsidR="003067A4">
        <w:t xml:space="preserve">Sentencing Guidelines are a set of rules and policy statements </w:t>
      </w:r>
      <w:r w:rsidR="00197D04">
        <w:t>for</w:t>
      </w:r>
      <w:r w:rsidR="003067A4">
        <w:t xml:space="preserve"> federal judges </w:t>
      </w:r>
      <w:r w:rsidR="00197D04">
        <w:t xml:space="preserve">to use </w:t>
      </w:r>
      <w:r w:rsidR="003067A4">
        <w:t>when imposing sentences.</w:t>
      </w:r>
      <w:r w:rsidR="004E71B1">
        <w:t xml:space="preserve"> </w:t>
      </w:r>
      <w:r w:rsidR="002A5876">
        <w:t xml:space="preserve">(See </w:t>
      </w:r>
      <w:r w:rsidR="00135D4B">
        <w:t>appendix</w:t>
      </w:r>
      <w:r w:rsidR="002A5876">
        <w:t xml:space="preserve"> A for more information.) </w:t>
      </w:r>
      <w:r w:rsidR="003067A4">
        <w:t>At the time of sentencing, a judge considers the facts surrounding the case</w:t>
      </w:r>
      <w:r w:rsidR="00197D04">
        <w:t xml:space="preserve"> along with</w:t>
      </w:r>
      <w:r w:rsidR="003067A4">
        <w:t xml:space="preserve"> the </w:t>
      </w:r>
      <w:r w:rsidR="00103975">
        <w:t xml:space="preserve">offender’s </w:t>
      </w:r>
      <w:r w:rsidR="003067A4">
        <w:t xml:space="preserve">criminal history and </w:t>
      </w:r>
      <w:r w:rsidR="00197D04">
        <w:t xml:space="preserve">his or her </w:t>
      </w:r>
      <w:r w:rsidR="003067A4">
        <w:t xml:space="preserve">cooperation with the </w:t>
      </w:r>
      <w:r w:rsidR="00D44B20">
        <w:t>government</w:t>
      </w:r>
      <w:r w:rsidR="004257BC">
        <w:t xml:space="preserve"> and</w:t>
      </w:r>
      <w:r w:rsidR="00D44B20">
        <w:t xml:space="preserve"> then assigns</w:t>
      </w:r>
      <w:r w:rsidR="003067A4">
        <w:t xml:space="preserve"> the </w:t>
      </w:r>
      <w:r w:rsidR="00103975">
        <w:t xml:space="preserve">offender </w:t>
      </w:r>
      <w:r w:rsidR="003067A4">
        <w:t>to a cell in a two</w:t>
      </w:r>
      <w:r w:rsidR="00197D04">
        <w:t>-</w:t>
      </w:r>
      <w:r w:rsidR="003067A4">
        <w:t xml:space="preserve">dimensional </w:t>
      </w:r>
      <w:r w:rsidR="003067A4" w:rsidRPr="00A65F24">
        <w:t xml:space="preserve">43x6 sentencing </w:t>
      </w:r>
      <w:r w:rsidR="003067A4" w:rsidRPr="00A65F24">
        <w:rPr>
          <w:i/>
        </w:rPr>
        <w:t>grid</w:t>
      </w:r>
      <w:r w:rsidR="003067A4" w:rsidRPr="00A65F24">
        <w:t>.</w:t>
      </w:r>
      <w:r w:rsidR="004E71B1">
        <w:t xml:space="preserve"> </w:t>
      </w:r>
      <w:r w:rsidR="003067A4">
        <w:t>The grid’s vertical axis corresponds to the facts surrounding the case</w:t>
      </w:r>
      <w:r w:rsidR="00D44B20">
        <w:t xml:space="preserve"> (e.g., </w:t>
      </w:r>
      <w:r w:rsidR="003067A4">
        <w:t>brandishing a weapon during a bank robbery</w:t>
      </w:r>
      <w:r w:rsidR="00D44B20">
        <w:t>)</w:t>
      </w:r>
      <w:r w:rsidR="003067A4">
        <w:t>.</w:t>
      </w:r>
      <w:r w:rsidR="004E71B1">
        <w:t xml:space="preserve"> </w:t>
      </w:r>
      <w:r w:rsidR="003067A4">
        <w:t>The grid’s horizontal axis corresponds to the offender’s criminal history</w:t>
      </w:r>
      <w:r w:rsidR="00D44B20">
        <w:t xml:space="preserve"> (e.g., </w:t>
      </w:r>
      <w:r w:rsidR="003067A4">
        <w:t xml:space="preserve">the offender previously served a prison term in excess of </w:t>
      </w:r>
      <w:r w:rsidR="00103975">
        <w:t>1</w:t>
      </w:r>
      <w:r w:rsidR="006E5F65">
        <w:t xml:space="preserve"> </w:t>
      </w:r>
      <w:r w:rsidR="003067A4">
        <w:t>year</w:t>
      </w:r>
      <w:r w:rsidR="00D44B20">
        <w:t>)</w:t>
      </w:r>
      <w:r w:rsidR="003067A4">
        <w:t>.</w:t>
      </w:r>
      <w:r w:rsidR="004E71B1">
        <w:t xml:space="preserve"> </w:t>
      </w:r>
      <w:r w:rsidR="00103975">
        <w:t>If the offender c</w:t>
      </w:r>
      <w:r w:rsidR="003067A4">
        <w:t>ooperat</w:t>
      </w:r>
      <w:r w:rsidR="00103975">
        <w:t>ed</w:t>
      </w:r>
      <w:r w:rsidR="003067A4">
        <w:t xml:space="preserve"> with the </w:t>
      </w:r>
      <w:r w:rsidR="0088612D">
        <w:t>government</w:t>
      </w:r>
      <w:r w:rsidR="00103975">
        <w:t>,</w:t>
      </w:r>
      <w:r w:rsidR="003067A4">
        <w:t xml:space="preserve"> the sentencing judge </w:t>
      </w:r>
      <w:r w:rsidR="00103975">
        <w:t>can</w:t>
      </w:r>
      <w:r w:rsidR="003067A4">
        <w:t xml:space="preserve"> move </w:t>
      </w:r>
      <w:r w:rsidR="00103975">
        <w:t xml:space="preserve">the </w:t>
      </w:r>
      <w:r w:rsidR="003067A4">
        <w:t>offender from one cell to another</w:t>
      </w:r>
      <w:r w:rsidR="00774435">
        <w:t>,</w:t>
      </w:r>
      <w:r w:rsidR="003067A4">
        <w:t xml:space="preserve"> according to prescribed rules.</w:t>
      </w:r>
    </w:p>
    <w:p w14:paraId="09F6C2AC" w14:textId="77777777" w:rsidR="003067A4" w:rsidRDefault="006E5F65" w:rsidP="00382A2A">
      <w:pPr>
        <w:spacing w:line="480" w:lineRule="auto"/>
        <w:ind w:firstLine="720"/>
      </w:pPr>
      <w:r>
        <w:t xml:space="preserve">The guideline </w:t>
      </w:r>
      <w:r w:rsidRPr="00873577">
        <w:t xml:space="preserve">cell </w:t>
      </w:r>
      <w:r>
        <w:t xml:space="preserve">stipulates a recommended sentence based on </w:t>
      </w:r>
      <w:r w:rsidR="003067A4">
        <w:t>the facts surrounding the case</w:t>
      </w:r>
      <w:r w:rsidR="00FA5DC4">
        <w:t xml:space="preserve"> (e.g.</w:t>
      </w:r>
      <w:r w:rsidR="00D44B20">
        <w:t>,</w:t>
      </w:r>
      <w:r w:rsidR="00FA5DC4">
        <w:t xml:space="preserve"> the charge, use of a weapon, </w:t>
      </w:r>
      <w:r w:rsidR="00D44B20">
        <w:t xml:space="preserve">and </w:t>
      </w:r>
      <w:r w:rsidR="00FA5DC4">
        <w:t>amount of drugs involved)</w:t>
      </w:r>
      <w:r w:rsidR="003067A4">
        <w:t>, the offender’s criminal record</w:t>
      </w:r>
      <w:r>
        <w:t>,</w:t>
      </w:r>
      <w:r w:rsidR="003067A4">
        <w:t xml:space="preserve"> and the offender’s coopera</w:t>
      </w:r>
      <w:r w:rsidR="00542391">
        <w:t xml:space="preserve">tion with the </w:t>
      </w:r>
      <w:r>
        <w:t>government.</w:t>
      </w:r>
      <w:r w:rsidR="004E71B1">
        <w:t xml:space="preserve"> </w:t>
      </w:r>
      <w:r w:rsidR="003067A4">
        <w:t xml:space="preserve">Some of the cells allow for probation sentences and some </w:t>
      </w:r>
      <w:r w:rsidR="000834F2">
        <w:t xml:space="preserve">allow </w:t>
      </w:r>
      <w:r w:rsidR="003067A4">
        <w:t>for a combination of probation and prison.</w:t>
      </w:r>
      <w:r w:rsidR="004E71B1">
        <w:t xml:space="preserve"> </w:t>
      </w:r>
      <w:r w:rsidR="003067A4">
        <w:t xml:space="preserve">All </w:t>
      </w:r>
      <w:r w:rsidR="00D44B20">
        <w:t xml:space="preserve">of the </w:t>
      </w:r>
      <w:r w:rsidR="003067A4">
        <w:t xml:space="preserve">cells identify a lower and upper limit for </w:t>
      </w:r>
      <w:r w:rsidR="000834F2">
        <w:t xml:space="preserve">any </w:t>
      </w:r>
      <w:r w:rsidR="003067A4">
        <w:t>recommended prison term</w:t>
      </w:r>
      <w:r>
        <w:t xml:space="preserve">, </w:t>
      </w:r>
      <w:r w:rsidR="000834F2">
        <w:t xml:space="preserve">each </w:t>
      </w:r>
      <w:r>
        <w:t>with no more than a 25</w:t>
      </w:r>
      <w:r w:rsidR="000834F2">
        <w:t>%</w:t>
      </w:r>
      <w:r>
        <w:t xml:space="preserve"> </w:t>
      </w:r>
      <w:r w:rsidR="000834F2">
        <w:t>di</w:t>
      </w:r>
      <w:r>
        <w:t xml:space="preserve">fference between the lower and upper limit </w:t>
      </w:r>
      <w:r w:rsidR="00F121AF">
        <w:t>(</w:t>
      </w:r>
      <w:r>
        <w:t xml:space="preserve">excluding </w:t>
      </w:r>
      <w:r w:rsidR="003067A4">
        <w:t xml:space="preserve">cells </w:t>
      </w:r>
      <w:r w:rsidR="00774435">
        <w:t xml:space="preserve">recommending </w:t>
      </w:r>
      <w:r w:rsidR="003067A4">
        <w:t>the shortest sentences</w:t>
      </w:r>
      <w:r w:rsidR="00F121AF">
        <w:t>)</w:t>
      </w:r>
      <w:r>
        <w:t>.</w:t>
      </w:r>
    </w:p>
    <w:p w14:paraId="5A96F010" w14:textId="77777777" w:rsidR="003067A4" w:rsidRDefault="00542391" w:rsidP="00382A2A">
      <w:pPr>
        <w:spacing w:line="480" w:lineRule="auto"/>
        <w:ind w:firstLine="360"/>
      </w:pPr>
      <w:r>
        <w:t>When promulgated in 1987, the g</w:t>
      </w:r>
      <w:r w:rsidR="003067A4">
        <w:t>uidelines were mandatory and judges were expected to sentence within the lower and upper limit</w:t>
      </w:r>
      <w:r w:rsidR="008226CF">
        <w:t>s</w:t>
      </w:r>
      <w:r w:rsidR="003067A4">
        <w:t>, altho</w:t>
      </w:r>
      <w:r>
        <w:t>ugh they could depart from the g</w:t>
      </w:r>
      <w:r w:rsidR="003067A4">
        <w:t>uidelines with written justification subject to app</w:t>
      </w:r>
      <w:r w:rsidR="00000EA1">
        <w:t>ellate review.</w:t>
      </w:r>
      <w:r w:rsidR="004E71B1">
        <w:t xml:space="preserve"> </w:t>
      </w:r>
      <w:r w:rsidR="00000EA1">
        <w:t>Since 2005</w:t>
      </w:r>
      <w:r w:rsidR="000834F2">
        <w:t>,</w:t>
      </w:r>
      <w:r w:rsidR="00000EA1">
        <w:t xml:space="preserve"> the g</w:t>
      </w:r>
      <w:r w:rsidR="003067A4">
        <w:t>uidelines have been advisory and the scope of ap</w:t>
      </w:r>
      <w:r w:rsidR="00FB3B1F">
        <w:t>pellate review is limited.</w:t>
      </w:r>
      <w:r w:rsidR="004E71B1">
        <w:t xml:space="preserve"> </w:t>
      </w:r>
      <w:r w:rsidR="00FA5DC4">
        <w:t xml:space="preserve">Although our </w:t>
      </w:r>
      <w:r w:rsidR="003067A4">
        <w:t>study examine</w:t>
      </w:r>
      <w:r w:rsidR="00FB3B1F">
        <w:t>s</w:t>
      </w:r>
      <w:r w:rsidR="00000EA1">
        <w:t xml:space="preserve"> </w:t>
      </w:r>
      <w:r w:rsidR="00774435">
        <w:t xml:space="preserve">the </w:t>
      </w:r>
      <w:r w:rsidR="00000EA1">
        <w:t>current application of the g</w:t>
      </w:r>
      <w:r w:rsidR="003067A4">
        <w:t>uidelines</w:t>
      </w:r>
      <w:r w:rsidR="00FA5DC4">
        <w:t>,</w:t>
      </w:r>
      <w:r w:rsidR="003067A4">
        <w:t xml:space="preserve"> a historical perspective is helpful for defining </w:t>
      </w:r>
      <w:r w:rsidR="003067A4" w:rsidRPr="004B78B7">
        <w:rPr>
          <w:i/>
        </w:rPr>
        <w:t>current</w:t>
      </w:r>
      <w:r w:rsidR="003067A4" w:rsidRPr="004B78B7">
        <w:t>:</w:t>
      </w:r>
    </w:p>
    <w:p w14:paraId="6B847CC3" w14:textId="77777777" w:rsidR="003067A4" w:rsidRDefault="00000EA1" w:rsidP="003067A4">
      <w:pPr>
        <w:pStyle w:val="ListParagraph"/>
        <w:numPr>
          <w:ilvl w:val="0"/>
          <w:numId w:val="1"/>
        </w:numPr>
        <w:spacing w:line="480" w:lineRule="auto"/>
      </w:pPr>
      <w:r>
        <w:t xml:space="preserve"> </w:t>
      </w:r>
      <w:r w:rsidR="007376D8">
        <w:t xml:space="preserve">Mandatory </w:t>
      </w:r>
      <w:r>
        <w:t>g</w:t>
      </w:r>
      <w:r w:rsidR="003067A4">
        <w:t>uidelines went into effect for mos</w:t>
      </w:r>
      <w:r>
        <w:t>t criminal cases in 1987.</w:t>
      </w:r>
      <w:r w:rsidR="004E71B1">
        <w:t xml:space="preserve"> </w:t>
      </w:r>
      <w:r>
        <w:t>The g</w:t>
      </w:r>
      <w:r w:rsidR="003067A4">
        <w:t xml:space="preserve">uidelines have been revised at the </w:t>
      </w:r>
      <w:r w:rsidR="007376D8">
        <w:t xml:space="preserve">USSC’s </w:t>
      </w:r>
      <w:r w:rsidR="004310FB">
        <w:t>discretion</w:t>
      </w:r>
      <w:r w:rsidR="00774435">
        <w:t>,</w:t>
      </w:r>
      <w:r w:rsidR="004310FB">
        <w:t xml:space="preserve"> subject to </w:t>
      </w:r>
      <w:r w:rsidR="003067A4">
        <w:t>Senate approval.</w:t>
      </w:r>
    </w:p>
    <w:p w14:paraId="54B334B5" w14:textId="77777777" w:rsidR="003067A4" w:rsidRDefault="003067A4" w:rsidP="003067A4">
      <w:pPr>
        <w:pStyle w:val="ListParagraph"/>
        <w:numPr>
          <w:ilvl w:val="0"/>
          <w:numId w:val="1"/>
        </w:numPr>
        <w:spacing w:line="480" w:lineRule="auto"/>
      </w:pPr>
      <w:r>
        <w:t>In 1996</w:t>
      </w:r>
      <w:r w:rsidR="00774435">
        <w:t>,</w:t>
      </w:r>
      <w:r>
        <w:t xml:space="preserve"> </w:t>
      </w:r>
      <w:r w:rsidRPr="00367907">
        <w:rPr>
          <w:i/>
        </w:rPr>
        <w:t>Koon v. United States</w:t>
      </w:r>
      <w:r>
        <w:t xml:space="preserve"> </w:t>
      </w:r>
      <w:r w:rsidR="00026A78">
        <w:t xml:space="preserve">(hereafter </w:t>
      </w:r>
      <w:r w:rsidR="00026A78" w:rsidRPr="00A37EF2">
        <w:rPr>
          <w:i/>
        </w:rPr>
        <w:t>Koon</w:t>
      </w:r>
      <w:r w:rsidR="00026A78">
        <w:t xml:space="preserve">) </w:t>
      </w:r>
      <w:r>
        <w:t>clarified the role of appellate court review.</w:t>
      </w:r>
      <w:r w:rsidR="004E71B1">
        <w:t xml:space="preserve"> </w:t>
      </w:r>
      <w:r>
        <w:t>Deference was paid to fact findings at the district court level</w:t>
      </w:r>
      <w:r w:rsidR="004775EA">
        <w:t>; i.e.</w:t>
      </w:r>
      <w:r>
        <w:t>, an appellate court had to accept the facts determined by the sentencing judge</w:t>
      </w:r>
      <w:r w:rsidR="00F11D5C">
        <w:t>.</w:t>
      </w:r>
      <w:r w:rsidR="004E71B1">
        <w:t xml:space="preserve"> </w:t>
      </w:r>
      <w:r w:rsidR="00F11D5C">
        <w:t xml:space="preserve">This meant that </w:t>
      </w:r>
      <w:r>
        <w:t>review was l</w:t>
      </w:r>
      <w:r w:rsidR="00000EA1">
        <w:t xml:space="preserve">imited to mechanical errors in </w:t>
      </w:r>
      <w:r w:rsidR="004775EA">
        <w:t xml:space="preserve">applying the </w:t>
      </w:r>
      <w:r w:rsidR="00000EA1">
        <w:t>g</w:t>
      </w:r>
      <w:r>
        <w:t>uidelines and the legitimacy of reasons for departure.</w:t>
      </w:r>
    </w:p>
    <w:p w14:paraId="79F9E4EF" w14:textId="77777777" w:rsidR="003067A4" w:rsidRDefault="003067A4" w:rsidP="003067A4">
      <w:pPr>
        <w:pStyle w:val="ListParagraph"/>
        <w:numPr>
          <w:ilvl w:val="0"/>
          <w:numId w:val="1"/>
        </w:numPr>
        <w:spacing w:line="480" w:lineRule="auto"/>
      </w:pPr>
      <w:r>
        <w:t>In 2003</w:t>
      </w:r>
      <w:r w:rsidR="00774435">
        <w:t>,</w:t>
      </w:r>
      <w:r>
        <w:t xml:space="preserve"> Congress passed the PROTECT Act</w:t>
      </w:r>
      <w:r w:rsidR="00026A78">
        <w:t xml:space="preserve"> (hereafter PROTECT)</w:t>
      </w:r>
      <w:r w:rsidR="00774435">
        <w:t>,</w:t>
      </w:r>
      <w:r>
        <w:t xml:space="preserve"> which required justification for departures</w:t>
      </w:r>
      <w:r w:rsidR="00774435">
        <w:t>,</w:t>
      </w:r>
      <w:r>
        <w:t xml:space="preserve"> thereby reducing judicial l</w:t>
      </w:r>
      <w:r w:rsidR="00000EA1">
        <w:t xml:space="preserve">atitude </w:t>
      </w:r>
      <w:r w:rsidR="00774435">
        <w:t xml:space="preserve">to depart </w:t>
      </w:r>
      <w:r w:rsidR="00000EA1">
        <w:t>from the g</w:t>
      </w:r>
      <w:r>
        <w:t>uidelines.</w:t>
      </w:r>
      <w:r w:rsidR="004E71B1">
        <w:t xml:space="preserve"> </w:t>
      </w:r>
      <w:r w:rsidR="00344BB3">
        <w:t xml:space="preserve">In exchange for cooperation with the government, </w:t>
      </w:r>
      <w:r w:rsidR="00DC0E27">
        <w:t>the Commission</w:t>
      </w:r>
      <w:r w:rsidR="005B6BDB">
        <w:t xml:space="preserve"> </w:t>
      </w:r>
      <w:r w:rsidR="00000EA1">
        <w:t>strengthened the g</w:t>
      </w:r>
      <w:r>
        <w:t>uidelines consistent with PROTECT and formalized some provisions for reducing sentences.</w:t>
      </w:r>
      <w:r w:rsidR="004E71B1">
        <w:t xml:space="preserve"> </w:t>
      </w:r>
      <w:r>
        <w:t xml:space="preserve">Congress specified that higher court review would be </w:t>
      </w:r>
      <w:r w:rsidRPr="00A37EF2">
        <w:rPr>
          <w:i/>
        </w:rPr>
        <w:t>de novo</w:t>
      </w:r>
      <w:r>
        <w:t>, meaning that circuit courts no longer had to defer to lower court findings of fact</w:t>
      </w:r>
      <w:r w:rsidR="00344BB3">
        <w:t>. As a result</w:t>
      </w:r>
      <w:r>
        <w:t xml:space="preserve">, </w:t>
      </w:r>
      <w:r w:rsidRPr="00A37EF2">
        <w:rPr>
          <w:i/>
        </w:rPr>
        <w:t>Koon</w:t>
      </w:r>
      <w:r>
        <w:t xml:space="preserve"> was nullified.</w:t>
      </w:r>
    </w:p>
    <w:p w14:paraId="02D09539" w14:textId="77777777" w:rsidR="003067A4" w:rsidRDefault="003067A4" w:rsidP="003067A4">
      <w:pPr>
        <w:pStyle w:val="ListParagraph"/>
        <w:numPr>
          <w:ilvl w:val="0"/>
          <w:numId w:val="1"/>
        </w:numPr>
        <w:spacing w:line="480" w:lineRule="auto"/>
      </w:pPr>
      <w:r>
        <w:t xml:space="preserve">In 2005 </w:t>
      </w:r>
      <w:r w:rsidRPr="00367907">
        <w:rPr>
          <w:i/>
        </w:rPr>
        <w:t xml:space="preserve">Booker </w:t>
      </w:r>
      <w:r w:rsidR="008C52D8">
        <w:rPr>
          <w:i/>
        </w:rPr>
        <w:t xml:space="preserve">v. </w:t>
      </w:r>
      <w:r w:rsidRPr="00367907">
        <w:rPr>
          <w:i/>
        </w:rPr>
        <w:t>United States</w:t>
      </w:r>
      <w:r w:rsidR="00026A78">
        <w:rPr>
          <w:i/>
        </w:rPr>
        <w:t xml:space="preserve"> </w:t>
      </w:r>
      <w:r w:rsidR="00026A78">
        <w:t xml:space="preserve">(hereafter </w:t>
      </w:r>
      <w:r w:rsidR="00026A78" w:rsidRPr="00A37EF2">
        <w:rPr>
          <w:i/>
        </w:rPr>
        <w:t>Booker</w:t>
      </w:r>
      <w:r w:rsidR="00026A78">
        <w:t>)</w:t>
      </w:r>
      <w:r>
        <w:t>, th</w:t>
      </w:r>
      <w:r w:rsidR="00000EA1">
        <w:t>e Supreme Court ruled that the g</w:t>
      </w:r>
      <w:r>
        <w:t xml:space="preserve">uidelines </w:t>
      </w:r>
      <w:r w:rsidR="00F11D5C">
        <w:t>we</w:t>
      </w:r>
      <w:r>
        <w:t xml:space="preserve">re advisory rather than mandatory and reestablished the level of deference to findings of fact consistent with </w:t>
      </w:r>
      <w:r w:rsidRPr="00A37EF2">
        <w:rPr>
          <w:i/>
        </w:rPr>
        <w:t>Koon.</w:t>
      </w:r>
      <w:r w:rsidR="004E71B1">
        <w:t xml:space="preserve"> </w:t>
      </w:r>
      <w:r w:rsidRPr="008A7F1D">
        <w:t>The PROTECT Act</w:t>
      </w:r>
      <w:r w:rsidR="008A7F1D">
        <w:t xml:space="preserve"> retained the </w:t>
      </w:r>
      <w:r w:rsidRPr="008A7F1D">
        <w:t xml:space="preserve">features </w:t>
      </w:r>
      <w:r w:rsidR="008A7F1D">
        <w:t>that reward</w:t>
      </w:r>
      <w:r w:rsidR="008A7F1D" w:rsidRPr="008A7F1D">
        <w:t xml:space="preserve"> </w:t>
      </w:r>
      <w:r w:rsidRPr="008A7F1D">
        <w:t xml:space="preserve">cooperation with the </w:t>
      </w:r>
      <w:r w:rsidR="0088612D" w:rsidRPr="008A7F1D">
        <w:t>government</w:t>
      </w:r>
      <w:r w:rsidRPr="008A7F1D">
        <w:t>.</w:t>
      </w:r>
    </w:p>
    <w:p w14:paraId="16F94A81" w14:textId="77777777" w:rsidR="003067A4" w:rsidRPr="00BE2783" w:rsidRDefault="003067A4" w:rsidP="003067A4">
      <w:pPr>
        <w:pStyle w:val="ListParagraph"/>
        <w:numPr>
          <w:ilvl w:val="0"/>
          <w:numId w:val="1"/>
        </w:numPr>
        <w:spacing w:line="480" w:lineRule="auto"/>
      </w:pPr>
      <w:r>
        <w:t>In 2007</w:t>
      </w:r>
      <w:r w:rsidR="00026A78">
        <w:t>,</w:t>
      </w:r>
      <w:r>
        <w:t xml:space="preserve"> the Supreme Court ruled in </w:t>
      </w:r>
      <w:r w:rsidRPr="00367907">
        <w:rPr>
          <w:bCs/>
          <w:i/>
          <w:iCs/>
          <w:lang w:val="en"/>
        </w:rPr>
        <w:t>Gall v. United States</w:t>
      </w:r>
      <w:r w:rsidRPr="00BE2783">
        <w:rPr>
          <w:lang w:val="en"/>
        </w:rPr>
        <w:t xml:space="preserve"> </w:t>
      </w:r>
      <w:r w:rsidR="00026A78">
        <w:t xml:space="preserve">(hereafter </w:t>
      </w:r>
      <w:r w:rsidR="00026A78" w:rsidRPr="00A37EF2">
        <w:rPr>
          <w:i/>
        </w:rPr>
        <w:t>Gall</w:t>
      </w:r>
      <w:r w:rsidR="00026A78">
        <w:t xml:space="preserve">) </w:t>
      </w:r>
      <w:r w:rsidRPr="00BE2783">
        <w:rPr>
          <w:lang w:val="en"/>
        </w:rPr>
        <w:t>that the federal appeals courts may not presume that a sentence falling outside the range recommended by the</w:t>
      </w:r>
      <w:r w:rsidR="00000EA1">
        <w:rPr>
          <w:lang w:val="en"/>
        </w:rPr>
        <w:t xml:space="preserve"> g</w:t>
      </w:r>
      <w:r>
        <w:rPr>
          <w:lang w:val="en"/>
        </w:rPr>
        <w:t>uidelines is unreasonable.</w:t>
      </w:r>
      <w:r w:rsidR="004E71B1">
        <w:rPr>
          <w:lang w:val="en"/>
        </w:rPr>
        <w:t xml:space="preserve"> </w:t>
      </w:r>
      <w:r>
        <w:rPr>
          <w:lang w:val="en"/>
        </w:rPr>
        <w:t>This decision strengthened the authority of district c</w:t>
      </w:r>
      <w:r w:rsidR="00000EA1">
        <w:rPr>
          <w:lang w:val="en"/>
        </w:rPr>
        <w:t>ourt judges to depart from the g</w:t>
      </w:r>
      <w:r>
        <w:rPr>
          <w:lang w:val="en"/>
        </w:rPr>
        <w:t>uidelines.</w:t>
      </w:r>
    </w:p>
    <w:p w14:paraId="74AC0370" w14:textId="77777777" w:rsidR="003067A4" w:rsidRDefault="003067A4" w:rsidP="00382A2A">
      <w:pPr>
        <w:spacing w:line="480" w:lineRule="auto"/>
      </w:pPr>
      <w:r>
        <w:t xml:space="preserve">The </w:t>
      </w:r>
      <w:r w:rsidR="007376D8">
        <w:t xml:space="preserve">USSC </w:t>
      </w:r>
      <w:r w:rsidR="00000EA1">
        <w:t xml:space="preserve">identifies four </w:t>
      </w:r>
      <w:r w:rsidR="00296F6C">
        <w:t xml:space="preserve">periods </w:t>
      </w:r>
      <w:r w:rsidR="00000EA1">
        <w:t xml:space="preserve">in </w:t>
      </w:r>
      <w:r w:rsidR="00AA3274">
        <w:t xml:space="preserve">the evolution of the </w:t>
      </w:r>
      <w:r w:rsidR="00000EA1">
        <w:t>g</w:t>
      </w:r>
      <w:r>
        <w:t>uideline</w:t>
      </w:r>
      <w:r w:rsidR="00296F6C">
        <w:t>s</w:t>
      </w:r>
      <w:sdt>
        <w:sdtPr>
          <w:id w:val="-1565484612"/>
          <w:citation/>
        </w:sdtPr>
        <w:sdtEndPr/>
        <w:sdtContent>
          <w:r w:rsidR="00CB47B5">
            <w:fldChar w:fldCharType="begin"/>
          </w:r>
          <w:r w:rsidR="00CB47B5">
            <w:instrText xml:space="preserve"> CITATION USS12 \l 1033 </w:instrText>
          </w:r>
          <w:r w:rsidR="00CB47B5">
            <w:fldChar w:fldCharType="separate"/>
          </w:r>
          <w:r w:rsidR="00CB47B5">
            <w:rPr>
              <w:noProof/>
            </w:rPr>
            <w:t xml:space="preserve"> (Commission, 2012)</w:t>
          </w:r>
          <w:r w:rsidR="00CB47B5">
            <w:fldChar w:fldCharType="end"/>
          </w:r>
        </w:sdtContent>
      </w:sdt>
      <w:r>
        <w:t>.</w:t>
      </w:r>
      <w:r w:rsidR="004E71B1">
        <w:t xml:space="preserve"> </w:t>
      </w:r>
      <w:r>
        <w:t>Ignoring pre-</w:t>
      </w:r>
      <w:r w:rsidRPr="00A37EF2">
        <w:rPr>
          <w:i/>
        </w:rPr>
        <w:t>Koon</w:t>
      </w:r>
      <w:r>
        <w:t xml:space="preserve">, the periods are </w:t>
      </w:r>
      <w:r w:rsidRPr="00A37EF2">
        <w:rPr>
          <w:i/>
        </w:rPr>
        <w:t>Koon</w:t>
      </w:r>
      <w:r>
        <w:t xml:space="preserve"> to PROTECT, PROTECT to </w:t>
      </w:r>
      <w:r w:rsidRPr="00A37EF2">
        <w:rPr>
          <w:i/>
        </w:rPr>
        <w:t>Booker, Booker</w:t>
      </w:r>
      <w:r>
        <w:t xml:space="preserve"> to </w:t>
      </w:r>
      <w:r w:rsidRPr="00A37EF2">
        <w:rPr>
          <w:i/>
        </w:rPr>
        <w:t>Gall</w:t>
      </w:r>
      <w:r>
        <w:t>, and post</w:t>
      </w:r>
      <w:r w:rsidR="00026A78">
        <w:t>-</w:t>
      </w:r>
      <w:r w:rsidRPr="00A37EF2">
        <w:rPr>
          <w:i/>
        </w:rPr>
        <w:t>Gall</w:t>
      </w:r>
      <w:r>
        <w:t>.</w:t>
      </w:r>
      <w:r w:rsidR="004E71B1">
        <w:t xml:space="preserve"> </w:t>
      </w:r>
      <w:r w:rsidR="00DC0E27">
        <w:t>The Commission</w:t>
      </w:r>
      <w:r w:rsidR="005B6BDB">
        <w:t xml:space="preserve">’s </w:t>
      </w:r>
      <w:r>
        <w:t xml:space="preserve">report </w:t>
      </w:r>
      <w:r w:rsidR="00026A78">
        <w:t xml:space="preserve">shows </w:t>
      </w:r>
      <w:r>
        <w:t xml:space="preserve">how disparity </w:t>
      </w:r>
      <w:r w:rsidR="00AA3274">
        <w:t xml:space="preserve">has </w:t>
      </w:r>
      <w:r>
        <w:t xml:space="preserve">changed over these four </w:t>
      </w:r>
      <w:r w:rsidR="00296F6C">
        <w:t>periods</w:t>
      </w:r>
      <w:r w:rsidR="00F451CE">
        <w:t>. However, BJS</w:t>
      </w:r>
      <w:r w:rsidR="00296F6C">
        <w:t xml:space="preserve"> is</w:t>
      </w:r>
      <w:r>
        <w:t xml:space="preserve"> concern</w:t>
      </w:r>
      <w:r w:rsidR="00296F6C">
        <w:t>ed</w:t>
      </w:r>
      <w:r>
        <w:t xml:space="preserve"> with disparity under current sentencing laws.</w:t>
      </w:r>
      <w:r w:rsidR="004E71B1">
        <w:t xml:space="preserve"> </w:t>
      </w:r>
      <w:r w:rsidRPr="009056AB">
        <w:t xml:space="preserve">Our analysis </w:t>
      </w:r>
      <w:r w:rsidR="00CB47B5" w:rsidRPr="009056AB">
        <w:t xml:space="preserve">is </w:t>
      </w:r>
      <w:r w:rsidRPr="009056AB">
        <w:t>focus</w:t>
      </w:r>
      <w:r w:rsidR="00CB47B5" w:rsidRPr="009056AB">
        <w:t>ed</w:t>
      </w:r>
      <w:r w:rsidRPr="009056AB">
        <w:t xml:space="preserve"> on post-</w:t>
      </w:r>
      <w:r w:rsidRPr="009056AB">
        <w:rPr>
          <w:i/>
        </w:rPr>
        <w:t>Booker</w:t>
      </w:r>
      <w:r w:rsidR="00CB47B5" w:rsidRPr="009056AB">
        <w:t xml:space="preserve"> sentencing</w:t>
      </w:r>
      <w:r w:rsidRPr="009056AB">
        <w:t>, meaning that we examine sentences impos</w:t>
      </w:r>
      <w:r w:rsidR="00CB47B5" w:rsidRPr="009056AB">
        <w:t xml:space="preserve">ed during the last two </w:t>
      </w:r>
      <w:r w:rsidR="00261058" w:rsidRPr="009056AB">
        <w:t>periods</w:t>
      </w:r>
      <w:r w:rsidR="00CB47B5" w:rsidRPr="009056AB">
        <w:t>.</w:t>
      </w:r>
    </w:p>
    <w:p w14:paraId="060CE8F6" w14:textId="77777777" w:rsidR="003067A4" w:rsidRDefault="003067A4" w:rsidP="00382A2A">
      <w:pPr>
        <w:spacing w:line="480" w:lineRule="auto"/>
        <w:ind w:firstLine="720"/>
      </w:pPr>
      <w:r>
        <w:t xml:space="preserve">In </w:t>
      </w:r>
      <w:r w:rsidRPr="00A37EF2">
        <w:rPr>
          <w:i/>
        </w:rPr>
        <w:t>Gall</w:t>
      </w:r>
      <w:r w:rsidRPr="006D06B5">
        <w:t>,</w:t>
      </w:r>
      <w:r>
        <w:t xml:space="preserve"> </w:t>
      </w:r>
      <w:r w:rsidRPr="006D06B5">
        <w:t xml:space="preserve">the Supreme Court </w:t>
      </w:r>
      <w:r>
        <w:t xml:space="preserve">specified </w:t>
      </w:r>
      <w:r w:rsidRPr="006D06B5">
        <w:t>the procedure for post-</w:t>
      </w:r>
      <w:r w:rsidRPr="00A37EF2">
        <w:rPr>
          <w:i/>
        </w:rPr>
        <w:t>Booker</w:t>
      </w:r>
      <w:r w:rsidRPr="006D06B5">
        <w:t xml:space="preserve"> sentencing.</w:t>
      </w:r>
      <w:r w:rsidR="004E71B1">
        <w:t xml:space="preserve"> </w:t>
      </w:r>
      <w:r w:rsidR="00000EA1">
        <w:t>Although the g</w:t>
      </w:r>
      <w:r>
        <w:t xml:space="preserve">uidelines are advisory, a sentencing judge </w:t>
      </w:r>
      <w:r w:rsidRPr="00873577">
        <w:rPr>
          <w:i/>
        </w:rPr>
        <w:t>must</w:t>
      </w:r>
      <w:r>
        <w:t xml:space="preserve"> compute and consider the </w:t>
      </w:r>
      <w:r w:rsidRPr="006D06B5">
        <w:t>guideline range</w:t>
      </w:r>
      <w:r>
        <w:t xml:space="preserve"> and </w:t>
      </w:r>
      <w:r w:rsidR="00DC0E27">
        <w:t>the Commission</w:t>
      </w:r>
      <w:r>
        <w:t xml:space="preserve">’s </w:t>
      </w:r>
      <w:r w:rsidRPr="006D06B5">
        <w:t>policy statements</w:t>
      </w:r>
      <w:r>
        <w:t>.</w:t>
      </w:r>
      <w:r w:rsidRPr="00873577">
        <w:t xml:space="preserve"> </w:t>
      </w:r>
      <w:r w:rsidR="00000EA1">
        <w:t>Thus, although the g</w:t>
      </w:r>
      <w:r>
        <w:t>uide</w:t>
      </w:r>
      <w:r w:rsidR="000C10AC">
        <w:t>line</w:t>
      </w:r>
      <w:r>
        <w:t>s are currently advisory, they are not irrelevant.</w:t>
      </w:r>
      <w:r w:rsidR="004E71B1">
        <w:t xml:space="preserve"> </w:t>
      </w:r>
      <w:r w:rsidRPr="009056AB">
        <w:t>An empirical study can still tr</w:t>
      </w:r>
      <w:r w:rsidR="00000EA1" w:rsidRPr="009056AB">
        <w:t>eat the elements entering into g</w:t>
      </w:r>
      <w:r w:rsidR="008F0556" w:rsidRPr="009056AB">
        <w:t>uideline computations</w:t>
      </w:r>
      <w:r w:rsidRPr="009056AB">
        <w:t xml:space="preserve"> (as reported by </w:t>
      </w:r>
      <w:r w:rsidR="00DC0E27">
        <w:t>the Commission</w:t>
      </w:r>
      <w:r w:rsidRPr="009056AB">
        <w:t>) as representing the facts surrounding the case and the offender’s criminal history as established by a preponderance of the evidence (i.e</w:t>
      </w:r>
      <w:r w:rsidR="00000EA1" w:rsidRPr="009056AB">
        <w:t>.</w:t>
      </w:r>
      <w:r w:rsidR="00116B4B" w:rsidRPr="009056AB">
        <w:t>,</w:t>
      </w:r>
      <w:r w:rsidR="00000EA1" w:rsidRPr="009056AB">
        <w:t xml:space="preserve"> the evidentiary standard for </w:t>
      </w:r>
      <w:r w:rsidR="004D702F" w:rsidRPr="009056AB">
        <w:t xml:space="preserve">application of the </w:t>
      </w:r>
      <w:r w:rsidR="00000EA1" w:rsidRPr="009056AB">
        <w:t>g</w:t>
      </w:r>
      <w:r w:rsidRPr="009056AB">
        <w:t>uidelines).</w:t>
      </w:r>
      <w:r w:rsidRPr="009056AB">
        <w:rPr>
          <w:rStyle w:val="FootnoteReference"/>
        </w:rPr>
        <w:footnoteReference w:id="2"/>
      </w:r>
      <w:r w:rsidR="004E71B1" w:rsidRPr="009056AB">
        <w:t xml:space="preserve"> </w:t>
      </w:r>
      <w:r w:rsidRPr="009056AB">
        <w:t xml:space="preserve">For our purposes, this </w:t>
      </w:r>
      <w:r w:rsidR="00000EA1" w:rsidRPr="009056AB">
        <w:t>means that we can consider the g</w:t>
      </w:r>
      <w:r w:rsidRPr="009056AB">
        <w:t>uideline cell as the starting point for studying</w:t>
      </w:r>
      <w:r w:rsidR="00000EA1" w:rsidRPr="009056AB">
        <w:t xml:space="preserve"> disparity under the g</w:t>
      </w:r>
      <w:r w:rsidRPr="009056AB">
        <w:t>uidelines.</w:t>
      </w:r>
      <w:r w:rsidR="004E71B1">
        <w:t xml:space="preserve"> </w:t>
      </w:r>
      <w:r>
        <w:t>This is extremely important because otherwise we would be unable to distinguish between variation in sentences that are attributed to facts surrounding the case</w:t>
      </w:r>
      <w:r w:rsidR="00735361">
        <w:t xml:space="preserve"> or </w:t>
      </w:r>
      <w:r>
        <w:t>criminal record and systematic unwarranted variation.</w:t>
      </w:r>
    </w:p>
    <w:p w14:paraId="3851CFDA" w14:textId="77777777" w:rsidR="003067A4" w:rsidRPr="009056AB" w:rsidRDefault="003067A4" w:rsidP="00382A2A">
      <w:pPr>
        <w:spacing w:line="480" w:lineRule="auto"/>
        <w:ind w:firstLine="720"/>
      </w:pPr>
      <w:r>
        <w:t xml:space="preserve">The judge </w:t>
      </w:r>
      <w:r w:rsidRPr="006D06B5">
        <w:t>must consider the factors set forth in 18 U.S.C. § 3553(a) taken as a whole</w:t>
      </w:r>
      <w:r>
        <w:t>.</w:t>
      </w:r>
      <w:r>
        <w:rPr>
          <w:rStyle w:val="FootnoteReference"/>
        </w:rPr>
        <w:footnoteReference w:id="3"/>
      </w:r>
      <w:r w:rsidR="004E71B1">
        <w:t xml:space="preserve"> </w:t>
      </w:r>
      <w:r w:rsidRPr="006D06B5">
        <w:t xml:space="preserve">There are disagreements in </w:t>
      </w:r>
      <w:r w:rsidR="00E324CF">
        <w:t>circuits and among legal scholars</w:t>
      </w:r>
      <w:r w:rsidRPr="006D06B5">
        <w:t xml:space="preserve"> regarding when courts may disregar</w:t>
      </w:r>
      <w:r>
        <w:t xml:space="preserve">d </w:t>
      </w:r>
      <w:r w:rsidR="005B6BDB">
        <w:t>commission</w:t>
      </w:r>
      <w:r>
        <w:t xml:space="preserve"> policy</w:t>
      </w:r>
      <w:r w:rsidR="00735361">
        <w:t>—</w:t>
      </w:r>
      <w:r>
        <w:t xml:space="preserve">and even </w:t>
      </w:r>
      <w:r w:rsidR="00925D75">
        <w:t>c</w:t>
      </w:r>
      <w:r w:rsidRPr="006D06B5">
        <w:t>ongressional policy</w:t>
      </w:r>
      <w:r w:rsidR="00735361">
        <w:t>—</w:t>
      </w:r>
      <w:r w:rsidRPr="006D06B5">
        <w:t>and the permissible grounds for doing so have not been resolved.</w:t>
      </w:r>
      <w:r w:rsidR="004E71B1">
        <w:t xml:space="preserve"> </w:t>
      </w:r>
      <w:r w:rsidRPr="006D06B5">
        <w:t>Further, the courts are divid</w:t>
      </w:r>
      <w:r w:rsidR="00E324CF">
        <w:t xml:space="preserve">ed on two important questions: </w:t>
      </w:r>
      <w:r w:rsidR="00CF554E">
        <w:t>“</w:t>
      </w:r>
      <w:r w:rsidR="00E324CF">
        <w:t>H</w:t>
      </w:r>
      <w:r w:rsidRPr="006D06B5">
        <w:t>ow much weight should be give</w:t>
      </w:r>
      <w:r>
        <w:t xml:space="preserve">n to guidelines resulting from </w:t>
      </w:r>
      <w:r w:rsidR="00925D75">
        <w:t>c</w:t>
      </w:r>
      <w:r w:rsidRPr="006D06B5">
        <w:t>ongression</w:t>
      </w:r>
      <w:r w:rsidR="00E324CF">
        <w:t xml:space="preserve">al directives to </w:t>
      </w:r>
      <w:r w:rsidR="00DC0E27">
        <w:t>the Commission</w:t>
      </w:r>
      <w:r w:rsidR="00E324CF">
        <w:t>?</w:t>
      </w:r>
      <w:r w:rsidR="00CF554E">
        <w:t>” and</w:t>
      </w:r>
      <w:r w:rsidR="004310FB">
        <w:t xml:space="preserve"> </w:t>
      </w:r>
      <w:r w:rsidR="00CF554E">
        <w:t>“</w:t>
      </w:r>
      <w:r w:rsidR="00E324CF">
        <w:t xml:space="preserve">What is the </w:t>
      </w:r>
      <w:r w:rsidRPr="006D06B5">
        <w:t>appropriate interaction between the proscriptions and limitations on consideration of offender characteristics in section 994 of Title 28 and the courts’ consideration of offender characteristics in section 3553(a)</w:t>
      </w:r>
      <w:r w:rsidR="00816B1E">
        <w:t>?”</w:t>
      </w:r>
      <w:r w:rsidR="00650DA2">
        <w:rPr>
          <w:rStyle w:val="FootnoteReference"/>
        </w:rPr>
        <w:footnoteReference w:id="4"/>
      </w:r>
      <w:r w:rsidR="004E71B1">
        <w:t xml:space="preserve"> </w:t>
      </w:r>
      <w:r w:rsidRPr="00A37EF2">
        <w:rPr>
          <w:i/>
        </w:rPr>
        <w:t>Booker</w:t>
      </w:r>
      <w:r w:rsidRPr="00E324CF">
        <w:t xml:space="preserve"> has given judges substantial discretion, reinforced by </w:t>
      </w:r>
      <w:r w:rsidRPr="00A37EF2">
        <w:rPr>
          <w:i/>
        </w:rPr>
        <w:t>Gall</w:t>
      </w:r>
      <w:r w:rsidRPr="004B78B7">
        <w:rPr>
          <w:i/>
        </w:rPr>
        <w:t>,</w:t>
      </w:r>
      <w:r w:rsidRPr="00E324CF">
        <w:t xml:space="preserve"> to </w:t>
      </w:r>
      <w:r w:rsidR="00310E92">
        <w:t>impose</w:t>
      </w:r>
      <w:r w:rsidR="00310E92" w:rsidRPr="00E324CF">
        <w:t xml:space="preserve"> </w:t>
      </w:r>
      <w:r w:rsidRPr="00E324CF">
        <w:t xml:space="preserve">sentences using subjective decisions about the adequacy of the sentences recommended by the </w:t>
      </w:r>
      <w:r w:rsidR="00003E5A">
        <w:t xml:space="preserve">Federal Sentencing </w:t>
      </w:r>
      <w:r w:rsidRPr="00E324CF">
        <w:t>Guidelines</w:t>
      </w:r>
      <w:r w:rsidRPr="008A7F1D">
        <w:t>.</w:t>
      </w:r>
      <w:r w:rsidR="004E71B1">
        <w:rPr>
          <w:b/>
        </w:rPr>
        <w:t xml:space="preserve"> </w:t>
      </w:r>
      <w:r w:rsidRPr="00B942EB">
        <w:t xml:space="preserve">This observation is important because it provides motivation for studying how that discretion is being exercised and whether </w:t>
      </w:r>
      <w:r w:rsidR="00CF6619" w:rsidRPr="00B942EB">
        <w:t xml:space="preserve">sentencing </w:t>
      </w:r>
      <w:r w:rsidRPr="00B942EB">
        <w:t>disparity is associated with that judicial discretion</w:t>
      </w:r>
      <w:r w:rsidR="00650DA2" w:rsidRPr="00B942EB">
        <w:t>.</w:t>
      </w:r>
    </w:p>
    <w:p w14:paraId="359FB7A9" w14:textId="77777777" w:rsidR="00FA5DC4" w:rsidRPr="006D06B5" w:rsidRDefault="00FA5DC4" w:rsidP="00382A2A">
      <w:pPr>
        <w:spacing w:line="480" w:lineRule="auto"/>
        <w:ind w:firstLine="720"/>
      </w:pPr>
      <w:r w:rsidRPr="00A65F24">
        <w:t xml:space="preserve">A principal difficulty </w:t>
      </w:r>
      <w:r w:rsidR="004C1347" w:rsidRPr="00A65F24">
        <w:t>when studying disparity</w:t>
      </w:r>
      <w:r w:rsidR="004C1347">
        <w:t xml:space="preserve"> </w:t>
      </w:r>
      <w:r>
        <w:t>is that the facts surrounding the case cannot be known with certainty.</w:t>
      </w:r>
      <w:r w:rsidR="004E71B1">
        <w:t xml:space="preserve"> </w:t>
      </w:r>
      <w:r>
        <w:t>Assistant U.S. Attorneys and defense council may manipulate facts to bind the judge or to avoid mandatory minimum sentences</w:t>
      </w:r>
      <w:sdt>
        <w:sdtPr>
          <w:id w:val="1410430494"/>
          <w:citation/>
        </w:sdtPr>
        <w:sdtEndPr/>
        <w:sdtContent>
          <w:r w:rsidR="008E3F77">
            <w:fldChar w:fldCharType="begin"/>
          </w:r>
          <w:r w:rsidR="008E3F77">
            <w:instrText xml:space="preserve">CITATION USS11 \t  \l 1033 </w:instrText>
          </w:r>
          <w:r w:rsidR="008E3F77">
            <w:fldChar w:fldCharType="separate"/>
          </w:r>
          <w:r w:rsidR="008E3F77">
            <w:rPr>
              <w:noProof/>
            </w:rPr>
            <w:t xml:space="preserve"> (Commission, 2011)</w:t>
          </w:r>
          <w:r w:rsidR="008E3F77">
            <w:fldChar w:fldCharType="end"/>
          </w:r>
        </w:sdtContent>
      </w:sdt>
      <w:r>
        <w:t>.</w:t>
      </w:r>
      <w:r w:rsidR="004E71B1">
        <w:t xml:space="preserve"> </w:t>
      </w:r>
      <w:r>
        <w:t xml:space="preserve">Even when the facts surrounding the case </w:t>
      </w:r>
      <w:r w:rsidR="004C1347">
        <w:t xml:space="preserve">accurately reflect offense behavior and consequences, the judge may observe additional facts </w:t>
      </w:r>
      <w:r w:rsidR="00D848D7">
        <w:t>(</w:t>
      </w:r>
      <w:r w:rsidR="004C1347">
        <w:t>relevant for sentenc</w:t>
      </w:r>
      <w:r w:rsidR="00382A2A">
        <w:t>ing</w:t>
      </w:r>
      <w:r w:rsidR="00D848D7">
        <w:t>)</w:t>
      </w:r>
      <w:r w:rsidR="00382A2A">
        <w:t xml:space="preserve"> that do not appear in the g</w:t>
      </w:r>
      <w:r w:rsidR="004C1347">
        <w:t>uidelines and</w:t>
      </w:r>
      <w:r w:rsidR="00777916">
        <w:t xml:space="preserve">, as a result, </w:t>
      </w:r>
      <w:r w:rsidR="004C1347">
        <w:t>do not appear in our data.</w:t>
      </w:r>
      <w:r w:rsidR="004E71B1">
        <w:t xml:space="preserve"> </w:t>
      </w:r>
      <w:r w:rsidR="004C1347">
        <w:t>Fact manipulation and data limitations raise difficult problems</w:t>
      </w:r>
      <w:r w:rsidR="00D848D7">
        <w:t xml:space="preserve"> with interpretation</w:t>
      </w:r>
      <w:r w:rsidR="00BD1C9E">
        <w:t xml:space="preserve">, which are addressed </w:t>
      </w:r>
      <w:r w:rsidR="00D848D7">
        <w:t xml:space="preserve">later in </w:t>
      </w:r>
      <w:r w:rsidR="004C1347">
        <w:t>this report.</w:t>
      </w:r>
      <w:r w:rsidR="004E71B1">
        <w:t xml:space="preserve"> </w:t>
      </w:r>
      <w:r w:rsidR="00BD1C9E">
        <w:t>(</w:t>
      </w:r>
      <w:r w:rsidR="00FC350A">
        <w:t>See section 5.3</w:t>
      </w:r>
      <w:r w:rsidR="008F0556">
        <w:t>.</w:t>
      </w:r>
      <w:r w:rsidR="00BD1C9E">
        <w:t>)</w:t>
      </w:r>
    </w:p>
    <w:p w14:paraId="4B55A396" w14:textId="77777777" w:rsidR="00052345" w:rsidRPr="00685BE3" w:rsidRDefault="004C1347" w:rsidP="00685BE3">
      <w:pPr>
        <w:pStyle w:val="Heading1"/>
        <w:numPr>
          <w:ilvl w:val="0"/>
          <w:numId w:val="21"/>
        </w:numPr>
        <w:pBdr>
          <w:top w:val="single" w:sz="6" w:space="3" w:color="DA291C"/>
          <w:bottom w:val="single" w:sz="6" w:space="3" w:color="DA291C"/>
        </w:pBdr>
        <w:shd w:val="clear" w:color="auto" w:fill="DA291C"/>
        <w:tabs>
          <w:tab w:val="num" w:pos="720"/>
        </w:tabs>
        <w:spacing w:after="180" w:line="264" w:lineRule="auto"/>
        <w:rPr>
          <w:rFonts w:ascii="Arial" w:eastAsia="Times New Roman" w:hAnsi="Arial" w:cs="Times New Roman"/>
          <w:bCs w:val="0"/>
          <w:color w:val="FFFFFF"/>
          <w:kern w:val="28"/>
          <w:szCs w:val="20"/>
        </w:rPr>
      </w:pPr>
      <w:bookmarkStart w:id="8" w:name="_Toc430097599"/>
      <w:bookmarkStart w:id="9" w:name="_Toc433189108"/>
      <w:r w:rsidRPr="00685BE3">
        <w:rPr>
          <w:rFonts w:ascii="Arial" w:eastAsia="Times New Roman" w:hAnsi="Arial" w:cs="Times New Roman"/>
          <w:bCs w:val="0"/>
          <w:color w:val="FFFFFF"/>
          <w:kern w:val="28"/>
          <w:szCs w:val="20"/>
        </w:rPr>
        <w:t xml:space="preserve">Recent </w:t>
      </w:r>
      <w:r w:rsidR="00685BE3">
        <w:rPr>
          <w:rFonts w:ascii="Arial" w:eastAsia="Times New Roman" w:hAnsi="Arial" w:cs="Times New Roman"/>
          <w:bCs w:val="0"/>
          <w:color w:val="FFFFFF"/>
          <w:kern w:val="28"/>
          <w:szCs w:val="20"/>
        </w:rPr>
        <w:t>S</w:t>
      </w:r>
      <w:r w:rsidRPr="00685BE3">
        <w:rPr>
          <w:rFonts w:ascii="Arial" w:eastAsia="Times New Roman" w:hAnsi="Arial" w:cs="Times New Roman"/>
          <w:bCs w:val="0"/>
          <w:color w:val="FFFFFF"/>
          <w:kern w:val="28"/>
          <w:szCs w:val="20"/>
        </w:rPr>
        <w:t xml:space="preserve">tudies of </w:t>
      </w:r>
      <w:r w:rsidR="00685BE3">
        <w:rPr>
          <w:rFonts w:ascii="Arial" w:eastAsia="Times New Roman" w:hAnsi="Arial" w:cs="Times New Roman"/>
          <w:bCs w:val="0"/>
          <w:color w:val="FFFFFF"/>
          <w:kern w:val="28"/>
          <w:szCs w:val="20"/>
        </w:rPr>
        <w:t>S</w:t>
      </w:r>
      <w:r w:rsidR="00CF6619" w:rsidRPr="00685BE3">
        <w:rPr>
          <w:rFonts w:ascii="Arial" w:eastAsia="Times New Roman" w:hAnsi="Arial" w:cs="Times New Roman"/>
          <w:bCs w:val="0"/>
          <w:color w:val="FFFFFF"/>
          <w:kern w:val="28"/>
          <w:szCs w:val="20"/>
        </w:rPr>
        <w:t xml:space="preserve">entencing </w:t>
      </w:r>
      <w:r w:rsidR="00685BE3">
        <w:rPr>
          <w:rFonts w:ascii="Arial" w:eastAsia="Times New Roman" w:hAnsi="Arial" w:cs="Times New Roman"/>
          <w:bCs w:val="0"/>
          <w:color w:val="FFFFFF"/>
          <w:kern w:val="28"/>
          <w:szCs w:val="20"/>
        </w:rPr>
        <w:t>D</w:t>
      </w:r>
      <w:r w:rsidRPr="00685BE3">
        <w:rPr>
          <w:rFonts w:ascii="Arial" w:eastAsia="Times New Roman" w:hAnsi="Arial" w:cs="Times New Roman"/>
          <w:bCs w:val="0"/>
          <w:color w:val="FFFFFF"/>
          <w:kern w:val="28"/>
          <w:szCs w:val="20"/>
        </w:rPr>
        <w:t>isparity</w:t>
      </w:r>
      <w:bookmarkEnd w:id="8"/>
      <w:bookmarkEnd w:id="9"/>
    </w:p>
    <w:p w14:paraId="2F719F7D" w14:textId="77777777" w:rsidR="002C4645" w:rsidRPr="002C4645" w:rsidRDefault="002C4645" w:rsidP="00F92150">
      <w:pPr>
        <w:spacing w:line="480" w:lineRule="auto"/>
        <w:ind w:firstLine="720"/>
      </w:pPr>
      <w:r>
        <w:t>Many researchers have examine</w:t>
      </w:r>
      <w:r w:rsidR="00FB3B1F">
        <w:t>d</w:t>
      </w:r>
      <w:r>
        <w:t xml:space="preserve"> disparity under the </w:t>
      </w:r>
      <w:r w:rsidR="00853A76">
        <w:t xml:space="preserve">Federal Sentencing </w:t>
      </w:r>
      <w:r>
        <w:t xml:space="preserve">Guidelines, but fewer </w:t>
      </w:r>
      <w:r w:rsidR="007E730C">
        <w:t xml:space="preserve">researchers </w:t>
      </w:r>
      <w:r>
        <w:t>have focused their attention on the post-</w:t>
      </w:r>
      <w:r w:rsidRPr="00A37EF2">
        <w:rPr>
          <w:i/>
        </w:rPr>
        <w:t>Booker</w:t>
      </w:r>
      <w:r>
        <w:t xml:space="preserve"> era</w:t>
      </w:r>
      <w:r w:rsidR="005530CE">
        <w:t>.</w:t>
      </w:r>
      <w:r w:rsidR="004E71B1">
        <w:t xml:space="preserve"> </w:t>
      </w:r>
      <w:r w:rsidR="005530CE">
        <w:t>We limit this review to selected</w:t>
      </w:r>
      <w:r>
        <w:t xml:space="preserve"> studies that examine post-</w:t>
      </w:r>
      <w:r w:rsidRPr="00A37EF2">
        <w:rPr>
          <w:i/>
        </w:rPr>
        <w:t>Booker</w:t>
      </w:r>
      <w:r>
        <w:t xml:space="preserve"> </w:t>
      </w:r>
      <w:r w:rsidR="00E2788D">
        <w:t xml:space="preserve">federal </w:t>
      </w:r>
      <w:r>
        <w:t>sentencing.</w:t>
      </w:r>
      <w:r w:rsidR="004E71B1">
        <w:t xml:space="preserve"> </w:t>
      </w:r>
    </w:p>
    <w:p w14:paraId="35004AC3" w14:textId="77777777" w:rsidR="00052345" w:rsidRDefault="001D073C" w:rsidP="00F92150">
      <w:pPr>
        <w:spacing w:line="480" w:lineRule="auto"/>
        <w:ind w:firstLine="720"/>
      </w:pPr>
      <w:r>
        <w:t xml:space="preserve">All </w:t>
      </w:r>
      <w:r w:rsidRPr="008A7F1D">
        <w:t>analyses</w:t>
      </w:r>
      <w:r>
        <w:t xml:space="preserve"> of sentencing disparity are predic</w:t>
      </w:r>
      <w:r w:rsidR="0038704A">
        <w:t>a</w:t>
      </w:r>
      <w:r>
        <w:t>ted on a normative position that similarly situated offenders who have been convicted of similar crimes should receive similar sentences.</w:t>
      </w:r>
      <w:r w:rsidR="004E71B1">
        <w:t xml:space="preserve"> </w:t>
      </w:r>
      <w:r>
        <w:t xml:space="preserve">The exact </w:t>
      </w:r>
      <w:r w:rsidRPr="00A37EF2">
        <w:t>meaning</w:t>
      </w:r>
      <w:r>
        <w:t xml:space="preserve"> of this normative position </w:t>
      </w:r>
      <w:r w:rsidR="00343B9D">
        <w:t xml:space="preserve">is </w:t>
      </w:r>
      <w:r w:rsidR="009240EE">
        <w:t>debat</w:t>
      </w:r>
      <w:r w:rsidR="007E730C">
        <w:t>able</w:t>
      </w:r>
      <w:r w:rsidR="00C77B88">
        <w:t>,</w:t>
      </w:r>
      <w:r w:rsidR="009240EE">
        <w:t xml:space="preserve"> but it seem</w:t>
      </w:r>
      <w:r w:rsidR="0091777A">
        <w:t>s</w:t>
      </w:r>
      <w:r w:rsidR="009240EE">
        <w:t xml:space="preserve"> </w:t>
      </w:r>
      <w:r w:rsidR="007E730C">
        <w:t>as though</w:t>
      </w:r>
      <w:r w:rsidR="009240EE">
        <w:t xml:space="preserve"> most people would agree </w:t>
      </w:r>
      <w:r w:rsidR="007E730C">
        <w:t xml:space="preserve">that </w:t>
      </w:r>
      <w:r w:rsidR="00560F0B">
        <w:t>black and white offenders</w:t>
      </w:r>
      <w:r>
        <w:t xml:space="preserve">, convicted of the same crime under the same conditions, </w:t>
      </w:r>
      <w:r w:rsidR="00A302FD">
        <w:t xml:space="preserve">should </w:t>
      </w:r>
      <w:r>
        <w:t>receive equivalent sentences.</w:t>
      </w:r>
      <w:r w:rsidR="004E71B1">
        <w:t xml:space="preserve"> </w:t>
      </w:r>
      <w:r w:rsidR="00A302FD">
        <w:t>R</w:t>
      </w:r>
      <w:r>
        <w:t xml:space="preserve">esearchers </w:t>
      </w:r>
      <w:r w:rsidR="00A302FD">
        <w:t>examining the post-</w:t>
      </w:r>
      <w:r w:rsidR="00A302FD" w:rsidRPr="00A37EF2">
        <w:rPr>
          <w:i/>
        </w:rPr>
        <w:t>Booker</w:t>
      </w:r>
      <w:r w:rsidR="00A302FD">
        <w:t xml:space="preserve"> era </w:t>
      </w:r>
      <w:r>
        <w:t>have take</w:t>
      </w:r>
      <w:r w:rsidR="00526A33">
        <w:t>n two approaches to testing the null hypothesis of sentencing equality.</w:t>
      </w:r>
    </w:p>
    <w:p w14:paraId="6740F833" w14:textId="77777777" w:rsidR="001D073C" w:rsidRDefault="001D073C" w:rsidP="00F92150">
      <w:pPr>
        <w:spacing w:line="480" w:lineRule="auto"/>
        <w:ind w:firstLine="720"/>
      </w:pPr>
      <w:r>
        <w:t xml:space="preserve">One approach has been to start with the facts surrounding the case as relevant to application of the </w:t>
      </w:r>
      <w:r w:rsidR="005B6BDB">
        <w:t xml:space="preserve">Federal </w:t>
      </w:r>
      <w:r>
        <w:t xml:space="preserve">Sentencing Guidelines and </w:t>
      </w:r>
      <w:r w:rsidR="00A302FD">
        <w:t xml:space="preserve">to </w:t>
      </w:r>
      <w:r>
        <w:t xml:space="preserve">determine whether </w:t>
      </w:r>
      <w:r w:rsidR="007B2F3B">
        <w:t>white</w:t>
      </w:r>
      <w:r>
        <w:t xml:space="preserve">s and </w:t>
      </w:r>
      <w:r w:rsidR="007B2F3B">
        <w:t>black</w:t>
      </w:r>
      <w:r>
        <w:t>s receive comparable sentences.</w:t>
      </w:r>
      <w:r w:rsidR="004E71B1">
        <w:t xml:space="preserve"> </w:t>
      </w:r>
      <w:r w:rsidR="00FF47AC">
        <w:t>Several studies</w:t>
      </w:r>
      <w:sdt>
        <w:sdtPr>
          <w:id w:val="724877483"/>
          <w:citation/>
        </w:sdtPr>
        <w:sdtEndPr/>
        <w:sdtContent>
          <w:r w:rsidR="00FF47AC">
            <w:fldChar w:fldCharType="begin"/>
          </w:r>
          <w:r w:rsidR="00FB3B1F">
            <w:instrText>CITATION Mot09 \m Ulm11 \l 1033  \m USS12</w:instrText>
          </w:r>
          <w:r w:rsidR="00FF47AC">
            <w:fldChar w:fldCharType="separate"/>
          </w:r>
          <w:r w:rsidR="00FB3B1F">
            <w:rPr>
              <w:noProof/>
            </w:rPr>
            <w:t xml:space="preserve"> (Motivans &amp; Snyder, 2009; Ulmer, Light, &amp; Kramer, 2011; Commission, 2012)</w:t>
          </w:r>
          <w:r w:rsidR="00FF47AC">
            <w:fldChar w:fldCharType="end"/>
          </w:r>
        </w:sdtContent>
      </w:sdt>
      <w:r w:rsidR="00FF47AC">
        <w:t xml:space="preserve"> </w:t>
      </w:r>
      <w:r w:rsidR="002C4645">
        <w:t xml:space="preserve">follow </w:t>
      </w:r>
      <w:r>
        <w:t>this approach.</w:t>
      </w:r>
      <w:r w:rsidR="004E71B1">
        <w:t xml:space="preserve"> </w:t>
      </w:r>
      <w:r>
        <w:t xml:space="preserve">An alternative approach is to start with </w:t>
      </w:r>
      <w:r w:rsidR="007E730C">
        <w:t xml:space="preserve">the </w:t>
      </w:r>
      <w:r>
        <w:t>facts surrounding the case at the time of prosecution</w:t>
      </w:r>
      <w:r w:rsidR="004C7A59">
        <w:t xml:space="preserve">, </w:t>
      </w:r>
      <w:r w:rsidR="007E730C">
        <w:t xml:space="preserve">with </w:t>
      </w:r>
      <w:r w:rsidR="004C7A59">
        <w:t xml:space="preserve">the assertion that prosecutors manipulate facts </w:t>
      </w:r>
      <w:r w:rsidR="00F92150">
        <w:t>before they are considered for g</w:t>
      </w:r>
      <w:r w:rsidR="004C7A59">
        <w:t>uideline application</w:t>
      </w:r>
      <w:r w:rsidR="005530CE">
        <w:t xml:space="preserve"> and determine whether offenders accused of the same crime receive the same treatment</w:t>
      </w:r>
      <w:r w:rsidR="004C7A59">
        <w:t>.</w:t>
      </w:r>
      <w:r w:rsidR="004E71B1">
        <w:t xml:space="preserve"> </w:t>
      </w:r>
      <w:r w:rsidR="00FF47AC">
        <w:t>Other w</w:t>
      </w:r>
      <w:r w:rsidR="004C7A59">
        <w:t>orks</w:t>
      </w:r>
      <w:sdt>
        <w:sdtPr>
          <w:id w:val="-533116656"/>
          <w:citation/>
        </w:sdtPr>
        <w:sdtEndPr/>
        <w:sdtContent>
          <w:r w:rsidR="00FF47AC">
            <w:fldChar w:fldCharType="begin"/>
          </w:r>
          <w:r w:rsidR="00CA3AA1">
            <w:instrText xml:space="preserve">CITATION Sta13 \m Reh13 \m Fis12 \m Yan14 \t  \l 1033 </w:instrText>
          </w:r>
          <w:r w:rsidR="00FF47AC">
            <w:fldChar w:fldCharType="separate"/>
          </w:r>
          <w:r w:rsidR="00CA3AA1">
            <w:rPr>
              <w:noProof/>
            </w:rPr>
            <w:t xml:space="preserve"> (Starr &amp; Rehavi, 2013; Rehavi &amp; Starr, 2013; Fishman &amp; Schanzenback, 2012; Yang, 2014)</w:t>
          </w:r>
          <w:r w:rsidR="00FF47AC">
            <w:fldChar w:fldCharType="end"/>
          </w:r>
        </w:sdtContent>
      </w:sdt>
      <w:r w:rsidR="004C7A59">
        <w:t xml:space="preserve"> a</w:t>
      </w:r>
      <w:r w:rsidR="00A302FD">
        <w:t xml:space="preserve">re consistent with this </w:t>
      </w:r>
      <w:r w:rsidR="00FB3B1F">
        <w:t xml:space="preserve">alternative </w:t>
      </w:r>
      <w:r w:rsidR="000D31C0">
        <w:t>approach</w:t>
      </w:r>
      <w:r w:rsidR="004C7A59">
        <w:t>.</w:t>
      </w:r>
      <w:r w:rsidR="004E71B1">
        <w:t xml:space="preserve"> </w:t>
      </w:r>
      <w:r w:rsidR="004C7A59">
        <w:t xml:space="preserve">These two lines of </w:t>
      </w:r>
      <w:r w:rsidR="000D31C0">
        <w:t>i</w:t>
      </w:r>
      <w:r w:rsidR="004C7A59">
        <w:t>nquiry answer different research questions</w:t>
      </w:r>
      <w:r w:rsidR="00F84843">
        <w:t>,</w:t>
      </w:r>
      <w:r w:rsidR="004C7A59">
        <w:t xml:space="preserve"> although both are framed as </w:t>
      </w:r>
      <w:r w:rsidR="002C4645">
        <w:t xml:space="preserve">studies of </w:t>
      </w:r>
      <w:r w:rsidR="00CF6619">
        <w:t xml:space="preserve">sentencing </w:t>
      </w:r>
      <w:r w:rsidR="002C4645">
        <w:t>disparity.</w:t>
      </w:r>
      <w:r w:rsidR="004E71B1">
        <w:t xml:space="preserve"> </w:t>
      </w:r>
      <w:r w:rsidR="0038704A">
        <w:t>This section summarizes these studies and compares the current study’s approach with extant studies.</w:t>
      </w:r>
      <w:r w:rsidR="004E71B1">
        <w:t xml:space="preserve"> </w:t>
      </w:r>
    </w:p>
    <w:p w14:paraId="427EA2CE" w14:textId="77777777" w:rsidR="00822214" w:rsidRDefault="00A302FD" w:rsidP="00F92150">
      <w:pPr>
        <w:spacing w:line="480" w:lineRule="auto"/>
        <w:ind w:firstLine="720"/>
      </w:pPr>
      <w:r>
        <w:t xml:space="preserve">Consistent with its role in the federal justice system, the </w:t>
      </w:r>
      <w:r w:rsidR="007376D8">
        <w:t xml:space="preserve">USSC </w:t>
      </w:r>
      <w:r w:rsidR="00D81FDD">
        <w:t>frequently studies federal sentencing patterns.</w:t>
      </w:r>
      <w:r w:rsidR="004E71B1">
        <w:t xml:space="preserve"> </w:t>
      </w:r>
      <w:r w:rsidR="00D81FDD">
        <w:t xml:space="preserve">Its </w:t>
      </w:r>
      <w:r w:rsidR="00D81FDD" w:rsidRPr="00D81FDD">
        <w:rPr>
          <w:i/>
        </w:rPr>
        <w:t>Report on the Continuing Impact of United States v. Booker on Federal Sentencing</w:t>
      </w:r>
      <w:r w:rsidR="0038704A">
        <w:rPr>
          <w:i/>
        </w:rPr>
        <w:t xml:space="preserve"> </w:t>
      </w:r>
      <w:r w:rsidR="0038704A" w:rsidRPr="0038704A">
        <w:t>(2012)</w:t>
      </w:r>
      <w:r w:rsidR="00D81FDD">
        <w:t xml:space="preserve"> is a comprehensive assessment of how the </w:t>
      </w:r>
      <w:r w:rsidRPr="00A37EF2">
        <w:rPr>
          <w:i/>
        </w:rPr>
        <w:t>Booker</w:t>
      </w:r>
      <w:r>
        <w:t xml:space="preserve"> decision </w:t>
      </w:r>
      <w:r w:rsidR="00D81FDD">
        <w:t>affected the application of federal sentences.</w:t>
      </w:r>
      <w:r w:rsidR="004E71B1">
        <w:t xml:space="preserve"> </w:t>
      </w:r>
      <w:r w:rsidR="00D81FDD">
        <w:t xml:space="preserve">Much of that assessment is tabulation and graphical representation; the </w:t>
      </w:r>
      <w:r w:rsidR="0038704A">
        <w:t xml:space="preserve">descriptive nature </w:t>
      </w:r>
      <w:r w:rsidR="00D81FDD">
        <w:t xml:space="preserve">of the analysis </w:t>
      </w:r>
      <w:r w:rsidR="00F54749">
        <w:t>appropriately</w:t>
      </w:r>
      <w:r w:rsidR="00D81FDD">
        <w:t xml:space="preserve"> tells a story suitable for </w:t>
      </w:r>
      <w:r w:rsidR="00DC0E27">
        <w:t>the Commission</w:t>
      </w:r>
      <w:r w:rsidR="00D81FDD">
        <w:t>’s audience.</w:t>
      </w:r>
      <w:r w:rsidR="004E71B1">
        <w:t xml:space="preserve"> </w:t>
      </w:r>
      <w:r w:rsidR="00D81FDD">
        <w:t xml:space="preserve">Part of </w:t>
      </w:r>
      <w:r w:rsidR="00DC0E27">
        <w:t>the Commission</w:t>
      </w:r>
      <w:r w:rsidR="00F57B66">
        <w:t>’</w:t>
      </w:r>
      <w:r w:rsidR="00D81FDD">
        <w:t xml:space="preserve">s </w:t>
      </w:r>
      <w:r w:rsidR="00F54749">
        <w:t xml:space="preserve">assessment also includes an </w:t>
      </w:r>
      <w:r w:rsidR="00F57B66">
        <w:t xml:space="preserve">empirical </w:t>
      </w:r>
      <w:r w:rsidR="00D81FDD">
        <w:t>analysis</w:t>
      </w:r>
      <w:r w:rsidR="00800D56">
        <w:t xml:space="preserve"> that</w:t>
      </w:r>
      <w:r w:rsidR="00D81FDD">
        <w:t xml:space="preserve"> is multivariate and inferential, </w:t>
      </w:r>
      <w:r w:rsidR="00F54749">
        <w:t xml:space="preserve">and </w:t>
      </w:r>
      <w:r w:rsidR="00800D56">
        <w:t xml:space="preserve">is </w:t>
      </w:r>
      <w:r w:rsidR="00F54749">
        <w:t>similar to the</w:t>
      </w:r>
      <w:r w:rsidR="00D81FDD">
        <w:t xml:space="preserve"> method</w:t>
      </w:r>
      <w:r w:rsidR="00F54749">
        <w:t>s</w:t>
      </w:r>
      <w:r w:rsidR="00D81FDD">
        <w:t xml:space="preserve"> </w:t>
      </w:r>
      <w:r>
        <w:t xml:space="preserve">presented in </w:t>
      </w:r>
      <w:r w:rsidR="00F246EE">
        <w:t xml:space="preserve">our </w:t>
      </w:r>
      <w:r>
        <w:t>study</w:t>
      </w:r>
      <w:r w:rsidR="00D81FDD">
        <w:t>.</w:t>
      </w:r>
    </w:p>
    <w:p w14:paraId="0F38905B" w14:textId="77777777" w:rsidR="00D81FDD" w:rsidRDefault="009240EE" w:rsidP="00F92150">
      <w:pPr>
        <w:spacing w:line="480" w:lineRule="auto"/>
        <w:ind w:firstLine="720"/>
      </w:pPr>
      <w:r>
        <w:t>To assess racial disparity at the time of sentencing</w:t>
      </w:r>
      <w:r w:rsidR="00D81FDD">
        <w:t xml:space="preserve">, </w:t>
      </w:r>
      <w:r w:rsidR="00DC0E27">
        <w:t>the Commission</w:t>
      </w:r>
      <w:r w:rsidR="00D81FDD">
        <w:t xml:space="preserve"> used a</w:t>
      </w:r>
      <w:r w:rsidR="00FF47AC">
        <w:t>n</w:t>
      </w:r>
      <w:r w:rsidR="00D81FDD">
        <w:t xml:space="preserve"> </w:t>
      </w:r>
      <w:r w:rsidR="00F57B66">
        <w:t xml:space="preserve">ordinary least squares </w:t>
      </w:r>
      <w:r w:rsidR="00F246EE">
        <w:t xml:space="preserve">(OLS) </w:t>
      </w:r>
      <w:r w:rsidR="00F57B66">
        <w:t xml:space="preserve">regression </w:t>
      </w:r>
      <w:r w:rsidR="00D81FDD">
        <w:t>model</w:t>
      </w:r>
      <w:r w:rsidR="00D006C0">
        <w:t>,</w:t>
      </w:r>
      <w:r w:rsidR="00D81FDD">
        <w:t xml:space="preserve"> with the length of the priso</w:t>
      </w:r>
      <w:r w:rsidR="00F57B66">
        <w:t>n term</w:t>
      </w:r>
      <w:r w:rsidR="00D81FDD">
        <w:t xml:space="preserve"> as the dependent variable, the minimum recommended sentence range as the principal covariates</w:t>
      </w:r>
      <w:r w:rsidR="00A302FD">
        <w:t xml:space="preserve">, </w:t>
      </w:r>
      <w:r w:rsidR="00D81FDD">
        <w:t>and race and sex as multiplicative factors.</w:t>
      </w:r>
      <w:r w:rsidR="00FB3B1F">
        <w:rPr>
          <w:rStyle w:val="FootnoteReference"/>
        </w:rPr>
        <w:footnoteReference w:id="5"/>
      </w:r>
      <w:r w:rsidR="004E71B1">
        <w:t xml:space="preserve"> </w:t>
      </w:r>
      <w:r w:rsidR="00DC0E27">
        <w:t>The Commission</w:t>
      </w:r>
      <w:r w:rsidR="00261DA8">
        <w:t xml:space="preserve"> concluded that “…unwarranted disparities in federal sentencing appear to be increasing”</w:t>
      </w:r>
      <w:r w:rsidR="004E71B1">
        <w:t xml:space="preserve"> </w:t>
      </w:r>
      <w:sdt>
        <w:sdtPr>
          <w:id w:val="193740518"/>
          <w:citation/>
        </w:sdtPr>
        <w:sdtEndPr/>
        <w:sdtContent>
          <w:r w:rsidR="00261DA8">
            <w:fldChar w:fldCharType="begin"/>
          </w:r>
          <w:r w:rsidR="00261DA8">
            <w:instrText xml:space="preserve">CITATION USS12 \p 3 \l 1033 </w:instrText>
          </w:r>
          <w:r w:rsidR="00261DA8">
            <w:fldChar w:fldCharType="separate"/>
          </w:r>
          <w:r w:rsidR="00261DA8">
            <w:rPr>
              <w:noProof/>
            </w:rPr>
            <w:t>(Commission, 2012, p. 3)</w:t>
          </w:r>
          <w:r w:rsidR="00261DA8">
            <w:fldChar w:fldCharType="end"/>
          </w:r>
        </w:sdtContent>
      </w:sdt>
      <w:r w:rsidR="00800D56">
        <w:t>.</w:t>
      </w:r>
      <w:r w:rsidR="004E71B1">
        <w:t xml:space="preserve"> </w:t>
      </w:r>
      <w:r w:rsidR="00261DA8">
        <w:t>Summarizing its findings:</w:t>
      </w:r>
    </w:p>
    <w:p w14:paraId="0806AC88" w14:textId="77777777" w:rsidR="00261DA8" w:rsidRDefault="001315AC" w:rsidP="00235FA1">
      <w:pPr>
        <w:spacing w:line="480" w:lineRule="auto"/>
        <w:ind w:left="720"/>
        <w:jc w:val="both"/>
      </w:pPr>
      <w:r>
        <w:t>“</w:t>
      </w:r>
      <w:r w:rsidR="00DC0E27">
        <w:t>The Commission</w:t>
      </w:r>
      <w:r w:rsidR="007556DC">
        <w:t>’</w:t>
      </w:r>
      <w:r w:rsidR="00F57B66">
        <w:t>s updated</w:t>
      </w:r>
      <w:r>
        <w:t xml:space="preserve"> multivariate regression analysis showed, among other outcomes, that </w:t>
      </w:r>
      <w:r w:rsidR="007B2F3B">
        <w:t>black</w:t>
      </w:r>
      <w:r>
        <w:t xml:space="preserve"> male offenders have continued to receive longer sentence</w:t>
      </w:r>
      <w:r w:rsidR="00F54749">
        <w:t>s</w:t>
      </w:r>
      <w:r>
        <w:t xml:space="preserve"> than similarly situated </w:t>
      </w:r>
      <w:r w:rsidR="007B2F3B">
        <w:t>white</w:t>
      </w:r>
      <w:r>
        <w:t xml:space="preserve"> male offen</w:t>
      </w:r>
      <w:r w:rsidR="00A302FD">
        <w:t>ders</w:t>
      </w:r>
      <w:r w:rsidR="007556DC">
        <w:t>.</w:t>
      </w:r>
      <w:r w:rsidR="00A302FD">
        <w:t>..</w:t>
      </w:r>
      <w:r>
        <w:t>.</w:t>
      </w:r>
      <w:r w:rsidR="004E71B1">
        <w:t xml:space="preserve"> </w:t>
      </w:r>
      <w:r>
        <w:t>In addition, female offenders have received shorter sentences than similarly situated male offenders.”</w:t>
      </w:r>
      <w:r w:rsidR="004E71B1">
        <w:t xml:space="preserve"> </w:t>
      </w:r>
      <w:sdt>
        <w:sdtPr>
          <w:id w:val="121897308"/>
          <w:citation/>
        </w:sdtPr>
        <w:sdtEndPr/>
        <w:sdtContent>
          <w:r>
            <w:fldChar w:fldCharType="begin"/>
          </w:r>
          <w:r>
            <w:instrText xml:space="preserve">CITATION USS12 \p 9 \l 1033 </w:instrText>
          </w:r>
          <w:r>
            <w:fldChar w:fldCharType="separate"/>
          </w:r>
          <w:r>
            <w:rPr>
              <w:noProof/>
            </w:rPr>
            <w:t>(Commission, 2012, p. 9)</w:t>
          </w:r>
          <w:r>
            <w:fldChar w:fldCharType="end"/>
          </w:r>
        </w:sdtContent>
      </w:sdt>
    </w:p>
    <w:p w14:paraId="03159D19" w14:textId="77777777" w:rsidR="001315AC" w:rsidRDefault="00983098" w:rsidP="001315AC">
      <w:pPr>
        <w:spacing w:line="480" w:lineRule="auto"/>
      </w:pPr>
      <w:r>
        <w:t xml:space="preserve">As </w:t>
      </w:r>
      <w:r w:rsidR="001315AC">
        <w:t>wi</w:t>
      </w:r>
      <w:r w:rsidR="003577DB">
        <w:t>th the analysis reported in our</w:t>
      </w:r>
      <w:r w:rsidR="001315AC">
        <w:t xml:space="preserve"> </w:t>
      </w:r>
      <w:r w:rsidR="00AC4246">
        <w:t xml:space="preserve">study, </w:t>
      </w:r>
      <w:r w:rsidR="00DC0E27">
        <w:t>the Commission</w:t>
      </w:r>
      <w:r w:rsidR="00AC4246">
        <w:t xml:space="preserve"> used the </w:t>
      </w:r>
      <w:r w:rsidR="001315AC">
        <w:t xml:space="preserve">recommended sentence </w:t>
      </w:r>
      <w:r>
        <w:t xml:space="preserve">in the Federal Sentencing Guidelines </w:t>
      </w:r>
      <w:r w:rsidR="001315AC">
        <w:t xml:space="preserve">as the starting point for an analysis, asking how sentences for </w:t>
      </w:r>
      <w:r w:rsidR="007B2F3B">
        <w:t>black</w:t>
      </w:r>
      <w:r w:rsidR="001315AC">
        <w:t xml:space="preserve">s differed systematically from sentences for </w:t>
      </w:r>
      <w:r w:rsidR="007B2F3B">
        <w:t>white</w:t>
      </w:r>
      <w:r w:rsidR="001315AC">
        <w:t>s.</w:t>
      </w:r>
      <w:r w:rsidR="004E71B1">
        <w:t xml:space="preserve"> </w:t>
      </w:r>
      <w:r w:rsidR="001315AC">
        <w:t xml:space="preserve">Regarding salient differences between our study and </w:t>
      </w:r>
      <w:r w:rsidR="00DC0E27">
        <w:t>the Commission</w:t>
      </w:r>
      <w:r w:rsidR="001315AC">
        <w:t xml:space="preserve">’s study, </w:t>
      </w:r>
      <w:r w:rsidR="00DC0E27">
        <w:t>the Commission</w:t>
      </w:r>
      <w:r w:rsidR="001315AC">
        <w:t xml:space="preserve"> used a </w:t>
      </w:r>
      <w:r w:rsidR="00E210D7">
        <w:t>pre- and post-</w:t>
      </w:r>
      <w:r w:rsidR="00E210D7" w:rsidRPr="00A37EF2">
        <w:rPr>
          <w:i/>
        </w:rPr>
        <w:t>Booker</w:t>
      </w:r>
      <w:r w:rsidR="00E210D7">
        <w:t xml:space="preserve"> selection of data</w:t>
      </w:r>
      <w:r w:rsidR="00742E84">
        <w:t>,</w:t>
      </w:r>
      <w:r w:rsidR="00E210D7">
        <w:t xml:space="preserve"> </w:t>
      </w:r>
      <w:r w:rsidR="001315AC">
        <w:t xml:space="preserve">given its concern with </w:t>
      </w:r>
      <w:r w:rsidR="00E210D7">
        <w:t>the i</w:t>
      </w:r>
      <w:r w:rsidR="002B2A72">
        <w:t>m</w:t>
      </w:r>
      <w:r w:rsidR="00E210D7">
        <w:t xml:space="preserve">pact of </w:t>
      </w:r>
      <w:r w:rsidR="001315AC" w:rsidRPr="00A37EF2">
        <w:rPr>
          <w:i/>
        </w:rPr>
        <w:t>Booker</w:t>
      </w:r>
      <w:r w:rsidR="001315AC" w:rsidRPr="004B78B7">
        <w:rPr>
          <w:i/>
        </w:rPr>
        <w:t>,</w:t>
      </w:r>
      <w:r w:rsidR="001315AC">
        <w:t xml:space="preserve"> while our analysis is concerned only with </w:t>
      </w:r>
      <w:r w:rsidR="00F57B66">
        <w:t>post-</w:t>
      </w:r>
      <w:r w:rsidR="00F57B66" w:rsidRPr="00A37EF2">
        <w:rPr>
          <w:i/>
        </w:rPr>
        <w:t>Booker</w:t>
      </w:r>
      <w:r w:rsidR="00F57B66">
        <w:t xml:space="preserve"> trends</w:t>
      </w:r>
      <w:r w:rsidR="009438CE">
        <w:t>.</w:t>
      </w:r>
      <w:r w:rsidR="004E71B1">
        <w:t xml:space="preserve"> </w:t>
      </w:r>
      <w:r w:rsidR="00DC0E27">
        <w:t>The Commission</w:t>
      </w:r>
      <w:r w:rsidR="001315AC">
        <w:t xml:space="preserve"> used what we view as strong assumptions about the underlying sentencing decisions</w:t>
      </w:r>
      <w:r w:rsidR="004837F5">
        <w:t xml:space="preserve"> of the structural model</w:t>
      </w:r>
      <w:r w:rsidR="001315AC">
        <w:t xml:space="preserve">, while we have used a structural model that </w:t>
      </w:r>
      <w:r w:rsidR="00A302FD">
        <w:t xml:space="preserve">is </w:t>
      </w:r>
      <w:r w:rsidR="001315AC">
        <w:t>more flexible.</w:t>
      </w:r>
      <w:r w:rsidR="004E71B1">
        <w:t xml:space="preserve"> </w:t>
      </w:r>
      <w:r w:rsidR="00DC0E27">
        <w:t>The Commission</w:t>
      </w:r>
      <w:r w:rsidR="006E21A8">
        <w:t xml:space="preserve"> used an OLS regression model; our approach uses a linear random effects regression model.</w:t>
      </w:r>
      <w:r w:rsidR="004E71B1">
        <w:t xml:space="preserve"> </w:t>
      </w:r>
      <w:r w:rsidR="009438CE">
        <w:t xml:space="preserve">Our </w:t>
      </w:r>
      <w:r w:rsidR="00F92150">
        <w:t xml:space="preserve">principal </w:t>
      </w:r>
      <w:r w:rsidR="009438CE">
        <w:t xml:space="preserve">analysis excludes noncitizens while </w:t>
      </w:r>
      <w:r w:rsidR="00DC0E27">
        <w:t>the Commission</w:t>
      </w:r>
      <w:r w:rsidR="009438CE">
        <w:t xml:space="preserve"> </w:t>
      </w:r>
      <w:r w:rsidR="009B394C">
        <w:t>included noncitizens</w:t>
      </w:r>
      <w:r w:rsidR="009438CE">
        <w:t xml:space="preserve">, and our analysis makes a somewhat different selection of offenses than was made by </w:t>
      </w:r>
      <w:r w:rsidR="00DC0E27">
        <w:t>the Commission</w:t>
      </w:r>
      <w:r w:rsidR="009438CE">
        <w:t>.</w:t>
      </w:r>
      <w:r w:rsidR="004E71B1">
        <w:t xml:space="preserve"> </w:t>
      </w:r>
      <w:r w:rsidR="00F92150">
        <w:t>(This report provides a separate analysis of the sentencing of noncitizens.)</w:t>
      </w:r>
      <w:r w:rsidR="004E71B1">
        <w:t xml:space="preserve"> </w:t>
      </w:r>
    </w:p>
    <w:p w14:paraId="6F388AB1" w14:textId="77777777" w:rsidR="00676FCE" w:rsidRDefault="00AF25DA" w:rsidP="00F92150">
      <w:pPr>
        <w:spacing w:line="480" w:lineRule="auto"/>
        <w:ind w:firstLine="720"/>
      </w:pPr>
      <w:r>
        <w:t>Motivans and Snyder</w:t>
      </w:r>
      <w:sdt>
        <w:sdtPr>
          <w:id w:val="-1264529892"/>
          <w:citation/>
        </w:sdtPr>
        <w:sdtEndPr/>
        <w:sdtContent>
          <w:r>
            <w:fldChar w:fldCharType="begin"/>
          </w:r>
          <w:r>
            <w:instrText xml:space="preserve">CITATION Mot09 \n  \t  \l 1033 </w:instrText>
          </w:r>
          <w:r>
            <w:fldChar w:fldCharType="separate"/>
          </w:r>
          <w:r>
            <w:rPr>
              <w:noProof/>
            </w:rPr>
            <w:t xml:space="preserve"> (2009)</w:t>
          </w:r>
          <w:r>
            <w:fldChar w:fldCharType="end"/>
          </w:r>
        </w:sdtContent>
      </w:sdt>
      <w:r>
        <w:t xml:space="preserve"> analyzed </w:t>
      </w:r>
      <w:r w:rsidR="007376D8">
        <w:t xml:space="preserve">USSC </w:t>
      </w:r>
      <w:r>
        <w:t>data for fiscal years 1994 through 2008.</w:t>
      </w:r>
      <w:r w:rsidR="004E71B1">
        <w:t xml:space="preserve"> </w:t>
      </w:r>
      <w:r>
        <w:t xml:space="preserve">Their </w:t>
      </w:r>
      <w:r w:rsidR="00F54749">
        <w:t xml:space="preserve">results </w:t>
      </w:r>
      <w:r>
        <w:t xml:space="preserve">show that </w:t>
      </w:r>
      <w:r w:rsidR="007B2F3B">
        <w:t>black</w:t>
      </w:r>
      <w:r>
        <w:t>s receive m</w:t>
      </w:r>
      <w:r w:rsidR="00526A33">
        <w:t>ean prison terms that are</w:t>
      </w:r>
      <w:r w:rsidR="00ED5765">
        <w:t>, in general,</w:t>
      </w:r>
      <w:r w:rsidR="00526A33">
        <w:t xml:space="preserve"> longer</w:t>
      </w:r>
      <w:r>
        <w:t xml:space="preserve"> than </w:t>
      </w:r>
      <w:r w:rsidR="007B2F3B" w:rsidRPr="00E37F4A">
        <w:t>white</w:t>
      </w:r>
      <w:r w:rsidR="00526A33" w:rsidRPr="00E37F4A">
        <w:t>s</w:t>
      </w:r>
      <w:r w:rsidR="009B394C" w:rsidRPr="00E37F4A">
        <w:t>,</w:t>
      </w:r>
      <w:r w:rsidR="00526A33">
        <w:t xml:space="preserve"> </w:t>
      </w:r>
      <w:r w:rsidR="00F246EE">
        <w:t xml:space="preserve">and </w:t>
      </w:r>
      <w:r w:rsidR="00526A33">
        <w:t>are longer</w:t>
      </w:r>
      <w:r>
        <w:t xml:space="preserve"> than </w:t>
      </w:r>
      <w:r w:rsidR="007B2F3B">
        <w:t>white</w:t>
      </w:r>
      <w:r w:rsidR="00F54749">
        <w:t>s</w:t>
      </w:r>
      <w:r>
        <w:t xml:space="preserve"> </w:t>
      </w:r>
      <w:r w:rsidR="00F246EE">
        <w:t xml:space="preserve">after </w:t>
      </w:r>
      <w:r w:rsidR="009240EE">
        <w:t>adjusting</w:t>
      </w:r>
      <w:r>
        <w:t xml:space="preserve"> for offense se</w:t>
      </w:r>
      <w:r w:rsidR="00526A33">
        <w:t>riousness</w:t>
      </w:r>
      <w:r w:rsidR="00F246EE">
        <w:t xml:space="preserve"> and </w:t>
      </w:r>
      <w:r>
        <w:t>crimin</w:t>
      </w:r>
      <w:r w:rsidR="00526A33">
        <w:t xml:space="preserve">al history, </w:t>
      </w:r>
      <w:r w:rsidR="00F246EE">
        <w:t>both together and separately</w:t>
      </w:r>
      <w:r>
        <w:t>.</w:t>
      </w:r>
      <w:r w:rsidR="004E71B1">
        <w:t xml:space="preserve"> </w:t>
      </w:r>
      <w:r>
        <w:t>Mu</w:t>
      </w:r>
      <w:r w:rsidR="00A302FD">
        <w:t>ch of that disparity disappear</w:t>
      </w:r>
      <w:r w:rsidR="004B78B7">
        <w:t>ed</w:t>
      </w:r>
      <w:r>
        <w:t xml:space="preserve"> once </w:t>
      </w:r>
      <w:r w:rsidR="00676FCE">
        <w:t xml:space="preserve">a regression </w:t>
      </w:r>
      <w:r w:rsidR="00013546" w:rsidRPr="00E37F4A">
        <w:t>was</w:t>
      </w:r>
      <w:r w:rsidR="00013546">
        <w:t xml:space="preserve"> used </w:t>
      </w:r>
      <w:r w:rsidR="00676FCE">
        <w:t>to control</w:t>
      </w:r>
      <w:r w:rsidR="003577DB">
        <w:t xml:space="preserve"> for departure type,</w:t>
      </w:r>
      <w:r w:rsidR="009240EE">
        <w:rPr>
          <w:rStyle w:val="FootnoteReference"/>
        </w:rPr>
        <w:footnoteReference w:id="6"/>
      </w:r>
      <w:r w:rsidR="003577DB">
        <w:t xml:space="preserve"> </w:t>
      </w:r>
      <w:r>
        <w:t>offense type</w:t>
      </w:r>
      <w:r w:rsidR="008F39F8">
        <w:t>,</w:t>
      </w:r>
      <w:r>
        <w:t xml:space="preserve"> and whet</w:t>
      </w:r>
      <w:r w:rsidR="00676FCE">
        <w:t>her there was a weapons charge.</w:t>
      </w:r>
    </w:p>
    <w:p w14:paraId="672D947F" w14:textId="77777777" w:rsidR="00AF25DA" w:rsidRDefault="00676FCE" w:rsidP="00F92150">
      <w:pPr>
        <w:spacing w:line="480" w:lineRule="auto"/>
        <w:ind w:firstLine="720"/>
      </w:pPr>
      <w:r>
        <w:t>Motivans and Snyder</w:t>
      </w:r>
      <w:r w:rsidR="00887172">
        <w:t xml:space="preserve"> (2009)</w:t>
      </w:r>
      <w:r>
        <w:t xml:space="preserve"> examined sentences for </w:t>
      </w:r>
      <w:r w:rsidR="007B2F3B">
        <w:t>white</w:t>
      </w:r>
      <w:r>
        <w:t xml:space="preserve">s and </w:t>
      </w:r>
      <w:r w:rsidR="007B2F3B">
        <w:t>black</w:t>
      </w:r>
      <w:r w:rsidR="00000EA1">
        <w:t>s within each g</w:t>
      </w:r>
      <w:r>
        <w:t>uideli</w:t>
      </w:r>
      <w:r w:rsidR="00000EA1">
        <w:t>ne cell and then averaged over g</w:t>
      </w:r>
      <w:r>
        <w:t>uideline cells.</w:t>
      </w:r>
      <w:r w:rsidR="004E71B1">
        <w:t xml:space="preserve"> </w:t>
      </w:r>
      <w:r>
        <w:t>Their approach to</w:t>
      </w:r>
      <w:r w:rsidR="00000EA1">
        <w:t xml:space="preserve"> estimating differences within g</w:t>
      </w:r>
      <w:r>
        <w:t>uideline cells and then summarizing over the cells is in the spir</w:t>
      </w:r>
      <w:r w:rsidR="00465CD2">
        <w:t xml:space="preserve">it of the </w:t>
      </w:r>
      <w:r w:rsidR="00465CD2" w:rsidRPr="008A7F1D">
        <w:t>approach taken in our</w:t>
      </w:r>
      <w:r w:rsidRPr="008A7F1D">
        <w:t xml:space="preserve"> study.</w:t>
      </w:r>
      <w:r w:rsidR="004E71B1">
        <w:t xml:space="preserve"> </w:t>
      </w:r>
      <w:r w:rsidRPr="008A7F1D">
        <w:t xml:space="preserve">However, we adopted a regression model that provides a systematic summary of variation in disparity across the cells and over time that </w:t>
      </w:r>
      <w:r w:rsidR="003577DB" w:rsidRPr="008A7F1D">
        <w:t xml:space="preserve">often </w:t>
      </w:r>
      <w:r w:rsidRPr="008A7F1D">
        <w:t>uses stratific</w:t>
      </w:r>
      <w:r w:rsidR="009240EE" w:rsidRPr="008A7F1D">
        <w:t>ation instead of covariates</w:t>
      </w:r>
      <w:r w:rsidR="00465CD2" w:rsidRPr="008A7F1D">
        <w:t xml:space="preserve"> and leads to standard</w:t>
      </w:r>
      <w:r w:rsidR="00B43BE9" w:rsidRPr="008A7F1D">
        <w:t xml:space="preserve"> statistical testing.</w:t>
      </w:r>
    </w:p>
    <w:p w14:paraId="5AA6C824" w14:textId="77777777" w:rsidR="00523D0A" w:rsidRDefault="00523D0A" w:rsidP="00F92150">
      <w:pPr>
        <w:spacing w:line="480" w:lineRule="auto"/>
        <w:ind w:firstLine="720"/>
      </w:pPr>
      <w:r>
        <w:t>Ulmer, Light</w:t>
      </w:r>
      <w:r w:rsidR="00993E26">
        <w:t>,</w:t>
      </w:r>
      <w:r>
        <w:t xml:space="preserve"> and Kramer</w:t>
      </w:r>
      <w:sdt>
        <w:sdtPr>
          <w:id w:val="178012975"/>
          <w:citation/>
        </w:sdtPr>
        <w:sdtEndPr/>
        <w:sdtContent>
          <w:r>
            <w:fldChar w:fldCharType="begin"/>
          </w:r>
          <w:r w:rsidR="006A541E">
            <w:instrText xml:space="preserve">CITATION Ulm11 \n  \t  \l 1033 </w:instrText>
          </w:r>
          <w:r>
            <w:fldChar w:fldCharType="separate"/>
          </w:r>
          <w:r w:rsidR="006A541E">
            <w:rPr>
              <w:noProof/>
            </w:rPr>
            <w:t xml:space="preserve"> (2011)</w:t>
          </w:r>
          <w:r>
            <w:fldChar w:fldCharType="end"/>
          </w:r>
        </w:sdtContent>
      </w:sdt>
      <w:r>
        <w:t xml:space="preserve"> </w:t>
      </w:r>
      <w:r w:rsidR="006D6F44">
        <w:t xml:space="preserve">wrote </w:t>
      </w:r>
      <w:r>
        <w:t xml:space="preserve">another study as a critique of a 2010 </w:t>
      </w:r>
      <w:r w:rsidR="005B6BDB">
        <w:t xml:space="preserve">commission report </w:t>
      </w:r>
      <w:r w:rsidR="006D6F44">
        <w:t>(</w:t>
      </w:r>
      <w:r>
        <w:t>the predecessor of the report cited above</w:t>
      </w:r>
      <w:r w:rsidR="006D6F44">
        <w:t>)</w:t>
      </w:r>
      <w:r>
        <w:t>.</w:t>
      </w:r>
      <w:r w:rsidR="004E71B1">
        <w:t xml:space="preserve"> </w:t>
      </w:r>
      <w:r>
        <w:t>The</w:t>
      </w:r>
      <w:r w:rsidR="006D6F44">
        <w:t xml:space="preserve">y </w:t>
      </w:r>
      <w:r>
        <w:t>examined a period that started well before 2005 through fiscal year 2009.</w:t>
      </w:r>
      <w:r w:rsidR="004E71B1">
        <w:t xml:space="preserve"> </w:t>
      </w:r>
      <w:r w:rsidR="00D05466">
        <w:t>T</w:t>
      </w:r>
      <w:r>
        <w:t xml:space="preserve">heir findings proved sensitive to the short </w:t>
      </w:r>
      <w:r w:rsidR="00E210D7">
        <w:t>post-</w:t>
      </w:r>
      <w:r w:rsidR="00E210D7" w:rsidRPr="00A37EF2">
        <w:rPr>
          <w:i/>
        </w:rPr>
        <w:t>Booker</w:t>
      </w:r>
      <w:r w:rsidR="00E210D7">
        <w:t xml:space="preserve"> </w:t>
      </w:r>
      <w:r>
        <w:t>period</w:t>
      </w:r>
      <w:sdt>
        <w:sdtPr>
          <w:id w:val="-1363507365"/>
          <w:citation/>
        </w:sdtPr>
        <w:sdtEndPr/>
        <w:sdtContent>
          <w:r w:rsidR="006A541E">
            <w:fldChar w:fldCharType="begin"/>
          </w:r>
          <w:r w:rsidR="006A541E">
            <w:instrText xml:space="preserve">CITATION USS12 \p "11, part E" \l 1033 </w:instrText>
          </w:r>
          <w:r w:rsidR="006A541E">
            <w:fldChar w:fldCharType="separate"/>
          </w:r>
          <w:r w:rsidR="006A541E">
            <w:rPr>
              <w:noProof/>
            </w:rPr>
            <w:t xml:space="preserve"> (Commission, 2012, pp. 11, part E)</w:t>
          </w:r>
          <w:r w:rsidR="006A541E">
            <w:fldChar w:fldCharType="end"/>
          </w:r>
        </w:sdtContent>
      </w:sdt>
      <w:r w:rsidR="00E210D7">
        <w:t xml:space="preserve">; based on a reanalysis reported by </w:t>
      </w:r>
      <w:r w:rsidR="00DC0E27">
        <w:t>the Commission</w:t>
      </w:r>
      <w:sdt>
        <w:sdtPr>
          <w:id w:val="-1079207274"/>
          <w:citation/>
        </w:sdtPr>
        <w:sdtEndPr/>
        <w:sdtContent>
          <w:r w:rsidR="00E210D7">
            <w:fldChar w:fldCharType="begin"/>
          </w:r>
          <w:r w:rsidR="00E210D7">
            <w:instrText xml:space="preserve">CITATION USS12 \p "11, part E" \l 1033 </w:instrText>
          </w:r>
          <w:r w:rsidR="00E210D7">
            <w:fldChar w:fldCharType="separate"/>
          </w:r>
          <w:r w:rsidR="00E210D7">
            <w:rPr>
              <w:noProof/>
            </w:rPr>
            <w:t xml:space="preserve"> (Commission, 2012, pp. 11, part E)</w:t>
          </w:r>
          <w:r w:rsidR="00E210D7">
            <w:fldChar w:fldCharType="end"/>
          </w:r>
        </w:sdtContent>
      </w:sdt>
      <w:r w:rsidR="00E210D7">
        <w:t>, revised Ulmer, Light</w:t>
      </w:r>
      <w:r w:rsidR="005648A7">
        <w:t>,</w:t>
      </w:r>
      <w:r w:rsidR="00E210D7">
        <w:t xml:space="preserve"> and Kramer findings for the post-</w:t>
      </w:r>
      <w:r w:rsidR="00E210D7" w:rsidRPr="00A37EF2">
        <w:rPr>
          <w:i/>
        </w:rPr>
        <w:t>Booker</w:t>
      </w:r>
      <w:r w:rsidR="00E210D7">
        <w:t xml:space="preserve"> period are similar to those reported in </w:t>
      </w:r>
      <w:r w:rsidR="00DC0E27">
        <w:t>the Commission</w:t>
      </w:r>
      <w:r w:rsidR="00E210D7">
        <w:t>’s study.</w:t>
      </w:r>
      <w:r w:rsidR="004E71B1">
        <w:t xml:space="preserve"> </w:t>
      </w:r>
      <w:r w:rsidR="005F6C8C">
        <w:t>An anonymous reviewer of an earlier draft of this BJS study reports replicating the Ulmer, Light</w:t>
      </w:r>
      <w:r w:rsidR="004A2850">
        <w:t>,</w:t>
      </w:r>
      <w:r w:rsidR="005F6C8C">
        <w:t xml:space="preserve"> and Kramer approach using data extended through 2012</w:t>
      </w:r>
      <w:r w:rsidR="00EA2811">
        <w:t xml:space="preserve">. The </w:t>
      </w:r>
      <w:r w:rsidR="005F6C8C">
        <w:t xml:space="preserve">reviewer </w:t>
      </w:r>
      <w:r w:rsidR="006D6F44">
        <w:t>found</w:t>
      </w:r>
      <w:r w:rsidR="005F6C8C">
        <w:t xml:space="preserve"> that disparity increases initially and then stops increasing.</w:t>
      </w:r>
      <w:r w:rsidR="004E71B1">
        <w:t xml:space="preserve"> </w:t>
      </w:r>
      <w:r w:rsidR="005F6C8C">
        <w:t>This BJS study will report similar findings.</w:t>
      </w:r>
      <w:r w:rsidR="004E71B1">
        <w:t xml:space="preserve"> </w:t>
      </w:r>
      <w:r w:rsidR="006A541E">
        <w:t>Ulmer, Light</w:t>
      </w:r>
      <w:r w:rsidR="004A2850">
        <w:t>,</w:t>
      </w:r>
      <w:r w:rsidR="006A541E">
        <w:t xml:space="preserve"> and Kramer made decisions about excluding some cases that are consistent with our decisions</w:t>
      </w:r>
      <w:r w:rsidR="00EA2811">
        <w:t xml:space="preserve">, and </w:t>
      </w:r>
      <w:r w:rsidR="006A541E">
        <w:t>the</w:t>
      </w:r>
      <w:r w:rsidR="00F54749">
        <w:t>y</w:t>
      </w:r>
      <w:r w:rsidR="006A541E">
        <w:t xml:space="preserve"> made decisions about including or not including covariates that are i</w:t>
      </w:r>
      <w:r w:rsidR="00B43103">
        <w:t>nconsistent with our decisions.</w:t>
      </w:r>
      <w:r w:rsidR="004E71B1">
        <w:t xml:space="preserve"> </w:t>
      </w:r>
      <w:r w:rsidR="00B43103">
        <w:t xml:space="preserve">They used </w:t>
      </w:r>
      <w:r w:rsidR="006A541E">
        <w:t>an estimation procedure (a two-step es</w:t>
      </w:r>
      <w:r w:rsidR="00B43103">
        <w:t>timator) with which we disagree,</w:t>
      </w:r>
      <w:r w:rsidR="003577DB">
        <w:rPr>
          <w:rStyle w:val="FootnoteReference"/>
        </w:rPr>
        <w:footnoteReference w:id="7"/>
      </w:r>
      <w:r w:rsidR="00B43103">
        <w:t xml:space="preserve"> but we still find their results informative and credible.</w:t>
      </w:r>
    </w:p>
    <w:p w14:paraId="4B58FE85" w14:textId="77777777" w:rsidR="00A1074A" w:rsidRDefault="00FF47AC" w:rsidP="00F92150">
      <w:pPr>
        <w:spacing w:line="480" w:lineRule="auto"/>
        <w:ind w:firstLine="720"/>
      </w:pPr>
      <w:r>
        <w:t>Starr and Rehavi</w:t>
      </w:r>
      <w:sdt>
        <w:sdtPr>
          <w:id w:val="-586918880"/>
          <w:citation/>
        </w:sdtPr>
        <w:sdtEndPr/>
        <w:sdtContent>
          <w:r>
            <w:fldChar w:fldCharType="begin"/>
          </w:r>
          <w:r w:rsidR="00665E9D">
            <w:instrText xml:space="preserve">CITATION Sta13 \n  \t  \l 1033 </w:instrText>
          </w:r>
          <w:r>
            <w:fldChar w:fldCharType="separate"/>
          </w:r>
          <w:r w:rsidR="00665E9D">
            <w:rPr>
              <w:noProof/>
            </w:rPr>
            <w:t xml:space="preserve"> (2013)</w:t>
          </w:r>
          <w:r>
            <w:fldChar w:fldCharType="end"/>
          </w:r>
        </w:sdtContent>
      </w:sdt>
      <w:r>
        <w:t xml:space="preserve"> are critical of the above tradition</w:t>
      </w:r>
      <w:r w:rsidR="00000EA1">
        <w:t xml:space="preserve"> that treats the g</w:t>
      </w:r>
      <w:r w:rsidR="003067A4">
        <w:t>uideline recommendations as the starting point for analysis</w:t>
      </w:r>
      <w:r w:rsidR="003F3D45">
        <w:t>;</w:t>
      </w:r>
      <w:r>
        <w:t xml:space="preserve"> while they pr</w:t>
      </w:r>
      <w:r w:rsidR="000538BA">
        <w:t xml:space="preserve">ovide a methodological </w:t>
      </w:r>
      <w:r w:rsidR="00AF6720">
        <w:t>critique</w:t>
      </w:r>
      <w:r w:rsidR="00F92150">
        <w:t>, their</w:t>
      </w:r>
      <w:r>
        <w:t xml:space="preserve"> harshest criticism </w:t>
      </w:r>
      <w:r w:rsidR="00AF6720">
        <w:t>is that the above researchers</w:t>
      </w:r>
      <w:r>
        <w:t xml:space="preserve"> are asking the wrong research question.</w:t>
      </w:r>
      <w:r w:rsidR="00665E9D" w:rsidRPr="00665E9D">
        <w:rPr>
          <w:rStyle w:val="FootnoteReference"/>
        </w:rPr>
        <w:t xml:space="preserve"> </w:t>
      </w:r>
      <w:r w:rsidR="00665E9D">
        <w:rPr>
          <w:rStyle w:val="FootnoteReference"/>
        </w:rPr>
        <w:footnoteReference w:id="8"/>
      </w:r>
      <w:r w:rsidR="004E71B1">
        <w:t xml:space="preserve"> </w:t>
      </w:r>
      <w:r w:rsidR="002618F2">
        <w:t xml:space="preserve">Ulmer, Light, and Kramer </w:t>
      </w:r>
      <w:r>
        <w:t>were concerned with disparity</w:t>
      </w:r>
      <w:r w:rsidR="002618F2">
        <w:t>,</w:t>
      </w:r>
      <w:r>
        <w:t xml:space="preserve"> conditional on the facts surrounding the case as determined at the t</w:t>
      </w:r>
      <w:r w:rsidR="00000EA1">
        <w:t>ime of g</w:t>
      </w:r>
      <w:r w:rsidR="000538BA">
        <w:t>uideline administration.</w:t>
      </w:r>
      <w:r w:rsidR="004E71B1">
        <w:t xml:space="preserve"> </w:t>
      </w:r>
      <w:r>
        <w:t>Starr and Rehavi opine that the correct concern is with disparity</w:t>
      </w:r>
      <w:r w:rsidR="00E67C6F">
        <w:t>,</w:t>
      </w:r>
      <w:r>
        <w:t xml:space="preserve"> conditional on the origi</w:t>
      </w:r>
      <w:r w:rsidR="0069236D">
        <w:t>nal offense</w:t>
      </w:r>
      <w:r>
        <w:t>.</w:t>
      </w:r>
      <w:r w:rsidR="004E71B1">
        <w:t xml:space="preserve"> </w:t>
      </w:r>
      <w:r w:rsidR="003F3D45">
        <w:t>They</w:t>
      </w:r>
      <w:r w:rsidR="000538BA">
        <w:t xml:space="preserve"> dismiss answers to the first question because apparent disparity at the sentencing stage may merely </w:t>
      </w:r>
      <w:r w:rsidR="00526A33">
        <w:t xml:space="preserve">reflect </w:t>
      </w:r>
      <w:r w:rsidR="000538BA">
        <w:t>charging and barga</w:t>
      </w:r>
      <w:r w:rsidR="00526A33">
        <w:t>ining decision</w:t>
      </w:r>
      <w:r w:rsidR="00BA7228">
        <w:t>s</w:t>
      </w:r>
      <w:r w:rsidR="00526A33">
        <w:t xml:space="preserve"> by prosecutors.</w:t>
      </w:r>
      <w:r w:rsidR="004E71B1">
        <w:t xml:space="preserve"> </w:t>
      </w:r>
      <w:r w:rsidR="003F3D45">
        <w:t xml:space="preserve"> </w:t>
      </w:r>
    </w:p>
    <w:p w14:paraId="30290E4E" w14:textId="77777777" w:rsidR="00526A33" w:rsidRDefault="007E064E" w:rsidP="00F92150">
      <w:pPr>
        <w:spacing w:line="480" w:lineRule="auto"/>
        <w:ind w:firstLine="720"/>
      </w:pPr>
      <w:r>
        <w:t>Another recent study (Johnson, 2014) exp</w:t>
      </w:r>
      <w:r w:rsidR="00A1074A">
        <w:t xml:space="preserve">ands on this line of inquiry by </w:t>
      </w:r>
      <w:r>
        <w:t xml:space="preserve">examining racial disparities and prosecutorial </w:t>
      </w:r>
      <w:r w:rsidR="00101A00">
        <w:t>decision-making</w:t>
      </w:r>
      <w:r>
        <w:t xml:space="preserve"> in the context of a </w:t>
      </w:r>
      <w:r w:rsidR="00B301E6">
        <w:t xml:space="preserve">federal </w:t>
      </w:r>
      <w:r>
        <w:t xml:space="preserve">prosecutor’s decision to decline prosecution and </w:t>
      </w:r>
      <w:r w:rsidR="00A1074A">
        <w:t>his</w:t>
      </w:r>
      <w:r w:rsidR="00B301E6">
        <w:t xml:space="preserve"> or </w:t>
      </w:r>
      <w:r w:rsidR="00A1074A">
        <w:t xml:space="preserve">her </w:t>
      </w:r>
      <w:r>
        <w:t xml:space="preserve">decision to </w:t>
      </w:r>
      <w:r w:rsidR="00A1074A">
        <w:t xml:space="preserve">prosecute an </w:t>
      </w:r>
      <w:r>
        <w:t xml:space="preserve">offender </w:t>
      </w:r>
      <w:r w:rsidR="00A1074A">
        <w:t>under a lesser charge than the arresting charge.</w:t>
      </w:r>
      <w:r w:rsidR="004E71B1">
        <w:t xml:space="preserve"> </w:t>
      </w:r>
      <w:r w:rsidR="00A43487">
        <w:t xml:space="preserve">Johnson’s </w:t>
      </w:r>
      <w:r w:rsidR="00E71A27">
        <w:t>work uses both fixed and ra</w:t>
      </w:r>
      <w:r w:rsidR="00F92150">
        <w:t>ndom effects (logit) estimation to study a cohort of f</w:t>
      </w:r>
      <w:r w:rsidR="00E71A27">
        <w:t xml:space="preserve">ederal arrestees from 2003 </w:t>
      </w:r>
      <w:r w:rsidR="00536E42">
        <w:t xml:space="preserve">to </w:t>
      </w:r>
      <w:r w:rsidR="00E71A27">
        <w:t>2005</w:t>
      </w:r>
      <w:r w:rsidR="00FD20CB">
        <w:t>,</w:t>
      </w:r>
      <w:r w:rsidR="0007529F">
        <w:t xml:space="preserve"> and finds at least some evidence to support the </w:t>
      </w:r>
      <w:r w:rsidR="00E71A27">
        <w:t xml:space="preserve">argument </w:t>
      </w:r>
      <w:r w:rsidR="00536E42">
        <w:t>that</w:t>
      </w:r>
      <w:r w:rsidR="0091777A">
        <w:t xml:space="preserve"> </w:t>
      </w:r>
      <w:r w:rsidR="0075671D">
        <w:t>racial disparit</w:t>
      </w:r>
      <w:r w:rsidR="0007529F">
        <w:t>ies</w:t>
      </w:r>
      <w:r w:rsidR="00E71A27">
        <w:t xml:space="preserve"> </w:t>
      </w:r>
      <w:r w:rsidR="00FD20CB">
        <w:t xml:space="preserve">exist </w:t>
      </w:r>
      <w:r w:rsidR="00CA39B6">
        <w:t xml:space="preserve">in </w:t>
      </w:r>
      <w:r w:rsidR="00C024DE">
        <w:t xml:space="preserve">prosecutorial </w:t>
      </w:r>
      <w:r w:rsidR="00CA39B6">
        <w:t>decision</w:t>
      </w:r>
      <w:r w:rsidR="00101A00">
        <w:t>-</w:t>
      </w:r>
      <w:r w:rsidR="00CA39B6">
        <w:t>making</w:t>
      </w:r>
      <w:r w:rsidR="00A43487">
        <w:t>—</w:t>
      </w:r>
      <w:r w:rsidR="00A276AA">
        <w:t>al</w:t>
      </w:r>
      <w:r w:rsidR="0075671D">
        <w:t xml:space="preserve">though </w:t>
      </w:r>
      <w:r w:rsidR="0007529F">
        <w:t xml:space="preserve">disparities tend to favor </w:t>
      </w:r>
      <w:r w:rsidR="007B2F3B">
        <w:t>black</w:t>
      </w:r>
      <w:r w:rsidR="0007529F">
        <w:t xml:space="preserve">s, not </w:t>
      </w:r>
      <w:r w:rsidR="007B2F3B">
        <w:t>white</w:t>
      </w:r>
      <w:r w:rsidR="0007529F">
        <w:t>s.</w:t>
      </w:r>
      <w:r w:rsidR="004E71B1">
        <w:t xml:space="preserve"> </w:t>
      </w:r>
      <w:r w:rsidR="000454D4">
        <w:t xml:space="preserve">It is difficult to conclude from this study whether </w:t>
      </w:r>
      <w:r w:rsidR="00DD1CDC">
        <w:t>Johnson</w:t>
      </w:r>
      <w:r w:rsidR="000454D4">
        <w:t xml:space="preserve">’s findings ultimately </w:t>
      </w:r>
      <w:r w:rsidR="00A276AA">
        <w:t>support</w:t>
      </w:r>
      <w:r w:rsidR="000454D4">
        <w:t xml:space="preserve"> or </w:t>
      </w:r>
      <w:r w:rsidR="00E37F4A">
        <w:t>refute</w:t>
      </w:r>
      <w:r w:rsidR="000454D4">
        <w:t xml:space="preserve"> the argument by Starr and Rehavi that disparate sentences are a reaction by judges to bargaining decisions by prosecutors.</w:t>
      </w:r>
      <w:r w:rsidR="004E71B1">
        <w:t xml:space="preserve"> </w:t>
      </w:r>
      <w:r w:rsidR="000454D4">
        <w:t xml:space="preserve">On </w:t>
      </w:r>
      <w:r w:rsidR="002B1216">
        <w:t xml:space="preserve">the </w:t>
      </w:r>
      <w:r w:rsidR="000454D4">
        <w:t>one hand</w:t>
      </w:r>
      <w:r w:rsidR="002B1216">
        <w:t>,</w:t>
      </w:r>
      <w:r w:rsidR="000454D4">
        <w:t xml:space="preserve"> Johnson demonstrates that charge reductions result in materially lower sentence lengths, but this decrease is</w:t>
      </w:r>
      <w:r w:rsidR="00F114A6">
        <w:t xml:space="preserve"> not as large as it should have been given the decrease in the presumptive sentence </w:t>
      </w:r>
      <w:r w:rsidR="00487AC4">
        <w:t xml:space="preserve">that results </w:t>
      </w:r>
      <w:r w:rsidR="00000EA1">
        <w:t>from moving to a new g</w:t>
      </w:r>
      <w:r w:rsidR="00F114A6">
        <w:t>uideline cell (</w:t>
      </w:r>
      <w:r w:rsidR="00487AC4">
        <w:t xml:space="preserve">Johnson, 2014, </w:t>
      </w:r>
      <w:r w:rsidR="00F114A6">
        <w:t>p</w:t>
      </w:r>
      <w:r w:rsidR="00A276AA">
        <w:t>.</w:t>
      </w:r>
      <w:r w:rsidR="00F114A6">
        <w:t xml:space="preserve"> 74, </w:t>
      </w:r>
      <w:r w:rsidR="00090CE9">
        <w:t>t</w:t>
      </w:r>
      <w:r w:rsidR="00F114A6">
        <w:t>able 9).</w:t>
      </w:r>
      <w:r w:rsidR="004E71B1">
        <w:t xml:space="preserve"> </w:t>
      </w:r>
      <w:r w:rsidR="00FD06B9">
        <w:t xml:space="preserve">On the other hand, </w:t>
      </w:r>
      <w:r w:rsidR="00F114A6">
        <w:t xml:space="preserve">Johnson shows that, even after controlling for the presence of charge reduction and the associated presumptive sentence, </w:t>
      </w:r>
      <w:r w:rsidR="007B2F3B">
        <w:t>black</w:t>
      </w:r>
      <w:r w:rsidR="00F114A6">
        <w:t>s still receive significantly longer sentences (</w:t>
      </w:r>
      <w:r w:rsidR="008D4BEE">
        <w:t>Johnson, 2014,</w:t>
      </w:r>
      <w:r w:rsidR="000F34D7">
        <w:t xml:space="preserve"> </w:t>
      </w:r>
      <w:r w:rsidR="00F114A6">
        <w:t>p</w:t>
      </w:r>
      <w:r w:rsidR="00210C8B">
        <w:t>.</w:t>
      </w:r>
      <w:r w:rsidR="00F114A6">
        <w:t xml:space="preserve"> 74, </w:t>
      </w:r>
      <w:r w:rsidR="00090CE9">
        <w:t>t</w:t>
      </w:r>
      <w:r w:rsidR="00F114A6">
        <w:t>able 9).</w:t>
      </w:r>
      <w:r w:rsidR="004E71B1">
        <w:t xml:space="preserve"> </w:t>
      </w:r>
      <w:r w:rsidR="00F114A6">
        <w:t>It is difficult to conclude how behavior ultimately affect</w:t>
      </w:r>
      <w:r w:rsidR="00210C8B">
        <w:t>s</w:t>
      </w:r>
      <w:r w:rsidR="00F114A6">
        <w:t xml:space="preserve"> se</w:t>
      </w:r>
      <w:r w:rsidR="0043771E">
        <w:t>ntencing disparities on average</w:t>
      </w:r>
      <w:r w:rsidR="00FD06B9">
        <w:t xml:space="preserve">. However, </w:t>
      </w:r>
      <w:r w:rsidR="00F114A6">
        <w:t>Johnson’s work emphasize</w:t>
      </w:r>
      <w:r w:rsidR="00210C8B">
        <w:t>s</w:t>
      </w:r>
      <w:r w:rsidR="00F114A6">
        <w:t xml:space="preserve"> the importance of considering prosecutorial practices in studying sentencing disparities.</w:t>
      </w:r>
    </w:p>
    <w:p w14:paraId="3216A5F2" w14:textId="77777777" w:rsidR="0091777A" w:rsidRDefault="0091777A" w:rsidP="00F92150">
      <w:pPr>
        <w:spacing w:line="480" w:lineRule="auto"/>
        <w:ind w:firstLine="720"/>
      </w:pPr>
      <w:r>
        <w:t>Fishman and Schanzenbach</w:t>
      </w:r>
      <w:r w:rsidR="00536E42">
        <w:t>’s</w:t>
      </w:r>
      <w:sdt>
        <w:sdtPr>
          <w:id w:val="-345631935"/>
          <w:citation/>
        </w:sdtPr>
        <w:sdtEndPr/>
        <w:sdtContent>
          <w:r>
            <w:fldChar w:fldCharType="begin"/>
          </w:r>
          <w:r>
            <w:instrText xml:space="preserve">CITATION Fis12 \n  \t  \l 1033 </w:instrText>
          </w:r>
          <w:r>
            <w:fldChar w:fldCharType="separate"/>
          </w:r>
          <w:r>
            <w:rPr>
              <w:noProof/>
            </w:rPr>
            <w:t xml:space="preserve"> (2012)</w:t>
          </w:r>
          <w:r>
            <w:fldChar w:fldCharType="end"/>
          </w:r>
        </w:sdtContent>
      </w:sdt>
      <w:r>
        <w:t xml:space="preserve"> </w:t>
      </w:r>
      <w:r w:rsidR="00536E42">
        <w:t xml:space="preserve">study </w:t>
      </w:r>
      <w:r>
        <w:t>is in the spirit of Starr and Rehavi</w:t>
      </w:r>
      <w:r w:rsidR="00536E42">
        <w:t>’s</w:t>
      </w:r>
      <w:r w:rsidR="000B0AC2">
        <w:t xml:space="preserve"> </w:t>
      </w:r>
      <w:r w:rsidR="00132E3A">
        <w:t xml:space="preserve">(2013) </w:t>
      </w:r>
      <w:r w:rsidR="000B0AC2">
        <w:t>study</w:t>
      </w:r>
      <w:r>
        <w:t>.</w:t>
      </w:r>
      <w:r>
        <w:rPr>
          <w:rStyle w:val="FootnoteReference"/>
        </w:rPr>
        <w:footnoteReference w:id="9"/>
      </w:r>
      <w:r w:rsidR="004E71B1">
        <w:t xml:space="preserve"> </w:t>
      </w:r>
      <w:r w:rsidR="000B0AC2">
        <w:t>It</w:t>
      </w:r>
      <w:r>
        <w:t xml:space="preserve"> is straightforward, examining </w:t>
      </w:r>
      <w:r w:rsidR="00E210D7">
        <w:t>whether transitions from more to</w:t>
      </w:r>
      <w:r w:rsidR="00000EA1">
        <w:t xml:space="preserve"> less restrictive g</w:t>
      </w:r>
      <w:r>
        <w:t>uidelines (as a result of Supreme Court decisions) caused disparity to increas</w:t>
      </w:r>
      <w:r w:rsidR="00F92150">
        <w:t>e or decrease.</w:t>
      </w:r>
      <w:r w:rsidR="004E71B1">
        <w:t xml:space="preserve"> </w:t>
      </w:r>
      <w:r w:rsidR="00F92150">
        <w:t>They find that c</w:t>
      </w:r>
      <w:r>
        <w:t xml:space="preserve">ourt decisions sometimes greatly alter the administration of justice (especially departures and sentencing at the statutory minimum), but our interpretation </w:t>
      </w:r>
      <w:r w:rsidR="00E210D7">
        <w:t xml:space="preserve">of their work </w:t>
      </w:r>
      <w:r w:rsidR="00536E42">
        <w:t xml:space="preserve">is that </w:t>
      </w:r>
      <w:r>
        <w:t>the alteration in the administration of justice did not have a lar</w:t>
      </w:r>
      <w:r w:rsidR="00CA3AA1">
        <w:t>ge impact on racial disparity.</w:t>
      </w:r>
      <w:r w:rsidR="004E71B1">
        <w:t xml:space="preserve"> </w:t>
      </w:r>
      <w:r w:rsidR="00CA3AA1">
        <w:t>Yang</w:t>
      </w:r>
      <w:sdt>
        <w:sdtPr>
          <w:id w:val="1734353876"/>
          <w:citation/>
        </w:sdtPr>
        <w:sdtEndPr/>
        <w:sdtContent>
          <w:r w:rsidR="00CA3AA1">
            <w:fldChar w:fldCharType="begin"/>
          </w:r>
          <w:r w:rsidR="00CA3AA1">
            <w:instrText xml:space="preserve">CITATION Yan13 \n  \t  \l 1033 </w:instrText>
          </w:r>
          <w:r w:rsidR="00CA3AA1">
            <w:fldChar w:fldCharType="separate"/>
          </w:r>
          <w:r w:rsidR="00CA3AA1">
            <w:rPr>
              <w:noProof/>
            </w:rPr>
            <w:t xml:space="preserve"> (2013)</w:t>
          </w:r>
          <w:r w:rsidR="00CA3AA1">
            <w:fldChar w:fldCharType="end"/>
          </w:r>
        </w:sdtContent>
      </w:sdt>
      <w:r w:rsidR="00CA3AA1">
        <w:t xml:space="preserve"> takes a similar approach of basing inferences on short-term changes.</w:t>
      </w:r>
      <w:r w:rsidR="004E71B1">
        <w:t xml:space="preserve"> </w:t>
      </w:r>
      <w:r w:rsidR="00CA3AA1">
        <w:t xml:space="preserve">After accounting for the exercise of prosecutorial discretion with regard to charging decision, </w:t>
      </w:r>
      <w:r w:rsidR="00C024DE">
        <w:t xml:space="preserve">Yang </w:t>
      </w:r>
      <w:r w:rsidR="00DB6CAE">
        <w:t xml:space="preserve">(2013, p. 2) </w:t>
      </w:r>
      <w:r w:rsidR="00CA3AA1">
        <w:t xml:space="preserve">finds evidence of </w:t>
      </w:r>
      <w:r w:rsidR="002936E9">
        <w:t>a 4</w:t>
      </w:r>
      <w:r w:rsidR="00D44B20">
        <w:t>%</w:t>
      </w:r>
      <w:r w:rsidR="002936E9">
        <w:t xml:space="preserve"> increase in</w:t>
      </w:r>
      <w:r w:rsidR="00CA3AA1">
        <w:t xml:space="preserve"> racial </w:t>
      </w:r>
      <w:r w:rsidR="002936E9">
        <w:t xml:space="preserve">sentencing </w:t>
      </w:r>
      <w:r w:rsidR="00CA3AA1">
        <w:t>disparity post-</w:t>
      </w:r>
      <w:r w:rsidR="00CA3AA1" w:rsidRPr="00A37EF2">
        <w:rPr>
          <w:i/>
        </w:rPr>
        <w:t>Booker</w:t>
      </w:r>
      <w:r w:rsidR="004257BC">
        <w:t xml:space="preserve">. </w:t>
      </w:r>
      <w:r w:rsidR="002936E9">
        <w:t>Our study reports an increase of the same magnitude.</w:t>
      </w:r>
      <w:r w:rsidR="002936E9">
        <w:rPr>
          <w:rStyle w:val="FootnoteReference"/>
        </w:rPr>
        <w:footnoteReference w:id="10"/>
      </w:r>
    </w:p>
    <w:p w14:paraId="29E90610" w14:textId="77777777" w:rsidR="00FF47AC" w:rsidRDefault="00526A33" w:rsidP="00F92150">
      <w:pPr>
        <w:spacing w:line="480" w:lineRule="auto"/>
        <w:ind w:firstLine="720"/>
      </w:pPr>
      <w:r>
        <w:t xml:space="preserve">Our view is that both lines of </w:t>
      </w:r>
      <w:r w:rsidR="000D31C0">
        <w:t>i</w:t>
      </w:r>
      <w:r>
        <w:t>nquiry pose valid research questions.</w:t>
      </w:r>
      <w:r w:rsidR="004E71B1">
        <w:t xml:space="preserve"> </w:t>
      </w:r>
      <w:r>
        <w:t>We agree with Starr and Rehavi that i</w:t>
      </w:r>
      <w:r w:rsidR="00665E9D">
        <w:t>t</w:t>
      </w:r>
      <w:r>
        <w:t xml:space="preserve"> </w:t>
      </w:r>
      <w:r w:rsidR="000538BA">
        <w:t>may be impossible to fully discount an explanation that other unobserved variables</w:t>
      </w:r>
      <w:r w:rsidR="00B4122B">
        <w:t>—</w:t>
      </w:r>
      <w:r w:rsidR="000538BA">
        <w:t xml:space="preserve">perhaps variables that can be attributed to </w:t>
      </w:r>
      <w:r w:rsidR="00E264D8">
        <w:t xml:space="preserve">prosecutorial </w:t>
      </w:r>
      <w:r w:rsidR="000538BA">
        <w:t>discretion</w:t>
      </w:r>
      <w:r w:rsidR="00B4122B">
        <w:t>—</w:t>
      </w:r>
      <w:r w:rsidR="000538BA">
        <w:t xml:space="preserve">account for estimated differences in the sentences for </w:t>
      </w:r>
      <w:r w:rsidR="007B2F3B">
        <w:t>white</w:t>
      </w:r>
      <w:r w:rsidR="000538BA">
        <w:t xml:space="preserve"> and </w:t>
      </w:r>
      <w:r w:rsidR="007B2F3B">
        <w:t>black</w:t>
      </w:r>
      <w:r w:rsidR="000538BA">
        <w:t xml:space="preserve"> offenders.</w:t>
      </w:r>
      <w:r w:rsidR="004E71B1">
        <w:t xml:space="preserve"> </w:t>
      </w:r>
      <w:r w:rsidR="000538BA" w:rsidRPr="00B942EB">
        <w:t>However, if we observe trends toward incr</w:t>
      </w:r>
      <w:r w:rsidR="00465CD2" w:rsidRPr="00B942EB">
        <w:t>easing or decreasing disparity</w:t>
      </w:r>
      <w:r w:rsidR="000538BA" w:rsidRPr="00B942EB">
        <w:t xml:space="preserve"> during a period where those unobserved factors are presumably </w:t>
      </w:r>
      <w:r w:rsidR="00B43103" w:rsidRPr="00B942EB">
        <w:t xml:space="preserve">or demonstrably </w:t>
      </w:r>
      <w:r w:rsidR="000538BA" w:rsidRPr="00B942EB">
        <w:t xml:space="preserve">constant, </w:t>
      </w:r>
      <w:r w:rsidR="00DD59DE" w:rsidRPr="00B942EB">
        <w:t xml:space="preserve">then </w:t>
      </w:r>
      <w:r w:rsidR="000538BA" w:rsidRPr="00B942EB">
        <w:t xml:space="preserve">those trends </w:t>
      </w:r>
      <w:r w:rsidRPr="00B942EB">
        <w:t xml:space="preserve">provide </w:t>
      </w:r>
      <w:r w:rsidR="000538BA" w:rsidRPr="00B942EB">
        <w:t>strong evidence of disparity attributable to race.</w:t>
      </w:r>
      <w:r w:rsidR="00B06721" w:rsidRPr="009056AB">
        <w:rPr>
          <w:rStyle w:val="FootnoteReference"/>
        </w:rPr>
        <w:footnoteReference w:id="11"/>
      </w:r>
      <w:r w:rsidR="004E71B1" w:rsidRPr="009056AB">
        <w:t xml:space="preserve"> </w:t>
      </w:r>
      <w:r w:rsidR="00FF47AC" w:rsidRPr="003E37BB">
        <w:t xml:space="preserve"> </w:t>
      </w:r>
      <w:r w:rsidR="000538BA" w:rsidRPr="00F677C7">
        <w:t xml:space="preserve">We can further strengthen the inferences by checking trends in other </w:t>
      </w:r>
      <w:r w:rsidR="00DD59DE" w:rsidRPr="00B942EB">
        <w:t>observed variables</w:t>
      </w:r>
      <w:r w:rsidR="00665E9D" w:rsidRPr="00B942EB">
        <w:t>.</w:t>
      </w:r>
      <w:r w:rsidR="004E71B1" w:rsidRPr="00B942EB">
        <w:t xml:space="preserve"> </w:t>
      </w:r>
      <w:r w:rsidR="00665E9D" w:rsidRPr="00B942EB">
        <w:t>F</w:t>
      </w:r>
      <w:r w:rsidR="00DD59DE" w:rsidRPr="00B942EB">
        <w:t>inding</w:t>
      </w:r>
      <w:r w:rsidR="000538BA" w:rsidRPr="00B942EB">
        <w:t xml:space="preserve"> that there are no strong trends in observed variables, it seems reasonable to conclude that there are</w:t>
      </w:r>
      <w:r w:rsidR="00DD59DE" w:rsidRPr="00B942EB">
        <w:t xml:space="preserve"> no strong trends in unobserved variables.</w:t>
      </w:r>
      <w:r w:rsidR="004E71B1" w:rsidRPr="00B942EB">
        <w:t xml:space="preserve"> </w:t>
      </w:r>
      <w:r w:rsidR="00DD59DE" w:rsidRPr="00B942EB">
        <w:t>Trend analysis play</w:t>
      </w:r>
      <w:r w:rsidR="001A577C" w:rsidRPr="00B942EB">
        <w:t>s</w:t>
      </w:r>
      <w:r w:rsidR="00DD59DE" w:rsidRPr="00B942EB">
        <w:t xml:space="preserve"> an important role</w:t>
      </w:r>
      <w:r w:rsidR="001A577C" w:rsidRPr="00B942EB">
        <w:t xml:space="preserve"> in</w:t>
      </w:r>
      <w:r w:rsidR="001A577C">
        <w:t xml:space="preserve"> the inferences drawn in our</w:t>
      </w:r>
      <w:r w:rsidR="00DD59DE">
        <w:t xml:space="preserve"> study.</w:t>
      </w:r>
    </w:p>
    <w:p w14:paraId="6B9A62C9" w14:textId="77777777" w:rsidR="00010CA3" w:rsidRDefault="00010CA3" w:rsidP="00F92150">
      <w:pPr>
        <w:spacing w:line="480" w:lineRule="auto"/>
        <w:ind w:firstLine="720"/>
      </w:pPr>
      <w:r>
        <w:t>Figure 1 summarizes the arguments.</w:t>
      </w:r>
      <w:r w:rsidR="004E71B1">
        <w:t xml:space="preserve"> </w:t>
      </w:r>
      <w:r>
        <w:t xml:space="preserve">Presumably there </w:t>
      </w:r>
      <w:r w:rsidR="00FD6744">
        <w:t>is</w:t>
      </w:r>
      <w:r>
        <w:t xml:space="preserve"> a true set of facts regarding the offender and the offense</w:t>
      </w:r>
      <w:r w:rsidR="00906B3D">
        <w:t>,</w:t>
      </w:r>
      <w:r>
        <w:t xml:space="preserve"> although offenders attempt to hide their criminal behaviors</w:t>
      </w:r>
      <w:r w:rsidR="00FD6744">
        <w:t>;</w:t>
      </w:r>
      <w:r w:rsidR="00906B3D">
        <w:t xml:space="preserve"> as a result, </w:t>
      </w:r>
      <w:r>
        <w:t>the facts may be known imperfectly.</w:t>
      </w:r>
      <w:r w:rsidR="004E71B1">
        <w:t xml:space="preserve"> </w:t>
      </w:r>
      <w:r>
        <w:t xml:space="preserve">The facts are filtered by an assistant U.S. Attorney, who decides what </w:t>
      </w:r>
      <w:r w:rsidR="00CF5454">
        <w:t>to charge and attempts to prove</w:t>
      </w:r>
      <w:r>
        <w:t xml:space="preserve"> </w:t>
      </w:r>
      <w:r w:rsidR="00CF5454">
        <w:t>what he or she charges, bargains with defendants and defense attorneys, and ultimately presents his or her set of facts to the judge.</w:t>
      </w:r>
      <w:r w:rsidR="004E71B1">
        <w:t xml:space="preserve"> </w:t>
      </w:r>
      <w:r w:rsidR="00CF5454">
        <w:t>A probation officer investigates the offense c</w:t>
      </w:r>
      <w:r w:rsidR="00526A33">
        <w:t>onduct according to police</w:t>
      </w:r>
      <w:r w:rsidR="00CF5454">
        <w:t xml:space="preserve"> reports</w:t>
      </w:r>
      <w:r w:rsidR="00526A33">
        <w:t xml:space="preserve"> (</w:t>
      </w:r>
      <w:r w:rsidR="00FC0EC2">
        <w:t xml:space="preserve">e.g., </w:t>
      </w:r>
      <w:r w:rsidR="001D5462">
        <w:t>Federal Bureau of Investigation</w:t>
      </w:r>
      <w:r w:rsidR="001D5462" w:rsidRPr="001D5462">
        <w:t xml:space="preserve"> </w:t>
      </w:r>
      <w:r w:rsidR="00FC0EC2" w:rsidRPr="001D5462">
        <w:t>and</w:t>
      </w:r>
      <w:r w:rsidR="00526A33" w:rsidRPr="001D5462">
        <w:t xml:space="preserve"> </w:t>
      </w:r>
      <w:r w:rsidR="001D5462">
        <w:t>Drug Enforcement Administration</w:t>
      </w:r>
      <w:r w:rsidR="00526A33">
        <w:t>)</w:t>
      </w:r>
      <w:r w:rsidR="00CF5454">
        <w:t>, learns about the offender’s criminal history, and studies the offender’s background (</w:t>
      </w:r>
      <w:r w:rsidR="00FC0EC2">
        <w:t xml:space="preserve">e.g., </w:t>
      </w:r>
      <w:r w:rsidR="00CF5454">
        <w:t xml:space="preserve">employment, </w:t>
      </w:r>
      <w:r w:rsidR="00FC0EC2">
        <w:t xml:space="preserve">and </w:t>
      </w:r>
      <w:r w:rsidR="00CF5454">
        <w:t>residential</w:t>
      </w:r>
      <w:r w:rsidR="00FC0EC2">
        <w:t xml:space="preserve"> and </w:t>
      </w:r>
      <w:r w:rsidR="00CF5454">
        <w:t>marital</w:t>
      </w:r>
      <w:r w:rsidR="00FC0EC2">
        <w:t xml:space="preserve"> status</w:t>
      </w:r>
      <w:r w:rsidR="00CF5454">
        <w:t xml:space="preserve">), and </w:t>
      </w:r>
      <w:r w:rsidR="00BA7228">
        <w:t xml:space="preserve">prepares and </w:t>
      </w:r>
      <w:r w:rsidR="00D13FF6">
        <w:t>submits</w:t>
      </w:r>
      <w:r w:rsidR="00526A33">
        <w:t xml:space="preserve"> a presentence investigation report</w:t>
      </w:r>
      <w:r w:rsidR="00BA7228">
        <w:t xml:space="preserve"> to the judge</w:t>
      </w:r>
      <w:r w:rsidR="00CF5454">
        <w:t>.</w:t>
      </w:r>
      <w:r w:rsidR="004E71B1">
        <w:t xml:space="preserve"> </w:t>
      </w:r>
      <w:r w:rsidR="00CF5454">
        <w:t xml:space="preserve">Given the convicting charges and the facts surrounding the case, the judge </w:t>
      </w:r>
      <w:r w:rsidR="00310E92">
        <w:t xml:space="preserve">imposes </w:t>
      </w:r>
      <w:r w:rsidR="00CF5454">
        <w:t>a sentence.</w:t>
      </w:r>
    </w:p>
    <w:p w14:paraId="1CCCA418" w14:textId="77777777" w:rsidR="00E210D7" w:rsidRPr="00685BE3" w:rsidRDefault="00E210D7" w:rsidP="0010083F">
      <w:pPr>
        <w:pStyle w:val="FigureCaption"/>
        <w:rPr>
          <w:rFonts w:ascii="Arial" w:hAnsi="Arial" w:cs="Arial"/>
          <w:color w:val="auto"/>
        </w:rPr>
      </w:pPr>
      <w:bookmarkStart w:id="10" w:name="_Toc430101758"/>
      <w:bookmarkStart w:id="11" w:name="_Toc430586752"/>
      <w:r w:rsidRPr="00685BE3">
        <w:rPr>
          <w:rFonts w:ascii="Arial" w:hAnsi="Arial" w:cs="Arial"/>
          <w:color w:val="auto"/>
        </w:rPr>
        <w:t xml:space="preserve">Figure </w:t>
      </w:r>
      <w:r w:rsidR="009523FF" w:rsidRPr="00685BE3">
        <w:rPr>
          <w:rFonts w:ascii="Arial" w:hAnsi="Arial" w:cs="Arial"/>
          <w:color w:val="auto"/>
        </w:rPr>
        <w:fldChar w:fldCharType="begin"/>
      </w:r>
      <w:r w:rsidR="009523FF" w:rsidRPr="00685BE3">
        <w:rPr>
          <w:rFonts w:ascii="Arial" w:hAnsi="Arial" w:cs="Arial"/>
          <w:color w:val="auto"/>
        </w:rPr>
        <w:instrText xml:space="preserve"> SEQ Figure \* ARABIC </w:instrText>
      </w:r>
      <w:r w:rsidR="009523FF" w:rsidRPr="00685BE3">
        <w:rPr>
          <w:rFonts w:ascii="Arial" w:hAnsi="Arial" w:cs="Arial"/>
          <w:color w:val="auto"/>
        </w:rPr>
        <w:fldChar w:fldCharType="separate"/>
      </w:r>
      <w:r w:rsidR="00D739C1">
        <w:rPr>
          <w:rFonts w:ascii="Arial" w:hAnsi="Arial" w:cs="Arial"/>
          <w:noProof/>
          <w:color w:val="auto"/>
        </w:rPr>
        <w:t>1</w:t>
      </w:r>
      <w:r w:rsidR="009523FF" w:rsidRPr="00685BE3">
        <w:rPr>
          <w:rFonts w:ascii="Arial" w:hAnsi="Arial" w:cs="Arial"/>
          <w:noProof/>
          <w:color w:val="auto"/>
        </w:rPr>
        <w:fldChar w:fldCharType="end"/>
      </w:r>
      <w:r w:rsidRPr="00685BE3">
        <w:rPr>
          <w:rFonts w:ascii="Arial" w:hAnsi="Arial" w:cs="Arial"/>
          <w:color w:val="auto"/>
        </w:rPr>
        <w:t xml:space="preserve"> </w:t>
      </w:r>
      <w:r w:rsidR="00D22485" w:rsidRPr="00685BE3">
        <w:rPr>
          <w:rFonts w:ascii="Arial" w:hAnsi="Arial" w:cs="Arial"/>
          <w:color w:val="auto"/>
        </w:rPr>
        <w:t>–</w:t>
      </w:r>
      <w:r w:rsidRPr="00685BE3">
        <w:rPr>
          <w:rFonts w:ascii="Arial" w:hAnsi="Arial" w:cs="Arial"/>
          <w:color w:val="auto"/>
        </w:rPr>
        <w:t xml:space="preserve"> A </w:t>
      </w:r>
      <w:r w:rsidR="00D5185B" w:rsidRPr="00685BE3">
        <w:rPr>
          <w:rFonts w:ascii="Arial" w:hAnsi="Arial" w:cs="Arial"/>
          <w:color w:val="auto"/>
        </w:rPr>
        <w:t>c</w:t>
      </w:r>
      <w:r w:rsidRPr="00685BE3">
        <w:rPr>
          <w:rFonts w:ascii="Arial" w:hAnsi="Arial" w:cs="Arial"/>
          <w:color w:val="auto"/>
        </w:rPr>
        <w:t xml:space="preserve">ausal </w:t>
      </w:r>
      <w:r w:rsidR="00D5185B" w:rsidRPr="00685BE3">
        <w:rPr>
          <w:rFonts w:ascii="Arial" w:hAnsi="Arial" w:cs="Arial"/>
          <w:color w:val="auto"/>
        </w:rPr>
        <w:t>m</w:t>
      </w:r>
      <w:r w:rsidRPr="00685BE3">
        <w:rPr>
          <w:rFonts w:ascii="Arial" w:hAnsi="Arial" w:cs="Arial"/>
          <w:color w:val="auto"/>
        </w:rPr>
        <w:t xml:space="preserve">odel of </w:t>
      </w:r>
      <w:r w:rsidR="00D5185B" w:rsidRPr="00685BE3">
        <w:rPr>
          <w:rFonts w:ascii="Arial" w:hAnsi="Arial" w:cs="Arial"/>
          <w:color w:val="auto"/>
        </w:rPr>
        <w:t>h</w:t>
      </w:r>
      <w:r w:rsidRPr="00685BE3">
        <w:rPr>
          <w:rFonts w:ascii="Arial" w:hAnsi="Arial" w:cs="Arial"/>
          <w:color w:val="auto"/>
        </w:rPr>
        <w:t>ow</w:t>
      </w:r>
      <w:r w:rsidR="00D5185B" w:rsidRPr="00685BE3">
        <w:rPr>
          <w:rFonts w:ascii="Arial" w:hAnsi="Arial" w:cs="Arial"/>
          <w:color w:val="auto"/>
        </w:rPr>
        <w:t xml:space="preserve"> o</w:t>
      </w:r>
      <w:r w:rsidRPr="00685BE3">
        <w:rPr>
          <w:rFonts w:ascii="Arial" w:hAnsi="Arial" w:cs="Arial"/>
          <w:color w:val="auto"/>
        </w:rPr>
        <w:t xml:space="preserve">ffense and </w:t>
      </w:r>
      <w:r w:rsidR="00D5185B" w:rsidRPr="00685BE3">
        <w:rPr>
          <w:rFonts w:ascii="Arial" w:hAnsi="Arial" w:cs="Arial"/>
          <w:color w:val="auto"/>
        </w:rPr>
        <w:t>o</w:t>
      </w:r>
      <w:r w:rsidRPr="00685BE3">
        <w:rPr>
          <w:rFonts w:ascii="Arial" w:hAnsi="Arial" w:cs="Arial"/>
          <w:color w:val="auto"/>
        </w:rPr>
        <w:t xml:space="preserve">ffender </w:t>
      </w:r>
      <w:r w:rsidR="00D5185B" w:rsidRPr="00685BE3">
        <w:rPr>
          <w:rFonts w:ascii="Arial" w:hAnsi="Arial" w:cs="Arial"/>
          <w:color w:val="auto"/>
        </w:rPr>
        <w:t>f</w:t>
      </w:r>
      <w:r w:rsidRPr="00685BE3">
        <w:rPr>
          <w:rFonts w:ascii="Arial" w:hAnsi="Arial" w:cs="Arial"/>
          <w:color w:val="auto"/>
        </w:rPr>
        <w:t xml:space="preserve">acts </w:t>
      </w:r>
      <w:r w:rsidR="00D5185B" w:rsidRPr="00685BE3">
        <w:rPr>
          <w:rFonts w:ascii="Arial" w:hAnsi="Arial" w:cs="Arial"/>
          <w:color w:val="auto"/>
        </w:rPr>
        <w:t>a</w:t>
      </w:r>
      <w:r w:rsidRPr="00685BE3">
        <w:rPr>
          <w:rFonts w:ascii="Arial" w:hAnsi="Arial" w:cs="Arial"/>
          <w:color w:val="auto"/>
        </w:rPr>
        <w:t xml:space="preserve">ffect the </w:t>
      </w:r>
      <w:r w:rsidR="00D5185B" w:rsidRPr="00685BE3">
        <w:rPr>
          <w:rFonts w:ascii="Arial" w:hAnsi="Arial" w:cs="Arial"/>
          <w:color w:val="auto"/>
        </w:rPr>
        <w:t>s</w:t>
      </w:r>
      <w:r w:rsidRPr="00685BE3">
        <w:rPr>
          <w:rFonts w:ascii="Arial" w:hAnsi="Arial" w:cs="Arial"/>
          <w:color w:val="auto"/>
        </w:rPr>
        <w:t>entence</w:t>
      </w:r>
      <w:bookmarkEnd w:id="10"/>
      <w:bookmarkEnd w:id="11"/>
    </w:p>
    <w:p w14:paraId="71BFF5EC" w14:textId="77777777" w:rsidR="00B43BE9" w:rsidRDefault="00010CA3" w:rsidP="001315AC">
      <w:pPr>
        <w:spacing w:line="480" w:lineRule="auto"/>
      </w:pPr>
      <w:r w:rsidRPr="004257BC">
        <w:rPr>
          <w:noProof/>
          <w:bdr w:val="single" w:sz="4" w:space="0" w:color="auto"/>
        </w:rPr>
        <w:drawing>
          <wp:inline distT="0" distB="0" distL="0" distR="0" wp14:anchorId="52E8CFCC" wp14:editId="48789DC0">
            <wp:extent cx="4429125" cy="2542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3030" cy="2544912"/>
                    </a:xfrm>
                    <a:prstGeom prst="rect">
                      <a:avLst/>
                    </a:prstGeom>
                    <a:noFill/>
                  </pic:spPr>
                </pic:pic>
              </a:graphicData>
            </a:graphic>
          </wp:inline>
        </w:drawing>
      </w:r>
    </w:p>
    <w:p w14:paraId="6C4A4A54" w14:textId="77777777" w:rsidR="00CF5454" w:rsidRDefault="00CF5454" w:rsidP="001315AC">
      <w:pPr>
        <w:spacing w:line="480" w:lineRule="auto"/>
      </w:pPr>
      <w:r>
        <w:t>The first set of studies examines the causal path that runs from “conviction charges” and “apparent facts” through the judge to the sentence.</w:t>
      </w:r>
      <w:r w:rsidR="004E71B1">
        <w:t xml:space="preserve"> </w:t>
      </w:r>
      <w:r w:rsidR="00EE2E08">
        <w:t>Conditional on the charge and facts that result from prosecutorial discretion, the judge imposes the sentence, and one can say that sentencing is disparate</w:t>
      </w:r>
      <w:r w:rsidR="00E930DB">
        <w:t>,</w:t>
      </w:r>
      <w:r w:rsidR="00EE2E08">
        <w:t xml:space="preserve"> </w:t>
      </w:r>
      <w:r w:rsidR="00E210D7">
        <w:t xml:space="preserve">conditional on </w:t>
      </w:r>
      <w:r w:rsidR="00EE2E08">
        <w:t>those prosecutor</w:t>
      </w:r>
      <w:r w:rsidR="00E930DB">
        <w:t>-</w:t>
      </w:r>
      <w:r w:rsidR="00EE2E08">
        <w:t>mediated facts.</w:t>
      </w:r>
      <w:r w:rsidR="004E71B1">
        <w:t xml:space="preserve"> </w:t>
      </w:r>
      <w:r>
        <w:t>The second set of studies examines the causal path that runs from the facts through the sentence.</w:t>
      </w:r>
      <w:r w:rsidR="004E71B1">
        <w:t xml:space="preserve"> </w:t>
      </w:r>
      <w:r w:rsidR="00EE2E08">
        <w:t xml:space="preserve">Discretion exercised by prosecutors and judges </w:t>
      </w:r>
      <w:r w:rsidR="00B0105F">
        <w:t xml:space="preserve">is </w:t>
      </w:r>
      <w:r w:rsidR="00EE2E08">
        <w:t xml:space="preserve">cumulative, so </w:t>
      </w:r>
      <w:r w:rsidR="00842292">
        <w:t xml:space="preserve">the </w:t>
      </w:r>
      <w:r w:rsidR="00EE2E08">
        <w:t xml:space="preserve">disparity is jointly attributable to </w:t>
      </w:r>
      <w:r w:rsidR="00B0105F">
        <w:t xml:space="preserve">the </w:t>
      </w:r>
      <w:r w:rsidR="00EE2E08">
        <w:t>prosecutor and judge.</w:t>
      </w:r>
      <w:r w:rsidR="004E71B1">
        <w:t xml:space="preserve"> </w:t>
      </w:r>
      <w:r w:rsidR="004F76C4">
        <w:t xml:space="preserve">Our study </w:t>
      </w:r>
      <w:r w:rsidR="00BC7FDE">
        <w:t>shows</w:t>
      </w:r>
      <w:r w:rsidR="004F76C4">
        <w:t xml:space="preserve"> that the first branch of the causal path (which involves the prosecutor) has changed little during the period of our study</w:t>
      </w:r>
      <w:r w:rsidR="00EE2E08">
        <w:t>; that is, prosecutorial charging and bargaining practices have remained constant over the study period</w:t>
      </w:r>
      <w:r w:rsidR="0069236D">
        <w:t>, or when practices have changed, the change has been the same for white and black offenders</w:t>
      </w:r>
      <w:r w:rsidR="00EE2E08">
        <w:t>.</w:t>
      </w:r>
      <w:r w:rsidR="004E71B1">
        <w:t xml:space="preserve"> </w:t>
      </w:r>
      <w:r w:rsidR="00EE2E08">
        <w:t xml:space="preserve">In contrast, </w:t>
      </w:r>
      <w:r w:rsidR="00536E42">
        <w:t xml:space="preserve">the </w:t>
      </w:r>
      <w:r w:rsidR="004F76C4">
        <w:t>second path (which involves the judge) has change</w:t>
      </w:r>
      <w:r w:rsidR="00BC7FDE">
        <w:t>d</w:t>
      </w:r>
      <w:r w:rsidR="004F76C4">
        <w:t xml:space="preserve"> considerably</w:t>
      </w:r>
      <w:r w:rsidR="00EE2E08">
        <w:t>; that is, judges have changed their behaviors conditional on the facts presented to them</w:t>
      </w:r>
      <w:r w:rsidR="004F76C4">
        <w:t>.</w:t>
      </w:r>
      <w:r w:rsidR="004E71B1">
        <w:t xml:space="preserve"> </w:t>
      </w:r>
      <w:r w:rsidR="00EE2E08">
        <w:t xml:space="preserve">While prosecutorial behaviors </w:t>
      </w:r>
      <w:r w:rsidR="00536E42">
        <w:t>have</w:t>
      </w:r>
      <w:r w:rsidR="00EE2E08">
        <w:t xml:space="preserve"> remained fairly constant, racial disparity has increased.</w:t>
      </w:r>
      <w:r w:rsidR="004E71B1">
        <w:t xml:space="preserve"> </w:t>
      </w:r>
      <w:r w:rsidR="004F76C4">
        <w:t xml:space="preserve">Although these trends toward greater disparity postdate </w:t>
      </w:r>
      <w:r w:rsidR="004F76C4" w:rsidRPr="00A37EF2">
        <w:rPr>
          <w:i/>
        </w:rPr>
        <w:t>Booker</w:t>
      </w:r>
      <w:r w:rsidR="004F76C4" w:rsidRPr="004B78B7">
        <w:rPr>
          <w:i/>
        </w:rPr>
        <w:t>,</w:t>
      </w:r>
      <w:r w:rsidR="004F76C4">
        <w:t xml:space="preserve"> we cannot say that </w:t>
      </w:r>
      <w:r w:rsidR="004F76C4" w:rsidRPr="00A37EF2">
        <w:rPr>
          <w:i/>
        </w:rPr>
        <w:t>Booker</w:t>
      </w:r>
      <w:r w:rsidR="004F76C4">
        <w:t xml:space="preserve"> caused them and we cannot say what would happen if </w:t>
      </w:r>
      <w:r w:rsidR="004F76C4" w:rsidRPr="00A37EF2">
        <w:rPr>
          <w:i/>
        </w:rPr>
        <w:t>Booker</w:t>
      </w:r>
      <w:r w:rsidR="004F76C4">
        <w:t xml:space="preserve"> were reversed.</w:t>
      </w:r>
    </w:p>
    <w:p w14:paraId="7912726C" w14:textId="77777777" w:rsidR="002217F3" w:rsidRDefault="009B5177" w:rsidP="002217F3">
      <w:pPr>
        <w:spacing w:line="480" w:lineRule="auto"/>
        <w:ind w:firstLine="720"/>
      </w:pPr>
      <w:r w:rsidRPr="009B5177">
        <w:t xml:space="preserve">Another line of </w:t>
      </w:r>
      <w:r w:rsidRPr="00E3765A">
        <w:t>enquiry</w:t>
      </w:r>
      <w:r w:rsidRPr="009B5177">
        <w:t xml:space="preserve"> has investigated inter-judge </w:t>
      </w:r>
      <w:r w:rsidR="00CF6619">
        <w:t xml:space="preserve">sentencing </w:t>
      </w:r>
      <w:r w:rsidRPr="009B5177">
        <w:t>disparity post-</w:t>
      </w:r>
      <w:r w:rsidRPr="00A37EF2">
        <w:rPr>
          <w:i/>
        </w:rPr>
        <w:t>Booker</w:t>
      </w:r>
      <w:r w:rsidRPr="009B5177">
        <w:t>.</w:t>
      </w:r>
      <w:r w:rsidR="004E71B1">
        <w:t xml:space="preserve"> </w:t>
      </w:r>
      <w:r w:rsidRPr="009B5177">
        <w:t xml:space="preserve">This work has been limited because the </w:t>
      </w:r>
      <w:r w:rsidR="007376D8">
        <w:t xml:space="preserve">USSC </w:t>
      </w:r>
      <w:r w:rsidRPr="009B5177">
        <w:t>has not provided guidelines data matched with judge identifiers</w:t>
      </w:r>
      <w:r w:rsidR="00DB5D37">
        <w:t>. As a result</w:t>
      </w:r>
      <w:r w:rsidRPr="009B5177">
        <w:t>, studying inter-judge disparity on a wide scale using data that account for extensive variation in offense seriousness and offender criminal records has been restricted.</w:t>
      </w:r>
      <w:r w:rsidR="004E71B1">
        <w:t xml:space="preserve"> </w:t>
      </w:r>
      <w:r w:rsidRPr="009B5177">
        <w:t xml:space="preserve">Except for studies done at </w:t>
      </w:r>
      <w:r w:rsidR="00DC0E27">
        <w:t>the Commission</w:t>
      </w:r>
      <w:sdt>
        <w:sdtPr>
          <w:id w:val="482360373"/>
          <w:citation/>
        </w:sdtPr>
        <w:sdtEndPr/>
        <w:sdtContent>
          <w:r w:rsidRPr="009B5177">
            <w:fldChar w:fldCharType="begin"/>
          </w:r>
          <w:r w:rsidRPr="009B5177">
            <w:instrText xml:space="preserve">CITATION USS12 \t  \l 1033 </w:instrText>
          </w:r>
          <w:r w:rsidRPr="009B5177">
            <w:fldChar w:fldCharType="separate"/>
          </w:r>
          <w:r w:rsidRPr="009B5177">
            <w:rPr>
              <w:noProof/>
            </w:rPr>
            <w:t xml:space="preserve"> (Commission, 2012)</w:t>
          </w:r>
          <w:r w:rsidRPr="009B5177">
            <w:fldChar w:fldCharType="end"/>
          </w:r>
        </w:sdtContent>
      </w:sdt>
      <w:r w:rsidRPr="009B5177">
        <w:t xml:space="preserve"> </w:t>
      </w:r>
      <w:r w:rsidR="005C5DC7">
        <w:t xml:space="preserve">and a study by Yang (2013) discussed below, </w:t>
      </w:r>
      <w:r w:rsidRPr="009B5177">
        <w:t>researchers have had to work with data that have limited geographic</w:t>
      </w:r>
      <w:sdt>
        <w:sdtPr>
          <w:id w:val="-129477663"/>
          <w:citation/>
        </w:sdtPr>
        <w:sdtEndPr/>
        <w:sdtContent>
          <w:r w:rsidRPr="009B5177">
            <w:fldChar w:fldCharType="begin"/>
          </w:r>
          <w:r w:rsidRPr="009B5177">
            <w:instrText xml:space="preserve"> CITATION Sco10 \l 1033 </w:instrText>
          </w:r>
          <w:r w:rsidRPr="009B5177">
            <w:fldChar w:fldCharType="separate"/>
          </w:r>
          <w:r w:rsidRPr="009B5177">
            <w:rPr>
              <w:noProof/>
            </w:rPr>
            <w:t xml:space="preserve"> (Scott, 2010)</w:t>
          </w:r>
          <w:r w:rsidRPr="009B5177">
            <w:fldChar w:fldCharType="end"/>
          </w:r>
        </w:sdtContent>
      </w:sdt>
      <w:r w:rsidRPr="009B5177">
        <w:t xml:space="preserve"> or offense</w:t>
      </w:r>
      <w:sdt>
        <w:sdtPr>
          <w:id w:val="112102794"/>
          <w:citation/>
        </w:sdtPr>
        <w:sdtEndPr/>
        <w:sdtContent>
          <w:r w:rsidRPr="009B5177">
            <w:fldChar w:fldCharType="begin"/>
          </w:r>
          <w:r w:rsidRPr="009B5177">
            <w:instrText xml:space="preserve"> CITATION Mas13 \l 1033 </w:instrText>
          </w:r>
          <w:r w:rsidRPr="009B5177">
            <w:fldChar w:fldCharType="separate"/>
          </w:r>
          <w:r w:rsidRPr="009B5177">
            <w:rPr>
              <w:noProof/>
            </w:rPr>
            <w:t xml:space="preserve"> (Mason &amp; Bjerk, 2013)</w:t>
          </w:r>
          <w:r w:rsidRPr="009B5177">
            <w:fldChar w:fldCharType="end"/>
          </w:r>
        </w:sdtContent>
      </w:sdt>
      <w:r w:rsidRPr="009B5177">
        <w:t xml:space="preserve"> coverage, or with datasets that have limited detail about offenses and offenders</w:t>
      </w:r>
      <w:sdt>
        <w:sdtPr>
          <w:id w:val="-1741561044"/>
          <w:citation/>
        </w:sdtPr>
        <w:sdtEndPr/>
        <w:sdtContent>
          <w:r w:rsidRPr="009B5177">
            <w:fldChar w:fldCharType="begin"/>
          </w:r>
          <w:r w:rsidRPr="009B5177">
            <w:instrText xml:space="preserve"> CITATION Hof12 \l 1033  \m Yan14</w:instrText>
          </w:r>
          <w:r w:rsidRPr="009B5177">
            <w:fldChar w:fldCharType="separate"/>
          </w:r>
          <w:r w:rsidRPr="009B5177">
            <w:rPr>
              <w:noProof/>
            </w:rPr>
            <w:t xml:space="preserve"> (Hofer, 2012; Yang, 2014)</w:t>
          </w:r>
          <w:r w:rsidRPr="009B5177">
            <w:fldChar w:fldCharType="end"/>
          </w:r>
        </w:sdtContent>
      </w:sdt>
      <w:r w:rsidR="00E96DC5">
        <w:t>,</w:t>
      </w:r>
      <w:r w:rsidRPr="009B5177">
        <w:t xml:space="preserve"> or the studies have examined variation across districts rather than judges</w:t>
      </w:r>
      <w:sdt>
        <w:sdtPr>
          <w:id w:val="610858384"/>
          <w:citation/>
        </w:sdtPr>
        <w:sdtEndPr/>
        <w:sdtContent>
          <w:r w:rsidRPr="009B5177">
            <w:fldChar w:fldCharType="begin"/>
          </w:r>
          <w:r w:rsidRPr="009B5177">
            <w:instrText xml:space="preserve"> CITATION Lyn14 \l 1033 </w:instrText>
          </w:r>
          <w:r w:rsidRPr="009B5177">
            <w:fldChar w:fldCharType="separate"/>
          </w:r>
          <w:r w:rsidRPr="009B5177">
            <w:rPr>
              <w:noProof/>
            </w:rPr>
            <w:t xml:space="preserve"> (Lynch &amp; Omori, 2014)</w:t>
          </w:r>
          <w:r w:rsidRPr="009B5177">
            <w:fldChar w:fldCharType="end"/>
          </w:r>
        </w:sdtContent>
      </w:sdt>
      <w:r w:rsidRPr="009B5177">
        <w:t>.</w:t>
      </w:r>
      <w:r w:rsidR="004E71B1">
        <w:t xml:space="preserve"> </w:t>
      </w:r>
      <w:r w:rsidRPr="009B5177">
        <w:t>In contrast, the data used in this study have judge identifiers for all felonies and serious misdemeanors sentenced in federal courts between 2005 and 2012.</w:t>
      </w:r>
      <w:r w:rsidR="004E71B1">
        <w:t xml:space="preserve"> </w:t>
      </w:r>
      <w:r w:rsidR="002936E9">
        <w:t>Having similarly matched judges to guideline cases, Yang</w:t>
      </w:r>
      <w:sdt>
        <w:sdtPr>
          <w:id w:val="-538662166"/>
          <w:citation/>
        </w:sdtPr>
        <w:sdtEndPr/>
        <w:sdtContent>
          <w:r w:rsidR="002936E9">
            <w:fldChar w:fldCharType="begin"/>
          </w:r>
          <w:r w:rsidR="002936E9">
            <w:instrText xml:space="preserve">CITATION Yan14 \n  \t  \l 1033 </w:instrText>
          </w:r>
          <w:r w:rsidR="002936E9">
            <w:fldChar w:fldCharType="separate"/>
          </w:r>
          <w:r w:rsidR="002936E9">
            <w:rPr>
              <w:noProof/>
            </w:rPr>
            <w:t xml:space="preserve"> (2014)</w:t>
          </w:r>
          <w:r w:rsidR="002936E9">
            <w:fldChar w:fldCharType="end"/>
          </w:r>
        </w:sdtContent>
      </w:sdt>
      <w:r w:rsidR="002936E9">
        <w:t xml:space="preserve"> reports that judges who are appointed to the bench post-</w:t>
      </w:r>
      <w:r w:rsidR="002936E9" w:rsidRPr="00A37EF2">
        <w:rPr>
          <w:i/>
        </w:rPr>
        <w:t>Booker</w:t>
      </w:r>
      <w:r w:rsidR="002936E9">
        <w:t xml:space="preserve"> are more likely to depart from the guidelines, but we could not replicate those findings.</w:t>
      </w:r>
      <w:r w:rsidR="002936E9">
        <w:rPr>
          <w:rStyle w:val="FootnoteReference"/>
        </w:rPr>
        <w:footnoteReference w:id="12"/>
      </w:r>
      <w:r w:rsidR="004E71B1">
        <w:t xml:space="preserve"> </w:t>
      </w:r>
      <w:r w:rsidR="002217F3">
        <w:t>Using the same data and applying a simple analysis of variance technique, Yang</w:t>
      </w:r>
      <w:sdt>
        <w:sdtPr>
          <w:id w:val="-323201795"/>
          <w:citation/>
        </w:sdtPr>
        <w:sdtEndPr/>
        <w:sdtContent>
          <w:r w:rsidR="002217F3">
            <w:fldChar w:fldCharType="begin"/>
          </w:r>
          <w:r w:rsidR="002217F3">
            <w:instrText xml:space="preserve">CITATION Yan131 \n  \t  \l 1033 </w:instrText>
          </w:r>
          <w:r w:rsidR="002217F3">
            <w:fldChar w:fldCharType="separate"/>
          </w:r>
          <w:r w:rsidR="002217F3">
            <w:rPr>
              <w:noProof/>
            </w:rPr>
            <w:t xml:space="preserve"> (2013)</w:t>
          </w:r>
          <w:r w:rsidR="002217F3">
            <w:fldChar w:fldCharType="end"/>
          </w:r>
        </w:sdtContent>
      </w:sdt>
      <w:r w:rsidR="002217F3">
        <w:t xml:space="preserve"> shows that inter-judge disparity has increased from pre-</w:t>
      </w:r>
      <w:r w:rsidR="002217F3" w:rsidRPr="00A37EF2">
        <w:rPr>
          <w:i/>
        </w:rPr>
        <w:t>Booker</w:t>
      </w:r>
      <w:r w:rsidR="002217F3">
        <w:t xml:space="preserve"> to post-</w:t>
      </w:r>
      <w:r w:rsidR="002217F3" w:rsidRPr="00A37EF2">
        <w:rPr>
          <w:i/>
        </w:rPr>
        <w:t>Gall</w:t>
      </w:r>
      <w:r w:rsidR="002217F3">
        <w:t>.</w:t>
      </w:r>
      <w:r w:rsidR="002217F3">
        <w:rPr>
          <w:rStyle w:val="FootnoteReference"/>
        </w:rPr>
        <w:footnoteReference w:id="13"/>
      </w:r>
    </w:p>
    <w:p w14:paraId="53BC8774" w14:textId="77777777" w:rsidR="0091777A" w:rsidRDefault="00492B85" w:rsidP="00F92150">
      <w:pPr>
        <w:spacing w:line="480" w:lineRule="auto"/>
        <w:ind w:firstLine="720"/>
      </w:pPr>
      <w:r>
        <w:t>A</w:t>
      </w:r>
      <w:r w:rsidR="00DD59DE">
        <w:t>s explained in the methodology section</w:t>
      </w:r>
      <w:r w:rsidR="00BC7FDE">
        <w:t xml:space="preserve"> (</w:t>
      </w:r>
      <w:r w:rsidR="00135D4B">
        <w:t>section</w:t>
      </w:r>
      <w:r w:rsidR="00BC7FDE">
        <w:t xml:space="preserve"> 4.0)</w:t>
      </w:r>
      <w:r w:rsidR="00DD59DE">
        <w:t xml:space="preserve">, we examine systematic differences across judges in the imposition of sentences </w:t>
      </w:r>
      <w:r w:rsidR="00BC7FDE">
        <w:t xml:space="preserve">for </w:t>
      </w:r>
      <w:r w:rsidR="007B2F3B">
        <w:t>white</w:t>
      </w:r>
      <w:r w:rsidR="00DD59DE">
        <w:t xml:space="preserve"> and </w:t>
      </w:r>
      <w:r w:rsidR="007B2F3B">
        <w:t>black</w:t>
      </w:r>
      <w:r w:rsidR="00DD59DE">
        <w:t xml:space="preserve"> offenders.</w:t>
      </w:r>
      <w:r w:rsidR="004E71B1">
        <w:t xml:space="preserve"> </w:t>
      </w:r>
      <w:r w:rsidR="00022642">
        <w:t xml:space="preserve">Others have reported </w:t>
      </w:r>
      <w:r w:rsidR="00465CD2">
        <w:t>intra-judge disparity; applyin</w:t>
      </w:r>
      <w:r w:rsidR="00526A33">
        <w:t>g more formality to the problem,</w:t>
      </w:r>
      <w:r>
        <w:t xml:space="preserve"> similar to an approach used by others</w:t>
      </w:r>
      <w:sdt>
        <w:sdtPr>
          <w:id w:val="367349875"/>
          <w:citation/>
        </w:sdtPr>
        <w:sdtEndPr/>
        <w:sdtContent>
          <w:r>
            <w:fldChar w:fldCharType="begin"/>
          </w:r>
          <w:r>
            <w:instrText xml:space="preserve"> CITATION And10 \l 1033 </w:instrText>
          </w:r>
          <w:r>
            <w:fldChar w:fldCharType="separate"/>
          </w:r>
          <w:r>
            <w:rPr>
              <w:noProof/>
            </w:rPr>
            <w:t xml:space="preserve"> (Anderson &amp; Spohn, 2010)</w:t>
          </w:r>
          <w:r>
            <w:fldChar w:fldCharType="end"/>
          </w:r>
        </w:sdtContent>
      </w:sdt>
      <w:r w:rsidR="00526A33">
        <w:t>,</w:t>
      </w:r>
      <w:r>
        <w:t xml:space="preserve"> our statistical model</w:t>
      </w:r>
      <w:r w:rsidR="00465CD2">
        <w:t xml:space="preserve"> uses </w:t>
      </w:r>
      <w:r>
        <w:t xml:space="preserve">a </w:t>
      </w:r>
      <w:r w:rsidR="00465CD2">
        <w:t>random effect regression to estimate intra-judge disparity.</w:t>
      </w:r>
      <w:r w:rsidR="004E71B1">
        <w:t xml:space="preserve"> </w:t>
      </w:r>
      <w:r w:rsidR="0091777A" w:rsidRPr="00B942EB">
        <w:t>Intra-judge disparity</w:t>
      </w:r>
      <w:r w:rsidR="00D01DD2" w:rsidRPr="00B942EB">
        <w:t>—</w:t>
      </w:r>
      <w:r w:rsidR="0091777A" w:rsidRPr="00B942EB">
        <w:t>as estimated using random effects</w:t>
      </w:r>
      <w:r w:rsidR="00D01DD2" w:rsidRPr="00B942EB">
        <w:t>—</w:t>
      </w:r>
      <w:r w:rsidR="0091777A" w:rsidRPr="00B942EB">
        <w:t>is less easily ex</w:t>
      </w:r>
      <w:r w:rsidR="000F4064" w:rsidRPr="00B942EB">
        <w:t xml:space="preserve">cused as </w:t>
      </w:r>
      <w:r w:rsidR="0091777A" w:rsidRPr="00B942EB">
        <w:t>disparate prosecutorial decision making</w:t>
      </w:r>
      <w:r w:rsidR="000F4064" w:rsidRPr="00B942EB">
        <w:t xml:space="preserve"> or by </w:t>
      </w:r>
      <w:r w:rsidR="0091777A" w:rsidRPr="00B942EB">
        <w:t>unobserved factors relevant to sentencing</w:t>
      </w:r>
      <w:r w:rsidR="00E210D7" w:rsidRPr="00B942EB">
        <w:t xml:space="preserve"> because judges essentially receive a random selection of cases for sentencing</w:t>
      </w:r>
      <w:r w:rsidR="0091777A" w:rsidRPr="00B942EB">
        <w:t>.</w:t>
      </w:r>
      <w:r w:rsidR="004E71B1" w:rsidRPr="009056AB">
        <w:t xml:space="preserve"> </w:t>
      </w:r>
      <w:r w:rsidR="0091777A" w:rsidRPr="003E37BB">
        <w:t>We</w:t>
      </w:r>
      <w:r w:rsidR="0091777A">
        <w:t xml:space="preserve"> consider</w:t>
      </w:r>
      <w:r w:rsidR="000F4064">
        <w:t xml:space="preserve"> the estimation of random effects as a methodological advance.</w:t>
      </w:r>
    </w:p>
    <w:p w14:paraId="02A54E7A" w14:textId="77777777" w:rsidR="00DD59DE" w:rsidRDefault="001A577C" w:rsidP="00F92150">
      <w:pPr>
        <w:spacing w:line="480" w:lineRule="auto"/>
        <w:ind w:firstLine="720"/>
      </w:pPr>
      <w:r>
        <w:t xml:space="preserve">Finally, our </w:t>
      </w:r>
      <w:r w:rsidR="00465CD2">
        <w:t>study differs from other studies by examining a longer period of post-</w:t>
      </w:r>
      <w:r w:rsidR="00465CD2" w:rsidRPr="00A37EF2">
        <w:rPr>
          <w:i/>
        </w:rPr>
        <w:t>Booker</w:t>
      </w:r>
      <w:r w:rsidR="00465CD2">
        <w:t xml:space="preserve"> sentencing.</w:t>
      </w:r>
      <w:r w:rsidR="004E71B1">
        <w:t xml:space="preserve"> </w:t>
      </w:r>
      <w:r w:rsidR="000F4064">
        <w:t xml:space="preserve">Extant studies discussed </w:t>
      </w:r>
      <w:r w:rsidR="004E3C99">
        <w:t xml:space="preserve">previously </w:t>
      </w:r>
      <w:r w:rsidR="000F4064">
        <w:t>have examined a shorter period.</w:t>
      </w:r>
      <w:r w:rsidR="004E71B1">
        <w:t xml:space="preserve"> </w:t>
      </w:r>
      <w:r w:rsidR="000F4064">
        <w:t xml:space="preserve">Our study may reveal trends that were </w:t>
      </w:r>
      <w:r w:rsidR="00343B9D">
        <w:t xml:space="preserve">obscured by </w:t>
      </w:r>
      <w:r w:rsidR="000F4064">
        <w:t>a shorter period.</w:t>
      </w:r>
    </w:p>
    <w:p w14:paraId="1AC04FED" w14:textId="77777777" w:rsidR="00475FDD" w:rsidRPr="00685BE3" w:rsidRDefault="00475FDD" w:rsidP="00685BE3">
      <w:pPr>
        <w:pStyle w:val="Heading1"/>
        <w:numPr>
          <w:ilvl w:val="0"/>
          <w:numId w:val="21"/>
        </w:numPr>
        <w:pBdr>
          <w:top w:val="single" w:sz="6" w:space="3" w:color="DA291C"/>
          <w:bottom w:val="single" w:sz="6" w:space="3" w:color="DA291C"/>
        </w:pBdr>
        <w:shd w:val="clear" w:color="auto" w:fill="DA291C"/>
        <w:tabs>
          <w:tab w:val="num" w:pos="720"/>
        </w:tabs>
        <w:spacing w:after="180" w:line="264" w:lineRule="auto"/>
        <w:rPr>
          <w:rFonts w:ascii="Arial" w:eastAsia="Times New Roman" w:hAnsi="Arial" w:cs="Times New Roman"/>
          <w:bCs w:val="0"/>
          <w:color w:val="FFFFFF"/>
          <w:kern w:val="28"/>
          <w:szCs w:val="20"/>
        </w:rPr>
      </w:pPr>
      <w:bookmarkStart w:id="12" w:name="_Toc430097600"/>
      <w:bookmarkStart w:id="13" w:name="_Toc433189109"/>
      <w:r w:rsidRPr="00685BE3">
        <w:rPr>
          <w:rFonts w:ascii="Arial" w:eastAsia="Times New Roman" w:hAnsi="Arial" w:cs="Times New Roman"/>
          <w:bCs w:val="0"/>
          <w:color w:val="FFFFFF"/>
          <w:kern w:val="28"/>
          <w:szCs w:val="20"/>
        </w:rPr>
        <w:t xml:space="preserve">Defining </w:t>
      </w:r>
      <w:r w:rsidR="00C0761F" w:rsidRPr="00685BE3">
        <w:rPr>
          <w:rFonts w:ascii="Arial" w:eastAsia="Times New Roman" w:hAnsi="Arial" w:cs="Times New Roman"/>
          <w:bCs w:val="0"/>
          <w:color w:val="FFFFFF"/>
          <w:kern w:val="28"/>
          <w:szCs w:val="20"/>
        </w:rPr>
        <w:t>d</w:t>
      </w:r>
      <w:r w:rsidRPr="00685BE3">
        <w:rPr>
          <w:rFonts w:ascii="Arial" w:eastAsia="Times New Roman" w:hAnsi="Arial" w:cs="Times New Roman"/>
          <w:bCs w:val="0"/>
          <w:color w:val="FFFFFF"/>
          <w:kern w:val="28"/>
          <w:szCs w:val="20"/>
        </w:rPr>
        <w:t>isparity</w:t>
      </w:r>
      <w:bookmarkEnd w:id="12"/>
      <w:bookmarkEnd w:id="13"/>
    </w:p>
    <w:p w14:paraId="5EC6F404" w14:textId="77777777" w:rsidR="00902C61" w:rsidRDefault="00475FDD" w:rsidP="004C5993">
      <w:pPr>
        <w:spacing w:line="480" w:lineRule="auto"/>
        <w:ind w:firstLine="360"/>
      </w:pPr>
      <w:r>
        <w:t>There is no universally accepted definition of sentencing disparity.</w:t>
      </w:r>
      <w:r w:rsidR="004E71B1">
        <w:t xml:space="preserve"> </w:t>
      </w:r>
      <w:r w:rsidR="00803A31">
        <w:t xml:space="preserve">We propose </w:t>
      </w:r>
      <w:r>
        <w:t>a working definition</w:t>
      </w:r>
      <w:r w:rsidR="00CB1E54">
        <w:t xml:space="preserve"> </w:t>
      </w:r>
      <w:r w:rsidR="00803A31">
        <w:t>to</w:t>
      </w:r>
      <w:r>
        <w:t xml:space="preserve"> support empirical analysis.</w:t>
      </w:r>
      <w:r w:rsidR="004E71B1">
        <w:t xml:space="preserve"> </w:t>
      </w:r>
      <w:r w:rsidR="00902C61">
        <w:t xml:space="preserve">The working definition is necessarily abstract and </w:t>
      </w:r>
      <w:r w:rsidR="00902C61" w:rsidRPr="00B267A8">
        <w:t xml:space="preserve">readers </w:t>
      </w:r>
      <w:r w:rsidR="007C522E" w:rsidRPr="00B267A8">
        <w:t xml:space="preserve">who are less concerned with methodology </w:t>
      </w:r>
      <w:r w:rsidR="00902C61" w:rsidRPr="00B267A8">
        <w:t>may wish to skip</w:t>
      </w:r>
      <w:r w:rsidR="007C522E" w:rsidRPr="00B267A8">
        <w:t xml:space="preserve"> sections 3.0 and 4.0 </w:t>
      </w:r>
      <w:r w:rsidR="00902C61" w:rsidRPr="00B267A8">
        <w:t xml:space="preserve">after reviewing the following </w:t>
      </w:r>
      <w:r w:rsidR="00742B63" w:rsidRPr="00B267A8">
        <w:t>summary</w:t>
      </w:r>
      <w:r w:rsidR="00742B63">
        <w:t>.</w:t>
      </w:r>
      <w:r w:rsidR="004E71B1">
        <w:t xml:space="preserve"> </w:t>
      </w:r>
      <w:r w:rsidR="001A6E02">
        <w:t xml:space="preserve">This </w:t>
      </w:r>
      <w:r w:rsidR="00902C61">
        <w:t>section presents an argument for estimating the following:</w:t>
      </w:r>
    </w:p>
    <w:p w14:paraId="118C21C9" w14:textId="77777777" w:rsidR="00902C61" w:rsidRDefault="00902C61" w:rsidP="00902C61">
      <w:pPr>
        <w:pStyle w:val="ListParagraph"/>
        <w:numPr>
          <w:ilvl w:val="0"/>
          <w:numId w:val="28"/>
        </w:numPr>
        <w:spacing w:line="480" w:lineRule="auto"/>
      </w:pPr>
      <w:r>
        <w:t xml:space="preserve">How </w:t>
      </w:r>
      <w:r w:rsidR="007B2F3B">
        <w:t>black</w:t>
      </w:r>
      <w:r>
        <w:t xml:space="preserve">s are disadvantaged compared </w:t>
      </w:r>
      <w:r w:rsidR="001A6E02">
        <w:t xml:space="preserve">to </w:t>
      </w:r>
      <w:r w:rsidR="007B2F3B">
        <w:t>white</w:t>
      </w:r>
      <w:r>
        <w:t>s at the time of sentencing.</w:t>
      </w:r>
    </w:p>
    <w:p w14:paraId="47F8D7D0" w14:textId="77777777" w:rsidR="00902C61" w:rsidRDefault="00902C61" w:rsidP="00902C61">
      <w:pPr>
        <w:pStyle w:val="ListParagraph"/>
        <w:numPr>
          <w:ilvl w:val="0"/>
          <w:numId w:val="28"/>
        </w:numPr>
        <w:spacing w:line="480" w:lineRule="auto"/>
      </w:pPr>
      <w:r>
        <w:t>How that disadvantage varies with offense seriousness and criminal record.</w:t>
      </w:r>
    </w:p>
    <w:p w14:paraId="307C1E74" w14:textId="77777777" w:rsidR="00902C61" w:rsidRDefault="00902C61" w:rsidP="00902C61">
      <w:pPr>
        <w:pStyle w:val="ListParagraph"/>
        <w:numPr>
          <w:ilvl w:val="0"/>
          <w:numId w:val="28"/>
        </w:numPr>
        <w:spacing w:line="480" w:lineRule="auto"/>
      </w:pPr>
      <w:r>
        <w:t>How that disadvantage has varied over time.</w:t>
      </w:r>
    </w:p>
    <w:p w14:paraId="24A92474" w14:textId="77777777" w:rsidR="00AF6720" w:rsidRDefault="00CB1E54" w:rsidP="00902C61">
      <w:pPr>
        <w:pStyle w:val="ListParagraph"/>
        <w:numPr>
          <w:ilvl w:val="0"/>
          <w:numId w:val="28"/>
        </w:numPr>
        <w:spacing w:line="480" w:lineRule="auto"/>
      </w:pPr>
      <w:r>
        <w:t>How the dispersion of</w:t>
      </w:r>
      <w:r w:rsidR="00DC3649">
        <w:t xml:space="preserve"> sentences in general has varied over time.</w:t>
      </w:r>
    </w:p>
    <w:p w14:paraId="07E84797" w14:textId="77777777" w:rsidR="00742B63" w:rsidRDefault="00742B63" w:rsidP="004C5993">
      <w:pPr>
        <w:spacing w:line="480" w:lineRule="auto"/>
        <w:ind w:firstLine="360"/>
      </w:pPr>
      <w:r>
        <w:t>We specify an operational model where the effect of r</w:t>
      </w:r>
      <w:r w:rsidR="00CB1E54">
        <w:t xml:space="preserve">ace can be </w:t>
      </w:r>
      <w:r w:rsidR="00352B70">
        <w:t xml:space="preserve">divided </w:t>
      </w:r>
      <w:r w:rsidR="00CB1E54">
        <w:t>into four</w:t>
      </w:r>
      <w:r>
        <w:t xml:space="preserve"> </w:t>
      </w:r>
      <w:r w:rsidR="0069236D">
        <w:t>components</w:t>
      </w:r>
      <w:r>
        <w:t>: a basic race effect (first bullet), a r</w:t>
      </w:r>
      <w:r w:rsidR="00000EA1">
        <w:t>ace effect interacted with the g</w:t>
      </w:r>
      <w:r>
        <w:t>uideline cell (second bullet), a race effect interact</w:t>
      </w:r>
      <w:r w:rsidR="00B973AA">
        <w:t>ed with time (third bullet), and a skedastic function (dispersion about the regression line) as a function of time</w:t>
      </w:r>
      <w:r w:rsidR="00E724F9">
        <w:t xml:space="preserve"> (fourth bullet)</w:t>
      </w:r>
      <w:r w:rsidR="00B973AA">
        <w:t xml:space="preserve">. </w:t>
      </w:r>
    </w:p>
    <w:p w14:paraId="750F3056" w14:textId="77777777" w:rsidR="00E53125" w:rsidRPr="00685BE3" w:rsidRDefault="00650A13" w:rsidP="00685BE3">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14" w:name="_Toc430097601"/>
      <w:bookmarkStart w:id="15" w:name="_Toc433189110"/>
      <w:r w:rsidRPr="00685BE3">
        <w:rPr>
          <w:rFonts w:ascii="Arial" w:eastAsia="Times New Roman" w:hAnsi="Arial" w:cs="Arial"/>
          <w:iCs/>
          <w:color w:val="000000" w:themeColor="text1"/>
          <w:sz w:val="24"/>
          <w:szCs w:val="28"/>
        </w:rPr>
        <w:t>3.1</w:t>
      </w:r>
      <w:r w:rsidRPr="00685BE3">
        <w:rPr>
          <w:rFonts w:ascii="Arial" w:eastAsia="Times New Roman" w:hAnsi="Arial" w:cs="Arial"/>
          <w:iCs/>
          <w:color w:val="000000" w:themeColor="text1"/>
          <w:sz w:val="24"/>
          <w:szCs w:val="28"/>
        </w:rPr>
        <w:tab/>
      </w:r>
      <w:r w:rsidR="00E53125" w:rsidRPr="00685BE3">
        <w:rPr>
          <w:rFonts w:ascii="Arial" w:eastAsia="Times New Roman" w:hAnsi="Arial" w:cs="Arial"/>
          <w:iCs/>
          <w:color w:val="000000" w:themeColor="text1"/>
          <w:sz w:val="24"/>
          <w:szCs w:val="28"/>
        </w:rPr>
        <w:t xml:space="preserve">Disparity and the </w:t>
      </w:r>
      <w:r w:rsidR="00C0761F" w:rsidRPr="00685BE3">
        <w:rPr>
          <w:rFonts w:ascii="Arial" w:eastAsia="Times New Roman" w:hAnsi="Arial" w:cs="Arial"/>
          <w:iCs/>
          <w:color w:val="000000" w:themeColor="text1"/>
          <w:sz w:val="24"/>
          <w:szCs w:val="28"/>
        </w:rPr>
        <w:t>r</w:t>
      </w:r>
      <w:r w:rsidR="00E53125" w:rsidRPr="00685BE3">
        <w:rPr>
          <w:rFonts w:ascii="Arial" w:eastAsia="Times New Roman" w:hAnsi="Arial" w:cs="Arial"/>
          <w:iCs/>
          <w:color w:val="000000" w:themeColor="text1"/>
          <w:sz w:val="24"/>
          <w:szCs w:val="28"/>
        </w:rPr>
        <w:t xml:space="preserve">ule of </w:t>
      </w:r>
      <w:r w:rsidR="00C0761F" w:rsidRPr="00685BE3">
        <w:rPr>
          <w:rFonts w:ascii="Arial" w:eastAsia="Times New Roman" w:hAnsi="Arial" w:cs="Arial"/>
          <w:iCs/>
          <w:color w:val="000000" w:themeColor="text1"/>
          <w:sz w:val="24"/>
          <w:szCs w:val="28"/>
        </w:rPr>
        <w:t>law</w:t>
      </w:r>
      <w:bookmarkEnd w:id="14"/>
      <w:bookmarkEnd w:id="15"/>
    </w:p>
    <w:p w14:paraId="62BE5431" w14:textId="77777777" w:rsidR="00475FDD" w:rsidRDefault="00902C61" w:rsidP="00205BE3">
      <w:pPr>
        <w:spacing w:line="480" w:lineRule="auto"/>
        <w:ind w:firstLine="720"/>
      </w:pPr>
      <w:r>
        <w:t>In the abstract, u</w:t>
      </w:r>
      <w:r w:rsidR="00F76CAB">
        <w:t>nder the rule of law, offenders should know what will happen to them if they are convicted of a crime</w:t>
      </w:r>
      <w:r w:rsidR="00F37C56">
        <w:t>, and offenders convicted of similar crimes under similar circumstances should expect to receive similar sentences</w:t>
      </w:r>
      <w:r w:rsidR="00F76CAB">
        <w:t>.</w:t>
      </w:r>
      <w:r w:rsidR="004E71B1">
        <w:t xml:space="preserve"> </w:t>
      </w:r>
      <w:r w:rsidR="00F37C56">
        <w:t xml:space="preserve">In </w:t>
      </w:r>
      <w:r w:rsidR="00F76CAB">
        <w:t xml:space="preserve">the abstract, </w:t>
      </w:r>
      <w:r w:rsidR="00F37C56">
        <w:t xml:space="preserve">then, </w:t>
      </w:r>
      <w:r w:rsidR="00F76CAB">
        <w:t>there should be a function</w:t>
      </w:r>
      <w:r w:rsidR="00803A31">
        <w:t xml:space="preserve"> </w:t>
      </w:r>
      <w:r w:rsidR="00F76CAB">
        <w:t xml:space="preserve">where a sentence </w:t>
      </w:r>
      <w:r w:rsidR="00F76CAB" w:rsidRPr="008C613A">
        <w:rPr>
          <w:i/>
        </w:rPr>
        <w:t>S</w:t>
      </w:r>
      <w:r w:rsidR="00F76CAB">
        <w:t xml:space="preserve"> follows from the facts surrounding case A, the offender’s criminal history B, and concessions made by the </w:t>
      </w:r>
      <w:r w:rsidR="0088612D">
        <w:t>government</w:t>
      </w:r>
      <w:r w:rsidR="00F76CAB">
        <w:t xml:space="preserve"> in exchange for cooperation C:</w:t>
      </w:r>
    </w:p>
    <w:p w14:paraId="3AB0CCDE" w14:textId="77777777" w:rsidR="00F76CAB" w:rsidRDefault="00F76CAB" w:rsidP="00475FDD">
      <w:pPr>
        <w:spacing w:line="480" w:lineRule="auto"/>
      </w:pPr>
      <w:r>
        <w:t>[1]</w:t>
      </w:r>
      <w:r>
        <w:tab/>
      </w:r>
      <w:r w:rsidRPr="00F76CAB">
        <w:rPr>
          <w:position w:val="-10"/>
        </w:rPr>
        <w:object w:dxaOrig="1440" w:dyaOrig="340" w14:anchorId="5648A4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in;height:16.75pt" o:ole="">
            <v:imagedata r:id="rId13" o:title=""/>
          </v:shape>
          <o:OLEObject Type="Embed" ProgID="Equation.3" ShapeID="_x0000_i1026" DrawAspect="Content" ObjectID="_1506955273" r:id="rId14"/>
        </w:object>
      </w:r>
    </w:p>
    <w:p w14:paraId="2BB03E29" w14:textId="77777777" w:rsidR="00F76CAB" w:rsidRDefault="00F26364" w:rsidP="004C5993">
      <w:pPr>
        <w:spacing w:line="480" w:lineRule="auto"/>
        <w:ind w:firstLine="720"/>
      </w:pPr>
      <w:r>
        <w:t xml:space="preserve">Throughout this </w:t>
      </w:r>
      <w:r w:rsidR="0086214E">
        <w:t xml:space="preserve">report, </w:t>
      </w:r>
      <w:r>
        <w:t>we measure the sentence as the length of time sentenced to prison.</w:t>
      </w:r>
      <w:r w:rsidR="00DB4777">
        <w:rPr>
          <w:rStyle w:val="FootnoteReference"/>
        </w:rPr>
        <w:footnoteReference w:id="14"/>
      </w:r>
      <w:r w:rsidR="004E71B1">
        <w:t xml:space="preserve"> </w:t>
      </w:r>
      <w:r w:rsidR="00F76CAB">
        <w:t xml:space="preserve">The function represents a </w:t>
      </w:r>
      <w:r w:rsidR="00621FC1">
        <w:t xml:space="preserve">normative </w:t>
      </w:r>
      <w:r w:rsidR="00F76CAB">
        <w:t>standard</w:t>
      </w:r>
      <w:r w:rsidR="00D10014">
        <w:t>,</w:t>
      </w:r>
      <w:r w:rsidR="00F76CAB">
        <w:t xml:space="preserve"> and any departure from this standard is called </w:t>
      </w:r>
      <w:r w:rsidR="00F76CAB" w:rsidRPr="00F76CAB">
        <w:rPr>
          <w:i/>
        </w:rPr>
        <w:t>disparity</w:t>
      </w:r>
      <w:r w:rsidR="00D10014">
        <w:rPr>
          <w:i/>
        </w:rPr>
        <w:t>.</w:t>
      </w:r>
      <w:r w:rsidR="004E71B1">
        <w:t xml:space="preserve"> </w:t>
      </w:r>
      <w:r w:rsidR="00D10014">
        <w:t xml:space="preserve">In </w:t>
      </w:r>
      <w:r w:rsidR="00F76CAB">
        <w:t>the abstract</w:t>
      </w:r>
      <w:r w:rsidR="00D10014">
        <w:t>,</w:t>
      </w:r>
      <w:r w:rsidR="00F76CAB">
        <w:t xml:space="preserve"> a study of disparity is straightforward: Given </w:t>
      </w:r>
      <w:r w:rsidR="00803A31">
        <w:t xml:space="preserve">equation </w:t>
      </w:r>
      <w:r w:rsidR="00F76CAB">
        <w:t>[1], a researcher simply needs to measure the extent to which sentences depart from this standard.</w:t>
      </w:r>
    </w:p>
    <w:p w14:paraId="234D78BF" w14:textId="77777777" w:rsidR="00294076" w:rsidRDefault="00294076" w:rsidP="00205BE3">
      <w:pPr>
        <w:spacing w:line="480" w:lineRule="auto"/>
        <w:ind w:firstLine="720"/>
      </w:pPr>
      <w:r>
        <w:t>An immediate prob</w:t>
      </w:r>
      <w:r w:rsidR="0086214E">
        <w:t>lem is determining the standard</w:t>
      </w:r>
      <w:r w:rsidR="00955B0E" w:rsidRPr="00955B0E">
        <w:t xml:space="preserve"> </w:t>
      </w:r>
      <w:r w:rsidR="00955B0E">
        <w:t>to which a researcher can identify and measure disparity</w:t>
      </w:r>
      <w:r w:rsidR="009866AF">
        <w:t>.</w:t>
      </w:r>
      <w:r w:rsidR="004E71B1">
        <w:t xml:space="preserve"> </w:t>
      </w:r>
      <w:r w:rsidR="009866AF">
        <w:t>T</w:t>
      </w:r>
      <w:r w:rsidR="0086214E">
        <w:t xml:space="preserve">here </w:t>
      </w:r>
      <w:r w:rsidR="000C3488">
        <w:t>are three issues</w:t>
      </w:r>
      <w:r>
        <w:t>.</w:t>
      </w:r>
      <w:r w:rsidR="004E71B1">
        <w:t xml:space="preserve"> </w:t>
      </w:r>
      <w:r>
        <w:t xml:space="preserve">First, what are the </w:t>
      </w:r>
      <w:r w:rsidR="00F26364">
        <w:t xml:space="preserve">specific </w:t>
      </w:r>
      <w:r>
        <w:t>components of A, B</w:t>
      </w:r>
      <w:r w:rsidR="00955B0E">
        <w:t>,</w:t>
      </w:r>
      <w:r>
        <w:t xml:space="preserve"> and C?</w:t>
      </w:r>
      <w:r w:rsidR="004E71B1">
        <w:t xml:space="preserve"> </w:t>
      </w:r>
      <w:r>
        <w:t>Second, how should those components be weighted by importance?</w:t>
      </w:r>
      <w:r w:rsidR="004E71B1">
        <w:t xml:space="preserve"> </w:t>
      </w:r>
      <w:r w:rsidR="009866AF">
        <w:t>T</w:t>
      </w:r>
      <w:r>
        <w:t xml:space="preserve">hird, how should the weighted components be combined to </w:t>
      </w:r>
      <w:r w:rsidR="000C3488">
        <w:t xml:space="preserve">determine a </w:t>
      </w:r>
      <w:r>
        <w:t>sentence?</w:t>
      </w:r>
    </w:p>
    <w:p w14:paraId="6E1E06A9" w14:textId="77777777" w:rsidR="00294076" w:rsidRDefault="00294076" w:rsidP="00205BE3">
      <w:pPr>
        <w:spacing w:line="480" w:lineRule="auto"/>
        <w:ind w:firstLine="720"/>
      </w:pPr>
      <w:r>
        <w:t xml:space="preserve">Congress has set broad parameters on the imposition of sentences in the form of </w:t>
      </w:r>
      <w:r w:rsidR="0086214E">
        <w:t xml:space="preserve">statutory </w:t>
      </w:r>
      <w:r>
        <w:t>minimums and maximums.</w:t>
      </w:r>
      <w:r w:rsidR="004E71B1">
        <w:t xml:space="preserve"> </w:t>
      </w:r>
      <w:r>
        <w:t>Presumably</w:t>
      </w:r>
      <w:r w:rsidR="00F645FE">
        <w:t>,</w:t>
      </w:r>
      <w:r>
        <w:t xml:space="preserve"> sentences that fall outside these parameters are disparate</w:t>
      </w:r>
      <w:r w:rsidR="00DD68A8">
        <w:t>,</w:t>
      </w:r>
      <w:r>
        <w:t xml:space="preserve"> but that standard is not especially helpful because the parameters are wide and few sentences are imposed illegally outside these bounds.</w:t>
      </w:r>
      <w:r w:rsidR="004E71B1">
        <w:t xml:space="preserve"> </w:t>
      </w:r>
      <w:r w:rsidR="000C3488">
        <w:t xml:space="preserve">Within these broad parameters, </w:t>
      </w:r>
      <w:r>
        <w:t xml:space="preserve">Congress has delegated to the </w:t>
      </w:r>
      <w:r w:rsidR="00F32EB4">
        <w:t>USSC</w:t>
      </w:r>
      <w:r>
        <w:t>, subject to Congressional veto, the power t</w:t>
      </w:r>
      <w:r w:rsidR="00000EA1">
        <w:t>o determine the standard.</w:t>
      </w:r>
      <w:r w:rsidR="004E71B1">
        <w:t xml:space="preserve"> </w:t>
      </w:r>
      <w:r w:rsidR="00000EA1">
        <w:t>The g</w:t>
      </w:r>
      <w:r>
        <w:t>uidelines identify the elements of A, B</w:t>
      </w:r>
      <w:r w:rsidR="00F645FE">
        <w:t>,</w:t>
      </w:r>
      <w:r>
        <w:t xml:space="preserve"> and C; spe</w:t>
      </w:r>
      <w:r w:rsidR="006E21A8">
        <w:t>cify how those elements should b</w:t>
      </w:r>
      <w:r>
        <w:t>e weighted</w:t>
      </w:r>
      <w:r w:rsidR="008814BF">
        <w:t xml:space="preserve">; and </w:t>
      </w:r>
      <w:r w:rsidR="000C3488" w:rsidRPr="00D37F1F">
        <w:t>instruct</w:t>
      </w:r>
      <w:r w:rsidR="008814BF">
        <w:t xml:space="preserve"> how those weighted elements should be combined to </w:t>
      </w:r>
      <w:r w:rsidR="00310E92">
        <w:t xml:space="preserve">impose </w:t>
      </w:r>
      <w:r w:rsidR="008814BF">
        <w:t>a sentence.</w:t>
      </w:r>
      <w:r w:rsidR="004E71B1">
        <w:t xml:space="preserve"> </w:t>
      </w:r>
      <w:r w:rsidR="00000EA1" w:rsidRPr="00205BE3">
        <w:t>Essentially</w:t>
      </w:r>
      <w:r w:rsidR="000F7688">
        <w:t>,</w:t>
      </w:r>
      <w:r w:rsidR="00000EA1" w:rsidRPr="00205BE3">
        <w:t xml:space="preserve"> the g</w:t>
      </w:r>
      <w:r w:rsidR="008814BF" w:rsidRPr="00205BE3">
        <w:t>uidelines provide equation [1], subject to major caveats</w:t>
      </w:r>
      <w:r w:rsidR="008814BF">
        <w:t>.</w:t>
      </w:r>
    </w:p>
    <w:p w14:paraId="10F261FB" w14:textId="77777777" w:rsidR="008706E9" w:rsidRDefault="00000EA1" w:rsidP="00205BE3">
      <w:pPr>
        <w:spacing w:line="480" w:lineRule="auto"/>
        <w:ind w:firstLine="720"/>
      </w:pPr>
      <w:r>
        <w:t>One caveat is that the g</w:t>
      </w:r>
      <w:r w:rsidR="008814BF">
        <w:t>uidelines were never an exact formula</w:t>
      </w:r>
      <w:r>
        <w:t xml:space="preserve"> for imposing a sentence.</w:t>
      </w:r>
      <w:r w:rsidR="004E71B1">
        <w:t xml:space="preserve"> </w:t>
      </w:r>
      <w:r>
        <w:t>The g</w:t>
      </w:r>
      <w:r w:rsidR="008814BF">
        <w:t xml:space="preserve">uidelines always </w:t>
      </w:r>
      <w:r w:rsidR="00CC51CB">
        <w:t xml:space="preserve">gave </w:t>
      </w:r>
      <w:r w:rsidR="008814BF">
        <w:t>judges latitude to sentence within a 25</w:t>
      </w:r>
      <w:r w:rsidR="00D44B20">
        <w:t>%</w:t>
      </w:r>
      <w:r w:rsidR="008814BF">
        <w:t xml:space="preserve"> range and always allowed judge</w:t>
      </w:r>
      <w:r w:rsidR="00803A31">
        <w:t>s</w:t>
      </w:r>
      <w:r w:rsidR="008814BF">
        <w:t xml:space="preserve"> to depart from the range when warranted.</w:t>
      </w:r>
      <w:r w:rsidR="004E71B1">
        <w:t xml:space="preserve"> </w:t>
      </w:r>
      <w:r w:rsidR="008706E9">
        <w:t>The j</w:t>
      </w:r>
      <w:r>
        <w:t>ustification is that while the g</w:t>
      </w:r>
      <w:r w:rsidR="008706E9">
        <w:t>uidelines should apply to most cases, the sentencing judge may uncover exceptional cases that require less severe or more severe punishment.</w:t>
      </w:r>
    </w:p>
    <w:p w14:paraId="3DA592E8" w14:textId="77777777" w:rsidR="008814BF" w:rsidRDefault="00000EA1" w:rsidP="00205BE3">
      <w:pPr>
        <w:spacing w:line="480" w:lineRule="auto"/>
        <w:ind w:firstLine="720"/>
      </w:pPr>
      <w:r>
        <w:t>Although the g</w:t>
      </w:r>
      <w:r w:rsidR="00B85A22">
        <w:t xml:space="preserve">uidelines always allowed judicial latitude, </w:t>
      </w:r>
      <w:r w:rsidR="00DC0E27">
        <w:t>the Commission</w:t>
      </w:r>
      <w:r w:rsidR="008814BF">
        <w:t xml:space="preserve"> stipulated factors that could not be considered</w:t>
      </w:r>
      <w:r w:rsidR="006B5D0D">
        <w:t>—</w:t>
      </w:r>
      <w:r w:rsidR="008814BF">
        <w:t>such as race or</w:t>
      </w:r>
      <w:r>
        <w:t xml:space="preserve"> sex</w:t>
      </w:r>
      <w:r w:rsidR="006B5D0D">
        <w:t>—</w:t>
      </w:r>
      <w:r>
        <w:t>when departing from the g</w:t>
      </w:r>
      <w:r w:rsidR="008814BF">
        <w:t>uidelines.</w:t>
      </w:r>
      <w:r w:rsidR="004E71B1">
        <w:t xml:space="preserve"> </w:t>
      </w:r>
      <w:r w:rsidR="00AA2995">
        <w:t xml:space="preserve">Prior </w:t>
      </w:r>
      <w:r w:rsidR="008814BF" w:rsidRPr="0025117F">
        <w:t xml:space="preserve">to </w:t>
      </w:r>
      <w:r w:rsidR="008814BF" w:rsidRPr="00A37EF2">
        <w:rPr>
          <w:i/>
        </w:rPr>
        <w:t>Booker</w:t>
      </w:r>
      <w:r w:rsidR="008814BF" w:rsidRPr="004B78B7">
        <w:rPr>
          <w:i/>
        </w:rPr>
        <w:t>,</w:t>
      </w:r>
      <w:r w:rsidR="008814BF" w:rsidRPr="0025117F">
        <w:t xml:space="preserve"> disparity might be defined as sentences that were explained by forbidden factors (e.g.</w:t>
      </w:r>
      <w:r w:rsidR="00AA2995">
        <w:t>,</w:t>
      </w:r>
      <w:r w:rsidR="008814BF" w:rsidRPr="0025117F">
        <w:t xml:space="preserve"> race) or that </w:t>
      </w:r>
      <w:r>
        <w:t>departed from the g</w:t>
      </w:r>
      <w:r w:rsidR="008814BF" w:rsidRPr="0025117F">
        <w:t>ui</w:t>
      </w:r>
      <w:r w:rsidR="00847042" w:rsidRPr="0025117F">
        <w:t xml:space="preserve">delines without </w:t>
      </w:r>
      <w:r w:rsidR="00143BA1" w:rsidRPr="0025117F">
        <w:t xml:space="preserve">acceptable </w:t>
      </w:r>
      <w:r w:rsidR="00847042" w:rsidRPr="0025117F">
        <w:t>justification.</w:t>
      </w:r>
      <w:r w:rsidR="004E71B1">
        <w:t xml:space="preserve"> </w:t>
      </w:r>
      <w:r w:rsidR="00F26364">
        <w:t xml:space="preserve">Prior to </w:t>
      </w:r>
      <w:r w:rsidR="00F26364" w:rsidRPr="00A37EF2">
        <w:rPr>
          <w:i/>
        </w:rPr>
        <w:t>Booker</w:t>
      </w:r>
      <w:r w:rsidR="00F26364" w:rsidRPr="004B78B7">
        <w:rPr>
          <w:i/>
        </w:rPr>
        <w:t>,</w:t>
      </w:r>
      <w:r w:rsidR="00F26364">
        <w:t xml:space="preserve"> </w:t>
      </w:r>
      <w:r w:rsidR="00CF6619">
        <w:t xml:space="preserve">sentencing </w:t>
      </w:r>
      <w:r w:rsidR="00B85A22">
        <w:t>disparity was conceptually</w:t>
      </w:r>
      <w:r w:rsidR="00BA10EB">
        <w:t xml:space="preserve"> simple to define</w:t>
      </w:r>
      <w:r w:rsidR="00F26364">
        <w:t>.</w:t>
      </w:r>
    </w:p>
    <w:p w14:paraId="14019504" w14:textId="77777777" w:rsidR="00847042" w:rsidRDefault="00847042" w:rsidP="00205BE3">
      <w:pPr>
        <w:spacing w:line="480" w:lineRule="auto"/>
        <w:ind w:firstLine="720"/>
      </w:pPr>
      <w:r>
        <w:t>Post-</w:t>
      </w:r>
      <w:r w:rsidRPr="00A37EF2">
        <w:rPr>
          <w:i/>
        </w:rPr>
        <w:t>Booker</w:t>
      </w:r>
      <w:r w:rsidR="00B42750">
        <w:rPr>
          <w:i/>
        </w:rPr>
        <w:t>,</w:t>
      </w:r>
      <w:r>
        <w:t xml:space="preserve"> </w:t>
      </w:r>
      <w:r w:rsidR="00F26364">
        <w:t xml:space="preserve">existence of a </w:t>
      </w:r>
      <w:r>
        <w:t xml:space="preserve">standard is arguable and disparity is </w:t>
      </w:r>
      <w:r w:rsidR="00000EA1">
        <w:t>more difficult to define.</w:t>
      </w:r>
      <w:r w:rsidR="004E71B1">
        <w:t xml:space="preserve"> </w:t>
      </w:r>
      <w:r w:rsidR="00000EA1">
        <w:t>The g</w:t>
      </w:r>
      <w:r>
        <w:t>uidelines are advisory but</w:t>
      </w:r>
      <w:r w:rsidR="00B42750">
        <w:t>,</w:t>
      </w:r>
      <w:r>
        <w:t xml:space="preserve"> under </w:t>
      </w:r>
      <w:r w:rsidRPr="00A37EF2">
        <w:rPr>
          <w:i/>
        </w:rPr>
        <w:t>Booker</w:t>
      </w:r>
      <w:r w:rsidR="00B42750" w:rsidRPr="004B78B7">
        <w:t>,</w:t>
      </w:r>
      <w:r w:rsidRPr="00B42750">
        <w:t xml:space="preserve"> </w:t>
      </w:r>
      <w:r>
        <w:t xml:space="preserve">they </w:t>
      </w:r>
      <w:r w:rsidR="007D72E6">
        <w:t xml:space="preserve">are </w:t>
      </w:r>
      <w:r>
        <w:t>still importan</w:t>
      </w:r>
      <w:r w:rsidR="007D72E6">
        <w:t>t</w:t>
      </w:r>
      <w:r>
        <w:t xml:space="preserve"> as a standard that a judge </w:t>
      </w:r>
      <w:r w:rsidRPr="00F26364">
        <w:rPr>
          <w:i/>
        </w:rPr>
        <w:t>must</w:t>
      </w:r>
      <w:r>
        <w:t xml:space="preserve"> consult prior to imposing a sentence.</w:t>
      </w:r>
      <w:r w:rsidR="004E71B1">
        <w:t xml:space="preserve"> </w:t>
      </w:r>
      <w:r>
        <w:t xml:space="preserve">The problem is that a sentence </w:t>
      </w:r>
      <w:r w:rsidR="000777A0">
        <w:t xml:space="preserve">departing </w:t>
      </w:r>
      <w:r w:rsidR="00000EA1">
        <w:t>from the advisory g</w:t>
      </w:r>
      <w:r>
        <w:t xml:space="preserve">uidelines cannot be identified as disparate because </w:t>
      </w:r>
      <w:r w:rsidRPr="00A37EF2">
        <w:rPr>
          <w:i/>
        </w:rPr>
        <w:t>Booker</w:t>
      </w:r>
      <w:r>
        <w:t xml:space="preserve"> and subse</w:t>
      </w:r>
      <w:r w:rsidR="009D2FF5">
        <w:t>quent court decisions have ceded</w:t>
      </w:r>
      <w:r>
        <w:t xml:space="preserve"> judges authority to impose sentences they see as appropriate</w:t>
      </w:r>
      <w:r w:rsidR="00B85A22">
        <w:t xml:space="preserve"> given the purposes of sentencing</w:t>
      </w:r>
      <w:r>
        <w:t>.</w:t>
      </w:r>
      <w:r w:rsidR="004E71B1">
        <w:t xml:space="preserve"> </w:t>
      </w:r>
      <w:r>
        <w:t xml:space="preserve">This </w:t>
      </w:r>
      <w:r w:rsidR="007D72E6">
        <w:t>means that</w:t>
      </w:r>
      <w:r>
        <w:t xml:space="preserve"> </w:t>
      </w:r>
      <w:r w:rsidR="00B85A22">
        <w:t xml:space="preserve">after giving </w:t>
      </w:r>
      <w:r w:rsidR="00000EA1">
        <w:t>due consideration to the g</w:t>
      </w:r>
      <w:r w:rsidR="00B85A22">
        <w:t xml:space="preserve">uidelines, </w:t>
      </w:r>
      <w:r>
        <w:t xml:space="preserve">an individual judge can </w:t>
      </w:r>
      <w:r w:rsidR="00B85A22">
        <w:t>make his or her own determination of</w:t>
      </w:r>
      <w:r>
        <w:t xml:space="preserve"> equation [1]</w:t>
      </w:r>
      <w:r w:rsidR="003F41AF">
        <w:t>—</w:t>
      </w:r>
      <w:r>
        <w:t>the elements that are relevant for sentencing, how they should be weighted, and how they should be combined.</w:t>
      </w:r>
      <w:r w:rsidR="004E71B1">
        <w:t xml:space="preserve"> </w:t>
      </w:r>
      <w:r w:rsidR="00143BA1">
        <w:t>One might even conclude that post-</w:t>
      </w:r>
      <w:r w:rsidR="00143BA1" w:rsidRPr="00A37EF2">
        <w:rPr>
          <w:i/>
        </w:rPr>
        <w:t>Booker</w:t>
      </w:r>
      <w:r w:rsidR="00143BA1" w:rsidRPr="004B78B7">
        <w:rPr>
          <w:i/>
        </w:rPr>
        <w:t>,</w:t>
      </w:r>
      <w:r w:rsidR="00143BA1">
        <w:t xml:space="preserve"> </w:t>
      </w:r>
      <w:r w:rsidR="00902C61">
        <w:t>there is no meaningful standard</w:t>
      </w:r>
      <w:r w:rsidR="0086214E">
        <w:t>.</w:t>
      </w:r>
    </w:p>
    <w:p w14:paraId="1BBE7FEA" w14:textId="77777777" w:rsidR="00E53125" w:rsidRPr="00685BE3" w:rsidRDefault="00650A13" w:rsidP="00685BE3">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16" w:name="_Toc430097602"/>
      <w:bookmarkStart w:id="17" w:name="_Toc433189111"/>
      <w:r w:rsidRPr="00685BE3">
        <w:rPr>
          <w:rFonts w:ascii="Arial" w:eastAsia="Times New Roman" w:hAnsi="Arial" w:cs="Arial"/>
          <w:iCs/>
          <w:color w:val="000000" w:themeColor="text1"/>
          <w:sz w:val="24"/>
          <w:szCs w:val="28"/>
        </w:rPr>
        <w:t>3.2</w:t>
      </w:r>
      <w:r w:rsidRPr="00685BE3">
        <w:rPr>
          <w:rFonts w:ascii="Arial" w:eastAsia="Times New Roman" w:hAnsi="Arial" w:cs="Arial"/>
          <w:iCs/>
          <w:color w:val="000000" w:themeColor="text1"/>
          <w:sz w:val="24"/>
          <w:szCs w:val="28"/>
        </w:rPr>
        <w:tab/>
      </w:r>
      <w:r w:rsidR="00F37C56" w:rsidRPr="00685BE3">
        <w:rPr>
          <w:rFonts w:ascii="Arial" w:eastAsia="Times New Roman" w:hAnsi="Arial" w:cs="Arial"/>
          <w:iCs/>
          <w:color w:val="000000" w:themeColor="text1"/>
          <w:sz w:val="24"/>
          <w:szCs w:val="28"/>
        </w:rPr>
        <w:t xml:space="preserve">How to </w:t>
      </w:r>
      <w:r w:rsidR="00C0761F" w:rsidRPr="00685BE3">
        <w:rPr>
          <w:rFonts w:ascii="Arial" w:eastAsia="Times New Roman" w:hAnsi="Arial" w:cs="Arial"/>
          <w:iCs/>
          <w:color w:val="000000" w:themeColor="text1"/>
          <w:sz w:val="24"/>
          <w:szCs w:val="28"/>
        </w:rPr>
        <w:t>d</w:t>
      </w:r>
      <w:r w:rsidR="00F37C56" w:rsidRPr="00685BE3">
        <w:rPr>
          <w:rFonts w:ascii="Arial" w:eastAsia="Times New Roman" w:hAnsi="Arial" w:cs="Arial"/>
          <w:iCs/>
          <w:color w:val="000000" w:themeColor="text1"/>
          <w:sz w:val="24"/>
          <w:szCs w:val="28"/>
        </w:rPr>
        <w:t xml:space="preserve">efine </w:t>
      </w:r>
      <w:r w:rsidR="00C0761F" w:rsidRPr="00685BE3">
        <w:rPr>
          <w:rFonts w:ascii="Arial" w:eastAsia="Times New Roman" w:hAnsi="Arial" w:cs="Arial"/>
          <w:iCs/>
          <w:color w:val="000000" w:themeColor="text1"/>
          <w:sz w:val="24"/>
          <w:szCs w:val="28"/>
        </w:rPr>
        <w:t>d</w:t>
      </w:r>
      <w:r w:rsidR="00E53125" w:rsidRPr="00685BE3">
        <w:rPr>
          <w:rFonts w:ascii="Arial" w:eastAsia="Times New Roman" w:hAnsi="Arial" w:cs="Arial"/>
          <w:iCs/>
          <w:color w:val="000000" w:themeColor="text1"/>
          <w:sz w:val="24"/>
          <w:szCs w:val="28"/>
        </w:rPr>
        <w:t xml:space="preserve">isparity </w:t>
      </w:r>
      <w:r w:rsidR="00C0761F" w:rsidRPr="00685BE3">
        <w:rPr>
          <w:rFonts w:ascii="Arial" w:eastAsia="Times New Roman" w:hAnsi="Arial" w:cs="Arial"/>
          <w:iCs/>
          <w:color w:val="000000" w:themeColor="text1"/>
          <w:sz w:val="24"/>
          <w:szCs w:val="28"/>
        </w:rPr>
        <w:t>p</w:t>
      </w:r>
      <w:r w:rsidR="00E53125" w:rsidRPr="00685BE3">
        <w:rPr>
          <w:rFonts w:ascii="Arial" w:eastAsia="Times New Roman" w:hAnsi="Arial" w:cs="Arial"/>
          <w:iCs/>
          <w:color w:val="000000" w:themeColor="text1"/>
          <w:sz w:val="24"/>
          <w:szCs w:val="28"/>
        </w:rPr>
        <w:t>ost</w:t>
      </w:r>
      <w:r w:rsidR="003F41AF" w:rsidRPr="00685BE3">
        <w:rPr>
          <w:rFonts w:ascii="Arial" w:eastAsia="Times New Roman" w:hAnsi="Arial" w:cs="Arial"/>
          <w:iCs/>
          <w:color w:val="000000" w:themeColor="text1"/>
          <w:sz w:val="24"/>
          <w:szCs w:val="28"/>
        </w:rPr>
        <w:t>-</w:t>
      </w:r>
      <w:r w:rsidR="00E53125" w:rsidRPr="00685BE3">
        <w:rPr>
          <w:rFonts w:ascii="Arial" w:eastAsia="Times New Roman" w:hAnsi="Arial" w:cs="Arial"/>
          <w:iCs/>
          <w:color w:val="000000" w:themeColor="text1"/>
          <w:sz w:val="24"/>
          <w:szCs w:val="28"/>
        </w:rPr>
        <w:t>Booker</w:t>
      </w:r>
      <w:bookmarkEnd w:id="16"/>
      <w:bookmarkEnd w:id="17"/>
    </w:p>
    <w:p w14:paraId="763DF617" w14:textId="77777777" w:rsidR="00284D5D" w:rsidRDefault="00874F71" w:rsidP="00284D5D">
      <w:pPr>
        <w:spacing w:line="480" w:lineRule="auto"/>
        <w:ind w:firstLine="720"/>
      </w:pPr>
      <w:r>
        <w:t>How, then</w:t>
      </w:r>
      <w:r w:rsidR="00847042">
        <w:t xml:space="preserve">, should a researcher define and estimate </w:t>
      </w:r>
      <w:r w:rsidR="00CF6619">
        <w:t xml:space="preserve">sentencing </w:t>
      </w:r>
      <w:r w:rsidR="00847042">
        <w:t>disparity?</w:t>
      </w:r>
      <w:r w:rsidR="004E71B1">
        <w:t xml:space="preserve"> </w:t>
      </w:r>
      <w:r>
        <w:t xml:space="preserve">The answer requires </w:t>
      </w:r>
      <w:r w:rsidR="00143BA1">
        <w:t xml:space="preserve">expanding the </w:t>
      </w:r>
      <w:r>
        <w:t>vocabulary</w:t>
      </w:r>
      <w:r w:rsidR="00143BA1">
        <w:t xml:space="preserve"> used to </w:t>
      </w:r>
      <w:r w:rsidR="00621FC1">
        <w:t xml:space="preserve">describe </w:t>
      </w:r>
      <w:r w:rsidR="00CF6619">
        <w:t xml:space="preserve">sentencing </w:t>
      </w:r>
      <w:r w:rsidR="00143BA1">
        <w:t>disparity</w:t>
      </w:r>
      <w:r>
        <w:t>.</w:t>
      </w:r>
      <w:r w:rsidR="004E71B1">
        <w:t xml:space="preserve"> </w:t>
      </w:r>
      <w:r>
        <w:t>A researcher can always observe how the sentence imposed differs from t</w:t>
      </w:r>
      <w:r w:rsidR="00000EA1">
        <w:t>he sentence recommended by the g</w:t>
      </w:r>
      <w:r>
        <w:t>uidelines.</w:t>
      </w:r>
      <w:r w:rsidR="004E71B1">
        <w:t xml:space="preserve"> </w:t>
      </w:r>
      <w:r>
        <w:t>A difference cannot be declared to be disparate given that judges have</w:t>
      </w:r>
      <w:r w:rsidR="00000EA1">
        <w:t xml:space="preserve"> discretion to depart from the g</w:t>
      </w:r>
      <w:r>
        <w:t>uidelines.</w:t>
      </w:r>
      <w:r w:rsidR="004E71B1">
        <w:t xml:space="preserve"> </w:t>
      </w:r>
      <w:r w:rsidR="00EA616D">
        <w:t>Nevertheless, s</w:t>
      </w:r>
      <w:r w:rsidR="00BD2335">
        <w:t xml:space="preserve">ome </w:t>
      </w:r>
      <w:r w:rsidR="00BD2335" w:rsidRPr="0025117F">
        <w:rPr>
          <w:i/>
        </w:rPr>
        <w:t>patterns</w:t>
      </w:r>
      <w:r w:rsidR="00BD2335">
        <w:t xml:space="preserve"> in those differences are </w:t>
      </w:r>
      <w:r w:rsidR="00BD2335" w:rsidRPr="0019286A">
        <w:rPr>
          <w:i/>
        </w:rPr>
        <w:t>suggestive of disparity</w:t>
      </w:r>
      <w:r w:rsidR="00BD2335">
        <w:t>.</w:t>
      </w:r>
      <w:r w:rsidR="004E71B1">
        <w:t xml:space="preserve"> </w:t>
      </w:r>
      <w:r w:rsidR="00BD2335" w:rsidRPr="00E3765A">
        <w:t>To explain,</w:t>
      </w:r>
      <w:r w:rsidR="00BD2335">
        <w:t xml:space="preserve"> </w:t>
      </w:r>
      <w:r w:rsidR="004C7FA6">
        <w:t>this section identifies a model of how sentences are imposed and explains what that model tells or suggests about disparity.</w:t>
      </w:r>
      <w:r w:rsidR="004E71B1">
        <w:t xml:space="preserve"> </w:t>
      </w:r>
      <w:r w:rsidR="00B85A22">
        <w:t>W</w:t>
      </w:r>
      <w:r w:rsidR="004C7FA6">
        <w:t>e start with a relatively simple model and pr</w:t>
      </w:r>
      <w:r w:rsidR="0025117F">
        <w:t>ogressively incorporate</w:t>
      </w:r>
      <w:r w:rsidR="00284D5D">
        <w:t xml:space="preserve"> complexity.</w:t>
      </w:r>
    </w:p>
    <w:p w14:paraId="4216D880" w14:textId="77777777" w:rsidR="00BD2335" w:rsidRDefault="004C7FA6" w:rsidP="00284D5D">
      <w:pPr>
        <w:spacing w:line="480" w:lineRule="auto"/>
        <w:ind w:firstLine="720"/>
      </w:pPr>
      <w:r>
        <w:t xml:space="preserve">We start with a model of how </w:t>
      </w:r>
      <w:r w:rsidR="0025117F">
        <w:t>sentences are imposed within a</w:t>
      </w:r>
      <w:r w:rsidR="00000EA1">
        <w:t xml:space="preserve"> given g</w:t>
      </w:r>
      <w:r>
        <w:t>uideline cell.</w:t>
      </w:r>
      <w:r w:rsidR="004E71B1">
        <w:t xml:space="preserve"> </w:t>
      </w:r>
      <w:r>
        <w:t>R</w:t>
      </w:r>
      <w:r w:rsidR="00BD2335">
        <w:t>ewrite equation [1] as equation [2]</w:t>
      </w:r>
      <w:r w:rsidR="00EA616D">
        <w:t>.</w:t>
      </w:r>
      <w:r w:rsidR="004E71B1">
        <w:t xml:space="preserve"> </w:t>
      </w:r>
      <w:r w:rsidR="00EA616D">
        <w:t>The subscripts identify the</w:t>
      </w:r>
      <w:r w:rsidR="00EA616D" w:rsidRPr="008C613A">
        <w:rPr>
          <w:i/>
        </w:rPr>
        <w:t xml:space="preserve"> i</w:t>
      </w:r>
      <w:r w:rsidR="00EA616D" w:rsidRPr="008C613A">
        <w:rPr>
          <w:i/>
          <w:vertAlign w:val="superscript"/>
        </w:rPr>
        <w:t>th</w:t>
      </w:r>
      <w:r w:rsidR="00EA616D">
        <w:t xml:space="preserve"> offender sentenced by the</w:t>
      </w:r>
      <w:r w:rsidR="00EA616D" w:rsidRPr="008C613A">
        <w:rPr>
          <w:i/>
        </w:rPr>
        <w:t xml:space="preserve"> j</w:t>
      </w:r>
      <w:r w:rsidR="00EA616D" w:rsidRPr="008C613A">
        <w:rPr>
          <w:i/>
          <w:vertAlign w:val="superscript"/>
        </w:rPr>
        <w:t>th</w:t>
      </w:r>
      <w:r w:rsidR="00EA616D">
        <w:t xml:space="preserve"> judge</w:t>
      </w:r>
      <w:r w:rsidR="004414C2">
        <w:t xml:space="preserve"> in the </w:t>
      </w:r>
      <w:r w:rsidR="004414C2" w:rsidRPr="008C613A">
        <w:rPr>
          <w:i/>
        </w:rPr>
        <w:t>k</w:t>
      </w:r>
      <w:r w:rsidR="004414C2" w:rsidRPr="008C613A">
        <w:rPr>
          <w:i/>
          <w:vertAlign w:val="superscript"/>
        </w:rPr>
        <w:t>th</w:t>
      </w:r>
      <w:r w:rsidR="00000EA1">
        <w:t xml:space="preserve"> g</w:t>
      </w:r>
      <w:r w:rsidR="004414C2">
        <w:t>uideline cell</w:t>
      </w:r>
      <w:r w:rsidR="00EA616D">
        <w:t>.</w:t>
      </w:r>
      <w:r w:rsidR="004E71B1">
        <w:t xml:space="preserve"> </w:t>
      </w:r>
      <w:r w:rsidR="00EA616D">
        <w:t>The</w:t>
      </w:r>
      <w:r w:rsidR="004414C2" w:rsidRPr="00EA616D">
        <w:rPr>
          <w:position w:val="-14"/>
        </w:rPr>
        <w:object w:dxaOrig="320" w:dyaOrig="380" w14:anchorId="3BC9226B">
          <v:shape id="_x0000_i1027" type="#_x0000_t75" style="width:15.05pt;height:20.1pt" o:ole="">
            <v:imagedata r:id="rId15" o:title=""/>
          </v:shape>
          <o:OLEObject Type="Embed" ProgID="Equation.3" ShapeID="_x0000_i1027" DrawAspect="Content" ObjectID="_1506955274" r:id="rId16"/>
        </w:object>
      </w:r>
      <w:r w:rsidR="00BD2335">
        <w:t xml:space="preserve"> represents the difference between the </w:t>
      </w:r>
      <w:r w:rsidR="0019286A">
        <w:t xml:space="preserve">average </w:t>
      </w:r>
      <w:r w:rsidR="004414C2">
        <w:t>sentences</w:t>
      </w:r>
      <w:r w:rsidR="00000EA1">
        <w:t xml:space="preserve"> imposed within g</w:t>
      </w:r>
      <w:r w:rsidR="0019286A">
        <w:t xml:space="preserve">uideline cell </w:t>
      </w:r>
      <w:r w:rsidR="001C189F" w:rsidRPr="008C613A">
        <w:rPr>
          <w:i/>
        </w:rPr>
        <w:t>k</w:t>
      </w:r>
      <w:r w:rsidR="001C189F">
        <w:t xml:space="preserve"> </w:t>
      </w:r>
      <w:r w:rsidR="00BD2335">
        <w:t>and the sentence actually imposed:</w:t>
      </w:r>
    </w:p>
    <w:p w14:paraId="017C81FE" w14:textId="77777777" w:rsidR="00BD2335" w:rsidRDefault="00BD2335" w:rsidP="00BD2335">
      <w:pPr>
        <w:spacing w:line="480" w:lineRule="auto"/>
      </w:pPr>
      <w:r>
        <w:t>[2]</w:t>
      </w:r>
      <w:r>
        <w:tab/>
      </w:r>
      <w:r w:rsidR="001C189F" w:rsidRPr="004C7FA6">
        <w:rPr>
          <w:position w:val="-14"/>
        </w:rPr>
        <w:object w:dxaOrig="1320" w:dyaOrig="400" w14:anchorId="2E3A2B1A">
          <v:shape id="_x0000_i1028" type="#_x0000_t75" style="width:64.45pt;height:22.6pt" o:ole="">
            <v:imagedata r:id="rId17" o:title=""/>
          </v:shape>
          <o:OLEObject Type="Embed" ProgID="Equation.3" ShapeID="_x0000_i1028" DrawAspect="Content" ObjectID="_1506955275" r:id="rId18"/>
        </w:object>
      </w:r>
    </w:p>
    <w:p w14:paraId="2093986F" w14:textId="77777777" w:rsidR="00F37C56" w:rsidRDefault="004414C2" w:rsidP="00F37C56">
      <w:pPr>
        <w:spacing w:line="480" w:lineRule="auto"/>
      </w:pPr>
      <w:r w:rsidRPr="004414C2">
        <w:rPr>
          <w:position w:val="-12"/>
        </w:rPr>
        <w:object w:dxaOrig="279" w:dyaOrig="380" w14:anchorId="0894622F">
          <v:shape id="_x0000_i1029" type="#_x0000_t75" style="width:15.05pt;height:20.1pt" o:ole="">
            <v:imagedata r:id="rId19" o:title=""/>
          </v:shape>
          <o:OLEObject Type="Embed" ProgID="Equation.3" ShapeID="_x0000_i1029" DrawAspect="Content" ObjectID="_1506955276" r:id="rId20"/>
        </w:object>
      </w:r>
      <w:r>
        <w:t xml:space="preserve">is the average sentence imposed for offenders sentenced within the </w:t>
      </w:r>
      <w:r w:rsidRPr="008C613A">
        <w:rPr>
          <w:i/>
        </w:rPr>
        <w:t>k</w:t>
      </w:r>
      <w:r w:rsidRPr="008C613A">
        <w:rPr>
          <w:i/>
          <w:vertAlign w:val="superscript"/>
        </w:rPr>
        <w:t>th</w:t>
      </w:r>
      <w:r w:rsidR="00000EA1">
        <w:t xml:space="preserve"> g</w:t>
      </w:r>
      <w:r>
        <w:t>uideline cell.</w:t>
      </w:r>
      <w:r w:rsidR="004E71B1">
        <w:t xml:space="preserve"> </w:t>
      </w:r>
      <w:r w:rsidR="00190DC8">
        <w:t>A</w:t>
      </w:r>
      <w:r w:rsidR="00064DD3">
        <w:t xml:space="preserve"> researcher</w:t>
      </w:r>
      <w:r w:rsidR="00190DC8">
        <w:t xml:space="preserve"> would be</w:t>
      </w:r>
      <w:r w:rsidR="00064DD3">
        <w:t xml:space="preserve"> c</w:t>
      </w:r>
      <w:r w:rsidR="00BD2335">
        <w:t>oncern</w:t>
      </w:r>
      <w:r w:rsidR="00190DC8">
        <w:t>ed</w:t>
      </w:r>
      <w:r w:rsidR="00BD2335">
        <w:t xml:space="preserve"> with observed patterns of </w:t>
      </w:r>
      <w:r w:rsidR="00BD2335" w:rsidRPr="008C613A">
        <w:rPr>
          <w:i/>
        </w:rPr>
        <w:t>e</w:t>
      </w:r>
      <w:r w:rsidR="00BD2335">
        <w:t>.</w:t>
      </w:r>
      <w:r w:rsidR="004E71B1">
        <w:t xml:space="preserve"> </w:t>
      </w:r>
    </w:p>
    <w:p w14:paraId="594BA5C7" w14:textId="77777777" w:rsidR="00714560" w:rsidRDefault="00F37C56" w:rsidP="0034215D">
      <w:pPr>
        <w:spacing w:line="480" w:lineRule="auto"/>
        <w:ind w:firstLine="720"/>
      </w:pPr>
      <w:r>
        <w:t>W</w:t>
      </w:r>
      <w:r w:rsidR="0086214E">
        <w:t xml:space="preserve">e </w:t>
      </w:r>
      <w:r w:rsidR="00000EA1">
        <w:t>consider a g</w:t>
      </w:r>
      <w:r w:rsidR="004D2486">
        <w:t>uideline cell to be an anchor</w:t>
      </w:r>
      <w:r w:rsidR="00190DC8">
        <w:t>;</w:t>
      </w:r>
      <w:r w:rsidR="00B32DA8">
        <w:t xml:space="preserve"> specifically, we conside</w:t>
      </w:r>
      <w:r w:rsidR="00000EA1">
        <w:t>r the mean sentence within the g</w:t>
      </w:r>
      <w:r w:rsidR="00B32DA8">
        <w:t>uideline cell as a standard</w:t>
      </w:r>
      <w:r w:rsidR="004D2486">
        <w:t>.</w:t>
      </w:r>
      <w:r w:rsidR="004E71B1">
        <w:t xml:space="preserve"> </w:t>
      </w:r>
      <w:r w:rsidR="00714560">
        <w:t>It is possible that judges, as a collective, have common rules for dep</w:t>
      </w:r>
      <w:r w:rsidR="00000EA1">
        <w:t>arting from the g</w:t>
      </w:r>
      <w:r w:rsidR="00714560">
        <w:t>uidelines.</w:t>
      </w:r>
      <w:r w:rsidR="004E71B1">
        <w:t xml:space="preserve"> </w:t>
      </w:r>
      <w:r w:rsidR="004D2486">
        <w:t xml:space="preserve">One </w:t>
      </w:r>
      <w:r w:rsidR="009F2613">
        <w:t xml:space="preserve">way </w:t>
      </w:r>
      <w:r w:rsidR="004D2486">
        <w:t xml:space="preserve">to account </w:t>
      </w:r>
      <w:r w:rsidR="009F2613">
        <w:t>for a common rule is to introduce additional explanatory variables:</w:t>
      </w:r>
    </w:p>
    <w:p w14:paraId="4623A543" w14:textId="77777777" w:rsidR="009F2613" w:rsidRDefault="009F2613" w:rsidP="009F2613">
      <w:pPr>
        <w:spacing w:line="480" w:lineRule="auto"/>
      </w:pPr>
      <w:r>
        <w:t>[3]</w:t>
      </w:r>
      <w:r>
        <w:tab/>
      </w:r>
      <w:r w:rsidR="001C189F" w:rsidRPr="001C189F">
        <w:rPr>
          <w:position w:val="-14"/>
        </w:rPr>
        <w:object w:dxaOrig="2160" w:dyaOrig="400" w14:anchorId="3F876177">
          <v:shape id="_x0000_i1030" type="#_x0000_t75" style="width:109.65pt;height:22.6pt" o:ole="">
            <v:imagedata r:id="rId21" o:title=""/>
          </v:shape>
          <o:OLEObject Type="Embed" ProgID="Equation.3" ShapeID="_x0000_i1030" DrawAspect="Content" ObjectID="_1506955277" r:id="rId22"/>
        </w:object>
      </w:r>
    </w:p>
    <w:p w14:paraId="6087D4F4" w14:textId="77777777" w:rsidR="009F2613" w:rsidRDefault="009F2613" w:rsidP="009F2613">
      <w:pPr>
        <w:spacing w:line="480" w:lineRule="auto"/>
      </w:pPr>
      <w:r w:rsidRPr="008C613A">
        <w:rPr>
          <w:i/>
        </w:rPr>
        <w:t>X</w:t>
      </w:r>
      <w:r>
        <w:t xml:space="preserve"> is a row vector of variables associated with the </w:t>
      </w:r>
      <w:r w:rsidRPr="008C613A">
        <w:rPr>
          <w:i/>
        </w:rPr>
        <w:t>i</w:t>
      </w:r>
      <w:r w:rsidRPr="008C613A">
        <w:rPr>
          <w:i/>
          <w:vertAlign w:val="superscript"/>
        </w:rPr>
        <w:t>th</w:t>
      </w:r>
      <w:r>
        <w:t xml:space="preserve"> </w:t>
      </w:r>
      <w:r w:rsidR="009931F4">
        <w:t xml:space="preserve">offender </w:t>
      </w:r>
      <w:r>
        <w:t xml:space="preserve">sentenced by the </w:t>
      </w:r>
      <w:r w:rsidRPr="008C613A">
        <w:rPr>
          <w:i/>
        </w:rPr>
        <w:t>j</w:t>
      </w:r>
      <w:r w:rsidRPr="008C613A">
        <w:rPr>
          <w:i/>
          <w:vertAlign w:val="superscript"/>
        </w:rPr>
        <w:t>th</w:t>
      </w:r>
      <w:r>
        <w:t xml:space="preserve"> judge</w:t>
      </w:r>
      <w:r w:rsidR="00F37C56">
        <w:t xml:space="preserve"> in the </w:t>
      </w:r>
      <w:r w:rsidR="00F37C56" w:rsidRPr="004B78B7">
        <w:rPr>
          <w:i/>
        </w:rPr>
        <w:t>k</w:t>
      </w:r>
      <w:r w:rsidR="00F37C56" w:rsidRPr="004B78B7">
        <w:rPr>
          <w:i/>
          <w:vertAlign w:val="superscript"/>
        </w:rPr>
        <w:t>th</w:t>
      </w:r>
      <w:r w:rsidR="00F37C56">
        <w:t xml:space="preserve"> cell</w:t>
      </w:r>
      <w:r>
        <w:t>.</w:t>
      </w:r>
      <w:r w:rsidR="004E71B1">
        <w:t xml:space="preserve"> </w:t>
      </w:r>
      <w:r w:rsidR="00064DD3">
        <w:t xml:space="preserve">In this relatively simple model, the </w:t>
      </w:r>
      <w:r w:rsidR="004D2486">
        <w:t>weight assigned to these additi</w:t>
      </w:r>
      <w:r w:rsidR="00B973AA">
        <w:t xml:space="preserve">onal factors (the column vector </w:t>
      </w:r>
      <w:r w:rsidR="00B973AA" w:rsidRPr="007F7D31">
        <w:rPr>
          <w:rFonts w:ascii="Calibri" w:hAnsi="Calibri" w:cs="Calibri"/>
        </w:rPr>
        <w:t>β</w:t>
      </w:r>
      <w:r w:rsidR="004D2486">
        <w:t xml:space="preserve">) is the </w:t>
      </w:r>
      <w:r w:rsidR="00B32DA8">
        <w:t xml:space="preserve">weighted average over </w:t>
      </w:r>
      <w:r w:rsidR="004D2486">
        <w:t>judges.</w:t>
      </w:r>
      <w:r w:rsidR="004E71B1">
        <w:t xml:space="preserve"> </w:t>
      </w:r>
      <w:r w:rsidR="00B32DA8">
        <w:t>(Weights are proportional to the number of offenders sentenced per judge.)</w:t>
      </w:r>
      <w:r w:rsidR="004E71B1">
        <w:t xml:space="preserve"> </w:t>
      </w:r>
      <w:r>
        <w:t xml:space="preserve">To the extent that these variables explain some of the residual variance, </w:t>
      </w:r>
      <w:r w:rsidR="00B06553">
        <w:t>sentencing decision</w:t>
      </w:r>
      <w:r w:rsidR="0034215D">
        <w:t>s</w:t>
      </w:r>
      <w:r w:rsidR="00B06553">
        <w:t xml:space="preserve"> will be u</w:t>
      </w:r>
      <w:r w:rsidR="00000EA1">
        <w:t>niform (but different from the g</w:t>
      </w:r>
      <w:r w:rsidR="00B06553">
        <w:t xml:space="preserve">uidelines) and </w:t>
      </w:r>
      <w:r>
        <w:t>the dist</w:t>
      </w:r>
      <w:r w:rsidR="003E2F08">
        <w:t xml:space="preserve">ribution of </w:t>
      </w:r>
      <w:r w:rsidR="003E2F08" w:rsidRPr="003E08E9">
        <w:rPr>
          <w:i/>
        </w:rPr>
        <w:t>e</w:t>
      </w:r>
      <w:r w:rsidR="003E2F08">
        <w:t xml:space="preserve"> will be smaller.</w:t>
      </w:r>
      <w:r w:rsidR="004E71B1">
        <w:t xml:space="preserve"> </w:t>
      </w:r>
      <w:r w:rsidR="00C10C20">
        <w:t>Provided it excludes clearly inappropriate considerations</w:t>
      </w:r>
      <w:r w:rsidR="00D0414B">
        <w:t>,</w:t>
      </w:r>
      <w:r w:rsidR="00C10C20">
        <w:t xml:space="preserve"> such as race, the</w:t>
      </w:r>
      <w:r w:rsidR="00C03681" w:rsidRPr="00B85A22">
        <w:rPr>
          <w:position w:val="-14"/>
        </w:rPr>
        <w:object w:dxaOrig="660" w:dyaOrig="380" w14:anchorId="47B2FB81">
          <v:shape id="_x0000_i1031" type="#_x0000_t75" style="width:34.35pt;height:20.1pt" o:ole="">
            <v:imagedata r:id="rId23" o:title=""/>
          </v:shape>
          <o:OLEObject Type="Embed" ProgID="Equation.3" ShapeID="_x0000_i1031" DrawAspect="Content" ObjectID="_1506955278" r:id="rId24"/>
        </w:object>
      </w:r>
      <w:r w:rsidR="00B85A22">
        <w:t>term is not disparity</w:t>
      </w:r>
      <w:r w:rsidR="00F77305">
        <w:t>;</w:t>
      </w:r>
      <w:r w:rsidR="00B85A22">
        <w:t xml:space="preserve"> rather, it represents a judicial consensus</w:t>
      </w:r>
      <w:r w:rsidR="00C03681">
        <w:t xml:space="preserve"> of how the average sentence shoul</w:t>
      </w:r>
      <w:r w:rsidR="00000EA1">
        <w:t>d vary systematically within a g</w:t>
      </w:r>
      <w:r w:rsidR="00C03681">
        <w:t>uideline cell.</w:t>
      </w:r>
    </w:p>
    <w:p w14:paraId="560177C5" w14:textId="77777777" w:rsidR="004D2486" w:rsidRDefault="00971900" w:rsidP="0034215D">
      <w:pPr>
        <w:spacing w:line="480" w:lineRule="auto"/>
        <w:ind w:firstLine="720"/>
      </w:pPr>
      <w:r>
        <w:t>Many</w:t>
      </w:r>
      <w:r w:rsidR="00DF160C">
        <w:t xml:space="preserve"> </w:t>
      </w:r>
      <w:r w:rsidR="00DF160C" w:rsidRPr="00A37EF2">
        <w:rPr>
          <w:i/>
        </w:rPr>
        <w:t>A, B</w:t>
      </w:r>
      <w:r w:rsidR="00D0414B">
        <w:t>,</w:t>
      </w:r>
      <w:r w:rsidR="00DF160C">
        <w:t xml:space="preserve"> and </w:t>
      </w:r>
      <w:r w:rsidR="00DF160C" w:rsidRPr="00A37EF2">
        <w:rPr>
          <w:i/>
        </w:rPr>
        <w:t>C</w:t>
      </w:r>
      <w:r w:rsidR="00DF160C">
        <w:t xml:space="preserve"> variables</w:t>
      </w:r>
      <w:r>
        <w:t xml:space="preserve"> exist</w:t>
      </w:r>
      <w:r w:rsidR="00D0414B">
        <w:t>,</w:t>
      </w:r>
      <w:r w:rsidR="00DF160C">
        <w:t xml:space="preserve"> and </w:t>
      </w:r>
      <w:r>
        <w:t>it is impractical and arguably unnecessary</w:t>
      </w:r>
      <w:r w:rsidDel="00971900">
        <w:t xml:space="preserve"> </w:t>
      </w:r>
      <w:r>
        <w:t xml:space="preserve">to </w:t>
      </w:r>
      <w:r w:rsidR="00DF160C">
        <w:t>includ</w:t>
      </w:r>
      <w:r>
        <w:t>e</w:t>
      </w:r>
      <w:r w:rsidR="00DF160C">
        <w:t xml:space="preserve"> all </w:t>
      </w:r>
      <w:r w:rsidR="00D0414B">
        <w:t xml:space="preserve">of the variables </w:t>
      </w:r>
      <w:r w:rsidR="00DF160C">
        <w:t>in a statistical model.</w:t>
      </w:r>
      <w:r w:rsidR="00902C61">
        <w:rPr>
          <w:rStyle w:val="FootnoteReference"/>
        </w:rPr>
        <w:footnoteReference w:id="15"/>
      </w:r>
      <w:r w:rsidR="004E71B1">
        <w:t xml:space="preserve"> </w:t>
      </w:r>
      <w:r w:rsidR="00902C61">
        <w:t>B</w:t>
      </w:r>
      <w:r w:rsidR="00000EA1">
        <w:t>ecause the g</w:t>
      </w:r>
      <w:r w:rsidR="0086214E">
        <w:t xml:space="preserve">uidelines already factor most </w:t>
      </w:r>
      <w:r w:rsidR="0086214E" w:rsidRPr="008C613A">
        <w:rPr>
          <w:i/>
        </w:rPr>
        <w:t>X</w:t>
      </w:r>
      <w:r w:rsidR="0086214E">
        <w:t xml:space="preserve"> variables </w:t>
      </w:r>
      <w:r w:rsidR="00000EA1">
        <w:t>into the identification of the g</w:t>
      </w:r>
      <w:r w:rsidR="0086214E">
        <w:t>uideline cell</w:t>
      </w:r>
      <w:r w:rsidR="00100FE5">
        <w:t xml:space="preserve"> (e.g.</w:t>
      </w:r>
      <w:r w:rsidR="009931F4">
        <w:t xml:space="preserve">, </w:t>
      </w:r>
      <w:r>
        <w:t xml:space="preserve">the seriousness of the </w:t>
      </w:r>
      <w:r w:rsidR="009931F4">
        <w:t xml:space="preserve">offense and </w:t>
      </w:r>
      <w:r>
        <w:t xml:space="preserve">the danger posed by the </w:t>
      </w:r>
      <w:r w:rsidR="009931F4">
        <w:t xml:space="preserve">offender), there is limited variation </w:t>
      </w:r>
      <w:r w:rsidR="00FD385B">
        <w:t xml:space="preserve">with </w:t>
      </w:r>
      <w:r w:rsidR="009931F4">
        <w:t>which to base inferences.</w:t>
      </w:r>
      <w:r w:rsidR="009931F4">
        <w:rPr>
          <w:rStyle w:val="FootnoteReference"/>
        </w:rPr>
        <w:footnoteReference w:id="16"/>
      </w:r>
      <w:r w:rsidR="004E71B1">
        <w:t xml:space="preserve"> </w:t>
      </w:r>
      <w:r w:rsidR="009931F4">
        <w:t>Consequently,</w:t>
      </w:r>
      <w:r w:rsidR="0086214E">
        <w:t xml:space="preserve"> this </w:t>
      </w:r>
      <w:r w:rsidR="006C2D7F">
        <w:t xml:space="preserve">study </w:t>
      </w:r>
      <w:r w:rsidR="00DF160C">
        <w:t xml:space="preserve">will make limited attempts </w:t>
      </w:r>
      <w:r w:rsidR="00C10C20">
        <w:t xml:space="preserve">to add </w:t>
      </w:r>
      <w:r w:rsidR="00C10C20" w:rsidRPr="008C613A">
        <w:rPr>
          <w:i/>
        </w:rPr>
        <w:t>X</w:t>
      </w:r>
      <w:r w:rsidR="00C10C20">
        <w:t xml:space="preserve"> variables to the model, only incorporating them into the analysis when they are obviously important.</w:t>
      </w:r>
      <w:r w:rsidR="004E71B1">
        <w:t xml:space="preserve"> </w:t>
      </w:r>
      <w:r w:rsidR="00284D5D">
        <w:t xml:space="preserve">Nevertheless, we know from </w:t>
      </w:r>
      <w:r>
        <w:t xml:space="preserve">reviewers’ </w:t>
      </w:r>
      <w:r w:rsidR="00284D5D">
        <w:t xml:space="preserve">comments </w:t>
      </w:r>
      <w:r>
        <w:t>on</w:t>
      </w:r>
      <w:r w:rsidR="00284D5D">
        <w:t xml:space="preserve"> an earlier draft that the decision to include some </w:t>
      </w:r>
      <w:r w:rsidR="00284D5D" w:rsidRPr="00A37EF2">
        <w:rPr>
          <w:i/>
        </w:rPr>
        <w:t>X</w:t>
      </w:r>
      <w:r w:rsidR="00284D5D">
        <w:t xml:space="preserve"> variables and exclude others is contentious</w:t>
      </w:r>
      <w:r w:rsidR="00D81BF2">
        <w:t>,</w:t>
      </w:r>
      <w:r w:rsidR="00284D5D">
        <w:t xml:space="preserve"> and we return to the issue in the </w:t>
      </w:r>
      <w:r w:rsidR="00D81BF2">
        <w:t xml:space="preserve">next </w:t>
      </w:r>
      <w:r w:rsidR="00284D5D">
        <w:t>subsection.</w:t>
      </w:r>
    </w:p>
    <w:p w14:paraId="115CA652" w14:textId="77777777" w:rsidR="001F17DD" w:rsidRDefault="001F17DD" w:rsidP="0034215D">
      <w:pPr>
        <w:spacing w:line="480" w:lineRule="auto"/>
        <w:ind w:firstLine="720"/>
      </w:pPr>
      <w:r>
        <w:t>So far</w:t>
      </w:r>
      <w:r w:rsidR="00D81BF2">
        <w:t>,</w:t>
      </w:r>
      <w:r>
        <w:t xml:space="preserve"> the discussion </w:t>
      </w:r>
      <w:r w:rsidR="005D2919">
        <w:t>has considered</w:t>
      </w:r>
      <w:r>
        <w:t xml:space="preserve"> residual variance within a</w:t>
      </w:r>
      <w:r w:rsidR="0034215D">
        <w:t xml:space="preserve"> g</w:t>
      </w:r>
      <w:r>
        <w:t>uideline ce</w:t>
      </w:r>
      <w:r w:rsidR="00FD03B9">
        <w:t xml:space="preserve">ll as variance that is unexplained by the </w:t>
      </w:r>
      <w:r w:rsidR="00FD03B9" w:rsidRPr="00A37EF2">
        <w:rPr>
          <w:i/>
        </w:rPr>
        <w:t>legitimate</w:t>
      </w:r>
      <w:r w:rsidR="00FD03B9">
        <w:t xml:space="preserve"> factors </w:t>
      </w:r>
      <w:r w:rsidR="001C189F">
        <w:t>(includi</w:t>
      </w:r>
      <w:r w:rsidR="0034215D">
        <w:t>ng knowledge of the applicable g</w:t>
      </w:r>
      <w:r w:rsidR="001C189F">
        <w:t xml:space="preserve">uideline cell) </w:t>
      </w:r>
      <w:r w:rsidR="00FD03B9">
        <w:t>in</w:t>
      </w:r>
      <w:r w:rsidR="00B32DA8">
        <w:t xml:space="preserve">corporated into </w:t>
      </w:r>
      <w:r w:rsidR="00FD03B9">
        <w:t>the estimation.</w:t>
      </w:r>
      <w:r w:rsidR="004E71B1">
        <w:t xml:space="preserve"> </w:t>
      </w:r>
      <w:r w:rsidR="00FD03B9">
        <w:t>Unexplained residual variance is not the same as disparity, but it is probative.</w:t>
      </w:r>
      <w:r w:rsidR="004E71B1">
        <w:t xml:space="preserve"> </w:t>
      </w:r>
      <w:r w:rsidR="0034215D">
        <w:t xml:space="preserve">Expanding the model specification </w:t>
      </w:r>
      <w:r w:rsidR="00FD03B9">
        <w:t>goes more directly to the issue:</w:t>
      </w:r>
    </w:p>
    <w:p w14:paraId="2A6564E4" w14:textId="77777777" w:rsidR="00FD03B9" w:rsidRDefault="00FD03B9" w:rsidP="00FD03B9">
      <w:pPr>
        <w:spacing w:line="480" w:lineRule="auto"/>
      </w:pPr>
      <w:r>
        <w:t>[4]</w:t>
      </w:r>
      <w:r>
        <w:tab/>
      </w:r>
      <w:r w:rsidR="001C189F" w:rsidRPr="001C189F">
        <w:rPr>
          <w:position w:val="-14"/>
        </w:rPr>
        <w:object w:dxaOrig="2840" w:dyaOrig="400" w14:anchorId="38676592">
          <v:shape id="_x0000_i1032" type="#_x0000_t75" style="width:143.15pt;height:22.6pt" o:ole="">
            <v:imagedata r:id="rId25" o:title=""/>
          </v:shape>
          <o:OLEObject Type="Embed" ProgID="Equation.3" ShapeID="_x0000_i1032" DrawAspect="Content" ObjectID="_1506955279" r:id="rId26"/>
        </w:object>
      </w:r>
    </w:p>
    <w:p w14:paraId="0EDC5526" w14:textId="77777777" w:rsidR="00FD03B9" w:rsidRDefault="00FD03B9" w:rsidP="009F2613">
      <w:pPr>
        <w:spacing w:line="480" w:lineRule="auto"/>
      </w:pPr>
      <w:r>
        <w:t xml:space="preserve">The </w:t>
      </w:r>
      <w:r w:rsidRPr="008C613A">
        <w:rPr>
          <w:i/>
        </w:rPr>
        <w:t>Z</w:t>
      </w:r>
      <w:r>
        <w:t xml:space="preserve"> </w:t>
      </w:r>
      <w:r w:rsidR="003E08E9">
        <w:t>represents</w:t>
      </w:r>
      <w:r>
        <w:t xml:space="preserve"> factors that </w:t>
      </w:r>
      <w:r w:rsidR="00DF160C">
        <w:t xml:space="preserve">Congress and </w:t>
      </w:r>
      <w:r w:rsidR="00DC0E27">
        <w:t>the Commission</w:t>
      </w:r>
      <w:r>
        <w:t xml:space="preserve"> </w:t>
      </w:r>
      <w:r w:rsidR="001B5305">
        <w:t xml:space="preserve">recognize </w:t>
      </w:r>
      <w:r>
        <w:t>as inappropriate considerations during sentencing</w:t>
      </w:r>
      <w:r w:rsidR="007E059F">
        <w:t xml:space="preserve"> (</w:t>
      </w:r>
      <w:r w:rsidR="00D13FF6">
        <w:t>s</w:t>
      </w:r>
      <w:r w:rsidR="00B32DA8">
        <w:t xml:space="preserve">ee </w:t>
      </w:r>
      <w:r w:rsidR="00CD5DE3">
        <w:t>a</w:t>
      </w:r>
      <w:r w:rsidR="00F72B58">
        <w:t>ppendix</w:t>
      </w:r>
      <w:r w:rsidR="005D2919">
        <w:t xml:space="preserve"> A</w:t>
      </w:r>
      <w:r w:rsidR="00C10C20">
        <w:t>)</w:t>
      </w:r>
      <w:r w:rsidR="007E059F">
        <w:t>.</w:t>
      </w:r>
      <w:r w:rsidR="004E71B1">
        <w:t xml:space="preserve"> </w:t>
      </w:r>
      <w:r w:rsidR="00C10C20">
        <w:t xml:space="preserve">For our purposes, the important </w:t>
      </w:r>
      <w:r w:rsidR="00742B63" w:rsidRPr="004B78B7">
        <w:rPr>
          <w:i/>
        </w:rPr>
        <w:t>Z</w:t>
      </w:r>
      <w:r w:rsidR="00742B63">
        <w:t xml:space="preserve"> </w:t>
      </w:r>
      <w:r w:rsidR="00C10C20">
        <w:t>variable is race</w:t>
      </w:r>
      <w:r w:rsidR="001C189F">
        <w:t>.</w:t>
      </w:r>
    </w:p>
    <w:p w14:paraId="35BB4FDF" w14:textId="77777777" w:rsidR="00FD03B9" w:rsidRDefault="006C2D7F" w:rsidP="0034215D">
      <w:pPr>
        <w:spacing w:line="480" w:lineRule="auto"/>
        <w:ind w:firstLine="360"/>
      </w:pPr>
      <w:r>
        <w:t xml:space="preserve">Again, currently there is disagreement about the legal standing of </w:t>
      </w:r>
      <w:r w:rsidR="00DC0E27">
        <w:t>the Commission</w:t>
      </w:r>
      <w:r w:rsidR="00FD03B9">
        <w:t>’s policy statements</w:t>
      </w:r>
      <w:r w:rsidR="009A3BBF">
        <w:t>,</w:t>
      </w:r>
      <w:r>
        <w:t xml:space="preserve"> but </w:t>
      </w:r>
      <w:r w:rsidR="00E753E4">
        <w:t>we doubt that many readers would argue race</w:t>
      </w:r>
      <w:r w:rsidR="009A3BBF">
        <w:t>—</w:t>
      </w:r>
      <w:r w:rsidR="00E753E4">
        <w:t>the principal focus of this analysis</w:t>
      </w:r>
      <w:r w:rsidR="009A3BBF">
        <w:t>—</w:t>
      </w:r>
      <w:r w:rsidR="00E753E4">
        <w:t>is ever a valid consideration at the time of sentencing.</w:t>
      </w:r>
      <w:r w:rsidR="004E71B1">
        <w:t xml:space="preserve"> </w:t>
      </w:r>
      <w:r>
        <w:t>Given the model represented by equation [4], i</w:t>
      </w:r>
      <w:r w:rsidR="00FD03B9">
        <w:t>nteresting aspects of the problem are</w:t>
      </w:r>
      <w:r w:rsidR="009A3BBF">
        <w:t>—</w:t>
      </w:r>
    </w:p>
    <w:p w14:paraId="6DF3F946" w14:textId="77777777" w:rsidR="00FD03B9" w:rsidRDefault="00742B63" w:rsidP="00FD03B9">
      <w:pPr>
        <w:pStyle w:val="ListParagraph"/>
        <w:numPr>
          <w:ilvl w:val="0"/>
          <w:numId w:val="5"/>
        </w:numPr>
        <w:spacing w:line="480" w:lineRule="auto"/>
      </w:pPr>
      <w:r>
        <w:t>Do</w:t>
      </w:r>
      <w:r w:rsidR="00CD5DE3">
        <w:t>es</w:t>
      </w:r>
      <w:r>
        <w:t xml:space="preserve"> the</w:t>
      </w:r>
      <w:r w:rsidRPr="00742B63">
        <w:rPr>
          <w:position w:val="-10"/>
        </w:rPr>
        <w:object w:dxaOrig="200" w:dyaOrig="260" w14:anchorId="71B0667B">
          <v:shape id="_x0000_i1033" type="#_x0000_t75" style="width:9.2pt;height:11.7pt" o:ole="">
            <v:imagedata r:id="rId27" o:title=""/>
          </v:shape>
          <o:OLEObject Type="Embed" ProgID="Equation.3" ShapeID="_x0000_i1033" DrawAspect="Content" ObjectID="_1506955280" r:id="rId28"/>
        </w:object>
      </w:r>
      <w:r>
        <w:t>in equation [4]</w:t>
      </w:r>
      <w:r w:rsidR="00FD03B9">
        <w:t xml:space="preserve"> differ from zero?</w:t>
      </w:r>
      <w:r w:rsidR="004E71B1">
        <w:t xml:space="preserve"> </w:t>
      </w:r>
      <w:r w:rsidR="00A1029C">
        <w:t>The question is whether there is systematic difference across offenders in sentences wi</w:t>
      </w:r>
      <w:r w:rsidR="00C10C20">
        <w:t>th regard to race</w:t>
      </w:r>
      <w:r w:rsidR="00A1029C">
        <w:t xml:space="preserve">. </w:t>
      </w:r>
    </w:p>
    <w:p w14:paraId="43AED569" w14:textId="77777777" w:rsidR="00A1029C" w:rsidRDefault="00CD5DE3" w:rsidP="00FD03B9">
      <w:pPr>
        <w:pStyle w:val="ListParagraph"/>
        <w:numPr>
          <w:ilvl w:val="0"/>
          <w:numId w:val="5"/>
        </w:numPr>
        <w:spacing w:line="480" w:lineRule="auto"/>
      </w:pPr>
      <w:r>
        <w:t>In</w:t>
      </w:r>
      <w:r w:rsidR="00742B63">
        <w:t xml:space="preserve"> equation [4], a</w:t>
      </w:r>
      <w:r w:rsidR="00A1029C">
        <w:t>fter accounting fo</w:t>
      </w:r>
      <w:r w:rsidR="006C2D7F">
        <w:t xml:space="preserve">r systematic differences in </w:t>
      </w:r>
      <w:r w:rsidR="006C2D7F" w:rsidRPr="008C613A">
        <w:rPr>
          <w:i/>
        </w:rPr>
        <w:t>X</w:t>
      </w:r>
      <w:r w:rsidR="006C2D7F">
        <w:t xml:space="preserve"> </w:t>
      </w:r>
      <w:r w:rsidR="00841000">
        <w:t xml:space="preserve">(common rules </w:t>
      </w:r>
      <w:r w:rsidR="00F37C56">
        <w:t xml:space="preserve">used </w:t>
      </w:r>
      <w:r w:rsidR="00841000">
        <w:t xml:space="preserve">by judges for departing from the guidelines) </w:t>
      </w:r>
      <w:r w:rsidR="006C2D7F">
        <w:t xml:space="preserve">and </w:t>
      </w:r>
      <w:r w:rsidR="006C2D7F" w:rsidRPr="008C613A">
        <w:rPr>
          <w:i/>
        </w:rPr>
        <w:t>Z</w:t>
      </w:r>
      <w:r w:rsidR="00841000">
        <w:t xml:space="preserve"> (race and other factors that should not be considered during sentencing)</w:t>
      </w:r>
      <w:r w:rsidR="00A1029C">
        <w:t xml:space="preserve">, what is the residual variation in </w:t>
      </w:r>
      <w:r w:rsidR="006C2D7F" w:rsidRPr="005D50D0">
        <w:rPr>
          <w:rFonts w:ascii="Calibri" w:hAnsi="Calibri" w:cs="Calibri"/>
          <w:i/>
        </w:rPr>
        <w:t>e</w:t>
      </w:r>
      <w:r w:rsidR="00841000">
        <w:rPr>
          <w:rFonts w:ascii="Calibri" w:hAnsi="Calibri" w:cs="Calibri"/>
        </w:rPr>
        <w:t xml:space="preserve"> (</w:t>
      </w:r>
      <w:r w:rsidR="008D217A">
        <w:rPr>
          <w:rFonts w:ascii="Calibri" w:hAnsi="Calibri" w:cs="Calibri"/>
        </w:rPr>
        <w:t xml:space="preserve">the </w:t>
      </w:r>
      <w:r w:rsidR="00DE639A">
        <w:rPr>
          <w:rFonts w:ascii="Calibri" w:hAnsi="Calibri" w:cs="Calibri"/>
        </w:rPr>
        <w:t>average difference between the avera</w:t>
      </w:r>
      <w:r w:rsidR="00000EA1">
        <w:rPr>
          <w:rFonts w:ascii="Calibri" w:hAnsi="Calibri" w:cs="Calibri"/>
        </w:rPr>
        <w:t>ge sentence imposed within the g</w:t>
      </w:r>
      <w:r w:rsidR="00DE639A">
        <w:rPr>
          <w:rFonts w:ascii="Calibri" w:hAnsi="Calibri" w:cs="Calibri"/>
        </w:rPr>
        <w:t>uideline cell and the sentence actually imposed)</w:t>
      </w:r>
      <w:r w:rsidR="00A1029C">
        <w:t>?</w:t>
      </w:r>
    </w:p>
    <w:p w14:paraId="253DF50A" w14:textId="77777777" w:rsidR="00B973AA" w:rsidRDefault="00CD5DE3" w:rsidP="00FD03B9">
      <w:pPr>
        <w:pStyle w:val="ListParagraph"/>
        <w:numPr>
          <w:ilvl w:val="0"/>
          <w:numId w:val="5"/>
        </w:numPr>
        <w:spacing w:line="480" w:lineRule="auto"/>
      </w:pPr>
      <w:r>
        <w:t>H</w:t>
      </w:r>
      <w:r w:rsidR="00B973AA">
        <w:t>as th</w:t>
      </w:r>
      <w:r>
        <w:t>e</w:t>
      </w:r>
      <w:r w:rsidR="00B973AA">
        <w:t xml:space="preserve"> residual variation in </w:t>
      </w:r>
      <w:r w:rsidR="00B973AA" w:rsidRPr="00A37EF2">
        <w:rPr>
          <w:i/>
        </w:rPr>
        <w:t>e</w:t>
      </w:r>
      <w:r w:rsidR="00B973AA">
        <w:t xml:space="preserve"> changed over time?</w:t>
      </w:r>
    </w:p>
    <w:p w14:paraId="54EE3695" w14:textId="77777777" w:rsidR="006C2D7F" w:rsidRDefault="006C2D7F" w:rsidP="00A1029C">
      <w:pPr>
        <w:spacing w:line="480" w:lineRule="auto"/>
      </w:pPr>
      <w:r>
        <w:t xml:space="preserve">An </w:t>
      </w:r>
      <w:r w:rsidR="001C189F">
        <w:t>ext</w:t>
      </w:r>
      <w:r w:rsidR="00000EA1">
        <w:t>e</w:t>
      </w:r>
      <w:r w:rsidR="001C189F">
        <w:t>nsion to [4] almost completes</w:t>
      </w:r>
      <w:r>
        <w:t xml:space="preserve"> the modeling.</w:t>
      </w:r>
      <w:r w:rsidR="004E71B1">
        <w:t xml:space="preserve"> </w:t>
      </w:r>
      <w:r w:rsidR="00F37C56">
        <w:t xml:space="preserve">Although the β </w:t>
      </w:r>
      <w:r w:rsidR="00C831ED">
        <w:t xml:space="preserve">and </w:t>
      </w:r>
      <w:r w:rsidR="00C831ED" w:rsidRPr="008C613A">
        <w:rPr>
          <w:rFonts w:ascii="Calibri" w:hAnsi="Calibri" w:cs="Calibri"/>
          <w:i/>
        </w:rPr>
        <w:t>γ</w:t>
      </w:r>
      <w:r w:rsidR="00000EA1">
        <w:t xml:space="preserve"> parameters vary across the g</w:t>
      </w:r>
      <w:r w:rsidR="00C831ED">
        <w:t xml:space="preserve">uideline cells, as written in equation [4], the parameters are otherwise </w:t>
      </w:r>
      <w:r w:rsidR="00C831ED" w:rsidRPr="00B942A9">
        <w:rPr>
          <w:i/>
        </w:rPr>
        <w:t>fixed</w:t>
      </w:r>
      <w:r w:rsidR="00C831ED">
        <w:t xml:space="preserve"> as </w:t>
      </w:r>
      <w:r w:rsidR="00CD5DE3">
        <w:t xml:space="preserve">researchers frequently use </w:t>
      </w:r>
      <w:r w:rsidR="00C831ED">
        <w:t xml:space="preserve">that term </w:t>
      </w:r>
      <w:r w:rsidR="00CD5DE3">
        <w:t>with</w:t>
      </w:r>
      <w:r w:rsidR="00C831ED">
        <w:t xml:space="preserve"> hierarchical linear models.</w:t>
      </w:r>
      <w:r w:rsidR="004E71B1">
        <w:t xml:space="preserve"> </w:t>
      </w:r>
      <w:r w:rsidR="00C831ED">
        <w:t xml:space="preserve">An extension is to write the parameters </w:t>
      </w:r>
      <w:r w:rsidR="00DE639A">
        <w:t xml:space="preserve">as </w:t>
      </w:r>
      <w:r w:rsidR="00C831ED">
        <w:t>being random</w:t>
      </w:r>
      <w:r w:rsidR="00195F09">
        <w:t>,</w:t>
      </w:r>
      <w:r w:rsidR="00C831ED">
        <w:t xml:space="preserve"> so that [4] is written as [5]:</w:t>
      </w:r>
    </w:p>
    <w:p w14:paraId="51B0C393" w14:textId="77777777" w:rsidR="00C831ED" w:rsidRDefault="00C831ED" w:rsidP="00A1029C">
      <w:pPr>
        <w:spacing w:line="480" w:lineRule="auto"/>
      </w:pPr>
      <w:r>
        <w:t>[5]</w:t>
      </w:r>
      <w:r>
        <w:tab/>
      </w:r>
      <w:r w:rsidR="005D2919" w:rsidRPr="001C189F">
        <w:rPr>
          <w:position w:val="-14"/>
        </w:rPr>
        <w:object w:dxaOrig="2900" w:dyaOrig="400" w14:anchorId="175871B9">
          <v:shape id="_x0000_i1034" type="#_x0000_t75" style="width:144.85pt;height:22.6pt" o:ole="">
            <v:imagedata r:id="rId29" o:title=""/>
          </v:shape>
          <o:OLEObject Type="Embed" ProgID="Equation.3" ShapeID="_x0000_i1034" DrawAspect="Content" ObjectID="_1506955281" r:id="rId30"/>
        </w:object>
      </w:r>
    </w:p>
    <w:p w14:paraId="054BC941" w14:textId="77777777" w:rsidR="00A1029C" w:rsidRDefault="00E753E4" w:rsidP="00A1029C">
      <w:pPr>
        <w:spacing w:line="480" w:lineRule="auto"/>
      </w:pPr>
      <w:r>
        <w:t xml:space="preserve">Note </w:t>
      </w:r>
      <w:r w:rsidR="00C10C20">
        <w:t>that [4] and [5] are the same</w:t>
      </w:r>
      <w:r w:rsidR="00195F09">
        <w:t>,</w:t>
      </w:r>
      <w:r w:rsidR="00C10C20">
        <w:t xml:space="preserve"> except for </w:t>
      </w:r>
      <w:r w:rsidR="00B32DA8">
        <w:t xml:space="preserve">the new </w:t>
      </w:r>
      <w:r>
        <w:t xml:space="preserve">subscripts that appear on the </w:t>
      </w:r>
      <w:r w:rsidRPr="008C613A">
        <w:rPr>
          <w:rFonts w:ascii="Calibri" w:hAnsi="Calibri" w:cs="Calibri"/>
          <w:i/>
        </w:rPr>
        <w:t>γ</w:t>
      </w:r>
      <w:r>
        <w:t xml:space="preserve"> parameter.</w:t>
      </w:r>
      <w:r w:rsidR="004E71B1">
        <w:t xml:space="preserve"> </w:t>
      </w:r>
      <w:r w:rsidR="00B32DA8">
        <w:t xml:space="preserve">The appearance of the </w:t>
      </w:r>
      <w:r w:rsidR="00B32DA8" w:rsidRPr="00A37EF2">
        <w:rPr>
          <w:i/>
        </w:rPr>
        <w:t>j</w:t>
      </w:r>
      <w:r w:rsidR="00B32DA8">
        <w:t xml:space="preserve"> subscripts allows for the weight that each individual judge assigns to the variable </w:t>
      </w:r>
      <w:r w:rsidR="0034215D">
        <w:rPr>
          <w:i/>
        </w:rPr>
        <w:t>Z</w:t>
      </w:r>
      <w:r w:rsidR="00B32DA8">
        <w:t xml:space="preserve"> to vary.</w:t>
      </w:r>
      <w:r w:rsidR="004E71B1">
        <w:t xml:space="preserve"> </w:t>
      </w:r>
      <w:r w:rsidR="001C189F">
        <w:t xml:space="preserve">Some additional structure is required to </w:t>
      </w:r>
      <w:r w:rsidR="0018626D">
        <w:t>understand</w:t>
      </w:r>
      <w:r w:rsidR="001C189F">
        <w:t xml:space="preserve"> this.</w:t>
      </w:r>
      <w:r w:rsidR="004E71B1">
        <w:t xml:space="preserve"> </w:t>
      </w:r>
      <w:r w:rsidR="00C831ED">
        <w:t xml:space="preserve">Presuming for simplicity that </w:t>
      </w:r>
      <w:r w:rsidR="00C831ED" w:rsidRPr="005D50D0">
        <w:rPr>
          <w:i/>
        </w:rPr>
        <w:t>Z</w:t>
      </w:r>
      <w:r w:rsidR="00C831ED">
        <w:t xml:space="preserve"> is a single variable</w:t>
      </w:r>
      <w:r w:rsidR="00076F2D">
        <w:t xml:space="preserve"> (</w:t>
      </w:r>
      <w:r w:rsidR="002B79CD">
        <w:t xml:space="preserve">a dummy variable representing the condition that the offender is </w:t>
      </w:r>
      <w:r w:rsidR="007B2F3B">
        <w:t>black</w:t>
      </w:r>
      <w:r w:rsidR="00076F2D">
        <w:t>)</w:t>
      </w:r>
      <w:r w:rsidR="0018626D">
        <w:t>,</w:t>
      </w:r>
      <w:r w:rsidR="00076F2D">
        <w:t xml:space="preserve"> </w:t>
      </w:r>
      <w:r w:rsidR="00A1029C">
        <w:t xml:space="preserve">we might express </w:t>
      </w:r>
      <w:r w:rsidR="00A1029C" w:rsidRPr="004815CF">
        <w:rPr>
          <w:rFonts w:ascii="Calibri" w:hAnsi="Calibri" w:cs="Calibri"/>
        </w:rPr>
        <w:t>γ</w:t>
      </w:r>
      <w:r w:rsidR="00AE6838">
        <w:t xml:space="preserve"> as a function of a new vector of </w:t>
      </w:r>
      <w:r w:rsidR="0034215D">
        <w:t>variables</w:t>
      </w:r>
      <w:r w:rsidR="0018626D">
        <w:t xml:space="preserve"> </w:t>
      </w:r>
      <w:r w:rsidR="00AE6838" w:rsidRPr="00AE6838">
        <w:rPr>
          <w:position w:val="-6"/>
        </w:rPr>
        <w:object w:dxaOrig="279" w:dyaOrig="260" w14:anchorId="370F958F">
          <v:shape id="_x0000_i1035" type="#_x0000_t75" style="width:15.05pt;height:11.7pt" o:ole="">
            <v:imagedata r:id="rId31" o:title=""/>
          </v:shape>
          <o:OLEObject Type="Embed" ProgID="Equation.3" ShapeID="_x0000_i1035" DrawAspect="Content" ObjectID="_1506955282" r:id="rId32"/>
        </w:object>
      </w:r>
      <w:r w:rsidR="00AE6838">
        <w:t>.</w:t>
      </w:r>
      <w:r w:rsidR="00432DE2">
        <w:rPr>
          <w:rStyle w:val="FootnoteReference"/>
        </w:rPr>
        <w:footnoteReference w:id="17"/>
      </w:r>
    </w:p>
    <w:p w14:paraId="477476D7" w14:textId="77777777" w:rsidR="00A1029C" w:rsidRDefault="00C831ED" w:rsidP="00A1029C">
      <w:pPr>
        <w:spacing w:line="480" w:lineRule="auto"/>
      </w:pPr>
      <w:r>
        <w:t>[6</w:t>
      </w:r>
      <w:r w:rsidR="00A1029C">
        <w:t>]</w:t>
      </w:r>
      <w:r w:rsidR="00A1029C">
        <w:tab/>
      </w:r>
      <w:r w:rsidR="00432DE2" w:rsidRPr="008B3830">
        <w:rPr>
          <w:position w:val="-14"/>
        </w:rPr>
        <w:object w:dxaOrig="2120" w:dyaOrig="380" w14:anchorId="6BE95022">
          <v:shape id="_x0000_i1036" type="#_x0000_t75" style="width:103.8pt;height:20.1pt" o:ole="">
            <v:imagedata r:id="rId33" o:title=""/>
          </v:shape>
          <o:OLEObject Type="Embed" ProgID="Equation.3" ShapeID="_x0000_i1036" DrawAspect="Content" ObjectID="_1506955283" r:id="rId34"/>
        </w:object>
      </w:r>
    </w:p>
    <w:p w14:paraId="59FFE0BC" w14:textId="77777777" w:rsidR="00422A0F" w:rsidRDefault="009B496D" w:rsidP="00422A0F">
      <w:pPr>
        <w:spacing w:line="480" w:lineRule="auto"/>
      </w:pPr>
      <w:r>
        <w:t>Here</w:t>
      </w:r>
      <w:r w:rsidR="00432DE2" w:rsidRPr="009B496D">
        <w:rPr>
          <w:position w:val="-14"/>
        </w:rPr>
        <w:object w:dxaOrig="340" w:dyaOrig="380" w14:anchorId="70B4299A">
          <v:shape id="_x0000_i1037" type="#_x0000_t75" style="width:16.75pt;height:20.1pt" o:ole="">
            <v:imagedata r:id="rId35" o:title=""/>
          </v:shape>
          <o:OLEObject Type="Embed" ProgID="Equation.3" ShapeID="_x0000_i1037" DrawAspect="Content" ObjectID="_1506955284" r:id="rId36"/>
        </w:object>
      </w:r>
      <w:r>
        <w:t>is the effect th</w:t>
      </w:r>
      <w:r w:rsidR="002B79CD">
        <w:t xml:space="preserve">at being </w:t>
      </w:r>
      <w:r w:rsidR="007B2F3B">
        <w:t>black</w:t>
      </w:r>
      <w:r>
        <w:t xml:space="preserve"> has on the sentence</w:t>
      </w:r>
      <w:r w:rsidR="008B3830">
        <w:t xml:space="preserve"> within the</w:t>
      </w:r>
      <w:r w:rsidR="00F37C56">
        <w:t xml:space="preserve"> </w:t>
      </w:r>
      <w:r w:rsidR="00F37C56" w:rsidRPr="00A37EF2">
        <w:rPr>
          <w:i/>
        </w:rPr>
        <w:t>k</w:t>
      </w:r>
      <w:r w:rsidR="008B3830" w:rsidRPr="008C613A">
        <w:rPr>
          <w:i/>
          <w:vertAlign w:val="superscript"/>
        </w:rPr>
        <w:t>th</w:t>
      </w:r>
      <w:r w:rsidR="008B3830">
        <w:t xml:space="preserve"> cell</w:t>
      </w:r>
      <w:r w:rsidR="0086214E">
        <w:t>.</w:t>
      </w:r>
      <w:r w:rsidR="004E71B1">
        <w:t xml:space="preserve"> </w:t>
      </w:r>
      <w:r>
        <w:t>The</w:t>
      </w:r>
      <w:r w:rsidR="005D50D0">
        <w:t xml:space="preserve"> </w:t>
      </w:r>
      <w:r w:rsidRPr="009B496D">
        <w:rPr>
          <w:position w:val="-14"/>
        </w:rPr>
        <w:object w:dxaOrig="340" w:dyaOrig="380" w14:anchorId="4AACDF86">
          <v:shape id="_x0000_i1038" type="#_x0000_t75" style="width:16.75pt;height:20.1pt" o:ole="">
            <v:imagedata r:id="rId37" o:title=""/>
          </v:shape>
          <o:OLEObject Type="Embed" ProgID="Equation.3" ShapeID="_x0000_i1038" DrawAspect="Content" ObjectID="_1506955285" r:id="rId38"/>
        </w:object>
      </w:r>
      <w:r>
        <w:t xml:space="preserve">are </w:t>
      </w:r>
      <w:r w:rsidRPr="00043AF5">
        <w:rPr>
          <w:i/>
        </w:rPr>
        <w:t>interesting variables</w:t>
      </w:r>
      <w:r>
        <w:t xml:space="preserve"> that explain systematic patterns</w:t>
      </w:r>
      <w:r w:rsidR="00043AF5">
        <w:t xml:space="preserve"> in the effects of race</w:t>
      </w:r>
      <w:r w:rsidR="002B79CD">
        <w:t xml:space="preserve"> (being </w:t>
      </w:r>
      <w:r w:rsidR="007B2F3B">
        <w:t>black</w:t>
      </w:r>
      <w:r w:rsidR="002B79CD">
        <w:t>)</w:t>
      </w:r>
      <w:r w:rsidR="00043AF5">
        <w:t xml:space="preserve"> on sentences</w:t>
      </w:r>
      <w:r w:rsidR="008B3830">
        <w:t xml:space="preserve"> within the </w:t>
      </w:r>
      <w:r w:rsidR="008B3830" w:rsidRPr="008C613A">
        <w:rPr>
          <w:i/>
        </w:rPr>
        <w:t>k</w:t>
      </w:r>
      <w:r w:rsidR="008B3830" w:rsidRPr="008C613A">
        <w:rPr>
          <w:i/>
          <w:vertAlign w:val="superscript"/>
        </w:rPr>
        <w:t>th</w:t>
      </w:r>
      <w:r w:rsidR="008B3830">
        <w:t xml:space="preserve"> cell</w:t>
      </w:r>
      <w:r w:rsidR="00043AF5">
        <w:t>.</w:t>
      </w:r>
      <w:r w:rsidR="004E71B1">
        <w:t xml:space="preserve"> </w:t>
      </w:r>
      <w:r w:rsidR="0086214E">
        <w:t>This formulation is often called a hierarchi</w:t>
      </w:r>
      <w:r w:rsidR="003B58E9">
        <w:t>cal linear model</w:t>
      </w:r>
      <w:r w:rsidR="00432DE2">
        <w:t xml:space="preserve"> or a random effect model</w:t>
      </w:r>
      <w:r w:rsidR="003B58E9">
        <w:t>.</w:t>
      </w:r>
      <w:r w:rsidR="004E71B1">
        <w:t xml:space="preserve"> </w:t>
      </w:r>
      <w:r w:rsidR="003B58E9">
        <w:t>It decomposes</w:t>
      </w:r>
      <w:r w:rsidR="0086214E">
        <w:t xml:space="preserve"> the effect of race into three parts.</w:t>
      </w:r>
      <w:r w:rsidR="00727791">
        <w:t xml:space="preserve"> P</w:t>
      </w:r>
      <w:r w:rsidR="003B58E9">
        <w:t>arameter</w:t>
      </w:r>
      <w:r w:rsidR="003B58E9" w:rsidRPr="003B58E9">
        <w:rPr>
          <w:position w:val="-12"/>
        </w:rPr>
        <w:object w:dxaOrig="279" w:dyaOrig="360" w14:anchorId="6507E4C7">
          <v:shape id="_x0000_i1039" type="#_x0000_t75" style="width:15.05pt;height:20.1pt" o:ole="">
            <v:imagedata r:id="rId39" o:title=""/>
          </v:shape>
          <o:OLEObject Type="Embed" ProgID="Equation.3" ShapeID="_x0000_i1039" DrawAspect="Content" ObjectID="_1506955286" r:id="rId40"/>
        </w:object>
      </w:r>
      <w:r w:rsidR="00727791">
        <w:t xml:space="preserve">captures </w:t>
      </w:r>
      <w:r w:rsidR="003B58E9">
        <w:t>the direct effect that race has on the sentence imposed.</w:t>
      </w:r>
      <w:r w:rsidR="004E71B1">
        <w:t xml:space="preserve"> </w:t>
      </w:r>
      <w:r w:rsidR="003B58E9">
        <w:t>For example, this parameter might cause us to infer that</w:t>
      </w:r>
      <w:r w:rsidR="0005045E">
        <w:t>,</w:t>
      </w:r>
      <w:r w:rsidR="003B58E9">
        <w:t xml:space="preserve"> on average</w:t>
      </w:r>
      <w:r w:rsidR="0005045E">
        <w:t>,</w:t>
      </w:r>
      <w:r w:rsidR="003B58E9">
        <w:t xml:space="preserve"> </w:t>
      </w:r>
      <w:r w:rsidR="007B2F3B">
        <w:t>black</w:t>
      </w:r>
      <w:r w:rsidR="003B58E9">
        <w:t xml:space="preserve"> offenders receive longer prison terms than do </w:t>
      </w:r>
      <w:r w:rsidR="007B2F3B">
        <w:t>white</w:t>
      </w:r>
      <w:r w:rsidR="003B58E9">
        <w:t xml:space="preserve"> offenders</w:t>
      </w:r>
      <w:r w:rsidR="008C62CF">
        <w:t>,</w:t>
      </w:r>
      <w:r w:rsidR="003B58E9">
        <w:t xml:space="preserve"> taking other factors into account.</w:t>
      </w:r>
      <w:r w:rsidR="004E71B1">
        <w:t xml:space="preserve"> </w:t>
      </w:r>
      <w:r w:rsidR="00727791">
        <w:t>P</w:t>
      </w:r>
      <w:r w:rsidR="003B58E9">
        <w:t>arameter</w:t>
      </w:r>
      <w:r w:rsidR="003B58E9" w:rsidRPr="003B58E9">
        <w:rPr>
          <w:position w:val="-12"/>
        </w:rPr>
        <w:object w:dxaOrig="380" w:dyaOrig="360" w14:anchorId="7AE0A2F8">
          <v:shape id="_x0000_i1040" type="#_x0000_t75" style="width:20.1pt;height:20.1pt" o:ole="">
            <v:imagedata r:id="rId41" o:title=""/>
          </v:shape>
          <o:OLEObject Type="Embed" ProgID="Equation.3" ShapeID="_x0000_i1040" DrawAspect="Content" ObjectID="_1506955287" r:id="rId42"/>
        </w:object>
      </w:r>
      <w:r w:rsidR="00727791">
        <w:t xml:space="preserve">captures </w:t>
      </w:r>
      <w:r w:rsidR="003B58E9">
        <w:t xml:space="preserve">the effect of interacting race with some other variable </w:t>
      </w:r>
      <w:r w:rsidR="003B58E9" w:rsidRPr="005D50D0">
        <w:rPr>
          <w:i/>
        </w:rPr>
        <w:t>W</w:t>
      </w:r>
      <w:r w:rsidR="003B58E9">
        <w:t>.</w:t>
      </w:r>
      <w:r w:rsidR="004E71B1">
        <w:t xml:space="preserve"> </w:t>
      </w:r>
      <w:r w:rsidR="003B58E9">
        <w:t xml:space="preserve">For example, if </w:t>
      </w:r>
      <w:r w:rsidR="008C62CF">
        <w:t xml:space="preserve">the </w:t>
      </w:r>
      <w:r w:rsidR="003B58E9">
        <w:t>other variable (</w:t>
      </w:r>
      <w:r w:rsidR="003B58E9" w:rsidRPr="008C613A">
        <w:rPr>
          <w:i/>
        </w:rPr>
        <w:t>W</w:t>
      </w:r>
      <w:r w:rsidR="003B58E9">
        <w:t>) is the year when the sentence was imposed, this parameter might cause us to infer that</w:t>
      </w:r>
      <w:r w:rsidR="002C6734">
        <w:t>,</w:t>
      </w:r>
      <w:r w:rsidR="003B58E9">
        <w:t xml:space="preserve"> over time</w:t>
      </w:r>
      <w:r w:rsidR="002C6734">
        <w:t>,</w:t>
      </w:r>
      <w:r w:rsidR="003B58E9">
        <w:t xml:space="preserve"> </w:t>
      </w:r>
      <w:r w:rsidR="007B2F3B">
        <w:t>black</w:t>
      </w:r>
      <w:r w:rsidR="003B58E9">
        <w:t xml:space="preserve"> offender</w:t>
      </w:r>
      <w:r w:rsidR="00DE639A">
        <w:t>s</w:t>
      </w:r>
      <w:r w:rsidR="003B58E9">
        <w:t xml:space="preserve"> receive prison terms that are increasingly longer than the terms received by </w:t>
      </w:r>
      <w:r w:rsidR="007B2F3B">
        <w:t>white</w:t>
      </w:r>
      <w:r w:rsidR="003B58E9">
        <w:t xml:space="preserve"> offenders</w:t>
      </w:r>
      <w:r w:rsidR="002C6734">
        <w:t>,</w:t>
      </w:r>
      <w:r w:rsidR="003B58E9">
        <w:t xml:space="preserve"> </w:t>
      </w:r>
      <w:r w:rsidR="002C6734">
        <w:t xml:space="preserve">when </w:t>
      </w:r>
      <w:r w:rsidR="003B58E9">
        <w:t>taking other factors into account.</w:t>
      </w:r>
      <w:r w:rsidR="004E71B1">
        <w:t xml:space="preserve"> </w:t>
      </w:r>
      <w:r w:rsidR="003B58E9">
        <w:t>This is helpful for studying trends.</w:t>
      </w:r>
      <w:r w:rsidR="004E71B1">
        <w:t xml:space="preserve"> </w:t>
      </w:r>
      <w:r w:rsidR="009454CB">
        <w:t xml:space="preserve">The first two decomposition effects are called </w:t>
      </w:r>
      <w:r w:rsidR="009454CB" w:rsidRPr="003B58E9">
        <w:rPr>
          <w:i/>
        </w:rPr>
        <w:t>fixed</w:t>
      </w:r>
      <w:r w:rsidR="008C62CF">
        <w:rPr>
          <w:i/>
        </w:rPr>
        <w:t xml:space="preserve"> </w:t>
      </w:r>
      <w:r w:rsidR="009454CB" w:rsidRPr="003B58E9">
        <w:rPr>
          <w:i/>
        </w:rPr>
        <w:t>effect</w:t>
      </w:r>
      <w:r w:rsidR="009454CB">
        <w:rPr>
          <w:i/>
        </w:rPr>
        <w:t>s</w:t>
      </w:r>
      <w:r w:rsidR="0034215D">
        <w:t xml:space="preserve"> and a</w:t>
      </w:r>
      <w:r w:rsidR="009454CB">
        <w:t xml:space="preserve"> third is called a </w:t>
      </w:r>
      <w:r w:rsidR="009454CB" w:rsidRPr="003B58E9">
        <w:rPr>
          <w:i/>
        </w:rPr>
        <w:t>random effect</w:t>
      </w:r>
      <w:r w:rsidR="009454CB">
        <w:t>.</w:t>
      </w:r>
      <w:r w:rsidR="004E71B1">
        <w:t xml:space="preserve"> </w:t>
      </w:r>
      <w:r w:rsidR="009454CB">
        <w:t xml:space="preserve">The random effect </w:t>
      </w:r>
      <w:r w:rsidR="00A363CB" w:rsidRPr="00A37EF2">
        <w:rPr>
          <w:i/>
        </w:rPr>
        <w:t>u</w:t>
      </w:r>
      <w:r w:rsidR="00A363CB">
        <w:rPr>
          <w:vertAlign w:val="subscript"/>
        </w:rPr>
        <w:t>j</w:t>
      </w:r>
      <w:r w:rsidR="00A363CB">
        <w:t xml:space="preserve"> </w:t>
      </w:r>
      <w:r w:rsidR="009454CB">
        <w:t xml:space="preserve">is attributable to the specific judge imposing </w:t>
      </w:r>
      <w:r w:rsidR="006B7D5F">
        <w:t xml:space="preserve">a </w:t>
      </w:r>
      <w:r w:rsidR="009454CB">
        <w:t>sentence.</w:t>
      </w:r>
      <w:r w:rsidR="004E71B1">
        <w:t xml:space="preserve"> </w:t>
      </w:r>
      <w:r w:rsidR="009454CB">
        <w:t xml:space="preserve">Statisticians might say that </w:t>
      </w:r>
      <w:r w:rsidR="0018254D">
        <w:t>judge is nested within race</w:t>
      </w:r>
      <w:r w:rsidR="00432DE2">
        <w:t>, but regardless of the wording, the point is that judges have different reactions to an offender’s race</w:t>
      </w:r>
      <w:r w:rsidR="00D22450">
        <w:t>.</w:t>
      </w:r>
      <w:r w:rsidR="00284D5D" w:rsidRPr="00422A0F">
        <w:rPr>
          <w:vertAlign w:val="superscript"/>
        </w:rPr>
        <w:footnoteReference w:id="18"/>
      </w:r>
    </w:p>
    <w:p w14:paraId="485D62D7" w14:textId="77777777" w:rsidR="00F94993" w:rsidRDefault="00D22450" w:rsidP="00422A0F">
      <w:pPr>
        <w:spacing w:line="480" w:lineRule="auto"/>
        <w:ind w:firstLine="720"/>
      </w:pPr>
      <w:r>
        <w:t xml:space="preserve">A final question </w:t>
      </w:r>
      <w:r w:rsidR="005D50D0">
        <w:t>concerns</w:t>
      </w:r>
      <w:r>
        <w:t xml:space="preserve"> what to include as </w:t>
      </w:r>
      <w:r w:rsidRPr="00A37EF2">
        <w:rPr>
          <w:i/>
        </w:rPr>
        <w:t>X, Z</w:t>
      </w:r>
      <w:r w:rsidR="00592F21">
        <w:rPr>
          <w:i/>
        </w:rPr>
        <w:t>,</w:t>
      </w:r>
      <w:r>
        <w:t xml:space="preserve"> and </w:t>
      </w:r>
      <w:r w:rsidRPr="00A37EF2">
        <w:rPr>
          <w:i/>
        </w:rPr>
        <w:t>W</w:t>
      </w:r>
      <w:r>
        <w:t xml:space="preserve"> variables</w:t>
      </w:r>
      <w:r w:rsidR="00592F21">
        <w:t>.</w:t>
      </w:r>
      <w:r w:rsidR="004E71B1">
        <w:t xml:space="preserve"> </w:t>
      </w:r>
      <w:r w:rsidR="00F94993">
        <w:t>The question has no simple answer and we know from reviewers’ comments that the answer is contentious.</w:t>
      </w:r>
      <w:r w:rsidR="004E71B1">
        <w:t xml:space="preserve"> </w:t>
      </w:r>
      <w:r w:rsidR="00F94993">
        <w:t xml:space="preserve">We explain our approach using the concept of </w:t>
      </w:r>
      <w:r w:rsidR="00F94993" w:rsidRPr="00F94993">
        <w:rPr>
          <w:i/>
        </w:rPr>
        <w:t>bundling</w:t>
      </w:r>
      <w:r w:rsidR="00F94993" w:rsidRPr="00B84AAE">
        <w:rPr>
          <w:i/>
        </w:rPr>
        <w:t>,</w:t>
      </w:r>
      <w:r w:rsidR="00F94993">
        <w:t xml:space="preserve"> explained in the next subsection.</w:t>
      </w:r>
    </w:p>
    <w:p w14:paraId="41A5A414" w14:textId="77777777" w:rsidR="00F94993" w:rsidRPr="00685BE3" w:rsidRDefault="00F94993" w:rsidP="00685BE3">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18" w:name="_Toc430097603"/>
      <w:bookmarkStart w:id="19" w:name="_Toc433189112"/>
      <w:r w:rsidRPr="00685BE3">
        <w:rPr>
          <w:rFonts w:ascii="Arial" w:eastAsia="Times New Roman" w:hAnsi="Arial" w:cs="Arial"/>
          <w:iCs/>
          <w:color w:val="000000" w:themeColor="text1"/>
          <w:sz w:val="24"/>
          <w:szCs w:val="28"/>
        </w:rPr>
        <w:t>3.3</w:t>
      </w:r>
      <w:r w:rsidRPr="00685BE3">
        <w:rPr>
          <w:rFonts w:ascii="Arial" w:eastAsia="Times New Roman" w:hAnsi="Arial" w:cs="Arial"/>
          <w:iCs/>
          <w:color w:val="000000" w:themeColor="text1"/>
          <w:sz w:val="24"/>
          <w:szCs w:val="28"/>
        </w:rPr>
        <w:tab/>
        <w:t xml:space="preserve">Race </w:t>
      </w:r>
      <w:r w:rsidR="00885B70" w:rsidRPr="00685BE3">
        <w:rPr>
          <w:rFonts w:ascii="Arial" w:eastAsia="Times New Roman" w:hAnsi="Arial" w:cs="Arial"/>
          <w:iCs/>
          <w:color w:val="000000" w:themeColor="text1"/>
          <w:sz w:val="24"/>
          <w:szCs w:val="28"/>
        </w:rPr>
        <w:t>i</w:t>
      </w:r>
      <w:r w:rsidRPr="00685BE3">
        <w:rPr>
          <w:rFonts w:ascii="Arial" w:eastAsia="Times New Roman" w:hAnsi="Arial" w:cs="Arial"/>
          <w:iCs/>
          <w:color w:val="000000" w:themeColor="text1"/>
          <w:sz w:val="24"/>
          <w:szCs w:val="28"/>
        </w:rPr>
        <w:t xml:space="preserve">s </w:t>
      </w:r>
      <w:r w:rsidR="00885B70" w:rsidRPr="00685BE3">
        <w:rPr>
          <w:rFonts w:ascii="Arial" w:eastAsia="Times New Roman" w:hAnsi="Arial" w:cs="Arial"/>
          <w:iCs/>
          <w:color w:val="000000" w:themeColor="text1"/>
          <w:sz w:val="24"/>
          <w:szCs w:val="28"/>
        </w:rPr>
        <w:t>b</w:t>
      </w:r>
      <w:r w:rsidR="00C007D3" w:rsidRPr="00685BE3">
        <w:rPr>
          <w:rFonts w:ascii="Arial" w:eastAsia="Times New Roman" w:hAnsi="Arial" w:cs="Arial"/>
          <w:iCs/>
          <w:color w:val="000000" w:themeColor="text1"/>
          <w:sz w:val="24"/>
          <w:szCs w:val="28"/>
        </w:rPr>
        <w:t xml:space="preserve">undled </w:t>
      </w:r>
      <w:r w:rsidR="0048440B" w:rsidRPr="00685BE3">
        <w:rPr>
          <w:rFonts w:ascii="Arial" w:eastAsia="Times New Roman" w:hAnsi="Arial" w:cs="Arial"/>
          <w:iCs/>
          <w:color w:val="000000" w:themeColor="text1"/>
          <w:sz w:val="24"/>
          <w:szCs w:val="28"/>
        </w:rPr>
        <w:t xml:space="preserve">with </w:t>
      </w:r>
      <w:r w:rsidR="00885B70" w:rsidRPr="00685BE3">
        <w:rPr>
          <w:rFonts w:ascii="Arial" w:eastAsia="Times New Roman" w:hAnsi="Arial" w:cs="Arial"/>
          <w:iCs/>
          <w:color w:val="000000" w:themeColor="text1"/>
          <w:sz w:val="24"/>
          <w:szCs w:val="28"/>
        </w:rPr>
        <w:t>o</w:t>
      </w:r>
      <w:r w:rsidR="0048440B" w:rsidRPr="00685BE3">
        <w:rPr>
          <w:rFonts w:ascii="Arial" w:eastAsia="Times New Roman" w:hAnsi="Arial" w:cs="Arial"/>
          <w:iCs/>
          <w:color w:val="000000" w:themeColor="text1"/>
          <w:sz w:val="24"/>
          <w:szCs w:val="28"/>
        </w:rPr>
        <w:t xml:space="preserve">ther </w:t>
      </w:r>
      <w:r w:rsidR="00885B70" w:rsidRPr="00685BE3">
        <w:rPr>
          <w:rFonts w:ascii="Arial" w:eastAsia="Times New Roman" w:hAnsi="Arial" w:cs="Arial"/>
          <w:iCs/>
          <w:color w:val="000000" w:themeColor="text1"/>
          <w:sz w:val="24"/>
          <w:szCs w:val="28"/>
        </w:rPr>
        <w:t>f</w:t>
      </w:r>
      <w:r w:rsidR="0048440B" w:rsidRPr="00685BE3">
        <w:rPr>
          <w:rFonts w:ascii="Arial" w:eastAsia="Times New Roman" w:hAnsi="Arial" w:cs="Arial"/>
          <w:iCs/>
          <w:color w:val="000000" w:themeColor="text1"/>
          <w:sz w:val="24"/>
          <w:szCs w:val="28"/>
        </w:rPr>
        <w:t>actors</w:t>
      </w:r>
      <w:bookmarkEnd w:id="18"/>
      <w:bookmarkEnd w:id="19"/>
    </w:p>
    <w:p w14:paraId="0A94622B" w14:textId="77777777" w:rsidR="0048440B" w:rsidRPr="004F4A29" w:rsidRDefault="0048440B" w:rsidP="0048440B">
      <w:pPr>
        <w:spacing w:line="480" w:lineRule="auto"/>
        <w:ind w:firstLine="360"/>
        <w:rPr>
          <w:rFonts w:ascii="Calibri" w:hAnsi="Calibri" w:cs="Times New Roman"/>
        </w:rPr>
      </w:pPr>
      <w:r w:rsidRPr="0048440B">
        <w:rPr>
          <w:rFonts w:ascii="Calibri" w:hAnsi="Calibri" w:cs="Times New Roman"/>
        </w:rPr>
        <w:t xml:space="preserve">When studying racial disparity in sentencing, it is necessary to define </w:t>
      </w:r>
      <w:r w:rsidRPr="0048440B">
        <w:rPr>
          <w:rFonts w:ascii="Calibri" w:hAnsi="Calibri" w:cs="Times New Roman"/>
          <w:i/>
          <w:iCs/>
        </w:rPr>
        <w:t>race</w:t>
      </w:r>
      <w:r w:rsidRPr="0048440B">
        <w:rPr>
          <w:rFonts w:ascii="Calibri" w:hAnsi="Calibri" w:cs="Times New Roman"/>
        </w:rPr>
        <w:t xml:space="preserve"> and </w:t>
      </w:r>
      <w:r w:rsidRPr="0048440B">
        <w:rPr>
          <w:rFonts w:ascii="Calibri" w:hAnsi="Calibri" w:cs="Times New Roman"/>
          <w:i/>
          <w:iCs/>
        </w:rPr>
        <w:t>racial disparity</w:t>
      </w:r>
      <w:r w:rsidRPr="0048440B">
        <w:rPr>
          <w:rFonts w:ascii="Calibri" w:hAnsi="Calibri" w:cs="Times New Roman"/>
        </w:rPr>
        <w:t>.</w:t>
      </w:r>
      <w:r w:rsidR="004E71B1">
        <w:rPr>
          <w:rFonts w:ascii="Calibri" w:hAnsi="Calibri" w:cs="Times New Roman"/>
        </w:rPr>
        <w:t xml:space="preserve"> </w:t>
      </w:r>
      <w:r w:rsidRPr="0048440B">
        <w:rPr>
          <w:rFonts w:ascii="Calibri" w:hAnsi="Calibri" w:cs="Times New Roman"/>
        </w:rPr>
        <w:t>The definition may be comparatively simple for a geneticist, who might observe that whites and blacks fundamentally share a genetic pool with a few differences that account for skin color</w:t>
      </w:r>
      <w:r w:rsidR="00233F41">
        <w:rPr>
          <w:rFonts w:ascii="Calibri" w:hAnsi="Calibri" w:cs="Times New Roman"/>
        </w:rPr>
        <w:t>;</w:t>
      </w:r>
      <w:r w:rsidRPr="0048440B">
        <w:rPr>
          <w:rFonts w:ascii="Calibri" w:hAnsi="Calibri" w:cs="Times New Roman"/>
        </w:rPr>
        <w:t xml:space="preserve"> predisposition toward certain diseases</w:t>
      </w:r>
      <w:r w:rsidR="00233F41">
        <w:rPr>
          <w:rFonts w:ascii="Calibri" w:hAnsi="Calibri" w:cs="Times New Roman"/>
        </w:rPr>
        <w:t>,</w:t>
      </w:r>
      <w:r w:rsidRPr="0048440B">
        <w:rPr>
          <w:rFonts w:ascii="Calibri" w:hAnsi="Calibri" w:cs="Times New Roman"/>
        </w:rPr>
        <w:t xml:space="preserve"> such as sickle</w:t>
      </w:r>
      <w:r w:rsidR="000649C1">
        <w:rPr>
          <w:rFonts w:ascii="Calibri" w:hAnsi="Calibri" w:cs="Times New Roman"/>
        </w:rPr>
        <w:t xml:space="preserve"> </w:t>
      </w:r>
      <w:r w:rsidRPr="0048440B">
        <w:rPr>
          <w:rFonts w:ascii="Calibri" w:hAnsi="Calibri" w:cs="Times New Roman"/>
        </w:rPr>
        <w:t>cell anemia</w:t>
      </w:r>
      <w:r w:rsidR="00233F41">
        <w:rPr>
          <w:rFonts w:ascii="Calibri" w:hAnsi="Calibri" w:cs="Times New Roman"/>
        </w:rPr>
        <w:t>;</w:t>
      </w:r>
      <w:r w:rsidRPr="0048440B">
        <w:rPr>
          <w:rFonts w:ascii="Calibri" w:hAnsi="Calibri" w:cs="Times New Roman"/>
        </w:rPr>
        <w:t xml:space="preserve"> and other factors.</w:t>
      </w:r>
      <w:r w:rsidR="004E71B1">
        <w:rPr>
          <w:rFonts w:ascii="Calibri" w:hAnsi="Calibri" w:cs="Times New Roman"/>
        </w:rPr>
        <w:t xml:space="preserve"> </w:t>
      </w:r>
      <w:r w:rsidR="00796D55">
        <w:rPr>
          <w:rFonts w:ascii="Calibri" w:hAnsi="Calibri" w:cs="Times New Roman"/>
        </w:rPr>
        <w:t>However,</w:t>
      </w:r>
      <w:r w:rsidR="00796D55" w:rsidRPr="0048440B">
        <w:rPr>
          <w:rFonts w:ascii="Calibri" w:hAnsi="Calibri" w:cs="Times New Roman"/>
        </w:rPr>
        <w:t xml:space="preserve"> </w:t>
      </w:r>
      <w:r w:rsidRPr="0048440B">
        <w:rPr>
          <w:rFonts w:ascii="Calibri" w:hAnsi="Calibri" w:cs="Times New Roman"/>
        </w:rPr>
        <w:t xml:space="preserve">when used in the context of social responses to race, including criminal sentencing, race seems to mean something </w:t>
      </w:r>
      <w:r w:rsidR="000D6CCB">
        <w:rPr>
          <w:rFonts w:ascii="Calibri" w:hAnsi="Calibri" w:cs="Times New Roman"/>
        </w:rPr>
        <w:t>other</w:t>
      </w:r>
      <w:r w:rsidR="000D6CCB" w:rsidRPr="0048440B">
        <w:rPr>
          <w:rFonts w:ascii="Calibri" w:hAnsi="Calibri" w:cs="Times New Roman"/>
        </w:rPr>
        <w:t xml:space="preserve"> </w:t>
      </w:r>
      <w:r w:rsidRPr="004F4A29">
        <w:rPr>
          <w:rFonts w:ascii="Calibri" w:hAnsi="Calibri" w:cs="Times New Roman"/>
        </w:rPr>
        <w:t>than genetic variation.</w:t>
      </w:r>
    </w:p>
    <w:p w14:paraId="7986C95C" w14:textId="77777777" w:rsidR="0048440B" w:rsidRPr="004F4A29" w:rsidRDefault="0048440B" w:rsidP="0048440B">
      <w:pPr>
        <w:spacing w:line="480" w:lineRule="auto"/>
        <w:ind w:firstLine="360"/>
        <w:rPr>
          <w:rFonts w:ascii="Calibri" w:hAnsi="Calibri" w:cs="Times New Roman"/>
        </w:rPr>
      </w:pPr>
      <w:r w:rsidRPr="004F4A29">
        <w:rPr>
          <w:rFonts w:ascii="Calibri" w:hAnsi="Calibri" w:cs="Times New Roman"/>
        </w:rPr>
        <w:t>Numerous studies show that blacks have been sociologically and economically disadvantaged</w:t>
      </w:r>
      <w:r w:rsidR="000D6CCB">
        <w:rPr>
          <w:rFonts w:ascii="Calibri" w:hAnsi="Calibri" w:cs="Times New Roman"/>
        </w:rPr>
        <w:t>;</w:t>
      </w:r>
      <w:r w:rsidRPr="004F4A29">
        <w:rPr>
          <w:rFonts w:ascii="Calibri" w:hAnsi="Calibri" w:cs="Times New Roman"/>
        </w:rPr>
        <w:t xml:space="preserve"> as a </w:t>
      </w:r>
      <w:r w:rsidR="004F4A29">
        <w:rPr>
          <w:rFonts w:ascii="Calibri" w:hAnsi="Calibri" w:cs="Times New Roman"/>
        </w:rPr>
        <w:t xml:space="preserve">racial </w:t>
      </w:r>
      <w:r w:rsidRPr="004F4A29">
        <w:rPr>
          <w:rFonts w:ascii="Calibri" w:hAnsi="Calibri" w:cs="Times New Roman"/>
        </w:rPr>
        <w:t>group</w:t>
      </w:r>
      <w:r w:rsidR="002A3B9A">
        <w:rPr>
          <w:rFonts w:ascii="Calibri" w:hAnsi="Calibri" w:cs="Times New Roman"/>
        </w:rPr>
        <w:t>,</w:t>
      </w:r>
      <w:r w:rsidRPr="004F4A29">
        <w:rPr>
          <w:rFonts w:ascii="Calibri" w:hAnsi="Calibri" w:cs="Times New Roman"/>
        </w:rPr>
        <w:t xml:space="preserve"> </w:t>
      </w:r>
      <w:r w:rsidR="000D6CCB">
        <w:rPr>
          <w:rFonts w:ascii="Calibri" w:hAnsi="Calibri" w:cs="Times New Roman"/>
        </w:rPr>
        <w:t xml:space="preserve">they </w:t>
      </w:r>
      <w:r w:rsidRPr="004F4A29">
        <w:rPr>
          <w:rFonts w:ascii="Calibri" w:hAnsi="Calibri" w:cs="Times New Roman"/>
        </w:rPr>
        <w:t>have less education, lower earnings, more serious criminal records, and other factors</w:t>
      </w:r>
      <w:r w:rsidR="002A3B9A">
        <w:rPr>
          <w:rFonts w:ascii="Calibri" w:hAnsi="Calibri" w:cs="Times New Roman"/>
        </w:rPr>
        <w:t xml:space="preserve"> distinguishable</w:t>
      </w:r>
      <w:r w:rsidR="004F4A29">
        <w:rPr>
          <w:rFonts w:ascii="Calibri" w:hAnsi="Calibri" w:cs="Times New Roman"/>
        </w:rPr>
        <w:t xml:space="preserve">, </w:t>
      </w:r>
      <w:r w:rsidRPr="004F4A29">
        <w:rPr>
          <w:rFonts w:ascii="Calibri" w:hAnsi="Calibri" w:cs="Times New Roman"/>
        </w:rPr>
        <w:t>on average</w:t>
      </w:r>
      <w:r w:rsidR="004F4A29">
        <w:rPr>
          <w:rFonts w:ascii="Calibri" w:hAnsi="Calibri" w:cs="Times New Roman"/>
        </w:rPr>
        <w:t>,</w:t>
      </w:r>
      <w:r w:rsidRPr="004F4A29">
        <w:rPr>
          <w:rFonts w:ascii="Calibri" w:hAnsi="Calibri" w:cs="Times New Roman"/>
        </w:rPr>
        <w:t xml:space="preserve"> from</w:t>
      </w:r>
      <w:r w:rsidR="008B5786" w:rsidRPr="004F4A29">
        <w:rPr>
          <w:rFonts w:ascii="Calibri" w:hAnsi="Calibri" w:cs="Times New Roman"/>
        </w:rPr>
        <w:t xml:space="preserve"> whites.</w:t>
      </w:r>
      <w:r w:rsidR="004E71B1">
        <w:rPr>
          <w:rFonts w:ascii="Calibri" w:hAnsi="Calibri" w:cs="Times New Roman"/>
        </w:rPr>
        <w:t xml:space="preserve"> </w:t>
      </w:r>
      <w:r w:rsidRPr="004F4A29">
        <w:rPr>
          <w:rFonts w:ascii="Calibri" w:hAnsi="Calibri" w:cs="Times New Roman"/>
        </w:rPr>
        <w:t xml:space="preserve">The authors of this report think of genetically defined race as being </w:t>
      </w:r>
      <w:r w:rsidRPr="004F4A29">
        <w:rPr>
          <w:rFonts w:ascii="Calibri" w:hAnsi="Calibri" w:cs="Times New Roman"/>
          <w:i/>
          <w:iCs/>
        </w:rPr>
        <w:t>bundled</w:t>
      </w:r>
      <w:r w:rsidRPr="004F4A29">
        <w:rPr>
          <w:rFonts w:ascii="Calibri" w:hAnsi="Calibri" w:cs="Times New Roman"/>
        </w:rPr>
        <w:t xml:space="preserve"> with these social and economic factors.</w:t>
      </w:r>
    </w:p>
    <w:p w14:paraId="42E7C209" w14:textId="77777777" w:rsidR="0048440B" w:rsidRPr="0048440B" w:rsidRDefault="0048440B" w:rsidP="0048440B">
      <w:pPr>
        <w:spacing w:line="480" w:lineRule="auto"/>
        <w:ind w:firstLine="360"/>
        <w:rPr>
          <w:rFonts w:ascii="Calibri" w:hAnsi="Calibri" w:cs="Times New Roman"/>
        </w:rPr>
      </w:pPr>
      <w:r w:rsidRPr="004F4A29">
        <w:rPr>
          <w:rFonts w:ascii="Calibri" w:hAnsi="Calibri" w:cs="Times New Roman"/>
        </w:rPr>
        <w:t>When studying racial disparities in sentencing, we must make a decision: Should we seek</w:t>
      </w:r>
      <w:r w:rsidRPr="0048440B">
        <w:rPr>
          <w:rFonts w:ascii="Calibri" w:hAnsi="Calibri" w:cs="Times New Roman"/>
        </w:rPr>
        <w:t xml:space="preserve"> to estimate a pure genetic race effect by controlling for the bundled factors?</w:t>
      </w:r>
      <w:r w:rsidR="004E71B1">
        <w:rPr>
          <w:rFonts w:ascii="Calibri" w:hAnsi="Calibri" w:cs="Times New Roman"/>
        </w:rPr>
        <w:t xml:space="preserve"> </w:t>
      </w:r>
      <w:r w:rsidRPr="0048440B">
        <w:rPr>
          <w:rFonts w:ascii="Calibri" w:hAnsi="Calibri" w:cs="Times New Roman"/>
        </w:rPr>
        <w:t>Or should we treat those bundled factors as inseparable from race and not account for them in the analysis?</w:t>
      </w:r>
      <w:r w:rsidR="004E71B1">
        <w:rPr>
          <w:rFonts w:ascii="Calibri" w:hAnsi="Calibri" w:cs="Times New Roman"/>
        </w:rPr>
        <w:t xml:space="preserve"> </w:t>
      </w:r>
      <w:r w:rsidRPr="0048440B">
        <w:rPr>
          <w:rFonts w:ascii="Calibri" w:hAnsi="Calibri" w:cs="Times New Roman"/>
        </w:rPr>
        <w:t>Or should we account for some of the bundled factors and ignore others?</w:t>
      </w:r>
      <w:r w:rsidR="004E71B1">
        <w:rPr>
          <w:rFonts w:ascii="Calibri" w:hAnsi="Calibri" w:cs="Times New Roman"/>
        </w:rPr>
        <w:t xml:space="preserve"> </w:t>
      </w:r>
      <w:r w:rsidRPr="0048440B">
        <w:rPr>
          <w:rFonts w:ascii="Calibri" w:hAnsi="Calibri" w:cs="Times New Roman"/>
        </w:rPr>
        <w:t xml:space="preserve">Reviewers of an earlier draft of this report had </w:t>
      </w:r>
      <w:r w:rsidR="000C7EEF">
        <w:rPr>
          <w:rFonts w:ascii="Calibri" w:hAnsi="Calibri" w:cs="Times New Roman"/>
        </w:rPr>
        <w:t xml:space="preserve">differing </w:t>
      </w:r>
      <w:r w:rsidRPr="0048440B">
        <w:rPr>
          <w:rFonts w:ascii="Calibri" w:hAnsi="Calibri" w:cs="Times New Roman"/>
        </w:rPr>
        <w:t>opinions.</w:t>
      </w:r>
    </w:p>
    <w:p w14:paraId="500BB799" w14:textId="77777777" w:rsidR="0048440B" w:rsidRPr="0048440B" w:rsidRDefault="0048440B" w:rsidP="0048440B">
      <w:pPr>
        <w:spacing w:line="480" w:lineRule="auto"/>
        <w:ind w:firstLine="360"/>
        <w:rPr>
          <w:rFonts w:ascii="Calibri" w:hAnsi="Calibri" w:cs="Times New Roman"/>
        </w:rPr>
      </w:pPr>
      <w:r w:rsidRPr="0048440B">
        <w:rPr>
          <w:rFonts w:ascii="Calibri" w:hAnsi="Calibri" w:cs="Times New Roman"/>
        </w:rPr>
        <w:t>We have a preferred approach</w:t>
      </w:r>
      <w:r w:rsidR="00C07A5E">
        <w:rPr>
          <w:rFonts w:ascii="Calibri" w:hAnsi="Calibri" w:cs="Times New Roman"/>
        </w:rPr>
        <w:t>,</w:t>
      </w:r>
      <w:r w:rsidRPr="0048440B">
        <w:rPr>
          <w:rFonts w:ascii="Calibri" w:hAnsi="Calibri" w:cs="Times New Roman"/>
        </w:rPr>
        <w:t xml:space="preserve"> although we also attempted to accommodate different opinions.</w:t>
      </w:r>
      <w:r w:rsidR="004E71B1">
        <w:rPr>
          <w:rFonts w:ascii="Calibri" w:hAnsi="Calibri" w:cs="Times New Roman"/>
        </w:rPr>
        <w:t xml:space="preserve"> </w:t>
      </w:r>
      <w:r w:rsidRPr="0048440B">
        <w:rPr>
          <w:rFonts w:ascii="Calibri" w:hAnsi="Calibri" w:cs="Times New Roman"/>
        </w:rPr>
        <w:t>Overall</w:t>
      </w:r>
      <w:r w:rsidR="00C07A5E">
        <w:rPr>
          <w:rFonts w:ascii="Calibri" w:hAnsi="Calibri" w:cs="Times New Roman"/>
        </w:rPr>
        <w:t>,</w:t>
      </w:r>
      <w:r w:rsidRPr="0048440B">
        <w:rPr>
          <w:rFonts w:ascii="Calibri" w:hAnsi="Calibri" w:cs="Times New Roman"/>
        </w:rPr>
        <w:t xml:space="preserve"> we prefer to study the effect of race as a bundle of factors</w:t>
      </w:r>
      <w:r w:rsidR="00C07A5E">
        <w:rPr>
          <w:rFonts w:ascii="Calibri" w:hAnsi="Calibri" w:cs="Times New Roman"/>
        </w:rPr>
        <w:t>,</w:t>
      </w:r>
      <w:r w:rsidRPr="0048440B">
        <w:rPr>
          <w:rFonts w:ascii="Calibri" w:hAnsi="Calibri" w:cs="Times New Roman"/>
        </w:rPr>
        <w:t xml:space="preserve"> so that our analysis has a race variable but no control variables for education, employment</w:t>
      </w:r>
      <w:r w:rsidR="00C07A5E">
        <w:rPr>
          <w:rFonts w:ascii="Calibri" w:hAnsi="Calibri" w:cs="Times New Roman"/>
        </w:rPr>
        <w:t>,</w:t>
      </w:r>
      <w:r w:rsidRPr="0048440B">
        <w:rPr>
          <w:rFonts w:ascii="Calibri" w:hAnsi="Calibri" w:cs="Times New Roman"/>
        </w:rPr>
        <w:t xml:space="preserve"> and other factors associated with race.</w:t>
      </w:r>
      <w:r w:rsidR="004E71B1">
        <w:rPr>
          <w:rFonts w:ascii="Calibri" w:hAnsi="Calibri" w:cs="Times New Roman"/>
        </w:rPr>
        <w:t xml:space="preserve"> </w:t>
      </w:r>
      <w:r w:rsidRPr="0048440B">
        <w:rPr>
          <w:rFonts w:ascii="Calibri" w:hAnsi="Calibri" w:cs="Times New Roman"/>
        </w:rPr>
        <w:t>With exceptions, identified and justified below, the only control variables are those recognized by the</w:t>
      </w:r>
      <w:r w:rsidR="00C07A5E">
        <w:rPr>
          <w:rFonts w:ascii="Calibri" w:hAnsi="Calibri" w:cs="Times New Roman"/>
        </w:rPr>
        <w:t xml:space="preserve"> guidelines</w:t>
      </w:r>
      <w:r w:rsidR="00E012FE">
        <w:rPr>
          <w:rFonts w:ascii="Calibri" w:hAnsi="Calibri" w:cs="Times New Roman"/>
        </w:rPr>
        <w:t>.</w:t>
      </w:r>
      <w:r w:rsidR="00E012FE">
        <w:rPr>
          <w:rStyle w:val="FootnoteReference"/>
          <w:rFonts w:ascii="Calibri" w:hAnsi="Calibri" w:cs="Times New Roman"/>
        </w:rPr>
        <w:footnoteReference w:id="19"/>
      </w:r>
    </w:p>
    <w:p w14:paraId="6C8F4ABC" w14:textId="77777777" w:rsidR="0048440B" w:rsidRPr="0048440B" w:rsidRDefault="0048440B" w:rsidP="0048440B">
      <w:pPr>
        <w:spacing w:line="480" w:lineRule="auto"/>
        <w:ind w:firstLine="360"/>
        <w:rPr>
          <w:rFonts w:ascii="Calibri" w:hAnsi="Calibri" w:cs="Times New Roman"/>
        </w:rPr>
      </w:pPr>
      <w:r w:rsidRPr="0048440B">
        <w:rPr>
          <w:rFonts w:ascii="Calibri" w:hAnsi="Calibri" w:cs="Times New Roman"/>
        </w:rPr>
        <w:t>One exception is that we include a covariate that captures nuances in criminal records.</w:t>
      </w:r>
      <w:r w:rsidR="004E71B1">
        <w:rPr>
          <w:rFonts w:ascii="Calibri" w:hAnsi="Calibri" w:cs="Times New Roman"/>
        </w:rPr>
        <w:t xml:space="preserve"> </w:t>
      </w:r>
      <w:r w:rsidRPr="0048440B">
        <w:rPr>
          <w:rFonts w:ascii="Calibri" w:hAnsi="Calibri" w:cs="Times New Roman"/>
        </w:rPr>
        <w:t>To explain, the guidelines already identify criminal history categories, derived from collapsing more detailed criminal history scores.</w:t>
      </w:r>
      <w:r w:rsidR="004E71B1">
        <w:rPr>
          <w:rFonts w:ascii="Calibri" w:hAnsi="Calibri" w:cs="Times New Roman"/>
        </w:rPr>
        <w:t xml:space="preserve"> </w:t>
      </w:r>
      <w:r w:rsidRPr="0048440B">
        <w:rPr>
          <w:rFonts w:ascii="Calibri" w:hAnsi="Calibri" w:cs="Times New Roman"/>
        </w:rPr>
        <w:t>Because judges potentially see the criminal history scores, because the differences between these scores and the criminal history categories may be considered at the time of sentencing, and because criminal history is generally considered an appropriate consideration at sentencing, we included a transformation of the criminal history scores as covariates.</w:t>
      </w:r>
      <w:r w:rsidR="004E71B1">
        <w:rPr>
          <w:rFonts w:ascii="Calibri" w:hAnsi="Calibri" w:cs="Times New Roman"/>
        </w:rPr>
        <w:t xml:space="preserve"> </w:t>
      </w:r>
      <w:r w:rsidRPr="0048440B">
        <w:rPr>
          <w:rFonts w:ascii="Calibri" w:hAnsi="Calibri" w:cs="Times New Roman"/>
        </w:rPr>
        <w:t>The transformation is explain</w:t>
      </w:r>
      <w:r w:rsidR="00022642">
        <w:rPr>
          <w:rFonts w:ascii="Calibri" w:hAnsi="Calibri" w:cs="Times New Roman"/>
        </w:rPr>
        <w:t xml:space="preserve">ed </w:t>
      </w:r>
      <w:r w:rsidR="00280ADE">
        <w:rPr>
          <w:rFonts w:ascii="Calibri" w:hAnsi="Calibri" w:cs="Times New Roman"/>
        </w:rPr>
        <w:t>in</w:t>
      </w:r>
      <w:r w:rsidR="00022642">
        <w:rPr>
          <w:rFonts w:ascii="Calibri" w:hAnsi="Calibri" w:cs="Times New Roman"/>
        </w:rPr>
        <w:t xml:space="preserve"> section 5.1</w:t>
      </w:r>
      <w:r w:rsidRPr="0048440B">
        <w:rPr>
          <w:rFonts w:ascii="Calibri" w:hAnsi="Calibri" w:cs="Times New Roman"/>
        </w:rPr>
        <w:t>.</w:t>
      </w:r>
    </w:p>
    <w:p w14:paraId="50330C8D" w14:textId="77777777" w:rsidR="0048440B" w:rsidRPr="0048440B" w:rsidRDefault="0048440B" w:rsidP="0048440B">
      <w:pPr>
        <w:spacing w:line="480" w:lineRule="auto"/>
        <w:ind w:firstLine="360"/>
        <w:rPr>
          <w:rFonts w:ascii="Calibri" w:hAnsi="Calibri" w:cs="Times New Roman"/>
        </w:rPr>
      </w:pPr>
      <w:r w:rsidRPr="0048440B">
        <w:rPr>
          <w:rFonts w:ascii="Calibri" w:hAnsi="Calibri" w:cs="Times New Roman"/>
        </w:rPr>
        <w:t>In addition to criminal history scores, our preferred model controls for the judicial circuit in the regression specification.</w:t>
      </w:r>
      <w:r w:rsidR="004E71B1">
        <w:rPr>
          <w:rFonts w:ascii="Calibri" w:hAnsi="Calibri" w:cs="Times New Roman"/>
        </w:rPr>
        <w:t xml:space="preserve"> </w:t>
      </w:r>
      <w:r w:rsidRPr="0048440B">
        <w:rPr>
          <w:rFonts w:ascii="Calibri" w:hAnsi="Calibri" w:cs="Times New Roman"/>
        </w:rPr>
        <w:t xml:space="preserve">Empirically, circuits that tend to sentence both white and black offenders harshly, compared </w:t>
      </w:r>
      <w:r w:rsidR="00ED2478">
        <w:rPr>
          <w:rFonts w:ascii="Calibri" w:hAnsi="Calibri" w:cs="Times New Roman"/>
        </w:rPr>
        <w:t>to</w:t>
      </w:r>
      <w:r w:rsidR="00ED2478" w:rsidRPr="0048440B">
        <w:rPr>
          <w:rFonts w:ascii="Calibri" w:hAnsi="Calibri" w:cs="Times New Roman"/>
        </w:rPr>
        <w:t xml:space="preserve"> </w:t>
      </w:r>
      <w:r w:rsidRPr="0048440B">
        <w:rPr>
          <w:rFonts w:ascii="Calibri" w:hAnsi="Calibri" w:cs="Times New Roman"/>
        </w:rPr>
        <w:t>other circuits, tend to have a higher proportion of black offenders.</w:t>
      </w:r>
      <w:r w:rsidR="004E71B1">
        <w:rPr>
          <w:rFonts w:ascii="Calibri" w:hAnsi="Calibri" w:cs="Times New Roman"/>
        </w:rPr>
        <w:t xml:space="preserve"> </w:t>
      </w:r>
      <w:r w:rsidRPr="0048440B">
        <w:rPr>
          <w:rFonts w:ascii="Calibri" w:hAnsi="Calibri" w:cs="Times New Roman"/>
        </w:rPr>
        <w:t xml:space="preserve">Circuits that tend to sentence both white and black offenders leniently, compared </w:t>
      </w:r>
      <w:r w:rsidR="00ED2478">
        <w:rPr>
          <w:rFonts w:ascii="Calibri" w:hAnsi="Calibri" w:cs="Times New Roman"/>
        </w:rPr>
        <w:t>to</w:t>
      </w:r>
      <w:r w:rsidR="00ED2478" w:rsidRPr="0048440B">
        <w:rPr>
          <w:rFonts w:ascii="Calibri" w:hAnsi="Calibri" w:cs="Times New Roman"/>
        </w:rPr>
        <w:t xml:space="preserve"> </w:t>
      </w:r>
      <w:r w:rsidRPr="0048440B">
        <w:rPr>
          <w:rFonts w:ascii="Calibri" w:hAnsi="Calibri" w:cs="Times New Roman"/>
        </w:rPr>
        <w:t>other circuits, tend to have a lower proportion of black offenders.</w:t>
      </w:r>
      <w:r w:rsidR="004E71B1">
        <w:rPr>
          <w:rFonts w:ascii="Calibri" w:hAnsi="Calibri" w:cs="Times New Roman"/>
        </w:rPr>
        <w:t xml:space="preserve"> </w:t>
      </w:r>
      <w:r w:rsidRPr="0048440B">
        <w:rPr>
          <w:rFonts w:ascii="Calibri" w:hAnsi="Calibri" w:cs="Times New Roman"/>
        </w:rPr>
        <w:t xml:space="preserve">Even if blacks suffered no racial disadvantage within every circuit, </w:t>
      </w:r>
      <w:r w:rsidR="00ED2478">
        <w:rPr>
          <w:rFonts w:ascii="Calibri" w:hAnsi="Calibri" w:cs="Times New Roman"/>
        </w:rPr>
        <w:t>black offenders</w:t>
      </w:r>
      <w:r w:rsidR="00ED2478" w:rsidRPr="0048440B">
        <w:rPr>
          <w:rFonts w:ascii="Calibri" w:hAnsi="Calibri" w:cs="Times New Roman"/>
        </w:rPr>
        <w:t xml:space="preserve"> </w:t>
      </w:r>
      <w:r w:rsidRPr="0048440B">
        <w:rPr>
          <w:rFonts w:ascii="Calibri" w:hAnsi="Calibri" w:cs="Times New Roman"/>
        </w:rPr>
        <w:t>would appear to be disadvantaged at the national level if the circuit were not taken into account.</w:t>
      </w:r>
      <w:r w:rsidR="004E71B1">
        <w:rPr>
          <w:rFonts w:ascii="Calibri" w:hAnsi="Calibri" w:cs="Times New Roman"/>
        </w:rPr>
        <w:t xml:space="preserve"> </w:t>
      </w:r>
      <w:r w:rsidRPr="0048440B">
        <w:rPr>
          <w:rFonts w:ascii="Calibri" w:hAnsi="Calibri" w:cs="Times New Roman"/>
        </w:rPr>
        <w:t>In the case of circuits, we have unbundled circuit as a race attribute.</w:t>
      </w:r>
      <w:r w:rsidR="004E71B1">
        <w:rPr>
          <w:rFonts w:ascii="Calibri" w:hAnsi="Calibri" w:cs="Times New Roman"/>
        </w:rPr>
        <w:t xml:space="preserve"> </w:t>
      </w:r>
      <w:r w:rsidRPr="0048440B">
        <w:rPr>
          <w:rFonts w:ascii="Calibri" w:hAnsi="Calibri" w:cs="Times New Roman"/>
        </w:rPr>
        <w:t>This approach is arguable, so we have made accommodations in the form of sensitivity testing.</w:t>
      </w:r>
      <w:r w:rsidR="004E71B1">
        <w:rPr>
          <w:rFonts w:ascii="Calibri" w:hAnsi="Calibri" w:cs="Times New Roman"/>
        </w:rPr>
        <w:t xml:space="preserve"> </w:t>
      </w:r>
      <w:r w:rsidRPr="0048440B">
        <w:rPr>
          <w:rFonts w:ascii="Calibri" w:hAnsi="Calibri" w:cs="Times New Roman"/>
        </w:rPr>
        <w:t xml:space="preserve">While we focus attention on the regression specification </w:t>
      </w:r>
      <w:r w:rsidR="00A36781">
        <w:rPr>
          <w:rFonts w:ascii="Calibri" w:hAnsi="Calibri" w:cs="Times New Roman"/>
        </w:rPr>
        <w:t xml:space="preserve">with </w:t>
      </w:r>
      <w:r w:rsidRPr="0048440B">
        <w:rPr>
          <w:rFonts w:ascii="Calibri" w:hAnsi="Calibri" w:cs="Times New Roman"/>
        </w:rPr>
        <w:t>circuit dummy variables, we also report findings from a regression that lacks circuits as a control variable and from a regression that substitutes districts for circuits.</w:t>
      </w:r>
      <w:r w:rsidR="00E012FE">
        <w:rPr>
          <w:rStyle w:val="FootnoteReference"/>
          <w:rFonts w:ascii="Calibri" w:hAnsi="Calibri" w:cs="Times New Roman"/>
        </w:rPr>
        <w:footnoteReference w:id="20"/>
      </w:r>
    </w:p>
    <w:p w14:paraId="5175599C" w14:textId="77777777" w:rsidR="0048440B" w:rsidRPr="0048440B" w:rsidRDefault="0048440B" w:rsidP="0048440B">
      <w:pPr>
        <w:spacing w:line="480" w:lineRule="auto"/>
        <w:ind w:firstLine="360"/>
        <w:rPr>
          <w:rFonts w:ascii="Calibri" w:hAnsi="Calibri" w:cs="Times New Roman"/>
        </w:rPr>
      </w:pPr>
      <w:r w:rsidRPr="0048440B">
        <w:rPr>
          <w:rFonts w:ascii="Calibri" w:hAnsi="Calibri" w:cs="Times New Roman"/>
        </w:rPr>
        <w:t xml:space="preserve">Thus, our preferred model includes a transformed version of criminal history score and circuits as the </w:t>
      </w:r>
      <w:r w:rsidRPr="00A37EF2">
        <w:rPr>
          <w:rFonts w:ascii="Calibri" w:hAnsi="Calibri" w:cs="Times New Roman"/>
          <w:i/>
        </w:rPr>
        <w:t>X</w:t>
      </w:r>
      <w:r w:rsidRPr="0048440B">
        <w:rPr>
          <w:rFonts w:ascii="Calibri" w:hAnsi="Calibri" w:cs="Times New Roman"/>
        </w:rPr>
        <w:t xml:space="preserve"> variables, but at the request of reviewers, we have added education and employment to the model to see if these factors account for some of the racial effect.</w:t>
      </w:r>
      <w:r w:rsidR="004E71B1">
        <w:rPr>
          <w:rFonts w:ascii="Calibri" w:hAnsi="Calibri" w:cs="Times New Roman"/>
        </w:rPr>
        <w:t xml:space="preserve"> </w:t>
      </w:r>
      <w:r w:rsidRPr="0048440B">
        <w:rPr>
          <w:rFonts w:ascii="Calibri" w:hAnsi="Calibri" w:cs="Times New Roman"/>
        </w:rPr>
        <w:t>We report findings as a sensitivity test of the preferred model.</w:t>
      </w:r>
    </w:p>
    <w:p w14:paraId="1DFB8E17" w14:textId="77777777" w:rsidR="0048440B" w:rsidRPr="0048440B" w:rsidRDefault="0048440B" w:rsidP="0048440B">
      <w:pPr>
        <w:spacing w:line="480" w:lineRule="auto"/>
        <w:ind w:firstLine="360"/>
        <w:rPr>
          <w:rFonts w:ascii="Calibri" w:hAnsi="Calibri" w:cs="Times New Roman"/>
        </w:rPr>
      </w:pPr>
      <w:r w:rsidRPr="0048440B">
        <w:rPr>
          <w:rFonts w:ascii="Calibri" w:hAnsi="Calibri" w:cs="Times New Roman"/>
        </w:rPr>
        <w:t>Despite reviewer recommendations, we do not include covariates that may differentiate offenders within guideline cells.</w:t>
      </w:r>
      <w:r w:rsidR="004E71B1">
        <w:rPr>
          <w:rFonts w:ascii="Calibri" w:hAnsi="Calibri" w:cs="Times New Roman"/>
        </w:rPr>
        <w:t xml:space="preserve"> </w:t>
      </w:r>
      <w:r w:rsidRPr="0048440B">
        <w:rPr>
          <w:rFonts w:ascii="Calibri" w:hAnsi="Calibri" w:cs="Times New Roman"/>
        </w:rPr>
        <w:t>For example, the guidelines may place some property offenders and some drug-law violators into the same guideline cell.</w:t>
      </w:r>
      <w:r w:rsidR="004E71B1">
        <w:rPr>
          <w:rFonts w:ascii="Calibri" w:hAnsi="Calibri" w:cs="Times New Roman"/>
        </w:rPr>
        <w:t xml:space="preserve"> </w:t>
      </w:r>
      <w:r w:rsidRPr="0048440B">
        <w:rPr>
          <w:rFonts w:ascii="Calibri" w:hAnsi="Calibri" w:cs="Times New Roman"/>
        </w:rPr>
        <w:t>Despite the fact that these two types of offenders fall into the same guideline cell, judges may treat drug offenders more severely than property offenders.</w:t>
      </w:r>
      <w:r w:rsidR="004E71B1">
        <w:rPr>
          <w:rFonts w:ascii="Calibri" w:hAnsi="Calibri" w:cs="Times New Roman"/>
        </w:rPr>
        <w:t xml:space="preserve"> </w:t>
      </w:r>
      <w:r w:rsidRPr="0048440B">
        <w:rPr>
          <w:rFonts w:ascii="Calibri" w:hAnsi="Calibri" w:cs="Times New Roman"/>
        </w:rPr>
        <w:t xml:space="preserve">If drug offenders </w:t>
      </w:r>
      <w:r w:rsidR="00F44743">
        <w:rPr>
          <w:rFonts w:ascii="Calibri" w:hAnsi="Calibri" w:cs="Times New Roman"/>
        </w:rPr>
        <w:t>are</w:t>
      </w:r>
      <w:r w:rsidR="00F44743" w:rsidRPr="0048440B">
        <w:rPr>
          <w:rFonts w:ascii="Calibri" w:hAnsi="Calibri" w:cs="Times New Roman"/>
        </w:rPr>
        <w:t xml:space="preserve"> </w:t>
      </w:r>
      <w:r w:rsidRPr="0048440B">
        <w:rPr>
          <w:rFonts w:ascii="Calibri" w:hAnsi="Calibri" w:cs="Times New Roman"/>
        </w:rPr>
        <w:t>more likely to be black, then failing to distinguish between property offenders and drug offenders within the same guideline cell may mistakenly associate valid reasons for sentence differences to race.</w:t>
      </w:r>
      <w:r w:rsidR="004E71B1">
        <w:rPr>
          <w:rFonts w:ascii="Calibri" w:hAnsi="Calibri" w:cs="Times New Roman"/>
        </w:rPr>
        <w:t xml:space="preserve"> </w:t>
      </w:r>
      <w:r w:rsidRPr="0048440B">
        <w:rPr>
          <w:rFonts w:ascii="Calibri" w:hAnsi="Calibri" w:cs="Times New Roman"/>
        </w:rPr>
        <w:t>From this perspective</w:t>
      </w:r>
      <w:r w:rsidR="00E878D4">
        <w:rPr>
          <w:rFonts w:ascii="Calibri" w:hAnsi="Calibri" w:cs="Times New Roman"/>
        </w:rPr>
        <w:t>,</w:t>
      </w:r>
      <w:r w:rsidRPr="0048440B">
        <w:rPr>
          <w:rFonts w:ascii="Calibri" w:hAnsi="Calibri" w:cs="Times New Roman"/>
        </w:rPr>
        <w:t xml:space="preserve"> the analysis should account for within-guideline differences in crimes.</w:t>
      </w:r>
    </w:p>
    <w:p w14:paraId="5686C8B8" w14:textId="77777777" w:rsidR="0048440B" w:rsidRPr="0048440B" w:rsidRDefault="0048440B" w:rsidP="0048440B">
      <w:pPr>
        <w:spacing w:line="480" w:lineRule="auto"/>
        <w:ind w:firstLine="360"/>
        <w:rPr>
          <w:rFonts w:ascii="Calibri" w:hAnsi="Calibri" w:cs="Times New Roman"/>
        </w:rPr>
      </w:pPr>
      <w:r w:rsidRPr="0048440B">
        <w:rPr>
          <w:rFonts w:ascii="Calibri" w:hAnsi="Calibri" w:cs="Times New Roman"/>
        </w:rPr>
        <w:t>While giving credit to this argument, we find it difficult to deal with the problem.</w:t>
      </w:r>
      <w:r w:rsidR="004E71B1">
        <w:rPr>
          <w:rFonts w:ascii="Calibri" w:hAnsi="Calibri" w:cs="Times New Roman"/>
        </w:rPr>
        <w:t xml:space="preserve"> </w:t>
      </w:r>
      <w:r w:rsidRPr="0048440B">
        <w:rPr>
          <w:rFonts w:ascii="Calibri" w:hAnsi="Calibri" w:cs="Times New Roman"/>
        </w:rPr>
        <w:t>The differences within guideline cells are idiosyncratic and accounting for them would require complicated statistical analysis that might obscure more than it explains.</w:t>
      </w:r>
      <w:r w:rsidR="00E012FE">
        <w:rPr>
          <w:rStyle w:val="FootnoteReference"/>
          <w:rFonts w:ascii="Calibri" w:hAnsi="Calibri" w:cs="Times New Roman"/>
        </w:rPr>
        <w:footnoteReference w:id="21"/>
      </w:r>
      <w:r w:rsidR="004E71B1">
        <w:rPr>
          <w:rFonts w:ascii="Calibri" w:hAnsi="Calibri" w:cs="Times New Roman"/>
        </w:rPr>
        <w:t xml:space="preserve"> </w:t>
      </w:r>
      <w:r w:rsidRPr="0048440B">
        <w:rPr>
          <w:rFonts w:ascii="Calibri" w:hAnsi="Calibri" w:cs="Times New Roman"/>
        </w:rPr>
        <w:t xml:space="preserve">Furthermore, unless the intra-cell differences uniformly favor whites (or blacks) across all </w:t>
      </w:r>
      <w:r w:rsidR="00E878D4">
        <w:rPr>
          <w:rFonts w:ascii="Calibri" w:hAnsi="Calibri" w:cs="Times New Roman"/>
        </w:rPr>
        <w:t xml:space="preserve">of the </w:t>
      </w:r>
      <w:r w:rsidRPr="0048440B">
        <w:rPr>
          <w:rFonts w:ascii="Calibri" w:hAnsi="Calibri" w:cs="Times New Roman"/>
        </w:rPr>
        <w:t>cells, the existence of those intra-cell differences will not bias estimates of black</w:t>
      </w:r>
      <w:r w:rsidR="005E77CA">
        <w:rPr>
          <w:rFonts w:ascii="Calibri" w:hAnsi="Calibri" w:cs="Times New Roman"/>
        </w:rPr>
        <w:t>–</w:t>
      </w:r>
      <w:r w:rsidRPr="0048440B">
        <w:rPr>
          <w:rFonts w:ascii="Calibri" w:hAnsi="Calibri" w:cs="Times New Roman"/>
        </w:rPr>
        <w:t>white disparity across the cells.</w:t>
      </w:r>
      <w:r w:rsidR="004E71B1">
        <w:rPr>
          <w:rFonts w:ascii="Calibri" w:hAnsi="Calibri" w:cs="Times New Roman"/>
        </w:rPr>
        <w:t xml:space="preserve"> </w:t>
      </w:r>
      <w:r w:rsidRPr="0048440B">
        <w:rPr>
          <w:rFonts w:ascii="Calibri" w:hAnsi="Calibri" w:cs="Times New Roman"/>
        </w:rPr>
        <w:t>Because we have no reason to presume that the guideline cells were constructed systematically to disadvantage blacks, we prefer to treat the intra-cell differences as essentially random across cells.</w:t>
      </w:r>
      <w:r w:rsidR="004E71B1">
        <w:rPr>
          <w:rFonts w:ascii="Calibri" w:hAnsi="Calibri" w:cs="Times New Roman"/>
        </w:rPr>
        <w:t xml:space="preserve"> </w:t>
      </w:r>
      <w:r w:rsidRPr="0048440B">
        <w:rPr>
          <w:rFonts w:ascii="Calibri" w:hAnsi="Calibri" w:cs="Times New Roman"/>
        </w:rPr>
        <w:t>We recognize that this argument will not satisfy all readers.</w:t>
      </w:r>
      <w:r w:rsidR="00E012FE">
        <w:rPr>
          <w:rStyle w:val="FootnoteReference"/>
          <w:rFonts w:ascii="Calibri" w:hAnsi="Calibri" w:cs="Times New Roman"/>
        </w:rPr>
        <w:footnoteReference w:id="22"/>
      </w:r>
    </w:p>
    <w:p w14:paraId="0BCF15CF" w14:textId="77777777" w:rsidR="0048440B" w:rsidRPr="00F44743" w:rsidRDefault="0048440B" w:rsidP="0048440B">
      <w:pPr>
        <w:spacing w:line="480" w:lineRule="auto"/>
        <w:ind w:firstLine="360"/>
        <w:rPr>
          <w:rFonts w:ascii="Calibri" w:hAnsi="Calibri" w:cs="Times New Roman"/>
        </w:rPr>
      </w:pPr>
      <w:r w:rsidRPr="0048440B">
        <w:rPr>
          <w:rFonts w:ascii="Calibri" w:hAnsi="Calibri" w:cs="Times New Roman"/>
        </w:rPr>
        <w:t xml:space="preserve">Although we adopt a simple model with few </w:t>
      </w:r>
      <w:r w:rsidRPr="00A37EF2">
        <w:rPr>
          <w:rFonts w:ascii="Calibri" w:hAnsi="Calibri" w:cs="Times New Roman"/>
          <w:i/>
        </w:rPr>
        <w:t>X</w:t>
      </w:r>
      <w:r w:rsidRPr="0048440B">
        <w:rPr>
          <w:rFonts w:ascii="Calibri" w:hAnsi="Calibri" w:cs="Times New Roman"/>
        </w:rPr>
        <w:t xml:space="preserve"> variables, based on reading and discussions with others, we felt that the structure of equation [5] may differ across settings, an expectation confirmed by statistical testing.</w:t>
      </w:r>
      <w:r w:rsidR="004E71B1">
        <w:rPr>
          <w:rFonts w:ascii="Calibri" w:hAnsi="Calibri" w:cs="Times New Roman"/>
        </w:rPr>
        <w:t xml:space="preserve"> </w:t>
      </w:r>
      <w:r w:rsidRPr="0048440B">
        <w:rPr>
          <w:rFonts w:ascii="Calibri" w:hAnsi="Calibri" w:cs="Times New Roman"/>
        </w:rPr>
        <w:t xml:space="preserve">Evidence </w:t>
      </w:r>
      <w:r w:rsidR="00F44743">
        <w:rPr>
          <w:rFonts w:ascii="Calibri" w:hAnsi="Calibri" w:cs="Times New Roman"/>
        </w:rPr>
        <w:t>shows</w:t>
      </w:r>
      <w:r w:rsidRPr="0048440B">
        <w:rPr>
          <w:rFonts w:ascii="Calibri" w:hAnsi="Calibri" w:cs="Times New Roman"/>
        </w:rPr>
        <w:t xml:space="preserve"> that </w:t>
      </w:r>
      <w:r w:rsidR="00CF6619">
        <w:rPr>
          <w:rFonts w:ascii="Calibri" w:hAnsi="Calibri" w:cs="Times New Roman"/>
        </w:rPr>
        <w:t>females</w:t>
      </w:r>
      <w:r w:rsidRPr="0048440B">
        <w:rPr>
          <w:rFonts w:ascii="Calibri" w:hAnsi="Calibri" w:cs="Times New Roman"/>
        </w:rPr>
        <w:t xml:space="preserve"> are sentenced less severely than are </w:t>
      </w:r>
      <w:r w:rsidR="00CF6619">
        <w:rPr>
          <w:rFonts w:ascii="Calibri" w:hAnsi="Calibri" w:cs="Times New Roman"/>
        </w:rPr>
        <w:t>males</w:t>
      </w:r>
      <w:r w:rsidRPr="0048440B">
        <w:rPr>
          <w:rFonts w:ascii="Calibri" w:hAnsi="Calibri" w:cs="Times New Roman"/>
        </w:rPr>
        <w:t>.</w:t>
      </w:r>
      <w:r w:rsidR="004E71B1">
        <w:rPr>
          <w:rFonts w:ascii="Calibri" w:hAnsi="Calibri" w:cs="Times New Roman"/>
        </w:rPr>
        <w:t xml:space="preserve"> </w:t>
      </w:r>
      <w:r w:rsidRPr="0048440B">
        <w:rPr>
          <w:rFonts w:ascii="Calibri" w:hAnsi="Calibri" w:cs="Times New Roman"/>
        </w:rPr>
        <w:t xml:space="preserve">Some analysts might deal with this difference by using a dummy variable in a single regression to distinguish </w:t>
      </w:r>
      <w:r w:rsidR="00CF6619">
        <w:rPr>
          <w:rFonts w:ascii="Calibri" w:hAnsi="Calibri" w:cs="Times New Roman"/>
        </w:rPr>
        <w:t>males</w:t>
      </w:r>
      <w:r w:rsidRPr="0048440B">
        <w:rPr>
          <w:rFonts w:ascii="Calibri" w:hAnsi="Calibri" w:cs="Times New Roman"/>
        </w:rPr>
        <w:t xml:space="preserve"> from </w:t>
      </w:r>
      <w:r w:rsidR="00CF6619">
        <w:rPr>
          <w:rFonts w:ascii="Calibri" w:hAnsi="Calibri" w:cs="Times New Roman"/>
        </w:rPr>
        <w:t>females</w:t>
      </w:r>
      <w:r w:rsidRPr="0048440B">
        <w:rPr>
          <w:rFonts w:ascii="Calibri" w:hAnsi="Calibri" w:cs="Times New Roman"/>
        </w:rPr>
        <w:t>, but we disagree with that approach.</w:t>
      </w:r>
      <w:r w:rsidR="004E71B1">
        <w:rPr>
          <w:rFonts w:ascii="Calibri" w:hAnsi="Calibri" w:cs="Times New Roman"/>
        </w:rPr>
        <w:t xml:space="preserve"> </w:t>
      </w:r>
      <w:r w:rsidRPr="00F44743">
        <w:rPr>
          <w:rFonts w:ascii="Calibri" w:hAnsi="Calibri" w:cs="Times New Roman"/>
        </w:rPr>
        <w:t xml:space="preserve">Adding a sex variable as a linear additive effect will not account for the fact that the β and γ parameters </w:t>
      </w:r>
      <w:r w:rsidR="00E234BB" w:rsidRPr="00F44743">
        <w:rPr>
          <w:rFonts w:ascii="Calibri" w:hAnsi="Calibri" w:cs="Times New Roman"/>
        </w:rPr>
        <w:t xml:space="preserve">differ for </w:t>
      </w:r>
      <w:r w:rsidR="00CF6619" w:rsidRPr="00F44743">
        <w:rPr>
          <w:rFonts w:ascii="Calibri" w:hAnsi="Calibri" w:cs="Times New Roman"/>
        </w:rPr>
        <w:t>males</w:t>
      </w:r>
      <w:r w:rsidR="00E234BB" w:rsidRPr="00F44743">
        <w:rPr>
          <w:rFonts w:ascii="Calibri" w:hAnsi="Calibri" w:cs="Times New Roman"/>
        </w:rPr>
        <w:t xml:space="preserve"> and </w:t>
      </w:r>
      <w:r w:rsidR="00CF6619" w:rsidRPr="00F44743">
        <w:rPr>
          <w:rFonts w:ascii="Calibri" w:hAnsi="Calibri" w:cs="Times New Roman"/>
        </w:rPr>
        <w:t>females</w:t>
      </w:r>
      <w:r w:rsidR="00E234BB" w:rsidRPr="00F44743">
        <w:rPr>
          <w:rFonts w:ascii="Calibri" w:hAnsi="Calibri" w:cs="Times New Roman"/>
        </w:rPr>
        <w:t>.</w:t>
      </w:r>
      <w:r w:rsidR="004E71B1" w:rsidRPr="00F44743">
        <w:rPr>
          <w:rFonts w:ascii="Calibri" w:hAnsi="Calibri" w:cs="Times New Roman"/>
        </w:rPr>
        <w:t xml:space="preserve"> </w:t>
      </w:r>
      <w:r w:rsidR="00E234BB" w:rsidRPr="00F44743">
        <w:rPr>
          <w:rFonts w:ascii="Calibri" w:hAnsi="Calibri" w:cs="Times New Roman"/>
        </w:rPr>
        <w:t>(The truth of this assertion is demonstrated</w:t>
      </w:r>
      <w:r w:rsidRPr="00F44743">
        <w:rPr>
          <w:rFonts w:ascii="Calibri" w:hAnsi="Calibri" w:cs="Times New Roman"/>
        </w:rPr>
        <w:t xml:space="preserve"> when discussing empirical results.)</w:t>
      </w:r>
      <w:r w:rsidR="004E71B1" w:rsidRPr="00F44743">
        <w:rPr>
          <w:rFonts w:ascii="Calibri" w:hAnsi="Calibri" w:cs="Times New Roman"/>
        </w:rPr>
        <w:t xml:space="preserve"> </w:t>
      </w:r>
      <w:r w:rsidRPr="00F44743">
        <w:rPr>
          <w:rFonts w:ascii="Calibri" w:hAnsi="Calibri" w:cs="Times New Roman"/>
        </w:rPr>
        <w:t xml:space="preserve">Instead of using a dummy variable to distinguish sex, we partition the data into </w:t>
      </w:r>
      <w:r w:rsidR="00A6111B" w:rsidRPr="00E2486B">
        <w:rPr>
          <w:rFonts w:ascii="Calibri" w:hAnsi="Calibri" w:cs="Times New Roman"/>
        </w:rPr>
        <w:t xml:space="preserve">14 </w:t>
      </w:r>
      <w:r w:rsidR="00E04EB1" w:rsidRPr="00E2486B">
        <w:rPr>
          <w:rFonts w:ascii="Calibri" w:hAnsi="Calibri" w:cs="Times New Roman"/>
        </w:rPr>
        <w:t>strata (see section 4.1) and estimate separate regressions for each partition.</w:t>
      </w:r>
      <w:r w:rsidR="004E71B1" w:rsidRPr="00E2486B">
        <w:rPr>
          <w:rFonts w:ascii="Calibri" w:hAnsi="Calibri" w:cs="Times New Roman"/>
        </w:rPr>
        <w:t xml:space="preserve"> </w:t>
      </w:r>
      <w:r w:rsidR="00E04EB1" w:rsidRPr="00E2486B">
        <w:rPr>
          <w:rFonts w:ascii="Calibri" w:hAnsi="Calibri" w:cs="Times New Roman"/>
        </w:rPr>
        <w:t>T</w:t>
      </w:r>
      <w:r w:rsidRPr="00E2486B">
        <w:rPr>
          <w:rFonts w:ascii="Calibri" w:hAnsi="Calibri" w:cs="Times New Roman"/>
        </w:rPr>
        <w:t>he β and γ parameters differ demonstrably across these partitions</w:t>
      </w:r>
      <w:r w:rsidR="00A6111B" w:rsidRPr="00E2486B">
        <w:rPr>
          <w:rFonts w:ascii="Calibri" w:hAnsi="Calibri" w:cs="Times New Roman"/>
        </w:rPr>
        <w:t xml:space="preserve">. As a result, </w:t>
      </w:r>
      <w:r w:rsidRPr="00E2486B">
        <w:rPr>
          <w:rFonts w:ascii="Calibri" w:hAnsi="Calibri" w:cs="Times New Roman"/>
        </w:rPr>
        <w:t>we cannot simply add dummy variables as control variables.</w:t>
      </w:r>
      <w:r w:rsidR="00E012FE" w:rsidRPr="00F44743">
        <w:rPr>
          <w:rStyle w:val="FootnoteReference"/>
          <w:rFonts w:ascii="Calibri" w:hAnsi="Calibri" w:cs="Times New Roman"/>
        </w:rPr>
        <w:footnoteReference w:id="23"/>
      </w:r>
    </w:p>
    <w:p w14:paraId="22846D4F" w14:textId="77777777" w:rsidR="0048440B" w:rsidRPr="0048440B" w:rsidRDefault="0048440B" w:rsidP="0048440B">
      <w:pPr>
        <w:spacing w:line="480" w:lineRule="auto"/>
        <w:ind w:firstLine="360"/>
        <w:rPr>
          <w:rFonts w:ascii="Calibri" w:hAnsi="Calibri" w:cs="Times New Roman"/>
        </w:rPr>
      </w:pPr>
      <w:r w:rsidRPr="0048440B">
        <w:rPr>
          <w:rFonts w:ascii="Calibri" w:hAnsi="Calibri" w:cs="Times New Roman"/>
        </w:rPr>
        <w:t xml:space="preserve">The disadvantage of this approach is that with </w:t>
      </w:r>
      <w:r w:rsidR="0000566F">
        <w:rPr>
          <w:rFonts w:ascii="Calibri" w:hAnsi="Calibri" w:cs="Times New Roman"/>
        </w:rPr>
        <w:t xml:space="preserve">14 </w:t>
      </w:r>
      <w:r w:rsidRPr="0048440B">
        <w:rPr>
          <w:rFonts w:ascii="Calibri" w:hAnsi="Calibri" w:cs="Times New Roman"/>
        </w:rPr>
        <w:t xml:space="preserve">partitions, we have </w:t>
      </w:r>
      <w:r w:rsidR="0000566F">
        <w:rPr>
          <w:rFonts w:ascii="Calibri" w:hAnsi="Calibri" w:cs="Times New Roman"/>
        </w:rPr>
        <w:t xml:space="preserve">14 </w:t>
      </w:r>
      <w:r w:rsidRPr="0048440B">
        <w:rPr>
          <w:rFonts w:ascii="Calibri" w:hAnsi="Calibri" w:cs="Times New Roman"/>
        </w:rPr>
        <w:t>results.</w:t>
      </w:r>
      <w:r w:rsidR="004E71B1">
        <w:rPr>
          <w:rFonts w:ascii="Calibri" w:hAnsi="Calibri" w:cs="Times New Roman"/>
        </w:rPr>
        <w:t xml:space="preserve"> </w:t>
      </w:r>
      <w:r w:rsidRPr="0048440B">
        <w:rPr>
          <w:rFonts w:ascii="Calibri" w:hAnsi="Calibri" w:cs="Times New Roman"/>
        </w:rPr>
        <w:t>However, this is only a bookkeeping disadvantage.</w:t>
      </w:r>
      <w:r w:rsidR="004E71B1">
        <w:rPr>
          <w:rFonts w:ascii="Calibri" w:hAnsi="Calibri" w:cs="Times New Roman"/>
        </w:rPr>
        <w:t xml:space="preserve"> </w:t>
      </w:r>
      <w:r w:rsidRPr="0048440B">
        <w:rPr>
          <w:rFonts w:ascii="Calibri" w:hAnsi="Calibri" w:cs="Times New Roman"/>
        </w:rPr>
        <w:t>As explained in the next section, the dependent variable is standardized</w:t>
      </w:r>
      <w:r w:rsidR="00080192">
        <w:rPr>
          <w:rFonts w:ascii="Calibri" w:hAnsi="Calibri" w:cs="Times New Roman"/>
        </w:rPr>
        <w:t xml:space="preserve">. As a result, </w:t>
      </w:r>
      <w:r w:rsidRPr="0048440B">
        <w:rPr>
          <w:rFonts w:ascii="Calibri" w:hAnsi="Calibri" w:cs="Times New Roman"/>
        </w:rPr>
        <w:t>the parameters of interest are in the same units and can be averaged across partitions</w:t>
      </w:r>
      <w:r w:rsidR="00080192">
        <w:rPr>
          <w:rFonts w:ascii="Calibri" w:hAnsi="Calibri" w:cs="Times New Roman"/>
        </w:rPr>
        <w:t xml:space="preserve">, allowing </w:t>
      </w:r>
      <w:r w:rsidRPr="0048440B">
        <w:rPr>
          <w:rFonts w:ascii="Calibri" w:hAnsi="Calibri" w:cs="Times New Roman"/>
        </w:rPr>
        <w:t xml:space="preserve">us to make summary statements about disparity in sentencing without reporting the results for all </w:t>
      </w:r>
      <w:r w:rsidR="00080192">
        <w:rPr>
          <w:rFonts w:ascii="Calibri" w:hAnsi="Calibri" w:cs="Times New Roman"/>
        </w:rPr>
        <w:t xml:space="preserve">14 </w:t>
      </w:r>
      <w:r w:rsidRPr="0048440B">
        <w:rPr>
          <w:rFonts w:ascii="Calibri" w:hAnsi="Calibri" w:cs="Times New Roman"/>
        </w:rPr>
        <w:t>partitions.</w:t>
      </w:r>
      <w:r w:rsidRPr="0048440B">
        <w:rPr>
          <w:rFonts w:ascii="Times New Roman" w:hAnsi="Times New Roman" w:cs="Times New Roman"/>
          <w:sz w:val="24"/>
          <w:szCs w:val="24"/>
        </w:rPr>
        <w:t xml:space="preserve"> </w:t>
      </w:r>
    </w:p>
    <w:p w14:paraId="4D6231A3" w14:textId="77777777" w:rsidR="00043AF5" w:rsidRPr="00685BE3" w:rsidRDefault="00A363CB" w:rsidP="00685BE3">
      <w:pPr>
        <w:pStyle w:val="Heading1"/>
        <w:numPr>
          <w:ilvl w:val="0"/>
          <w:numId w:val="27"/>
        </w:numPr>
        <w:pBdr>
          <w:top w:val="single" w:sz="6" w:space="3" w:color="DA291C"/>
          <w:bottom w:val="single" w:sz="6" w:space="3" w:color="DA291C"/>
        </w:pBdr>
        <w:shd w:val="clear" w:color="auto" w:fill="DA291C"/>
        <w:tabs>
          <w:tab w:val="num" w:pos="720"/>
        </w:tabs>
        <w:spacing w:after="180" w:line="264" w:lineRule="auto"/>
        <w:rPr>
          <w:rFonts w:ascii="Arial" w:eastAsia="Times New Roman" w:hAnsi="Arial" w:cs="Times New Roman"/>
          <w:bCs w:val="0"/>
          <w:color w:val="FFFFFF"/>
          <w:kern w:val="28"/>
          <w:szCs w:val="20"/>
        </w:rPr>
      </w:pPr>
      <w:bookmarkStart w:id="20" w:name="_Toc430097604"/>
      <w:bookmarkStart w:id="21" w:name="_Toc433189113"/>
      <w:r w:rsidRPr="00685BE3">
        <w:rPr>
          <w:rFonts w:ascii="Arial" w:eastAsia="Times New Roman" w:hAnsi="Arial" w:cs="Times New Roman"/>
          <w:bCs w:val="0"/>
          <w:color w:val="FFFFFF"/>
          <w:kern w:val="28"/>
          <w:szCs w:val="20"/>
        </w:rPr>
        <w:t xml:space="preserve">Statistical </w:t>
      </w:r>
      <w:r w:rsidR="00885B70" w:rsidRPr="00685BE3">
        <w:rPr>
          <w:rFonts w:ascii="Arial" w:eastAsia="Times New Roman" w:hAnsi="Arial" w:cs="Times New Roman"/>
          <w:bCs w:val="0"/>
          <w:color w:val="FFFFFF"/>
          <w:kern w:val="28"/>
          <w:szCs w:val="20"/>
        </w:rPr>
        <w:t>m</w:t>
      </w:r>
      <w:r w:rsidR="00A27C92" w:rsidRPr="00685BE3">
        <w:rPr>
          <w:rFonts w:ascii="Arial" w:eastAsia="Times New Roman" w:hAnsi="Arial" w:cs="Times New Roman"/>
          <w:bCs w:val="0"/>
          <w:color w:val="FFFFFF"/>
          <w:kern w:val="28"/>
          <w:szCs w:val="20"/>
        </w:rPr>
        <w:t>ethodology</w:t>
      </w:r>
      <w:r w:rsidRPr="00685BE3">
        <w:rPr>
          <w:rFonts w:ascii="Arial" w:eastAsia="Times New Roman" w:hAnsi="Arial" w:cs="Times New Roman"/>
          <w:bCs w:val="0"/>
          <w:color w:val="FFFFFF"/>
          <w:kern w:val="28"/>
          <w:szCs w:val="20"/>
        </w:rPr>
        <w:t xml:space="preserve">: A </w:t>
      </w:r>
      <w:r w:rsidR="00C0761F" w:rsidRPr="00685BE3">
        <w:rPr>
          <w:rFonts w:ascii="Arial" w:eastAsia="Times New Roman" w:hAnsi="Arial" w:cs="Times New Roman"/>
          <w:bCs w:val="0"/>
          <w:color w:val="FFFFFF"/>
          <w:kern w:val="28"/>
          <w:szCs w:val="20"/>
        </w:rPr>
        <w:t>r</w:t>
      </w:r>
      <w:r w:rsidRPr="00685BE3">
        <w:rPr>
          <w:rFonts w:ascii="Arial" w:eastAsia="Times New Roman" w:hAnsi="Arial" w:cs="Times New Roman"/>
          <w:bCs w:val="0"/>
          <w:color w:val="FFFFFF"/>
          <w:kern w:val="28"/>
          <w:szCs w:val="20"/>
        </w:rPr>
        <w:t xml:space="preserve">andom </w:t>
      </w:r>
      <w:r w:rsidR="00C0761F" w:rsidRPr="00685BE3">
        <w:rPr>
          <w:rFonts w:ascii="Arial" w:eastAsia="Times New Roman" w:hAnsi="Arial" w:cs="Times New Roman"/>
          <w:bCs w:val="0"/>
          <w:color w:val="FFFFFF"/>
          <w:kern w:val="28"/>
          <w:szCs w:val="20"/>
        </w:rPr>
        <w:t>e</w:t>
      </w:r>
      <w:r w:rsidRPr="00685BE3">
        <w:rPr>
          <w:rFonts w:ascii="Arial" w:eastAsia="Times New Roman" w:hAnsi="Arial" w:cs="Times New Roman"/>
          <w:bCs w:val="0"/>
          <w:color w:val="FFFFFF"/>
          <w:kern w:val="28"/>
          <w:szCs w:val="20"/>
        </w:rPr>
        <w:t xml:space="preserve">ffect </w:t>
      </w:r>
      <w:r w:rsidR="00C0761F" w:rsidRPr="00685BE3">
        <w:rPr>
          <w:rFonts w:ascii="Arial" w:eastAsia="Times New Roman" w:hAnsi="Arial" w:cs="Times New Roman"/>
          <w:bCs w:val="0"/>
          <w:color w:val="FFFFFF"/>
          <w:kern w:val="28"/>
          <w:szCs w:val="20"/>
        </w:rPr>
        <w:t>m</w:t>
      </w:r>
      <w:r w:rsidRPr="00685BE3">
        <w:rPr>
          <w:rFonts w:ascii="Arial" w:eastAsia="Times New Roman" w:hAnsi="Arial" w:cs="Times New Roman"/>
          <w:bCs w:val="0"/>
          <w:color w:val="FFFFFF"/>
          <w:kern w:val="28"/>
          <w:szCs w:val="20"/>
        </w:rPr>
        <w:t>odel</w:t>
      </w:r>
      <w:bookmarkEnd w:id="20"/>
      <w:bookmarkEnd w:id="21"/>
    </w:p>
    <w:p w14:paraId="4B170E0F" w14:textId="77777777" w:rsidR="00A27C92" w:rsidRDefault="00A27C92" w:rsidP="00B21201">
      <w:pPr>
        <w:spacing w:line="480" w:lineRule="auto"/>
        <w:ind w:firstLine="720"/>
      </w:pPr>
      <w:r>
        <w:t>This methodology section has two components.</w:t>
      </w:r>
      <w:r w:rsidR="004E71B1">
        <w:t xml:space="preserve"> </w:t>
      </w:r>
      <w:r>
        <w:t xml:space="preserve">The first </w:t>
      </w:r>
      <w:r w:rsidR="009D41A1">
        <w:t xml:space="preserve">section </w:t>
      </w:r>
      <w:r>
        <w:t>discusses estimation</w:t>
      </w:r>
      <w:r w:rsidR="009D41A1">
        <w:t xml:space="preserve"> and </w:t>
      </w:r>
      <w:r>
        <w:t xml:space="preserve">the </w:t>
      </w:r>
      <w:r w:rsidR="009D41A1">
        <w:t xml:space="preserve">second </w:t>
      </w:r>
      <w:r>
        <w:t>section describes the data and variables used in the analysis.</w:t>
      </w:r>
    </w:p>
    <w:p w14:paraId="4E83391A" w14:textId="77777777" w:rsidR="00A27C92" w:rsidRPr="00685BE3" w:rsidRDefault="00650A13" w:rsidP="00685BE3">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22" w:name="_Toc430097605"/>
      <w:bookmarkStart w:id="23" w:name="_Toc433189114"/>
      <w:r w:rsidRPr="00685BE3">
        <w:rPr>
          <w:rFonts w:ascii="Arial" w:eastAsia="Times New Roman" w:hAnsi="Arial" w:cs="Arial"/>
          <w:iCs/>
          <w:color w:val="000000" w:themeColor="text1"/>
          <w:sz w:val="24"/>
          <w:szCs w:val="28"/>
        </w:rPr>
        <w:t>4.1</w:t>
      </w:r>
      <w:r w:rsidRPr="00685BE3">
        <w:rPr>
          <w:rFonts w:ascii="Arial" w:eastAsia="Times New Roman" w:hAnsi="Arial" w:cs="Arial"/>
          <w:iCs/>
          <w:color w:val="000000" w:themeColor="text1"/>
          <w:sz w:val="24"/>
          <w:szCs w:val="28"/>
        </w:rPr>
        <w:tab/>
      </w:r>
      <w:r w:rsidR="00A27C92" w:rsidRPr="00685BE3">
        <w:rPr>
          <w:rFonts w:ascii="Arial" w:eastAsia="Times New Roman" w:hAnsi="Arial" w:cs="Arial"/>
          <w:iCs/>
          <w:color w:val="000000" w:themeColor="text1"/>
          <w:sz w:val="24"/>
          <w:szCs w:val="28"/>
        </w:rPr>
        <w:t>Estimation</w:t>
      </w:r>
      <w:bookmarkEnd w:id="22"/>
      <w:bookmarkEnd w:id="23"/>
    </w:p>
    <w:p w14:paraId="1B328A9E" w14:textId="77777777" w:rsidR="009A0DAA" w:rsidRDefault="00A363CB" w:rsidP="00B21201">
      <w:pPr>
        <w:spacing w:line="480" w:lineRule="auto"/>
        <w:ind w:firstLine="720"/>
      </w:pPr>
      <w:r>
        <w:t>The</w:t>
      </w:r>
      <w:r w:rsidR="009D41A1">
        <w:t xml:space="preserve"> previous</w:t>
      </w:r>
      <w:r>
        <w:t xml:space="preserve"> section</w:t>
      </w:r>
      <w:r w:rsidR="000E760D">
        <w:t xml:space="preserve"> identified a </w:t>
      </w:r>
      <w:r w:rsidR="002441BC">
        <w:t xml:space="preserve">theoretical </w:t>
      </w:r>
      <w:r w:rsidR="000E760D">
        <w:t>mode</w:t>
      </w:r>
      <w:r w:rsidR="00DE3544">
        <w:t xml:space="preserve">l for measuring </w:t>
      </w:r>
      <w:r w:rsidR="00BC52B4">
        <w:t xml:space="preserve">sentencing </w:t>
      </w:r>
      <w:r w:rsidR="00DE3544">
        <w:t>disparity</w:t>
      </w:r>
      <w:r w:rsidR="00BC52B4">
        <w:t>.</w:t>
      </w:r>
      <w:r w:rsidR="004E71B1">
        <w:t xml:space="preserve"> </w:t>
      </w:r>
      <w:r w:rsidR="000E760D">
        <w:t xml:space="preserve">The model is </w:t>
      </w:r>
      <w:r w:rsidR="002441BC">
        <w:t xml:space="preserve">potentially </w:t>
      </w:r>
      <w:r w:rsidR="000E760D">
        <w:t>useful because it answers question</w:t>
      </w:r>
      <w:r w:rsidR="00FE6894">
        <w:t>s</w:t>
      </w:r>
      <w:r w:rsidR="000E760D">
        <w:t xml:space="preserve"> relevant to this study.</w:t>
      </w:r>
      <w:r w:rsidR="004E71B1">
        <w:t xml:space="preserve"> </w:t>
      </w:r>
      <w:r w:rsidR="000E760D">
        <w:t>Unfortunately</w:t>
      </w:r>
      <w:r w:rsidR="0061035B">
        <w:t>,</w:t>
      </w:r>
      <w:r w:rsidR="000E760D">
        <w:t xml:space="preserve"> the model is not </w:t>
      </w:r>
      <w:r w:rsidR="002441BC">
        <w:t xml:space="preserve">practically </w:t>
      </w:r>
      <w:r w:rsidR="000E760D">
        <w:t xml:space="preserve">useful as written for two reasons: </w:t>
      </w:r>
      <w:r w:rsidR="007A5628">
        <w:t>(1) t</w:t>
      </w:r>
      <w:r w:rsidR="000E760D">
        <w:t>her</w:t>
      </w:r>
      <w:r w:rsidR="00000EA1">
        <w:t>e are too few observations per g</w:t>
      </w:r>
      <w:r w:rsidR="000E760D">
        <w:t xml:space="preserve">uideline cell to estimate parameters reliably and </w:t>
      </w:r>
      <w:r w:rsidR="007A5628">
        <w:t xml:space="preserve">(2) </w:t>
      </w:r>
      <w:r w:rsidR="000E760D">
        <w:t>there is no simple way to su</w:t>
      </w:r>
      <w:r w:rsidR="00000EA1">
        <w:t>mmarize results across the 258 g</w:t>
      </w:r>
      <w:r w:rsidR="000E760D">
        <w:t>uideline cells.</w:t>
      </w:r>
      <w:r w:rsidR="004E71B1">
        <w:t xml:space="preserve"> </w:t>
      </w:r>
      <w:r w:rsidR="009A0DAA">
        <w:t>Recognizing these problems, this sect</w:t>
      </w:r>
      <w:r w:rsidR="00D64113">
        <w:t xml:space="preserve">ion provides a model simplification </w:t>
      </w:r>
      <w:r w:rsidR="009A0DAA">
        <w:t>that retains the important aspects of modeling already discussed</w:t>
      </w:r>
      <w:r w:rsidR="00CA7376">
        <w:t>.</w:t>
      </w:r>
    </w:p>
    <w:p w14:paraId="7CFC7FA6" w14:textId="77777777" w:rsidR="00DD7898" w:rsidRDefault="00DD7898" w:rsidP="00B21201">
      <w:pPr>
        <w:spacing w:line="480" w:lineRule="auto"/>
        <w:ind w:firstLine="720"/>
      </w:pPr>
      <w:r>
        <w:t xml:space="preserve">We have defined </w:t>
      </w:r>
      <w:r w:rsidR="009A0DAA" w:rsidRPr="00DD7898">
        <w:rPr>
          <w:position w:val="-14"/>
        </w:rPr>
        <w:object w:dxaOrig="360" w:dyaOrig="380" w14:anchorId="16D90DE4">
          <v:shape id="_x0000_i1041" type="#_x0000_t75" style="width:20.1pt;height:20.1pt" o:ole="">
            <v:imagedata r:id="rId43" o:title=""/>
          </v:shape>
          <o:OLEObject Type="Embed" ProgID="Equation.3" ShapeID="_x0000_i1041" DrawAspect="Content" ObjectID="_1506955288" r:id="rId44"/>
        </w:object>
      </w:r>
      <w:r>
        <w:t xml:space="preserve">as the sentenced imposed on the </w:t>
      </w:r>
      <w:r w:rsidRPr="008C613A">
        <w:rPr>
          <w:i/>
        </w:rPr>
        <w:t>i</w:t>
      </w:r>
      <w:r w:rsidRPr="008C613A">
        <w:rPr>
          <w:i/>
          <w:vertAlign w:val="superscript"/>
        </w:rPr>
        <w:t>th</w:t>
      </w:r>
      <w:r>
        <w:t xml:space="preserve"> offender by the </w:t>
      </w:r>
      <w:r w:rsidRPr="008C613A">
        <w:rPr>
          <w:i/>
        </w:rPr>
        <w:t>j</w:t>
      </w:r>
      <w:r w:rsidRPr="008C613A">
        <w:rPr>
          <w:i/>
          <w:vertAlign w:val="superscript"/>
        </w:rPr>
        <w:t>th</w:t>
      </w:r>
      <w:r>
        <w:t xml:space="preserve"> judge</w:t>
      </w:r>
      <w:r w:rsidR="009A0DAA">
        <w:t xml:space="preserve"> in the </w:t>
      </w:r>
      <w:r w:rsidR="009A0DAA" w:rsidRPr="008C613A">
        <w:rPr>
          <w:i/>
        </w:rPr>
        <w:t>k</w:t>
      </w:r>
      <w:r w:rsidR="009A0DAA" w:rsidRPr="008C613A">
        <w:rPr>
          <w:i/>
          <w:vertAlign w:val="superscript"/>
        </w:rPr>
        <w:t>th</w:t>
      </w:r>
      <w:r w:rsidR="00000EA1">
        <w:t xml:space="preserve"> g</w:t>
      </w:r>
      <w:r w:rsidR="009A0DAA">
        <w:t>uideline cell</w:t>
      </w:r>
      <w:r>
        <w:t>.</w:t>
      </w:r>
      <w:r w:rsidR="004E71B1">
        <w:t xml:space="preserve"> </w:t>
      </w:r>
      <w:r w:rsidR="009A0DAA">
        <w:t>For reasons to be explained, it will be convenient and useful to rescale the sentence.</w:t>
      </w:r>
      <w:r w:rsidR="004E71B1">
        <w:t xml:space="preserve"> </w:t>
      </w:r>
      <w:r w:rsidR="007B2C2B">
        <w:t>Let</w:t>
      </w:r>
      <w:r w:rsidR="009A0DAA" w:rsidRPr="009A0DAA">
        <w:rPr>
          <w:position w:val="-12"/>
        </w:rPr>
        <w:object w:dxaOrig="340" w:dyaOrig="360" w14:anchorId="1FF698CE">
          <v:shape id="_x0000_i1042" type="#_x0000_t75" style="width:16.75pt;height:20.1pt" o:ole="">
            <v:imagedata r:id="rId45" o:title=""/>
          </v:shape>
          <o:OLEObject Type="Embed" ProgID="Equation.3" ShapeID="_x0000_i1042" DrawAspect="Content" ObjectID="_1506955289" r:id="rId46"/>
        </w:object>
      </w:r>
      <w:r w:rsidR="007B2C2B">
        <w:t>be the number of</w:t>
      </w:r>
      <w:r w:rsidR="009A0DAA">
        <w:t xml:space="preserve"> sentences imposed within cell </w:t>
      </w:r>
      <w:r w:rsidR="009A0DAA" w:rsidRPr="008C613A">
        <w:rPr>
          <w:i/>
        </w:rPr>
        <w:t>k</w:t>
      </w:r>
      <w:r w:rsidR="007B2C2B">
        <w:t>.</w:t>
      </w:r>
      <w:r w:rsidR="004E71B1">
        <w:t xml:space="preserve"> </w:t>
      </w:r>
    </w:p>
    <w:p w14:paraId="7DBA029B" w14:textId="77777777" w:rsidR="00C4568C" w:rsidRDefault="007B2C2B" w:rsidP="005E4136">
      <w:pPr>
        <w:spacing w:line="480" w:lineRule="auto"/>
      </w:pPr>
      <w:r>
        <w:tab/>
      </w:r>
      <w:r w:rsidR="009A0DAA" w:rsidRPr="007B2C2B">
        <w:rPr>
          <w:position w:val="-30"/>
        </w:rPr>
        <w:object w:dxaOrig="1320" w:dyaOrig="920" w14:anchorId="5250DA6C">
          <v:shape id="_x0000_i1043" type="#_x0000_t75" style="width:64.45pt;height:44.35pt" o:ole="">
            <v:imagedata r:id="rId47" o:title=""/>
          </v:shape>
          <o:OLEObject Type="Embed" ProgID="Equation.3" ShapeID="_x0000_i1043" DrawAspect="Content" ObjectID="_1506955290" r:id="rId48"/>
        </w:object>
      </w:r>
    </w:p>
    <w:p w14:paraId="6402E586" w14:textId="77777777" w:rsidR="007B2C2B" w:rsidRDefault="007B2C2B" w:rsidP="005E4136">
      <w:pPr>
        <w:spacing w:line="480" w:lineRule="auto"/>
      </w:pPr>
      <w:r>
        <w:tab/>
      </w:r>
      <w:r w:rsidR="00E308CC" w:rsidRPr="007B2C2B">
        <w:rPr>
          <w:position w:val="-30"/>
        </w:rPr>
        <w:object w:dxaOrig="2320" w:dyaOrig="999" w14:anchorId="02D834EF">
          <v:shape id="_x0000_i1044" type="#_x0000_t75" style="width:117.2pt;height:50.25pt" o:ole="">
            <v:imagedata r:id="rId49" o:title=""/>
          </v:shape>
          <o:OLEObject Type="Embed" ProgID="Equation.3" ShapeID="_x0000_i1044" DrawAspect="Content" ObjectID="_1506955291" r:id="rId50"/>
        </w:object>
      </w:r>
    </w:p>
    <w:p w14:paraId="5E2C3133" w14:textId="77777777" w:rsidR="007B2C2B" w:rsidRDefault="009A0DAA" w:rsidP="005E4136">
      <w:pPr>
        <w:spacing w:line="480" w:lineRule="auto"/>
      </w:pPr>
      <w:r>
        <w:t>The notation</w:t>
      </w:r>
      <w:r w:rsidR="00E308CC" w:rsidRPr="009A0DAA">
        <w:rPr>
          <w:position w:val="-10"/>
        </w:rPr>
        <w:object w:dxaOrig="700" w:dyaOrig="320" w14:anchorId="3B73642E">
          <v:shape id="_x0000_i1045" type="#_x0000_t75" style="width:35.15pt;height:15.05pt" o:ole="">
            <v:imagedata r:id="rId51" o:title=""/>
          </v:shape>
          <o:OLEObject Type="Embed" ProgID="Equation.3" ShapeID="_x0000_i1045" DrawAspect="Content" ObjectID="_1506955292" r:id="rId52"/>
        </w:object>
      </w:r>
      <w:r w:rsidR="004748A5">
        <w:t xml:space="preserve">means summation over all </w:t>
      </w:r>
      <w:r w:rsidR="004748A5" w:rsidRPr="008C613A">
        <w:rPr>
          <w:i/>
        </w:rPr>
        <w:t>i</w:t>
      </w:r>
      <w:r w:rsidRPr="008C613A">
        <w:rPr>
          <w:i/>
        </w:rPr>
        <w:t xml:space="preserve"> </w:t>
      </w:r>
      <w:r>
        <w:t xml:space="preserve">and </w:t>
      </w:r>
      <w:r w:rsidRPr="008C613A">
        <w:rPr>
          <w:i/>
        </w:rPr>
        <w:t>j</w:t>
      </w:r>
      <w:r>
        <w:t xml:space="preserve"> in cell </w:t>
      </w:r>
      <w:r w:rsidRPr="008C613A">
        <w:rPr>
          <w:i/>
        </w:rPr>
        <w:t>k</w:t>
      </w:r>
      <w:r>
        <w:t>.</w:t>
      </w:r>
      <w:r w:rsidR="004E71B1">
        <w:t xml:space="preserve"> </w:t>
      </w:r>
      <w:r w:rsidR="00E308CC" w:rsidRPr="00E308CC">
        <w:rPr>
          <w:position w:val="-12"/>
        </w:rPr>
        <w:object w:dxaOrig="380" w:dyaOrig="360" w14:anchorId="54D70AC2">
          <v:shape id="_x0000_i1046" type="#_x0000_t75" style="width:20.1pt;height:20.1pt" o:ole="">
            <v:imagedata r:id="rId53" o:title=""/>
          </v:shape>
          <o:OLEObject Type="Embed" ProgID="Equation.3" ShapeID="_x0000_i1046" DrawAspect="Content" ObjectID="_1506955293" r:id="rId54"/>
        </w:object>
      </w:r>
      <w:r w:rsidR="00E308CC">
        <w:t xml:space="preserve">is the average sentence imposed in the </w:t>
      </w:r>
      <w:r w:rsidR="00E308CC" w:rsidRPr="008C613A">
        <w:rPr>
          <w:i/>
        </w:rPr>
        <w:t>k</w:t>
      </w:r>
      <w:r w:rsidR="00E308CC" w:rsidRPr="008C613A">
        <w:rPr>
          <w:i/>
          <w:vertAlign w:val="superscript"/>
        </w:rPr>
        <w:t>th</w:t>
      </w:r>
      <w:r w:rsidR="00E308CC">
        <w:t xml:space="preserve"> cell.</w:t>
      </w:r>
      <w:r w:rsidR="004E71B1">
        <w:t xml:space="preserve"> </w:t>
      </w:r>
      <w:r w:rsidR="00E308CC" w:rsidRPr="00E308CC">
        <w:rPr>
          <w:position w:val="-12"/>
        </w:rPr>
        <w:object w:dxaOrig="440" w:dyaOrig="360" w14:anchorId="58C4A159">
          <v:shape id="_x0000_i1047" type="#_x0000_t75" style="width:20.95pt;height:20.1pt" o:ole="">
            <v:imagedata r:id="rId55" o:title=""/>
          </v:shape>
          <o:OLEObject Type="Embed" ProgID="Equation.3" ShapeID="_x0000_i1047" DrawAspect="Content" ObjectID="_1506955294" r:id="rId56"/>
        </w:object>
      </w:r>
      <w:r w:rsidR="00E308CC">
        <w:t xml:space="preserve">is the standard deviation for sentences imposed within the </w:t>
      </w:r>
      <w:r w:rsidR="00E308CC" w:rsidRPr="008C613A">
        <w:rPr>
          <w:i/>
        </w:rPr>
        <w:t>k</w:t>
      </w:r>
      <w:r w:rsidR="00E308CC" w:rsidRPr="008C613A">
        <w:rPr>
          <w:i/>
          <w:vertAlign w:val="superscript"/>
        </w:rPr>
        <w:t>th</w:t>
      </w:r>
      <w:r w:rsidR="00E308CC">
        <w:t xml:space="preserve"> cell.</w:t>
      </w:r>
      <w:r w:rsidR="004E71B1">
        <w:t xml:space="preserve"> </w:t>
      </w:r>
      <w:r w:rsidR="007B2C2B">
        <w:t>Then the rescaled measure of sentence is</w:t>
      </w:r>
      <w:r w:rsidR="0013299B">
        <w:t>—</w:t>
      </w:r>
    </w:p>
    <w:p w14:paraId="60686477" w14:textId="77777777" w:rsidR="007B2C2B" w:rsidRDefault="00F7187B" w:rsidP="005E4136">
      <w:pPr>
        <w:spacing w:line="480" w:lineRule="auto"/>
      </w:pPr>
      <w:r>
        <w:t>[7]</w:t>
      </w:r>
      <w:r w:rsidR="007B2C2B">
        <w:tab/>
      </w:r>
      <w:r w:rsidR="00E308CC" w:rsidRPr="007B2C2B">
        <w:rPr>
          <w:position w:val="-30"/>
        </w:rPr>
        <w:object w:dxaOrig="1480" w:dyaOrig="700" w14:anchorId="0A6EAA41">
          <v:shape id="_x0000_i1048" type="#_x0000_t75" style="width:72.85pt;height:35.15pt" o:ole="">
            <v:imagedata r:id="rId57" o:title=""/>
          </v:shape>
          <o:OLEObject Type="Embed" ProgID="Equation.3" ShapeID="_x0000_i1048" DrawAspect="Content" ObjectID="_1506955295" r:id="rId58"/>
        </w:object>
      </w:r>
    </w:p>
    <w:p w14:paraId="1FE31B80" w14:textId="77777777" w:rsidR="007B2C2B" w:rsidRDefault="007B2C2B" w:rsidP="005E4136">
      <w:pPr>
        <w:spacing w:line="480" w:lineRule="auto"/>
      </w:pPr>
      <w:r>
        <w:t xml:space="preserve">This rescaled measure has </w:t>
      </w:r>
      <w:r w:rsidR="002441BC">
        <w:t xml:space="preserve">two </w:t>
      </w:r>
      <w:r w:rsidR="00AE2A98">
        <w:t>useful properties: (1) w</w:t>
      </w:r>
      <w:r>
        <w:t>ithin any cell, the average rescaled sentence will be zero and (2) within any cell, the standard deviation for the rescaled sentence will be one.</w:t>
      </w:r>
      <w:r w:rsidR="004E71B1">
        <w:t xml:space="preserve"> </w:t>
      </w:r>
      <w:r w:rsidR="00E308CC">
        <w:t>Using this rescaled version of the sente</w:t>
      </w:r>
      <w:r w:rsidR="00625B58">
        <w:t>nce</w:t>
      </w:r>
      <w:r w:rsidR="00BB0770">
        <w:t xml:space="preserve">, </w:t>
      </w:r>
      <w:r w:rsidR="00625B58">
        <w:t>we write the model using all the cells as</w:t>
      </w:r>
      <w:r w:rsidR="0013299B">
        <w:t>—</w:t>
      </w:r>
    </w:p>
    <w:p w14:paraId="66A2B10C" w14:textId="77777777" w:rsidR="00C63A94" w:rsidRDefault="00F7187B" w:rsidP="005E4136">
      <w:pPr>
        <w:spacing w:line="480" w:lineRule="auto"/>
      </w:pPr>
      <w:r>
        <w:t xml:space="preserve"> [8</w:t>
      </w:r>
      <w:r w:rsidR="00C63A94">
        <w:t>]</w:t>
      </w:r>
      <w:r w:rsidR="00C63A94">
        <w:tab/>
      </w:r>
      <w:r w:rsidR="00A363CB" w:rsidRPr="00E308CC">
        <w:rPr>
          <w:position w:val="-32"/>
        </w:rPr>
        <w:object w:dxaOrig="2380" w:dyaOrig="760" w14:anchorId="528627B3">
          <v:shape id="_x0000_i1049" type="#_x0000_t75" style="width:118.9pt;height:37.65pt" o:ole="">
            <v:imagedata r:id="rId59" o:title=""/>
          </v:shape>
          <o:OLEObject Type="Embed" ProgID="Equation.3" ShapeID="_x0000_i1049" DrawAspect="Content" ObjectID="_1506955296" r:id="rId60"/>
        </w:object>
      </w:r>
    </w:p>
    <w:p w14:paraId="0A6F185E" w14:textId="77777777" w:rsidR="00E308CC" w:rsidRDefault="00F7187B" w:rsidP="005E4136">
      <w:pPr>
        <w:spacing w:line="480" w:lineRule="auto"/>
      </w:pPr>
      <w:r>
        <w:t>Equation [8</w:t>
      </w:r>
      <w:r w:rsidR="00E308CC">
        <w:t>] looks similar to equation [5]</w:t>
      </w:r>
      <w:r w:rsidR="0013299B">
        <w:t>,</w:t>
      </w:r>
      <w:r w:rsidR="00E308CC">
        <w:t xml:space="preserve"> but there are important differences:</w:t>
      </w:r>
    </w:p>
    <w:p w14:paraId="63067D0D" w14:textId="77777777" w:rsidR="00E308CC" w:rsidRDefault="00E308CC" w:rsidP="00E308CC">
      <w:pPr>
        <w:pStyle w:val="ListParagraph"/>
        <w:numPr>
          <w:ilvl w:val="0"/>
          <w:numId w:val="7"/>
        </w:numPr>
        <w:spacing w:line="480" w:lineRule="auto"/>
      </w:pPr>
      <w:r>
        <w:t xml:space="preserve">Equation [5] pertained to a specific </w:t>
      </w:r>
      <w:r w:rsidR="00000EA1">
        <w:t>g</w:t>
      </w:r>
      <w:r w:rsidR="00F7187B">
        <w:t>uideline cell</w:t>
      </w:r>
      <w:r w:rsidR="0013299B">
        <w:t>,</w:t>
      </w:r>
      <w:r w:rsidR="00F7187B">
        <w:t xml:space="preserve"> while equation [8</w:t>
      </w:r>
      <w:r w:rsidR="00000EA1">
        <w:t>] applies to all g</w:t>
      </w:r>
      <w:r>
        <w:t>uideline cells.</w:t>
      </w:r>
    </w:p>
    <w:p w14:paraId="0AF850B0" w14:textId="77777777" w:rsidR="00E308CC" w:rsidRDefault="00B05169" w:rsidP="00E308CC">
      <w:pPr>
        <w:pStyle w:val="ListParagraph"/>
        <w:numPr>
          <w:ilvl w:val="0"/>
          <w:numId w:val="7"/>
        </w:numPr>
        <w:spacing w:line="480" w:lineRule="auto"/>
      </w:pPr>
      <w:r>
        <w:t xml:space="preserve">In equation [5], the </w:t>
      </w:r>
      <w:r w:rsidRPr="007F7D31">
        <w:rPr>
          <w:rFonts w:ascii="Calibri" w:hAnsi="Calibri" w:cs="Calibri"/>
        </w:rPr>
        <w:t>β</w:t>
      </w:r>
      <w:r>
        <w:t xml:space="preserve"> </w:t>
      </w:r>
      <w:r w:rsidR="004748A5">
        <w:t xml:space="preserve">and </w:t>
      </w:r>
      <w:r w:rsidR="004748A5" w:rsidRPr="004815CF">
        <w:rPr>
          <w:rFonts w:ascii="Calibri" w:hAnsi="Calibri" w:cs="Calibri"/>
        </w:rPr>
        <w:t>γ</w:t>
      </w:r>
      <w:r w:rsidR="004748A5">
        <w:t xml:space="preserve"> have</w:t>
      </w:r>
      <w:r>
        <w:t xml:space="preserve"> </w:t>
      </w:r>
      <w:r w:rsidRPr="00A37EF2">
        <w:rPr>
          <w:i/>
        </w:rPr>
        <w:t>k</w:t>
      </w:r>
      <w:r>
        <w:t xml:space="preserve"> subscripts, implying that those parameters </w:t>
      </w:r>
      <w:r w:rsidR="00282D5E">
        <w:t xml:space="preserve">vary </w:t>
      </w:r>
      <w:r>
        <w:t>from cell</w:t>
      </w:r>
      <w:r w:rsidR="007A5628">
        <w:t xml:space="preserve"> </w:t>
      </w:r>
      <w:r>
        <w:t>to</w:t>
      </w:r>
      <w:r w:rsidR="007A5628">
        <w:t xml:space="preserve"> </w:t>
      </w:r>
      <w:r>
        <w:t>cell</w:t>
      </w:r>
      <w:r w:rsidR="00720A54">
        <w:t>, but the</w:t>
      </w:r>
      <w:r w:rsidR="00720A54" w:rsidRPr="00A37EF2">
        <w:rPr>
          <w:i/>
        </w:rPr>
        <w:t xml:space="preserve"> k</w:t>
      </w:r>
      <w:r w:rsidR="00720A54">
        <w:t xml:space="preserve"> subscript has been dropped in equation [8], implying that those parameters are invariant across the cells</w:t>
      </w:r>
      <w:r>
        <w:t>.</w:t>
      </w:r>
      <w:r w:rsidR="004E71B1">
        <w:t xml:space="preserve"> </w:t>
      </w:r>
      <w:r>
        <w:t xml:space="preserve">Given </w:t>
      </w:r>
      <w:r w:rsidR="00554B5E">
        <w:t>258</w:t>
      </w:r>
      <w:r w:rsidR="00000EA1">
        <w:t xml:space="preserve"> g</w:t>
      </w:r>
      <w:r>
        <w:t xml:space="preserve">uideline cells, this reduces the parameter space by a multiple of </w:t>
      </w:r>
      <w:r w:rsidR="00554B5E">
        <w:t>258</w:t>
      </w:r>
      <w:r>
        <w:t>, greatly reducing the estimation problem</w:t>
      </w:r>
      <w:r w:rsidR="00625B58">
        <w:t xml:space="preserve"> and providing a useful summary measure across cells</w:t>
      </w:r>
      <w:r>
        <w:t>.</w:t>
      </w:r>
      <w:r w:rsidR="004E71B1">
        <w:t xml:space="preserve"> </w:t>
      </w:r>
      <w:r>
        <w:t xml:space="preserve">This </w:t>
      </w:r>
      <w:r w:rsidR="002441BC">
        <w:t xml:space="preserve">simplification </w:t>
      </w:r>
      <w:r w:rsidR="00BB0770">
        <w:t>may be an incorrect specification</w:t>
      </w:r>
      <w:r w:rsidR="003F2428">
        <w:t>,</w:t>
      </w:r>
      <w:r w:rsidR="00BB0770">
        <w:t xml:space="preserve"> and we will </w:t>
      </w:r>
      <w:r w:rsidR="003F2428">
        <w:t xml:space="preserve">subsequently </w:t>
      </w:r>
      <w:r w:rsidR="00BB0770">
        <w:t xml:space="preserve">introduce some </w:t>
      </w:r>
      <w:r w:rsidR="00B21201">
        <w:t xml:space="preserve">model </w:t>
      </w:r>
      <w:r w:rsidR="00BB0770">
        <w:t>flexibility</w:t>
      </w:r>
      <w:r w:rsidR="00282D5E">
        <w:t>.</w:t>
      </w:r>
    </w:p>
    <w:p w14:paraId="733C382A" w14:textId="77777777" w:rsidR="00B05169" w:rsidRDefault="00B05169" w:rsidP="00E308CC">
      <w:pPr>
        <w:pStyle w:val="ListParagraph"/>
        <w:numPr>
          <w:ilvl w:val="0"/>
          <w:numId w:val="7"/>
        </w:numPr>
        <w:spacing w:line="480" w:lineRule="auto"/>
      </w:pPr>
      <w:r>
        <w:t xml:space="preserve">Although we have retained the </w:t>
      </w:r>
      <w:r w:rsidRPr="007F7D31">
        <w:rPr>
          <w:rFonts w:ascii="Calibri" w:hAnsi="Calibri" w:cs="Calibri"/>
        </w:rPr>
        <w:t>β</w:t>
      </w:r>
      <w:r>
        <w:t xml:space="preserve"> and </w:t>
      </w:r>
      <w:r w:rsidRPr="004815CF">
        <w:rPr>
          <w:rFonts w:ascii="Calibri" w:hAnsi="Calibri" w:cs="Calibri"/>
        </w:rPr>
        <w:t>γ</w:t>
      </w:r>
      <w:r>
        <w:t xml:space="preserve"> notation, these are not the same parameters as those in equation [5].</w:t>
      </w:r>
      <w:r w:rsidR="004E71B1">
        <w:t xml:space="preserve"> </w:t>
      </w:r>
      <w:r w:rsidR="00625B58">
        <w:t>R</w:t>
      </w:r>
      <w:r>
        <w:t xml:space="preserve">escaling </w:t>
      </w:r>
      <w:r w:rsidRPr="008C613A">
        <w:rPr>
          <w:i/>
        </w:rPr>
        <w:t>S</w:t>
      </w:r>
      <w:r w:rsidRPr="008C613A">
        <w:rPr>
          <w:i/>
          <w:vertAlign w:val="subscript"/>
        </w:rPr>
        <w:t>ijk</w:t>
      </w:r>
      <w:r>
        <w:t xml:space="preserve"> cause</w:t>
      </w:r>
      <w:r w:rsidR="00625B58">
        <w:t>s</w:t>
      </w:r>
      <w:r w:rsidR="00282D5E">
        <w:t xml:space="preserve"> the </w:t>
      </w:r>
      <w:r w:rsidR="0026100D">
        <w:t xml:space="preserve">interpretation of the </w:t>
      </w:r>
      <w:r w:rsidR="00282D5E">
        <w:t>parameters</w:t>
      </w:r>
      <w:r w:rsidR="00A363CB">
        <w:t xml:space="preserve"> to change</w:t>
      </w:r>
      <w:r w:rsidR="003F2428">
        <w:t>,</w:t>
      </w:r>
      <w:r w:rsidR="00A363CB">
        <w:t xml:space="preserve"> so p</w:t>
      </w:r>
      <w:r w:rsidR="00625B58">
        <w:t>arameters are now interpreted as changes in standard deviation units.</w:t>
      </w:r>
      <w:r w:rsidR="004E71B1">
        <w:t xml:space="preserve"> </w:t>
      </w:r>
      <w:r w:rsidR="00BB0770">
        <w:t>Although this is analytically convenien</w:t>
      </w:r>
      <w:r w:rsidR="00A363CB">
        <w:t>t, readers may have trouble interpreting</w:t>
      </w:r>
      <w:r w:rsidR="00BB0770">
        <w:t xml:space="preserve"> standard deviation units, but we will discuss how standard deviation units can be tra</w:t>
      </w:r>
      <w:r w:rsidR="00A363CB">
        <w:t>nslated back into natural units to facilitate interpretation.</w:t>
      </w:r>
    </w:p>
    <w:p w14:paraId="6843A75B" w14:textId="77777777" w:rsidR="00B05169" w:rsidRDefault="00282D5E" w:rsidP="005E4136">
      <w:pPr>
        <w:spacing w:line="480" w:lineRule="auto"/>
      </w:pPr>
      <w:r>
        <w:t>T</w:t>
      </w:r>
      <w:r w:rsidR="00B05169">
        <w:t xml:space="preserve">he dependent variable </w:t>
      </w:r>
      <w:r>
        <w:t xml:space="preserve">now </w:t>
      </w:r>
      <w:r w:rsidR="00B05169">
        <w:t xml:space="preserve">has </w:t>
      </w:r>
      <w:r w:rsidR="00554B5E">
        <w:t>a mean of zero</w:t>
      </w:r>
      <w:r w:rsidR="00B05169">
        <w:t xml:space="preserve"> and a variance of one for every </w:t>
      </w:r>
      <w:r w:rsidR="00000EA1">
        <w:t>g</w:t>
      </w:r>
      <w:r w:rsidR="002441BC">
        <w:t xml:space="preserve">uideline </w:t>
      </w:r>
      <w:r w:rsidR="00B05169">
        <w:t xml:space="preserve">cell, </w:t>
      </w:r>
      <w:r w:rsidR="00330A50">
        <w:t xml:space="preserve">so </w:t>
      </w:r>
      <w:r w:rsidR="00B05169">
        <w:t>tre</w:t>
      </w:r>
      <w:r w:rsidR="00A363CB">
        <w:t xml:space="preserve">ating the β </w:t>
      </w:r>
      <w:r w:rsidR="00B05169">
        <w:t xml:space="preserve">as the same across the cells is equivalent to saying that a unit change in variable </w:t>
      </w:r>
      <w:r w:rsidR="00B05169" w:rsidRPr="008C613A">
        <w:rPr>
          <w:i/>
        </w:rPr>
        <w:t>X</w:t>
      </w:r>
      <w:r w:rsidR="00A363CB">
        <w:t xml:space="preserve"> increases the sentence by β </w:t>
      </w:r>
      <w:r w:rsidR="00B05169">
        <w:t>standard deviations</w:t>
      </w:r>
      <w:r w:rsidR="00C97B4A">
        <w:t>,</w:t>
      </w:r>
      <w:r w:rsidR="00B05169">
        <w:t xml:space="preserve"> regardless of the cell.</w:t>
      </w:r>
      <w:r w:rsidR="004E71B1">
        <w:t xml:space="preserve"> </w:t>
      </w:r>
      <w:r w:rsidR="00B05169">
        <w:t xml:space="preserve">Likewise, treating the </w:t>
      </w:r>
      <w:r w:rsidR="00B05169" w:rsidRPr="004815CF">
        <w:rPr>
          <w:rFonts w:ascii="Calibri" w:hAnsi="Calibri" w:cs="Calibri"/>
        </w:rPr>
        <w:t>γ</w:t>
      </w:r>
      <w:r w:rsidR="00B05169">
        <w:t xml:space="preserve"> as the same across the cells is equivalent to saying that </w:t>
      </w:r>
      <w:r w:rsidR="00CD2396">
        <w:t>a unit change</w:t>
      </w:r>
      <w:r w:rsidR="00B05169">
        <w:t xml:space="preserve"> in variable </w:t>
      </w:r>
      <w:r w:rsidR="00B05169" w:rsidRPr="008C613A">
        <w:rPr>
          <w:i/>
        </w:rPr>
        <w:t>Z</w:t>
      </w:r>
      <w:r w:rsidR="00B05169">
        <w:t xml:space="preserve"> increases the sentence by </w:t>
      </w:r>
      <w:r w:rsidR="00B05169" w:rsidRPr="008C613A">
        <w:rPr>
          <w:rFonts w:ascii="Calibri" w:hAnsi="Calibri" w:cs="Calibri"/>
          <w:i/>
        </w:rPr>
        <w:t>γ</w:t>
      </w:r>
      <w:r w:rsidR="00B05169">
        <w:t xml:space="preserve"> standard devia</w:t>
      </w:r>
      <w:r w:rsidR="004748A5">
        <w:t>tions</w:t>
      </w:r>
      <w:r w:rsidR="00C97B4A">
        <w:t>,</w:t>
      </w:r>
      <w:r w:rsidR="004748A5">
        <w:t xml:space="preserve"> regardless of the cell</w:t>
      </w:r>
      <w:r w:rsidR="00CD2396">
        <w:t>.</w:t>
      </w:r>
      <w:r w:rsidR="004E71B1">
        <w:t xml:space="preserve"> </w:t>
      </w:r>
      <w:r w:rsidR="006D1A68">
        <w:t>Using standardized scores greatly simplifies interpretation of the statistical analysis</w:t>
      </w:r>
      <w:r w:rsidR="0019463F">
        <w:t xml:space="preserve"> because a standard deviation change is the same</w:t>
      </w:r>
      <w:r w:rsidR="00C97B4A">
        <w:t>,</w:t>
      </w:r>
      <w:r w:rsidR="0019463F">
        <w:t xml:space="preserve"> regardless of the cell</w:t>
      </w:r>
      <w:r w:rsidR="006D1A68">
        <w:t>.</w:t>
      </w:r>
      <w:r w:rsidR="004E71B1">
        <w:t xml:space="preserve"> </w:t>
      </w:r>
    </w:p>
    <w:p w14:paraId="067830E5" w14:textId="77777777" w:rsidR="00B64423" w:rsidRDefault="006D1A68" w:rsidP="00B21201">
      <w:pPr>
        <w:spacing w:line="480" w:lineRule="auto"/>
        <w:ind w:firstLine="720"/>
      </w:pPr>
      <w:r>
        <w:t>Although using standardize</w:t>
      </w:r>
      <w:r w:rsidR="006D37D1">
        <w:t>d</w:t>
      </w:r>
      <w:r>
        <w:t xml:space="preserve"> </w:t>
      </w:r>
      <w:r w:rsidR="00A363CB">
        <w:t>scores simplifies the model</w:t>
      </w:r>
      <w:r>
        <w:t>, the simplification may be an incorrect specification leading to misleading conclusions.</w:t>
      </w:r>
      <w:r w:rsidR="004E71B1">
        <w:t xml:space="preserve"> </w:t>
      </w:r>
      <w:r>
        <w:t>We take two steps to guard against misspecification.</w:t>
      </w:r>
      <w:r w:rsidR="004E71B1">
        <w:t xml:space="preserve"> </w:t>
      </w:r>
      <w:r>
        <w:t xml:space="preserve">The first step is to introduce the year when </w:t>
      </w:r>
      <w:r w:rsidR="006E21A8">
        <w:t xml:space="preserve">the </w:t>
      </w:r>
      <w:r>
        <w:t xml:space="preserve">sentence was imposed as a </w:t>
      </w:r>
      <w:r w:rsidRPr="00554B5E">
        <w:rPr>
          <w:i/>
        </w:rPr>
        <w:t>W</w:t>
      </w:r>
      <w:r>
        <w:t xml:space="preserve"> variable.</w:t>
      </w:r>
      <w:r w:rsidR="004E71B1">
        <w:t xml:space="preserve"> </w:t>
      </w:r>
      <w:r w:rsidR="00E45017">
        <w:t xml:space="preserve">This allows us to determine whether the severity of sentences </w:t>
      </w:r>
      <w:r w:rsidR="007A5628">
        <w:t xml:space="preserve">is </w:t>
      </w:r>
      <w:r w:rsidR="00E45017">
        <w:t>increasing or decreasing over time.</w:t>
      </w:r>
      <w:r w:rsidR="00E45017">
        <w:rPr>
          <w:rStyle w:val="FootnoteReference"/>
        </w:rPr>
        <w:footnoteReference w:id="24"/>
      </w:r>
      <w:r w:rsidR="004E71B1">
        <w:t xml:space="preserve"> </w:t>
      </w:r>
      <w:r w:rsidR="00E45017">
        <w:t xml:space="preserve">We also introduce the year when the sentences imposed interacted with the variable black as another </w:t>
      </w:r>
      <w:r w:rsidR="00E45017" w:rsidRPr="00A37EF2">
        <w:rPr>
          <w:i/>
        </w:rPr>
        <w:t>W</w:t>
      </w:r>
      <w:r w:rsidR="00707153">
        <w:t xml:space="preserve"> variable</w:t>
      </w:r>
      <w:r w:rsidR="00E45017">
        <w:t>.</w:t>
      </w:r>
      <w:r w:rsidR="004E71B1">
        <w:t xml:space="preserve"> </w:t>
      </w:r>
      <w:r>
        <w:t xml:space="preserve">This allows the proportionality of sentences imposed on </w:t>
      </w:r>
      <w:r w:rsidR="007B2F3B">
        <w:t>white</w:t>
      </w:r>
      <w:r w:rsidR="00836289">
        <w:t xml:space="preserve"> and </w:t>
      </w:r>
      <w:r w:rsidR="007B2F3B">
        <w:t>black</w:t>
      </w:r>
      <w:r w:rsidR="00836289">
        <w:t xml:space="preserve"> </w:t>
      </w:r>
      <w:r>
        <w:t xml:space="preserve">offenders to vary </w:t>
      </w:r>
      <w:r w:rsidR="006D37D1">
        <w:t xml:space="preserve">systematically </w:t>
      </w:r>
      <w:r>
        <w:t>across time.</w:t>
      </w:r>
      <w:r w:rsidR="004E71B1">
        <w:t xml:space="preserve"> </w:t>
      </w:r>
      <w:r w:rsidR="00282D5E">
        <w:t>(</w:t>
      </w:r>
      <w:r w:rsidR="006D37D1">
        <w:t xml:space="preserve">For additional flexibility, we </w:t>
      </w:r>
      <w:r w:rsidR="00BB0770">
        <w:t xml:space="preserve">use a linear spline with the date of the </w:t>
      </w:r>
      <w:r w:rsidR="00BB0770" w:rsidRPr="00A37EF2">
        <w:rPr>
          <w:i/>
        </w:rPr>
        <w:t>Gall</w:t>
      </w:r>
      <w:r w:rsidR="00BB0770">
        <w:t xml:space="preserve"> decision as the join point</w:t>
      </w:r>
      <w:r>
        <w:t>.</w:t>
      </w:r>
      <w:r w:rsidR="00282D5E">
        <w:t>)</w:t>
      </w:r>
      <w:r w:rsidR="004E71B1">
        <w:t xml:space="preserve"> </w:t>
      </w:r>
      <w:r w:rsidR="006D37D1">
        <w:t>The second step is t</w:t>
      </w:r>
      <w:r w:rsidR="00000EA1">
        <w:t>o introduce the maximum of the g</w:t>
      </w:r>
      <w:r w:rsidR="006D37D1">
        <w:t xml:space="preserve">uideline cell as a </w:t>
      </w:r>
      <w:r w:rsidR="006D37D1" w:rsidRPr="008C613A">
        <w:rPr>
          <w:i/>
        </w:rPr>
        <w:t>W</w:t>
      </w:r>
      <w:r w:rsidR="006D37D1">
        <w:t xml:space="preserve"> variable.</w:t>
      </w:r>
      <w:r w:rsidR="004E71B1">
        <w:t xml:space="preserve"> </w:t>
      </w:r>
      <w:r w:rsidR="006D37D1">
        <w:t xml:space="preserve">This allows the proportionality of sentences imposed on </w:t>
      </w:r>
      <w:r w:rsidR="007B2F3B">
        <w:t>white</w:t>
      </w:r>
      <w:r w:rsidR="00836289">
        <w:t xml:space="preserve"> and </w:t>
      </w:r>
      <w:r w:rsidR="007B2F3B">
        <w:t>black</w:t>
      </w:r>
      <w:r w:rsidR="00836289">
        <w:t xml:space="preserve"> </w:t>
      </w:r>
      <w:r w:rsidR="006D37D1">
        <w:t xml:space="preserve">offenders to </w:t>
      </w:r>
      <w:r w:rsidR="00000EA1">
        <w:t>vary systematically across the g</w:t>
      </w:r>
      <w:r w:rsidR="006D37D1">
        <w:t>uideline cells.</w:t>
      </w:r>
      <w:r w:rsidR="004E71B1">
        <w:t xml:space="preserve"> </w:t>
      </w:r>
      <w:r w:rsidR="0026100D">
        <w:t>T</w:t>
      </w:r>
      <w:r w:rsidR="006D37D1">
        <w:t xml:space="preserve">hink of the statistical model as estimating a smoothed version of the relationship between sentences for </w:t>
      </w:r>
      <w:r w:rsidR="007B2F3B">
        <w:t>white</w:t>
      </w:r>
      <w:r w:rsidR="006D37D1">
        <w:t xml:space="preserve"> and </w:t>
      </w:r>
      <w:r w:rsidR="007B2F3B">
        <w:t>black</w:t>
      </w:r>
      <w:r w:rsidR="00000EA1">
        <w:t xml:space="preserve"> offenders across the g</w:t>
      </w:r>
      <w:r w:rsidR="006D37D1">
        <w:t>uideline cells and over time.</w:t>
      </w:r>
    </w:p>
    <w:p w14:paraId="4BF864B5" w14:textId="77777777" w:rsidR="00102F85" w:rsidRDefault="00ED2B8A" w:rsidP="00B21201">
      <w:pPr>
        <w:spacing w:line="480" w:lineRule="auto"/>
        <w:ind w:firstLine="720"/>
      </w:pPr>
      <w:r>
        <w:t xml:space="preserve">An attractive feature of building a statistical model capturing variation in sentences for </w:t>
      </w:r>
      <w:r w:rsidR="007B2F3B">
        <w:t>white</w:t>
      </w:r>
      <w:r>
        <w:t xml:space="preserve"> and </w:t>
      </w:r>
      <w:r w:rsidR="007B2F3B">
        <w:t>black</w:t>
      </w:r>
      <w:r>
        <w:t xml:space="preserve"> offenders is that the results from the statistical model are readily expressed using figures.</w:t>
      </w:r>
      <w:r w:rsidR="004E71B1">
        <w:t xml:space="preserve"> </w:t>
      </w:r>
    </w:p>
    <w:p w14:paraId="133C5158" w14:textId="77777777" w:rsidR="002441BC" w:rsidRDefault="00ED2B8A" w:rsidP="00B21201">
      <w:pPr>
        <w:spacing w:line="480" w:lineRule="auto"/>
        <w:ind w:firstLine="720"/>
      </w:pPr>
      <w:r>
        <w:t>The analysis will deal with special considerations.</w:t>
      </w:r>
      <w:r w:rsidR="004E71B1">
        <w:t xml:space="preserve"> </w:t>
      </w:r>
      <w:r w:rsidR="002441BC">
        <w:t>For relatively minor crime</w:t>
      </w:r>
      <w:r w:rsidR="00554B5E">
        <w:t>s</w:t>
      </w:r>
      <w:r w:rsidR="002441BC">
        <w:t xml:space="preserve"> committed by offenders with minor criminal records, there is a practical lower limit on</w:t>
      </w:r>
      <w:r w:rsidR="00FE6894">
        <w:t xml:space="preserve"> the</w:t>
      </w:r>
      <w:r w:rsidR="002441BC">
        <w:t xml:space="preserve"> sentence imposed: Time</w:t>
      </w:r>
      <w:r w:rsidR="0027763D">
        <w:t xml:space="preserve"> </w:t>
      </w:r>
      <w:r w:rsidR="002441BC">
        <w:t>served may be zero for offenders sentenced to probation.</w:t>
      </w:r>
      <w:r w:rsidR="004E71B1">
        <w:t xml:space="preserve"> </w:t>
      </w:r>
      <w:r w:rsidR="002441BC">
        <w:t>For comparatively serious crimes committed by offender</w:t>
      </w:r>
      <w:r w:rsidR="00401B51">
        <w:t>s</w:t>
      </w:r>
      <w:r w:rsidR="002441BC">
        <w:t xml:space="preserve"> with major criminal records, there is a practical upper limit on </w:t>
      </w:r>
      <w:r w:rsidR="006E21A8">
        <w:t xml:space="preserve">the </w:t>
      </w:r>
      <w:r w:rsidR="002441BC">
        <w:t>sentence imposed</w:t>
      </w:r>
      <w:r w:rsidR="00CD21E2">
        <w:t>,</w:t>
      </w:r>
      <w:r w:rsidR="002441BC">
        <w:t xml:space="preserve"> and some sentences may be very long</w:t>
      </w:r>
      <w:r w:rsidR="00CD21E2">
        <w:t xml:space="preserve"> (e.g., </w:t>
      </w:r>
      <w:r w:rsidR="002441BC">
        <w:t>when a judge imposes consecutive sentences</w:t>
      </w:r>
      <w:r w:rsidR="00CD21E2">
        <w:t>)</w:t>
      </w:r>
      <w:r w:rsidR="002441BC">
        <w:t>.</w:t>
      </w:r>
      <w:r w:rsidR="004E71B1">
        <w:t xml:space="preserve"> </w:t>
      </w:r>
      <w:r w:rsidR="002441BC">
        <w:t>Researchers have struggled with ways to deal with censored variables (as the above problem is known in the econometrics literature</w:t>
      </w:r>
      <w:sdt>
        <w:sdtPr>
          <w:id w:val="6109874"/>
          <w:citation/>
        </w:sdtPr>
        <w:sdtEndPr/>
        <w:sdtContent>
          <w:r w:rsidR="00DE3544">
            <w:fldChar w:fldCharType="begin"/>
          </w:r>
          <w:r w:rsidR="00DE3544">
            <w:instrText xml:space="preserve"> CITATION Sul08 \l 1033  \m Bri09</w:instrText>
          </w:r>
          <w:r w:rsidR="008A1BB1">
            <w:instrText xml:space="preserve"> \m Ulm11</w:instrText>
          </w:r>
          <w:r w:rsidR="00DE3544">
            <w:fldChar w:fldCharType="separate"/>
          </w:r>
          <w:r w:rsidR="008A1BB1">
            <w:rPr>
              <w:noProof/>
            </w:rPr>
            <w:t xml:space="preserve"> (Sullivan, McGloin, &amp; Piquero, 2008; Britt, 2009; Ulmer, Light, &amp; Kramer, 2011)</w:t>
          </w:r>
          <w:r w:rsidR="00DE3544">
            <w:fldChar w:fldCharType="end"/>
          </w:r>
        </w:sdtContent>
      </w:sdt>
      <w:r w:rsidR="00A752AD">
        <w:t>,</w:t>
      </w:r>
      <w:r w:rsidR="002441BC">
        <w:t xml:space="preserve"> but there is a special consideration for this study.</w:t>
      </w:r>
      <w:r w:rsidR="004E71B1">
        <w:t xml:space="preserve"> </w:t>
      </w:r>
      <w:r w:rsidR="002441BC">
        <w:t>Many of the solutions do not lend themselves to hierarchical modeling, at least no</w:t>
      </w:r>
      <w:r w:rsidR="00D96A42">
        <w:t>t using conventional software.</w:t>
      </w:r>
      <w:r w:rsidR="004E71B1">
        <w:t xml:space="preserve"> </w:t>
      </w:r>
      <w:r w:rsidR="002441BC">
        <w:t>Examini</w:t>
      </w:r>
      <w:r w:rsidR="00000EA1">
        <w:t>ng sentences imposed under the guidelines, within most g</w:t>
      </w:r>
      <w:r w:rsidR="002441BC">
        <w:t xml:space="preserve">uideline cells, </w:t>
      </w:r>
      <w:r w:rsidR="0027763D">
        <w:t xml:space="preserve">shows that </w:t>
      </w:r>
      <w:r w:rsidR="002441BC">
        <w:t>most offenders receive jail or prison terms.</w:t>
      </w:r>
      <w:r w:rsidR="004E71B1">
        <w:t xml:space="preserve"> </w:t>
      </w:r>
      <w:r w:rsidR="00000EA1">
        <w:t xml:space="preserve">We can include </w:t>
      </w:r>
      <w:r w:rsidR="008A1BB1">
        <w:t xml:space="preserve">most </w:t>
      </w:r>
      <w:r w:rsidR="00000EA1">
        <w:t>g</w:t>
      </w:r>
      <w:r w:rsidR="002441BC">
        <w:t>uideline cells within the study by setting a rule: Include a cell when 85</w:t>
      </w:r>
      <w:r w:rsidR="00D44B20">
        <w:t>%</w:t>
      </w:r>
      <w:r w:rsidR="002441BC">
        <w:t xml:space="preserve"> or more of the offenders sentenced within the cell receive some prison time.</w:t>
      </w:r>
      <w:r w:rsidR="00DE3544" w:rsidRPr="00665D9C">
        <w:rPr>
          <w:vertAlign w:val="superscript"/>
        </w:rPr>
        <w:footnoteReference w:id="25"/>
      </w:r>
      <w:r w:rsidR="004E71B1">
        <w:t xml:space="preserve"> </w:t>
      </w:r>
      <w:r w:rsidR="00665D9C">
        <w:t>Within each cell, sentences for offenders who received non-prison sentences are set to zero.</w:t>
      </w:r>
      <w:r w:rsidR="004E71B1">
        <w:t xml:space="preserve"> </w:t>
      </w:r>
      <w:r w:rsidR="008A1BB1">
        <w:t xml:space="preserve">(See the table at the beginning of </w:t>
      </w:r>
      <w:r w:rsidR="00135D4B">
        <w:t>appendix</w:t>
      </w:r>
      <w:r w:rsidR="008A1BB1">
        <w:t xml:space="preserve"> B.)</w:t>
      </w:r>
      <w:r w:rsidR="004E71B1">
        <w:t xml:space="preserve"> </w:t>
      </w:r>
      <w:r w:rsidR="00665D9C">
        <w:t>Within each cell, sentences for offenders who received non-prison sentences are set to zero.</w:t>
      </w:r>
      <w:r w:rsidR="004E71B1">
        <w:t xml:space="preserve"> </w:t>
      </w:r>
      <w:r w:rsidR="008F4DCB">
        <w:t xml:space="preserve">Adopting this allows </w:t>
      </w:r>
      <w:r w:rsidR="002441BC">
        <w:t xml:space="preserve">us to use </w:t>
      </w:r>
      <w:r>
        <w:t xml:space="preserve">a </w:t>
      </w:r>
      <w:r w:rsidR="002441BC">
        <w:t xml:space="preserve">linear </w:t>
      </w:r>
      <w:r>
        <w:t xml:space="preserve">hierarchical </w:t>
      </w:r>
      <w:r w:rsidR="002441BC">
        <w:t>model for the analysis.</w:t>
      </w:r>
      <w:r w:rsidR="002441BC" w:rsidRPr="00665D9C">
        <w:rPr>
          <w:vertAlign w:val="superscript"/>
        </w:rPr>
        <w:footnoteReference w:id="26"/>
      </w:r>
    </w:p>
    <w:p w14:paraId="0C094B6E" w14:textId="77777777" w:rsidR="008A1BB1" w:rsidRDefault="00665D9C" w:rsidP="00B21201">
      <w:pPr>
        <w:spacing w:line="480" w:lineRule="auto"/>
        <w:ind w:firstLine="720"/>
      </w:pPr>
      <w:r>
        <w:t>Limiting the analysis to certain cells does not bias the analysis because selection is based on an exogenous variable: guideline cell.</w:t>
      </w:r>
      <w:r w:rsidR="00E04EB1">
        <w:rPr>
          <w:rStyle w:val="FootnoteReference"/>
        </w:rPr>
        <w:footnoteReference w:id="27"/>
      </w:r>
      <w:r w:rsidR="004E71B1">
        <w:t xml:space="preserve"> </w:t>
      </w:r>
      <w:r>
        <w:t>However, we acknowledge that the findings pertain strictly to these included cells.</w:t>
      </w:r>
      <w:r w:rsidR="004E71B1">
        <w:t xml:space="preserve"> </w:t>
      </w:r>
      <w:r>
        <w:t>We could have relaxed the inclusion rule, but dealing with probation terms requires special considerations.</w:t>
      </w:r>
      <w:r w:rsidR="004E71B1">
        <w:t xml:space="preserve"> </w:t>
      </w:r>
      <w:r>
        <w:t>In the federal system</w:t>
      </w:r>
      <w:r w:rsidR="003E0539">
        <w:t>,</w:t>
      </w:r>
      <w:r>
        <w:t xml:space="preserve"> terms of probation typically come with onerous behavioral restrictions</w:t>
      </w:r>
      <w:r w:rsidR="003E0539">
        <w:t>,</w:t>
      </w:r>
      <w:r>
        <w:t xml:space="preserve"> including house arrest and electronic monitoring.</w:t>
      </w:r>
      <w:r w:rsidR="004E71B1">
        <w:t xml:space="preserve"> </w:t>
      </w:r>
      <w:r>
        <w:t xml:space="preserve">When only a few sentences are to probation, we </w:t>
      </w:r>
      <w:r w:rsidR="007C078F">
        <w:t xml:space="preserve">do not set </w:t>
      </w:r>
      <w:r>
        <w:t>the sentence to zero.</w:t>
      </w:r>
      <w:r w:rsidR="004E71B1">
        <w:t xml:space="preserve"> </w:t>
      </w:r>
      <w:r w:rsidR="007C078F">
        <w:t xml:space="preserve">However, </w:t>
      </w:r>
      <w:r>
        <w:t>if a larger number of probation sentences were included, we would have to deal with the terms of probation</w:t>
      </w:r>
      <w:r w:rsidR="007C078F">
        <w:t xml:space="preserve"> varying</w:t>
      </w:r>
      <w:r w:rsidR="004E71B1">
        <w:t xml:space="preserve"> </w:t>
      </w:r>
      <w:r>
        <w:t>in severity.</w:t>
      </w:r>
      <w:r>
        <w:rPr>
          <w:rStyle w:val="FootnoteReference"/>
        </w:rPr>
        <w:footnoteReference w:id="28"/>
      </w:r>
    </w:p>
    <w:p w14:paraId="5B9F5FC0" w14:textId="77777777" w:rsidR="00BB0770" w:rsidRDefault="00000EA1" w:rsidP="008A1BB1">
      <w:pPr>
        <w:spacing w:line="480" w:lineRule="auto"/>
        <w:ind w:firstLine="720"/>
      </w:pPr>
      <w:r>
        <w:t>Expecting application of the g</w:t>
      </w:r>
      <w:r w:rsidR="00BB0770">
        <w:t>uidelines to vary across certain offense</w:t>
      </w:r>
      <w:r w:rsidR="00FA04CE">
        <w:t xml:space="preserve"> and </w:t>
      </w:r>
      <w:r w:rsidR="00BB0770">
        <w:t>offender groups,</w:t>
      </w:r>
      <w:r w:rsidR="004A2CA3">
        <w:t xml:space="preserve"> we p</w:t>
      </w:r>
      <w:r w:rsidR="008D5FDC">
        <w:t xml:space="preserve">artition our data into </w:t>
      </w:r>
      <w:r w:rsidR="00FA04CE">
        <w:t xml:space="preserve">14 </w:t>
      </w:r>
      <w:r w:rsidR="00BB0770">
        <w:t>strata.</w:t>
      </w:r>
      <w:r w:rsidR="00B42A0D">
        <w:rPr>
          <w:rStyle w:val="FootnoteReference"/>
        </w:rPr>
        <w:footnoteReference w:id="29"/>
      </w:r>
      <w:r w:rsidR="004E71B1">
        <w:t xml:space="preserve"> </w:t>
      </w:r>
      <w:r w:rsidR="00BB0770">
        <w:t>Separate analyses are performed within each stratum.</w:t>
      </w:r>
      <w:r w:rsidR="004E71B1">
        <w:t xml:space="preserve"> </w:t>
      </w:r>
      <w:r w:rsidR="00BB0770">
        <w:t>The strata are defined</w:t>
      </w:r>
      <w:r w:rsidR="00FA04CE">
        <w:t xml:space="preserve"> as follows</w:t>
      </w:r>
      <w:r w:rsidR="00FE6894">
        <w:t>:</w:t>
      </w:r>
    </w:p>
    <w:p w14:paraId="0C2929B6" w14:textId="77777777" w:rsidR="00102F85" w:rsidRDefault="00ED2B8A" w:rsidP="00D13FF6">
      <w:pPr>
        <w:pStyle w:val="ListParagraph"/>
        <w:numPr>
          <w:ilvl w:val="0"/>
          <w:numId w:val="26"/>
        </w:numPr>
        <w:spacing w:line="480" w:lineRule="auto"/>
      </w:pPr>
      <w:r>
        <w:t xml:space="preserve">The </w:t>
      </w:r>
      <w:r w:rsidR="007376D8">
        <w:t xml:space="preserve">USSC </w:t>
      </w:r>
      <w:r w:rsidR="00102F85">
        <w:t xml:space="preserve">makes a useful distinction between upward departures (always attributable to the judge), downward departures that are attributable to the judge, and downward departures that are attributable to the </w:t>
      </w:r>
      <w:r w:rsidR="0088612D">
        <w:t>government</w:t>
      </w:r>
      <w:r w:rsidR="00102F85">
        <w:t>.</w:t>
      </w:r>
      <w:r w:rsidR="00102F85">
        <w:rPr>
          <w:rStyle w:val="FootnoteReference"/>
        </w:rPr>
        <w:footnoteReference w:id="30"/>
      </w:r>
      <w:r w:rsidR="004E71B1">
        <w:t xml:space="preserve"> </w:t>
      </w:r>
      <w:r w:rsidR="00102F85">
        <w:t xml:space="preserve">Downward departures attributable to the </w:t>
      </w:r>
      <w:r w:rsidR="0088612D">
        <w:t>government</w:t>
      </w:r>
      <w:r w:rsidR="00102F85">
        <w:t xml:space="preserve"> are legitimate rewards for cooperating with the </w:t>
      </w:r>
      <w:r w:rsidR="0088612D">
        <w:t>government</w:t>
      </w:r>
      <w:r w:rsidR="00102F85">
        <w:t xml:space="preserve"> to further criminal cases against others.</w:t>
      </w:r>
      <w:r w:rsidR="004E71B1">
        <w:t xml:space="preserve"> </w:t>
      </w:r>
      <w:r w:rsidR="00102F85">
        <w:t xml:space="preserve">It seems best to assume that departures attributable to the </w:t>
      </w:r>
      <w:r w:rsidR="0088612D">
        <w:t>government</w:t>
      </w:r>
      <w:r w:rsidR="00102F85">
        <w:t xml:space="preserve"> fundamentall</w:t>
      </w:r>
      <w:r w:rsidR="00000EA1">
        <w:t>y alter the application of the g</w:t>
      </w:r>
      <w:r w:rsidR="00102F85">
        <w:t>uidelines</w:t>
      </w:r>
      <w:r w:rsidR="008F1D55">
        <w:t xml:space="preserve">. As a result, </w:t>
      </w:r>
      <w:r w:rsidR="00102F85">
        <w:t>the analysis</w:t>
      </w:r>
      <w:r>
        <w:t xml:space="preserve"> described above (and illustrated</w:t>
      </w:r>
      <w:r w:rsidR="00102F85">
        <w:t xml:space="preserve"> below) should be done separately for cases that have departures attributable to the </w:t>
      </w:r>
      <w:r w:rsidR="0088612D">
        <w:t>government</w:t>
      </w:r>
      <w:r w:rsidR="00102F85">
        <w:t xml:space="preserve"> and for cases that do not have departures attributable to th</w:t>
      </w:r>
      <w:r w:rsidR="00BB0770">
        <w:t xml:space="preserve">e </w:t>
      </w:r>
      <w:r w:rsidR="0088612D">
        <w:t>government</w:t>
      </w:r>
      <w:r w:rsidR="00BB0770">
        <w:t>.</w:t>
      </w:r>
      <w:r w:rsidR="004E71B1">
        <w:t xml:space="preserve"> </w:t>
      </w:r>
      <w:r w:rsidR="00BB0770">
        <w:t>We make that</w:t>
      </w:r>
      <w:r w:rsidR="00102F85">
        <w:t xml:space="preserve"> distinction for this study, so the explanation of sentence variation is found exclusively in judicial de</w:t>
      </w:r>
      <w:r w:rsidR="00DE3544">
        <w:t>cision making.</w:t>
      </w:r>
    </w:p>
    <w:p w14:paraId="2231E03E" w14:textId="77777777" w:rsidR="00F7432C" w:rsidRDefault="00102F85" w:rsidP="005727D3">
      <w:pPr>
        <w:pStyle w:val="ListParagraph"/>
        <w:numPr>
          <w:ilvl w:val="0"/>
          <w:numId w:val="26"/>
        </w:numPr>
        <w:spacing w:line="480" w:lineRule="auto"/>
      </w:pPr>
      <w:r>
        <w:t>Federal criminal law always sets an upper limit on the sentence and</w:t>
      </w:r>
      <w:r w:rsidR="008F1D55">
        <w:t>,</w:t>
      </w:r>
      <w:r>
        <w:t xml:space="preserve"> for some crimes</w:t>
      </w:r>
      <w:r w:rsidR="005727D3">
        <w:t>,</w:t>
      </w:r>
      <w:r>
        <w:t xml:space="preserve"> federal criminal law sets a lower limit</w:t>
      </w:r>
      <w:r w:rsidR="00330A50">
        <w:t xml:space="preserve"> greater than zero</w:t>
      </w:r>
      <w:r>
        <w:t>.</w:t>
      </w:r>
      <w:r w:rsidR="004E71B1">
        <w:t xml:space="preserve"> </w:t>
      </w:r>
      <w:r>
        <w:t xml:space="preserve">Mandatory minimum sentences are especially likely for drug violations, and these mandatory minimums are often so severe that Congress has </w:t>
      </w:r>
      <w:r w:rsidRPr="00275827">
        <w:t>provide</w:t>
      </w:r>
      <w:r w:rsidR="005930C5" w:rsidRPr="00275827">
        <w:t>d</w:t>
      </w:r>
      <w:r>
        <w:t xml:space="preserve"> provisions allowing judges to ignore the mandatory minimums for a cla</w:t>
      </w:r>
      <w:r w:rsidR="0001141D">
        <w:t>ss of offenders</w:t>
      </w:r>
      <w:r w:rsidR="005930C5">
        <w:t xml:space="preserve"> (s</w:t>
      </w:r>
      <w:r w:rsidR="0001141D">
        <w:t xml:space="preserve">ee </w:t>
      </w:r>
      <w:r w:rsidR="00135D4B">
        <w:t>appendix</w:t>
      </w:r>
      <w:r w:rsidR="0001141D">
        <w:t xml:space="preserve"> A</w:t>
      </w:r>
      <w:r>
        <w:t>)</w:t>
      </w:r>
      <w:r w:rsidR="005930C5">
        <w:t>.</w:t>
      </w:r>
      <w:r w:rsidR="004E71B1">
        <w:t xml:space="preserve"> </w:t>
      </w:r>
      <w:r w:rsidR="008E5D96">
        <w:t>Weapons enhancem</w:t>
      </w:r>
      <w:r w:rsidR="00000EA1">
        <w:t>ents</w:t>
      </w:r>
      <w:r w:rsidR="005727D3">
        <w:t>, which</w:t>
      </w:r>
      <w:r w:rsidR="00000EA1">
        <w:t xml:space="preserve"> </w:t>
      </w:r>
      <w:r w:rsidR="005727D3">
        <w:t xml:space="preserve">often trigger mandatory minimum sentences, </w:t>
      </w:r>
      <w:r w:rsidR="00000EA1">
        <w:t>are incorporated into the g</w:t>
      </w:r>
      <w:r w:rsidR="008E5D96">
        <w:t>uidelines.</w:t>
      </w:r>
      <w:r w:rsidR="004E71B1">
        <w:t xml:space="preserve"> </w:t>
      </w:r>
      <w:r w:rsidR="008E5D96">
        <w:t xml:space="preserve">The rules for sentencing drug offenders, </w:t>
      </w:r>
      <w:r w:rsidR="00AB67EB">
        <w:t xml:space="preserve">those </w:t>
      </w:r>
      <w:r w:rsidR="008E5D96">
        <w:t>who receive weapons enhancements</w:t>
      </w:r>
      <w:r w:rsidR="005727D3">
        <w:t>,</w:t>
      </w:r>
      <w:r w:rsidR="008E5D96">
        <w:t xml:space="preserve"> and other offenders are so different that we have created a second partition determined by </w:t>
      </w:r>
      <w:r w:rsidR="00F7432C">
        <w:t>four broad offense categories:</w:t>
      </w:r>
    </w:p>
    <w:p w14:paraId="6E747C0B" w14:textId="77777777" w:rsidR="00F7432C" w:rsidRDefault="00A363CB" w:rsidP="00F7432C">
      <w:pPr>
        <w:pStyle w:val="ListParagraph"/>
        <w:numPr>
          <w:ilvl w:val="1"/>
          <w:numId w:val="26"/>
        </w:numPr>
        <w:spacing w:line="480" w:lineRule="auto"/>
      </w:pPr>
      <w:r>
        <w:t>drug violations</w:t>
      </w:r>
      <w:r w:rsidR="00F7432C">
        <w:t xml:space="preserve"> that do not involve weapons enhancement</w:t>
      </w:r>
    </w:p>
    <w:p w14:paraId="05C7A3D1" w14:textId="77777777" w:rsidR="00F7432C" w:rsidRDefault="00F7432C" w:rsidP="00F7432C">
      <w:pPr>
        <w:pStyle w:val="ListParagraph"/>
        <w:numPr>
          <w:ilvl w:val="1"/>
          <w:numId w:val="26"/>
        </w:numPr>
        <w:spacing w:line="480" w:lineRule="auto"/>
      </w:pPr>
      <w:r>
        <w:t>nondrug violation</w:t>
      </w:r>
      <w:r w:rsidR="00B21201">
        <w:t>s</w:t>
      </w:r>
      <w:r>
        <w:t xml:space="preserve"> that do not involve weapon</w:t>
      </w:r>
      <w:r w:rsidR="005727D3">
        <w:t>s</w:t>
      </w:r>
      <w:r>
        <w:t xml:space="preserve"> enhancements</w:t>
      </w:r>
    </w:p>
    <w:p w14:paraId="56E4391B" w14:textId="77777777" w:rsidR="00F7432C" w:rsidRDefault="00F7432C" w:rsidP="00F7432C">
      <w:pPr>
        <w:pStyle w:val="ListParagraph"/>
        <w:numPr>
          <w:ilvl w:val="1"/>
          <w:numId w:val="26"/>
        </w:numPr>
        <w:spacing w:line="480" w:lineRule="auto"/>
      </w:pPr>
      <w:r>
        <w:t>drug violations that involve weapons enhancements</w:t>
      </w:r>
    </w:p>
    <w:p w14:paraId="0C6F92C9" w14:textId="77777777" w:rsidR="00F7432C" w:rsidRDefault="00F7432C" w:rsidP="00F7432C">
      <w:pPr>
        <w:pStyle w:val="ListParagraph"/>
        <w:numPr>
          <w:ilvl w:val="1"/>
          <w:numId w:val="26"/>
        </w:numPr>
        <w:spacing w:line="480" w:lineRule="auto"/>
      </w:pPr>
      <w:r>
        <w:t>nondrug</w:t>
      </w:r>
      <w:r w:rsidR="00B21201">
        <w:t xml:space="preserve"> violations that involve weapon</w:t>
      </w:r>
      <w:r w:rsidR="005727D3">
        <w:t>s</w:t>
      </w:r>
      <w:r>
        <w:t xml:space="preserve"> enhancements.</w:t>
      </w:r>
    </w:p>
    <w:p w14:paraId="2F5ED18F" w14:textId="77777777" w:rsidR="00243D57" w:rsidRDefault="00573EF1" w:rsidP="00E234BB">
      <w:pPr>
        <w:spacing w:line="480" w:lineRule="auto"/>
        <w:ind w:left="720"/>
      </w:pPr>
      <w:r>
        <w:t xml:space="preserve">In the federal system, sex </w:t>
      </w:r>
      <w:r w:rsidR="006E21A8">
        <w:t>offenses</w:t>
      </w:r>
      <w:r>
        <w:t xml:space="preserve"> are mostly for chi</w:t>
      </w:r>
      <w:r w:rsidR="006E21A8">
        <w:t>ld pornography, and most of the</w:t>
      </w:r>
      <w:r w:rsidR="00B21201">
        <w:t xml:space="preserve"> </w:t>
      </w:r>
      <w:r>
        <w:t>convictions</w:t>
      </w:r>
      <w:r w:rsidR="006E21A8">
        <w:t xml:space="preserve"> for sex offenses</w:t>
      </w:r>
      <w:r>
        <w:t xml:space="preserve"> are </w:t>
      </w:r>
      <w:r w:rsidR="002F4B62">
        <w:t xml:space="preserve">of </w:t>
      </w:r>
      <w:r>
        <w:t>white offenders</w:t>
      </w:r>
      <w:r w:rsidR="002F4B62">
        <w:t>.</w:t>
      </w:r>
      <w:r w:rsidR="004E71B1">
        <w:t xml:space="preserve"> </w:t>
      </w:r>
      <w:r w:rsidR="002F4B62">
        <w:t>As a result</w:t>
      </w:r>
      <w:r>
        <w:t>, analyzing disparity</w:t>
      </w:r>
      <w:r w:rsidR="00BC7737">
        <w:t xml:space="preserve"> among</w:t>
      </w:r>
      <w:r>
        <w:t xml:space="preserve"> sex </w:t>
      </w:r>
      <w:r w:rsidR="006E21A8">
        <w:t>offenses</w:t>
      </w:r>
      <w:r>
        <w:t xml:space="preserve"> is of little interest.</w:t>
      </w:r>
      <w:r w:rsidR="004E71B1">
        <w:t xml:space="preserve"> </w:t>
      </w:r>
      <w:r w:rsidR="00BC7737">
        <w:t>N</w:t>
      </w:r>
      <w:r w:rsidR="00F7432C">
        <w:t xml:space="preserve">ondrug violations </w:t>
      </w:r>
      <w:r w:rsidR="004F1A5E">
        <w:t xml:space="preserve">account for </w:t>
      </w:r>
      <w:r w:rsidR="00F7432C">
        <w:t>all nondrug crimes</w:t>
      </w:r>
      <w:r w:rsidR="004F1A5E">
        <w:t>,</w:t>
      </w:r>
      <w:r w:rsidR="00F7432C">
        <w:t xml:space="preserve"> </w:t>
      </w:r>
      <w:r w:rsidR="004F1A5E">
        <w:t xml:space="preserve">excluding </w:t>
      </w:r>
      <w:r w:rsidR="00F7432C">
        <w:t xml:space="preserve">sex </w:t>
      </w:r>
      <w:r w:rsidR="006E21A8">
        <w:t>offenses</w:t>
      </w:r>
      <w:r w:rsidR="00E234BB">
        <w:t>.</w:t>
      </w:r>
      <w:r w:rsidR="004E71B1">
        <w:t xml:space="preserve"> </w:t>
      </w:r>
      <w:r w:rsidR="00243D57">
        <w:t xml:space="preserve">However, when examining sentence variation across judges, where race is not a consideration, sex offenses </w:t>
      </w:r>
      <w:r w:rsidR="00097121">
        <w:t xml:space="preserve">make up </w:t>
      </w:r>
      <w:r w:rsidR="00243D57">
        <w:t>their own class.</w:t>
      </w:r>
    </w:p>
    <w:p w14:paraId="639A18B0" w14:textId="77777777" w:rsidR="00D96A42" w:rsidRDefault="00D96A42" w:rsidP="00D13FF6">
      <w:pPr>
        <w:pStyle w:val="ListParagraph"/>
        <w:numPr>
          <w:ilvl w:val="0"/>
          <w:numId w:val="26"/>
        </w:numPr>
        <w:spacing w:line="480" w:lineRule="auto"/>
      </w:pPr>
      <w:r>
        <w:t>Although being male or female is not a legitim</w:t>
      </w:r>
      <w:r w:rsidR="00000EA1">
        <w:t>ate consideration according to g</w:t>
      </w:r>
      <w:r>
        <w:t>uideline policy statements, sex has an important effect on sentence imposed.</w:t>
      </w:r>
      <w:r w:rsidR="004E71B1">
        <w:t xml:space="preserve"> </w:t>
      </w:r>
      <w:r>
        <w:t>This justifies treating sex as a stratifying variable.</w:t>
      </w:r>
      <w:r w:rsidR="004E71B1">
        <w:t xml:space="preserve"> </w:t>
      </w:r>
    </w:p>
    <w:p w14:paraId="29B20B8E" w14:textId="77777777" w:rsidR="005930C5" w:rsidRDefault="00CF6619" w:rsidP="00B84AAE">
      <w:pPr>
        <w:spacing w:line="480" w:lineRule="auto"/>
        <w:ind w:firstLine="360"/>
      </w:pPr>
      <w:r>
        <w:t>Females</w:t>
      </w:r>
      <w:r w:rsidR="004A2CA3">
        <w:t xml:space="preserve"> are rare participants in offenses that involve weapon</w:t>
      </w:r>
      <w:r w:rsidR="005727D3">
        <w:t>s</w:t>
      </w:r>
      <w:r w:rsidR="004A2CA3">
        <w:t xml:space="preserve"> enhancements</w:t>
      </w:r>
      <w:r w:rsidR="006F38F7">
        <w:t>. As a result</w:t>
      </w:r>
      <w:r w:rsidR="004A2CA3">
        <w:t xml:space="preserve">, </w:t>
      </w:r>
      <w:r w:rsidR="00D03303">
        <w:t xml:space="preserve">every </w:t>
      </w:r>
      <w:r w:rsidR="004A2CA3">
        <w:t xml:space="preserve">partition involving </w:t>
      </w:r>
      <w:r>
        <w:t>females</w:t>
      </w:r>
      <w:r w:rsidR="004A2CA3">
        <w:t xml:space="preserve"> and weapon</w:t>
      </w:r>
      <w:r w:rsidR="005727D3">
        <w:t>s</w:t>
      </w:r>
      <w:r w:rsidR="004A2CA3">
        <w:t xml:space="preserve"> enhancements is treated as null.</w:t>
      </w:r>
      <w:r w:rsidR="004E71B1">
        <w:t xml:space="preserve"> </w:t>
      </w:r>
      <w:r w:rsidR="00243D57">
        <w:t xml:space="preserve">Also, </w:t>
      </w:r>
      <w:r>
        <w:t>females</w:t>
      </w:r>
      <w:r w:rsidR="00243D57">
        <w:t xml:space="preserve"> are rarely participants in sex violations.</w:t>
      </w:r>
      <w:r w:rsidR="004E71B1">
        <w:t xml:space="preserve"> </w:t>
      </w:r>
      <w:r w:rsidR="00D96A42">
        <w:t xml:space="preserve">In summary, </w:t>
      </w:r>
      <w:r w:rsidR="00243D57">
        <w:t xml:space="preserve">ignoring sex violations, </w:t>
      </w:r>
      <w:r w:rsidR="00D96A42">
        <w:t xml:space="preserve">we partition the data into </w:t>
      </w:r>
      <w:r w:rsidR="00FA7313">
        <w:t xml:space="preserve">12 </w:t>
      </w:r>
      <w:r w:rsidR="00D96A42">
        <w:t>subsets</w:t>
      </w:r>
      <w:r w:rsidR="00243D57">
        <w:t>: eight</w:t>
      </w:r>
      <w:r w:rsidR="001D5883">
        <w:t xml:space="preserve"> subsets for males and four subsets for females</w:t>
      </w:r>
      <w:r w:rsidR="002B643B">
        <w:t>.</w:t>
      </w:r>
      <w:r w:rsidR="004E71B1">
        <w:t xml:space="preserve"> </w:t>
      </w:r>
      <w:r w:rsidR="00D96A42">
        <w:t xml:space="preserve">We repeat the same analyses for each of the </w:t>
      </w:r>
      <w:r w:rsidR="00FA7313">
        <w:t xml:space="preserve">12 </w:t>
      </w:r>
      <w:r w:rsidR="00D96A42">
        <w:t>subsets.</w:t>
      </w:r>
      <w:r w:rsidR="004E71B1">
        <w:t xml:space="preserve"> </w:t>
      </w:r>
      <w:r w:rsidR="00B22AA0">
        <w:t xml:space="preserve">When estimating the skedastic function, we use all </w:t>
      </w:r>
      <w:r w:rsidR="00FA7313">
        <w:t xml:space="preserve">14 </w:t>
      </w:r>
      <w:r w:rsidR="00B22AA0">
        <w:t>cells because race is not a factor for the skedastic function.</w:t>
      </w:r>
    </w:p>
    <w:p w14:paraId="2E72047A" w14:textId="77777777" w:rsidR="005930C5" w:rsidRDefault="00B21201" w:rsidP="00B21201">
      <w:pPr>
        <w:spacing w:line="480" w:lineRule="auto"/>
        <w:ind w:firstLine="720"/>
      </w:pPr>
      <w:r>
        <w:t xml:space="preserve">The principal analysis </w:t>
      </w:r>
      <w:r w:rsidR="00D96A42">
        <w:t>eliminates noncitizens</w:t>
      </w:r>
      <w:r w:rsidR="00D03303">
        <w:t>.</w:t>
      </w:r>
      <w:r w:rsidR="004E71B1">
        <w:t xml:space="preserve"> </w:t>
      </w:r>
      <w:r w:rsidR="005930C5">
        <w:t>The treatment of noncitizens differs from the treatm</w:t>
      </w:r>
      <w:r>
        <w:t>en</w:t>
      </w:r>
      <w:r w:rsidR="00B91968">
        <w:t>t of citizens for at least four</w:t>
      </w:r>
      <w:r w:rsidR="005930C5">
        <w:t xml:space="preserve"> reasons.</w:t>
      </w:r>
      <w:r w:rsidR="004E71B1">
        <w:t xml:space="preserve"> </w:t>
      </w:r>
      <w:r w:rsidR="00A40094">
        <w:t>F</w:t>
      </w:r>
      <w:r w:rsidR="005930C5">
        <w:t>irst</w:t>
      </w:r>
      <w:r w:rsidR="00A40094">
        <w:t>,</w:t>
      </w:r>
      <w:r w:rsidR="00000EA1">
        <w:t xml:space="preserve"> the g</w:t>
      </w:r>
      <w:r w:rsidR="005930C5">
        <w:t>uidelines factors</w:t>
      </w:r>
      <w:r w:rsidR="00862AB0">
        <w:t>—</w:t>
      </w:r>
      <w:r w:rsidR="005930C5">
        <w:t>especially those required to construct the criminal history category</w:t>
      </w:r>
      <w:r w:rsidR="00862AB0">
        <w:t>—</w:t>
      </w:r>
      <w:r w:rsidR="005930C5">
        <w:t>are likely to be imprecise for noncitizens.</w:t>
      </w:r>
      <w:r w:rsidR="004E71B1">
        <w:t xml:space="preserve"> </w:t>
      </w:r>
      <w:r w:rsidR="00A40094">
        <w:t>S</w:t>
      </w:r>
      <w:r w:rsidR="005930C5">
        <w:t>econd</w:t>
      </w:r>
      <w:r w:rsidR="00A40094">
        <w:t>,</w:t>
      </w:r>
      <w:r w:rsidR="005930C5">
        <w:t xml:space="preserve"> noncitizens can be deported, so the stakes at issue are different for citizens and noncitizens.</w:t>
      </w:r>
      <w:r w:rsidR="004E71B1">
        <w:t xml:space="preserve"> </w:t>
      </w:r>
      <w:r w:rsidR="00A40094">
        <w:t>T</w:t>
      </w:r>
      <w:r w:rsidR="003D73BB">
        <w:t>hird</w:t>
      </w:r>
      <w:r w:rsidR="00A40094">
        <w:t>,</w:t>
      </w:r>
      <w:r w:rsidR="003D73BB">
        <w:t xml:space="preserve"> race appears to be inaccurately reported for noncitizens, who are (according to the data) predominately white Hispanics.</w:t>
      </w:r>
      <w:r w:rsidR="004E71B1">
        <w:t xml:space="preserve"> </w:t>
      </w:r>
      <w:r w:rsidR="00A40094">
        <w:t>F</w:t>
      </w:r>
      <w:r w:rsidR="00B91968">
        <w:t>ourth</w:t>
      </w:r>
      <w:r w:rsidR="00A40094">
        <w:t>,</w:t>
      </w:r>
      <w:r w:rsidR="00B91968">
        <w:t xml:space="preserve"> fast-track provision introduce</w:t>
      </w:r>
      <w:r w:rsidR="00922642">
        <w:t>s</w:t>
      </w:r>
      <w:r w:rsidR="00B91968">
        <w:t xml:space="preserve"> a complication that requires special attention going beyond the analysis reported in this study</w:t>
      </w:r>
      <w:sdt>
        <w:sdtPr>
          <w:id w:val="-1547377275"/>
          <w:citation/>
        </w:sdtPr>
        <w:sdtEndPr/>
        <w:sdtContent>
          <w:r w:rsidR="00B91968">
            <w:fldChar w:fldCharType="begin"/>
          </w:r>
          <w:r w:rsidR="00B91968">
            <w:instrText xml:space="preserve"> CITATION McC061 \l 1033  \m Gor10 \m Col12</w:instrText>
          </w:r>
          <w:r w:rsidR="00B91968">
            <w:fldChar w:fldCharType="separate"/>
          </w:r>
          <w:r w:rsidR="00B91968">
            <w:rPr>
              <w:noProof/>
            </w:rPr>
            <w:t xml:space="preserve"> (McClellan &amp; Sands, 2006; Gorman, 2010; Cole, 2012)</w:t>
          </w:r>
          <w:r w:rsidR="00B91968">
            <w:fldChar w:fldCharType="end"/>
          </w:r>
        </w:sdtContent>
      </w:sdt>
      <w:r w:rsidR="00B91968">
        <w:t>.</w:t>
      </w:r>
      <w:r w:rsidR="004E71B1">
        <w:t xml:space="preserve"> </w:t>
      </w:r>
      <w:r w:rsidR="005930C5">
        <w:t>Consequently, we drop n</w:t>
      </w:r>
      <w:r w:rsidR="003D73BB">
        <w:t>oncitizens from the principal analysis, but given that noncitizens are a large proportion of federal offenders, we report a</w:t>
      </w:r>
      <w:r w:rsidR="00B91968">
        <w:t xml:space="preserve"> preliminary analysis </w:t>
      </w:r>
      <w:r w:rsidR="00E27869">
        <w:t xml:space="preserve">of noncitizens </w:t>
      </w:r>
      <w:r w:rsidR="00B22AA0">
        <w:t xml:space="preserve">in </w:t>
      </w:r>
      <w:r w:rsidR="00135D4B">
        <w:t>appendix</w:t>
      </w:r>
      <w:r w:rsidR="00B22AA0">
        <w:t xml:space="preserve"> C</w:t>
      </w:r>
      <w:r w:rsidR="00B91968">
        <w:t>.</w:t>
      </w:r>
    </w:p>
    <w:p w14:paraId="67229782" w14:textId="77777777" w:rsidR="001A67C0" w:rsidRPr="00685BE3" w:rsidRDefault="00650A13" w:rsidP="00685BE3">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24" w:name="_Toc430097606"/>
      <w:bookmarkStart w:id="25" w:name="_Toc433189115"/>
      <w:r w:rsidRPr="00685BE3">
        <w:rPr>
          <w:rFonts w:ascii="Arial" w:eastAsia="Times New Roman" w:hAnsi="Arial" w:cs="Arial"/>
          <w:iCs/>
          <w:color w:val="000000" w:themeColor="text1"/>
          <w:sz w:val="24"/>
          <w:szCs w:val="28"/>
        </w:rPr>
        <w:t>4.2</w:t>
      </w:r>
      <w:r w:rsidRPr="00685BE3">
        <w:rPr>
          <w:rFonts w:ascii="Arial" w:eastAsia="Times New Roman" w:hAnsi="Arial" w:cs="Arial"/>
          <w:iCs/>
          <w:color w:val="000000" w:themeColor="text1"/>
          <w:sz w:val="24"/>
          <w:szCs w:val="28"/>
        </w:rPr>
        <w:tab/>
      </w:r>
      <w:r w:rsidR="005D6199" w:rsidRPr="00685BE3">
        <w:rPr>
          <w:rFonts w:ascii="Arial" w:eastAsia="Times New Roman" w:hAnsi="Arial" w:cs="Arial"/>
          <w:iCs/>
          <w:color w:val="000000" w:themeColor="text1"/>
          <w:sz w:val="24"/>
          <w:szCs w:val="28"/>
        </w:rPr>
        <w:t xml:space="preserve">Data and </w:t>
      </w:r>
      <w:r w:rsidR="00C0761F" w:rsidRPr="00685BE3">
        <w:rPr>
          <w:rFonts w:ascii="Arial" w:eastAsia="Times New Roman" w:hAnsi="Arial" w:cs="Arial"/>
          <w:iCs/>
          <w:color w:val="000000" w:themeColor="text1"/>
          <w:sz w:val="24"/>
          <w:szCs w:val="28"/>
        </w:rPr>
        <w:t>v</w:t>
      </w:r>
      <w:r w:rsidR="001A67C0" w:rsidRPr="00685BE3">
        <w:rPr>
          <w:rFonts w:ascii="Arial" w:eastAsia="Times New Roman" w:hAnsi="Arial" w:cs="Arial"/>
          <w:iCs/>
          <w:color w:val="000000" w:themeColor="text1"/>
          <w:sz w:val="24"/>
          <w:szCs w:val="28"/>
        </w:rPr>
        <w:t>ariables</w:t>
      </w:r>
      <w:bookmarkEnd w:id="24"/>
      <w:bookmarkEnd w:id="25"/>
    </w:p>
    <w:p w14:paraId="351B323D" w14:textId="77777777" w:rsidR="001A67C0" w:rsidRDefault="001A67C0" w:rsidP="000C427A">
      <w:pPr>
        <w:spacing w:line="480" w:lineRule="auto"/>
        <w:ind w:firstLine="720"/>
      </w:pPr>
      <w:r>
        <w:t xml:space="preserve">The </w:t>
      </w:r>
      <w:r w:rsidR="007376D8">
        <w:t xml:space="preserve">USSC </w:t>
      </w:r>
      <w:r w:rsidR="004029E8">
        <w:t>maintains a detailed</w:t>
      </w:r>
      <w:r w:rsidR="00000EA1">
        <w:t xml:space="preserve"> database pertaining to </w:t>
      </w:r>
      <w:r w:rsidR="00275827">
        <w:t xml:space="preserve">the application of </w:t>
      </w:r>
      <w:r w:rsidR="00000EA1">
        <w:t>g</w:t>
      </w:r>
      <w:r>
        <w:t>uidelines</w:t>
      </w:r>
      <w:r w:rsidR="00CE0879">
        <w:t xml:space="preserve">; this study uses </w:t>
      </w:r>
      <w:r>
        <w:t>a</w:t>
      </w:r>
      <w:r w:rsidR="00DA2A56">
        <w:t xml:space="preserve">n </w:t>
      </w:r>
      <w:r>
        <w:t xml:space="preserve">extract of </w:t>
      </w:r>
      <w:r w:rsidR="00DA2A56">
        <w:t xml:space="preserve">variables from </w:t>
      </w:r>
      <w:r w:rsidR="00CE0879">
        <w:t xml:space="preserve">those </w:t>
      </w:r>
      <w:r>
        <w:t>data</w:t>
      </w:r>
      <w:r w:rsidR="00EF50BE">
        <w:t>.</w:t>
      </w:r>
      <w:r w:rsidR="004E71B1">
        <w:t xml:space="preserve"> </w:t>
      </w:r>
      <w:r w:rsidR="00EF50BE">
        <w:t xml:space="preserve">The </w:t>
      </w:r>
      <w:r w:rsidR="00922642">
        <w:t>box below lists the</w:t>
      </w:r>
      <w:r w:rsidR="00EF50BE">
        <w:t xml:space="preserve"> specific variables from the </w:t>
      </w:r>
      <w:r w:rsidR="007376D8">
        <w:t xml:space="preserve">USSC </w:t>
      </w:r>
      <w:r w:rsidR="00EF50BE">
        <w:t>database that entered into our analysis.</w:t>
      </w:r>
      <w:r w:rsidR="004E71B1">
        <w:t xml:space="preserve"> </w:t>
      </w:r>
      <w:r w:rsidR="00626B31">
        <w:t xml:space="preserve">This list allows </w:t>
      </w:r>
      <w:r w:rsidR="00922642">
        <w:t xml:space="preserve">interested readers to track </w:t>
      </w:r>
      <w:r w:rsidR="00EF50BE">
        <w:t xml:space="preserve">variables back to the </w:t>
      </w:r>
      <w:r w:rsidR="007376D8">
        <w:t xml:space="preserve">USSC’s </w:t>
      </w:r>
      <w:r w:rsidR="00EF50BE">
        <w:t>data.</w:t>
      </w:r>
    </w:p>
    <w:p w14:paraId="6F632A18" w14:textId="77777777" w:rsidR="00E27869" w:rsidRDefault="00E27869" w:rsidP="000C427A">
      <w:pPr>
        <w:spacing w:line="480" w:lineRule="auto"/>
        <w:ind w:firstLine="720"/>
      </w:pPr>
      <w:r>
        <w:t>The box puts variables into three categories.</w:t>
      </w:r>
      <w:r w:rsidR="004E71B1">
        <w:t xml:space="preserve"> </w:t>
      </w:r>
      <w:r w:rsidR="00922642">
        <w:t xml:space="preserve">The first category </w:t>
      </w:r>
      <w:r w:rsidR="00275827">
        <w:t xml:space="preserve">includes </w:t>
      </w:r>
      <w:r w:rsidR="00922642" w:rsidRPr="00922642">
        <w:rPr>
          <w:i/>
        </w:rPr>
        <w:t>stratification v</w:t>
      </w:r>
      <w:r w:rsidR="000F0D18" w:rsidRPr="00922642">
        <w:rPr>
          <w:i/>
        </w:rPr>
        <w:t>ariables</w:t>
      </w:r>
      <w:r w:rsidR="000F0D18">
        <w:t xml:space="preserve"> that w</w:t>
      </w:r>
      <w:r w:rsidR="008215F3">
        <w:t xml:space="preserve">ere used to identify the </w:t>
      </w:r>
      <w:r w:rsidR="00E64BCA">
        <w:t xml:space="preserve">14 </w:t>
      </w:r>
      <w:r w:rsidR="000F0D18">
        <w:t>strata and to determine if an offender was a U.S. citizen.</w:t>
      </w:r>
      <w:r w:rsidR="004E71B1">
        <w:t xml:space="preserve"> </w:t>
      </w:r>
      <w:r w:rsidR="000F0D18">
        <w:t>The second category</w:t>
      </w:r>
      <w:r w:rsidR="00E64BCA">
        <w:t>—</w:t>
      </w:r>
      <w:r w:rsidR="000F0D18">
        <w:t xml:space="preserve">the </w:t>
      </w:r>
      <w:r w:rsidR="000F0D18" w:rsidRPr="00922642">
        <w:rPr>
          <w:i/>
        </w:rPr>
        <w:t>dependent variable</w:t>
      </w:r>
      <w:r w:rsidR="00E64BCA">
        <w:rPr>
          <w:i/>
        </w:rPr>
        <w:t>—</w:t>
      </w:r>
      <w:r w:rsidR="000F0D18">
        <w:t>is the sentence.</w:t>
      </w:r>
      <w:r w:rsidR="004E71B1">
        <w:t xml:space="preserve"> </w:t>
      </w:r>
      <w:r w:rsidR="000F0D18">
        <w:t xml:space="preserve">The third category identifies variables used to determine </w:t>
      </w:r>
      <w:r w:rsidR="000F0D18" w:rsidRPr="00922642">
        <w:rPr>
          <w:i/>
        </w:rPr>
        <w:t>independent variables</w:t>
      </w:r>
      <w:r w:rsidR="000F0D18">
        <w:t>.</w:t>
      </w:r>
    </w:p>
    <w:tbl>
      <w:tblPr>
        <w:tblStyle w:val="TableGrid"/>
        <w:tblW w:w="0" w:type="auto"/>
        <w:tblInd w:w="108" w:type="dxa"/>
        <w:tblBorders>
          <w:insideH w:val="none" w:sz="0" w:space="0" w:color="auto"/>
          <w:insideV w:val="none" w:sz="0" w:space="0" w:color="auto"/>
        </w:tblBorders>
        <w:tblLook w:val="04A0" w:firstRow="1" w:lastRow="0" w:firstColumn="1" w:lastColumn="0" w:noHBand="0" w:noVBand="1"/>
      </w:tblPr>
      <w:tblGrid>
        <w:gridCol w:w="1528"/>
        <w:gridCol w:w="7714"/>
      </w:tblGrid>
      <w:tr w:rsidR="000F0D18" w:rsidRPr="008E2C88" w14:paraId="66EA89F6" w14:textId="77777777" w:rsidTr="004257BC">
        <w:tc>
          <w:tcPr>
            <w:tcW w:w="9270" w:type="dxa"/>
            <w:gridSpan w:val="2"/>
          </w:tcPr>
          <w:p w14:paraId="4A52D60D" w14:textId="77777777" w:rsidR="000F0D18" w:rsidRPr="008E2C88" w:rsidRDefault="000F0D18" w:rsidP="004257BC">
            <w:pPr>
              <w:spacing w:after="120"/>
              <w:rPr>
                <w:rFonts w:cstheme="minorHAnsi"/>
                <w:sz w:val="18"/>
                <w:szCs w:val="18"/>
              </w:rPr>
            </w:pPr>
            <w:r w:rsidRPr="008E2C88">
              <w:rPr>
                <w:rFonts w:cstheme="minorHAnsi"/>
                <w:b/>
                <w:sz w:val="18"/>
                <w:szCs w:val="18"/>
              </w:rPr>
              <w:t xml:space="preserve">Stratification </w:t>
            </w:r>
            <w:r w:rsidR="00885B70" w:rsidRPr="008E2C88">
              <w:rPr>
                <w:rFonts w:cstheme="minorHAnsi"/>
                <w:b/>
                <w:sz w:val="18"/>
                <w:szCs w:val="18"/>
              </w:rPr>
              <w:t>v</w:t>
            </w:r>
            <w:r w:rsidRPr="008E2C88">
              <w:rPr>
                <w:rFonts w:cstheme="minorHAnsi"/>
                <w:b/>
                <w:sz w:val="18"/>
                <w:szCs w:val="18"/>
              </w:rPr>
              <w:t>ariables</w:t>
            </w:r>
          </w:p>
        </w:tc>
      </w:tr>
      <w:tr w:rsidR="000F0D18" w:rsidRPr="008E2C88" w14:paraId="6F4FEECA" w14:textId="77777777" w:rsidTr="00C816AE">
        <w:tc>
          <w:tcPr>
            <w:tcW w:w="1530" w:type="dxa"/>
          </w:tcPr>
          <w:p w14:paraId="4EBB8905" w14:textId="77777777" w:rsidR="000F0D18" w:rsidRPr="008E2C88" w:rsidRDefault="000F0D18" w:rsidP="004257BC">
            <w:pPr>
              <w:spacing w:after="120"/>
              <w:rPr>
                <w:rFonts w:cstheme="minorHAnsi"/>
                <w:b/>
                <w:sz w:val="18"/>
                <w:szCs w:val="18"/>
              </w:rPr>
            </w:pPr>
            <w:r w:rsidRPr="008E2C88">
              <w:rPr>
                <w:rFonts w:cstheme="minorHAnsi"/>
                <w:b/>
                <w:sz w:val="18"/>
                <w:szCs w:val="18"/>
              </w:rPr>
              <w:t>FEMALE</w:t>
            </w:r>
          </w:p>
        </w:tc>
        <w:tc>
          <w:tcPr>
            <w:tcW w:w="7740" w:type="dxa"/>
          </w:tcPr>
          <w:p w14:paraId="0B8458D1" w14:textId="77777777" w:rsidR="000F0D18" w:rsidRPr="008E2C88" w:rsidRDefault="000F0D18" w:rsidP="004257BC">
            <w:pPr>
              <w:spacing w:after="120"/>
              <w:rPr>
                <w:rFonts w:cstheme="minorHAnsi"/>
                <w:sz w:val="18"/>
                <w:szCs w:val="18"/>
              </w:rPr>
            </w:pPr>
            <w:r w:rsidRPr="008E2C88">
              <w:rPr>
                <w:rFonts w:cstheme="minorHAnsi"/>
                <w:sz w:val="18"/>
                <w:szCs w:val="18"/>
              </w:rPr>
              <w:t>A variable coded by the USSC that equals 1 if the offender is female.</w:t>
            </w:r>
          </w:p>
        </w:tc>
      </w:tr>
      <w:tr w:rsidR="000F0D18" w:rsidRPr="008E2C88" w14:paraId="2D7C6EF2" w14:textId="77777777" w:rsidTr="00C816AE">
        <w:tc>
          <w:tcPr>
            <w:tcW w:w="1530" w:type="dxa"/>
          </w:tcPr>
          <w:p w14:paraId="6888A34E" w14:textId="77777777" w:rsidR="000F0D18" w:rsidRPr="008E2C88" w:rsidRDefault="000F0D18" w:rsidP="004257BC">
            <w:pPr>
              <w:spacing w:after="120"/>
              <w:rPr>
                <w:rFonts w:cstheme="minorHAnsi"/>
                <w:b/>
                <w:sz w:val="18"/>
                <w:szCs w:val="18"/>
              </w:rPr>
            </w:pPr>
            <w:r w:rsidRPr="008E2C88">
              <w:rPr>
                <w:rFonts w:cstheme="minorHAnsi"/>
                <w:b/>
                <w:sz w:val="18"/>
                <w:szCs w:val="18"/>
              </w:rPr>
              <w:t>REAS*</w:t>
            </w:r>
          </w:p>
        </w:tc>
        <w:tc>
          <w:tcPr>
            <w:tcW w:w="7740" w:type="dxa"/>
          </w:tcPr>
          <w:p w14:paraId="5CEDE524" w14:textId="77777777" w:rsidR="000F0D18" w:rsidRPr="008E2C88" w:rsidRDefault="000F0D18" w:rsidP="004257BC">
            <w:pPr>
              <w:spacing w:after="120"/>
              <w:rPr>
                <w:rFonts w:cstheme="minorHAnsi"/>
                <w:sz w:val="18"/>
                <w:szCs w:val="18"/>
              </w:rPr>
            </w:pPr>
            <w:r w:rsidRPr="008E2C88">
              <w:rPr>
                <w:rFonts w:cstheme="minorHAnsi"/>
                <w:sz w:val="18"/>
                <w:szCs w:val="18"/>
              </w:rPr>
              <w:t>The first, second, etc. reason given by the court for why the sentence imposed</w:t>
            </w:r>
            <w:r w:rsidR="00885B70" w:rsidRPr="008E2C88">
              <w:rPr>
                <w:rFonts w:cstheme="minorHAnsi"/>
                <w:sz w:val="18"/>
                <w:szCs w:val="18"/>
              </w:rPr>
              <w:t xml:space="preserve"> </w:t>
            </w:r>
            <w:r w:rsidRPr="008E2C88">
              <w:rPr>
                <w:rFonts w:cstheme="minorHAnsi"/>
                <w:sz w:val="18"/>
                <w:szCs w:val="18"/>
              </w:rPr>
              <w:t>was</w:t>
            </w:r>
            <w:r w:rsidR="00885B70" w:rsidRPr="008E2C88">
              <w:rPr>
                <w:rFonts w:cstheme="minorHAnsi"/>
                <w:sz w:val="18"/>
                <w:szCs w:val="18"/>
              </w:rPr>
              <w:t xml:space="preserve"> </w:t>
            </w:r>
            <w:r w:rsidRPr="008E2C88">
              <w:rPr>
                <w:rFonts w:cstheme="minorHAnsi"/>
                <w:sz w:val="18"/>
                <w:szCs w:val="18"/>
              </w:rPr>
              <w:t>outside the range (there are 10 variables, for REAS1 to REAS10).</w:t>
            </w:r>
            <w:r w:rsidR="004E71B1" w:rsidRPr="008E2C88">
              <w:rPr>
                <w:rFonts w:cstheme="minorHAnsi"/>
                <w:sz w:val="18"/>
                <w:szCs w:val="18"/>
              </w:rPr>
              <w:t xml:space="preserve"> </w:t>
            </w:r>
            <w:r w:rsidRPr="008E2C88">
              <w:rPr>
                <w:rFonts w:cstheme="minorHAnsi"/>
                <w:sz w:val="18"/>
                <w:szCs w:val="18"/>
              </w:rPr>
              <w:t>The value indicating substantial assistance is “19” ((5K 1.1) substantial assistance with government motion).</w:t>
            </w:r>
            <w:r w:rsidR="004E71B1" w:rsidRPr="008E2C88">
              <w:rPr>
                <w:rFonts w:cstheme="minorHAnsi"/>
                <w:sz w:val="18"/>
                <w:szCs w:val="18"/>
              </w:rPr>
              <w:t xml:space="preserve"> </w:t>
            </w:r>
            <w:r w:rsidRPr="008E2C88">
              <w:rPr>
                <w:rFonts w:cstheme="minorHAnsi"/>
                <w:sz w:val="18"/>
                <w:szCs w:val="18"/>
              </w:rPr>
              <w:t>These</w:t>
            </w:r>
            <w:r w:rsidR="00885B70" w:rsidRPr="008E2C88">
              <w:rPr>
                <w:rFonts w:cstheme="minorHAnsi"/>
                <w:sz w:val="18"/>
                <w:szCs w:val="18"/>
              </w:rPr>
              <w:t xml:space="preserve"> </w:t>
            </w:r>
            <w:r w:rsidRPr="008E2C88">
              <w:rPr>
                <w:rFonts w:cstheme="minorHAnsi"/>
                <w:sz w:val="18"/>
                <w:szCs w:val="18"/>
              </w:rPr>
              <w:t>departures are explained in appendix A.</w:t>
            </w:r>
          </w:p>
        </w:tc>
      </w:tr>
      <w:tr w:rsidR="000F0D18" w:rsidRPr="008E2C88" w14:paraId="08DBF08F" w14:textId="77777777" w:rsidTr="00C816AE">
        <w:tc>
          <w:tcPr>
            <w:tcW w:w="1530" w:type="dxa"/>
          </w:tcPr>
          <w:p w14:paraId="19B8FDBA" w14:textId="77777777" w:rsidR="000F0D18" w:rsidRPr="008E2C88" w:rsidRDefault="000F0D18" w:rsidP="004257BC">
            <w:pPr>
              <w:spacing w:after="120"/>
              <w:rPr>
                <w:rFonts w:cstheme="minorHAnsi"/>
                <w:b/>
                <w:sz w:val="18"/>
                <w:szCs w:val="18"/>
              </w:rPr>
            </w:pPr>
            <w:r w:rsidRPr="008E2C88">
              <w:rPr>
                <w:rFonts w:cstheme="minorHAnsi"/>
                <w:b/>
                <w:sz w:val="18"/>
                <w:szCs w:val="18"/>
              </w:rPr>
              <w:t>BookerCD</w:t>
            </w:r>
          </w:p>
        </w:tc>
        <w:tc>
          <w:tcPr>
            <w:tcW w:w="7740" w:type="dxa"/>
          </w:tcPr>
          <w:p w14:paraId="68EA8ACE" w14:textId="77777777" w:rsidR="000F0D18" w:rsidRPr="008E2C88" w:rsidRDefault="000F0D18" w:rsidP="004257BC">
            <w:pPr>
              <w:spacing w:after="120"/>
              <w:rPr>
                <w:rFonts w:cstheme="minorHAnsi"/>
                <w:sz w:val="18"/>
                <w:szCs w:val="18"/>
              </w:rPr>
            </w:pPr>
            <w:r w:rsidRPr="008E2C88">
              <w:rPr>
                <w:rFonts w:cstheme="minorHAnsi"/>
                <w:sz w:val="18"/>
                <w:szCs w:val="18"/>
              </w:rPr>
              <w:t>An additional variable used to identify a handful of additional substantial assistance cases.</w:t>
            </w:r>
            <w:r w:rsidR="004E71B1" w:rsidRPr="008E2C88">
              <w:rPr>
                <w:rFonts w:cstheme="minorHAnsi"/>
                <w:sz w:val="18"/>
                <w:szCs w:val="18"/>
              </w:rPr>
              <w:t xml:space="preserve"> </w:t>
            </w:r>
            <w:r w:rsidRPr="008E2C88">
              <w:rPr>
                <w:rFonts w:cstheme="minorHAnsi"/>
                <w:bCs/>
                <w:sz w:val="18"/>
                <w:szCs w:val="18"/>
              </w:rPr>
              <w:t>The post-</w:t>
            </w:r>
            <w:r w:rsidRPr="008E2C88">
              <w:rPr>
                <w:rFonts w:cstheme="minorHAnsi"/>
                <w:bCs/>
                <w:i/>
                <w:iCs/>
                <w:sz w:val="18"/>
                <w:szCs w:val="18"/>
              </w:rPr>
              <w:t xml:space="preserve">Booker </w:t>
            </w:r>
            <w:r w:rsidRPr="008E2C88">
              <w:rPr>
                <w:rFonts w:cstheme="minorHAnsi"/>
                <w:bCs/>
                <w:sz w:val="18"/>
                <w:szCs w:val="18"/>
              </w:rPr>
              <w:t xml:space="preserve">reporting categories (there are 12 categories) </w:t>
            </w:r>
            <w:r w:rsidR="00275827" w:rsidRPr="008E2C88">
              <w:rPr>
                <w:rFonts w:cstheme="minorHAnsi"/>
                <w:bCs/>
                <w:sz w:val="18"/>
                <w:szCs w:val="18"/>
              </w:rPr>
              <w:t xml:space="preserve">are </w:t>
            </w:r>
            <w:r w:rsidRPr="008E2C88">
              <w:rPr>
                <w:rFonts w:cstheme="minorHAnsi"/>
                <w:bCs/>
                <w:sz w:val="18"/>
                <w:szCs w:val="18"/>
              </w:rPr>
              <w:t xml:space="preserve">based on </w:t>
            </w:r>
            <w:r w:rsidR="00922642" w:rsidRPr="008E2C88">
              <w:rPr>
                <w:rFonts w:cstheme="minorHAnsi"/>
                <w:bCs/>
                <w:sz w:val="18"/>
                <w:szCs w:val="18"/>
              </w:rPr>
              <w:t xml:space="preserve">the </w:t>
            </w:r>
            <w:r w:rsidRPr="008E2C88">
              <w:rPr>
                <w:rFonts w:cstheme="minorHAnsi"/>
                <w:bCs/>
                <w:sz w:val="18"/>
                <w:szCs w:val="18"/>
              </w:rPr>
              <w:t>relationship between the sentence and guideline range and the reason(s) given for</w:t>
            </w:r>
            <w:r w:rsidR="00885B70" w:rsidRPr="008E2C88">
              <w:rPr>
                <w:rFonts w:cstheme="minorHAnsi"/>
                <w:bCs/>
                <w:sz w:val="18"/>
                <w:szCs w:val="18"/>
              </w:rPr>
              <w:t xml:space="preserve"> </w:t>
            </w:r>
            <w:r w:rsidRPr="008E2C88">
              <w:rPr>
                <w:rFonts w:cstheme="minorHAnsi"/>
                <w:bCs/>
                <w:sz w:val="18"/>
                <w:szCs w:val="18"/>
              </w:rPr>
              <w:t>being outside of the range.</w:t>
            </w:r>
            <w:r w:rsidR="004E71B1" w:rsidRPr="008E2C88">
              <w:rPr>
                <w:rFonts w:cstheme="minorHAnsi"/>
                <w:bCs/>
                <w:sz w:val="18"/>
                <w:szCs w:val="18"/>
              </w:rPr>
              <w:t xml:space="preserve"> </w:t>
            </w:r>
            <w:r w:rsidRPr="008E2C88">
              <w:rPr>
                <w:rFonts w:cstheme="minorHAnsi"/>
                <w:sz w:val="18"/>
                <w:szCs w:val="18"/>
              </w:rPr>
              <w:t>The value indicating substantial assistance is “5</w:t>
            </w:r>
            <w:r w:rsidR="004162E4" w:rsidRPr="008E2C88">
              <w:rPr>
                <w:rFonts w:cstheme="minorHAnsi"/>
                <w:sz w:val="18"/>
                <w:szCs w:val="18"/>
              </w:rPr>
              <w:t>.</w:t>
            </w:r>
            <w:r w:rsidRPr="008E2C88">
              <w:rPr>
                <w:rFonts w:cstheme="minorHAnsi"/>
                <w:sz w:val="18"/>
                <w:szCs w:val="18"/>
              </w:rPr>
              <w:t>”</w:t>
            </w:r>
          </w:p>
        </w:tc>
      </w:tr>
      <w:tr w:rsidR="000F0D18" w:rsidRPr="008E2C88" w14:paraId="60F22443" w14:textId="77777777" w:rsidTr="00C816AE">
        <w:tc>
          <w:tcPr>
            <w:tcW w:w="1530" w:type="dxa"/>
          </w:tcPr>
          <w:p w14:paraId="78A84AC1" w14:textId="77777777" w:rsidR="000F0D18" w:rsidRPr="008E2C88" w:rsidRDefault="000F0D18" w:rsidP="004257BC">
            <w:pPr>
              <w:spacing w:after="120"/>
              <w:rPr>
                <w:rFonts w:cstheme="minorHAnsi"/>
                <w:b/>
                <w:sz w:val="18"/>
                <w:szCs w:val="18"/>
              </w:rPr>
            </w:pPr>
            <w:r w:rsidRPr="008E2C88">
              <w:rPr>
                <w:rFonts w:cstheme="minorHAnsi"/>
                <w:b/>
                <w:sz w:val="18"/>
                <w:szCs w:val="18"/>
              </w:rPr>
              <w:t>OFFTYPE2</w:t>
            </w:r>
          </w:p>
        </w:tc>
        <w:tc>
          <w:tcPr>
            <w:tcW w:w="7740" w:type="dxa"/>
          </w:tcPr>
          <w:p w14:paraId="6B48BFC7" w14:textId="77777777" w:rsidR="000F0D18" w:rsidRPr="008E2C88" w:rsidRDefault="00922642" w:rsidP="004257BC">
            <w:pPr>
              <w:spacing w:after="120"/>
              <w:rPr>
                <w:rFonts w:cstheme="minorHAnsi"/>
                <w:sz w:val="18"/>
                <w:szCs w:val="18"/>
              </w:rPr>
            </w:pPr>
            <w:r w:rsidRPr="008E2C88">
              <w:rPr>
                <w:rFonts w:cstheme="minorHAnsi"/>
                <w:sz w:val="18"/>
                <w:szCs w:val="18"/>
              </w:rPr>
              <w:t xml:space="preserve">The offense type variable used to </w:t>
            </w:r>
            <w:r w:rsidR="000F0D18" w:rsidRPr="008E2C88">
              <w:rPr>
                <w:rFonts w:cstheme="minorHAnsi"/>
                <w:sz w:val="18"/>
                <w:szCs w:val="18"/>
              </w:rPr>
              <w:t>determine drug offenders (values “10</w:t>
            </w:r>
            <w:r w:rsidR="004162E4" w:rsidRPr="008E2C88">
              <w:rPr>
                <w:rFonts w:cstheme="minorHAnsi"/>
                <w:sz w:val="18"/>
                <w:szCs w:val="18"/>
              </w:rPr>
              <w:t>,</w:t>
            </w:r>
            <w:r w:rsidR="000F0D18" w:rsidRPr="008E2C88">
              <w:rPr>
                <w:rFonts w:cstheme="minorHAnsi"/>
                <w:sz w:val="18"/>
                <w:szCs w:val="18"/>
              </w:rPr>
              <w:t>” ”11</w:t>
            </w:r>
            <w:r w:rsidR="004162E4" w:rsidRPr="008E2C88">
              <w:rPr>
                <w:rFonts w:cstheme="minorHAnsi"/>
                <w:sz w:val="18"/>
                <w:szCs w:val="18"/>
              </w:rPr>
              <w:t>,</w:t>
            </w:r>
            <w:r w:rsidR="000F0D18" w:rsidRPr="008E2C88">
              <w:rPr>
                <w:rFonts w:cstheme="minorHAnsi"/>
                <w:sz w:val="18"/>
                <w:szCs w:val="18"/>
              </w:rPr>
              <w:t>” and ”12”) and sex offenders (values “4</w:t>
            </w:r>
            <w:r w:rsidR="004162E4" w:rsidRPr="008E2C88">
              <w:rPr>
                <w:rFonts w:cstheme="minorHAnsi"/>
                <w:sz w:val="18"/>
                <w:szCs w:val="18"/>
              </w:rPr>
              <w:t>,</w:t>
            </w:r>
            <w:r w:rsidR="000F0D18" w:rsidRPr="008E2C88">
              <w:rPr>
                <w:rFonts w:cstheme="minorHAnsi"/>
                <w:sz w:val="18"/>
                <w:szCs w:val="18"/>
              </w:rPr>
              <w:t>” ”28</w:t>
            </w:r>
            <w:r w:rsidR="004162E4" w:rsidRPr="008E2C88">
              <w:rPr>
                <w:rFonts w:cstheme="minorHAnsi"/>
                <w:sz w:val="18"/>
                <w:szCs w:val="18"/>
              </w:rPr>
              <w:t>,</w:t>
            </w:r>
            <w:r w:rsidR="000F0D18" w:rsidRPr="008E2C88">
              <w:rPr>
                <w:rFonts w:cstheme="minorHAnsi"/>
                <w:sz w:val="18"/>
                <w:szCs w:val="18"/>
              </w:rPr>
              <w:t>” ”42</w:t>
            </w:r>
            <w:r w:rsidR="004162E4" w:rsidRPr="008E2C88">
              <w:rPr>
                <w:rFonts w:cstheme="minorHAnsi"/>
                <w:sz w:val="18"/>
                <w:szCs w:val="18"/>
              </w:rPr>
              <w:t>,</w:t>
            </w:r>
            <w:r w:rsidR="000F0D18" w:rsidRPr="008E2C88">
              <w:rPr>
                <w:rFonts w:cstheme="minorHAnsi"/>
                <w:sz w:val="18"/>
                <w:szCs w:val="18"/>
              </w:rPr>
              <w:t>” ”43</w:t>
            </w:r>
            <w:r w:rsidR="004162E4" w:rsidRPr="008E2C88">
              <w:rPr>
                <w:rFonts w:cstheme="minorHAnsi"/>
                <w:sz w:val="18"/>
                <w:szCs w:val="18"/>
              </w:rPr>
              <w:t>,</w:t>
            </w:r>
            <w:r w:rsidR="000F0D18" w:rsidRPr="008E2C88">
              <w:rPr>
                <w:rFonts w:cstheme="minorHAnsi"/>
                <w:sz w:val="18"/>
                <w:szCs w:val="18"/>
              </w:rPr>
              <w:t>” and “44”).</w:t>
            </w:r>
          </w:p>
        </w:tc>
      </w:tr>
      <w:tr w:rsidR="000F0D18" w:rsidRPr="008E2C88" w14:paraId="7816DA55" w14:textId="77777777" w:rsidTr="00C816AE">
        <w:tc>
          <w:tcPr>
            <w:tcW w:w="1530" w:type="dxa"/>
          </w:tcPr>
          <w:p w14:paraId="4465F8A1" w14:textId="77777777" w:rsidR="000F0D18" w:rsidRPr="008E2C88" w:rsidRDefault="000F0D18" w:rsidP="004257BC">
            <w:pPr>
              <w:spacing w:after="120"/>
              <w:rPr>
                <w:rFonts w:cstheme="minorHAnsi"/>
                <w:b/>
                <w:sz w:val="18"/>
                <w:szCs w:val="18"/>
              </w:rPr>
            </w:pPr>
            <w:r w:rsidRPr="008E2C88">
              <w:rPr>
                <w:rFonts w:cstheme="minorHAnsi"/>
                <w:b/>
                <w:sz w:val="18"/>
                <w:szCs w:val="18"/>
              </w:rPr>
              <w:t>WEAPON</w:t>
            </w:r>
          </w:p>
        </w:tc>
        <w:tc>
          <w:tcPr>
            <w:tcW w:w="7740" w:type="dxa"/>
          </w:tcPr>
          <w:p w14:paraId="17000D9C" w14:textId="77777777" w:rsidR="000F0D18" w:rsidRPr="008E2C88" w:rsidRDefault="000F0D18" w:rsidP="004257BC">
            <w:pPr>
              <w:spacing w:after="120"/>
              <w:rPr>
                <w:rFonts w:cstheme="minorHAnsi"/>
                <w:sz w:val="18"/>
                <w:szCs w:val="18"/>
              </w:rPr>
            </w:pPr>
            <w:r w:rsidRPr="008E2C88">
              <w:rPr>
                <w:rFonts w:cstheme="minorHAnsi"/>
                <w:sz w:val="18"/>
                <w:szCs w:val="18"/>
              </w:rPr>
              <w:t>Used to identify weapons offenders.</w:t>
            </w:r>
            <w:r w:rsidR="004E71B1" w:rsidRPr="008E2C88">
              <w:rPr>
                <w:rFonts w:cstheme="minorHAnsi"/>
                <w:sz w:val="18"/>
                <w:szCs w:val="18"/>
              </w:rPr>
              <w:t xml:space="preserve"> </w:t>
            </w:r>
            <w:r w:rsidRPr="008E2C88">
              <w:rPr>
                <w:rFonts w:cstheme="minorHAnsi"/>
                <w:sz w:val="18"/>
                <w:szCs w:val="18"/>
              </w:rPr>
              <w:t>It is a USSC-</w:t>
            </w:r>
            <w:r w:rsidR="004162E4" w:rsidRPr="008E2C88">
              <w:rPr>
                <w:rFonts w:cstheme="minorHAnsi"/>
                <w:sz w:val="18"/>
                <w:szCs w:val="18"/>
              </w:rPr>
              <w:t xml:space="preserve">created </w:t>
            </w:r>
            <w:r w:rsidRPr="008E2C88">
              <w:rPr>
                <w:rFonts w:cstheme="minorHAnsi"/>
                <w:sz w:val="18"/>
                <w:szCs w:val="18"/>
              </w:rPr>
              <w:t>variable</w:t>
            </w:r>
            <w:r w:rsidR="004162E4" w:rsidRPr="008E2C88">
              <w:rPr>
                <w:rFonts w:cstheme="minorHAnsi"/>
                <w:sz w:val="18"/>
                <w:szCs w:val="18"/>
              </w:rPr>
              <w:t>,</w:t>
            </w:r>
            <w:r w:rsidRPr="008E2C88">
              <w:rPr>
                <w:rFonts w:cstheme="minorHAnsi"/>
                <w:sz w:val="18"/>
                <w:szCs w:val="18"/>
              </w:rPr>
              <w:t xml:space="preserve"> where 1 indicates the offender received a</w:t>
            </w:r>
            <w:r w:rsidR="001C6A0A" w:rsidRPr="008E2C88">
              <w:rPr>
                <w:rFonts w:cstheme="minorHAnsi"/>
                <w:sz w:val="18"/>
                <w:szCs w:val="18"/>
              </w:rPr>
              <w:t xml:space="preserve"> specific offense characteristics (</w:t>
            </w:r>
            <w:r w:rsidRPr="008E2C88">
              <w:rPr>
                <w:rFonts w:cstheme="minorHAnsi"/>
                <w:sz w:val="18"/>
                <w:szCs w:val="18"/>
              </w:rPr>
              <w:t>SOC</w:t>
            </w:r>
            <w:r w:rsidR="001C6A0A" w:rsidRPr="008E2C88">
              <w:rPr>
                <w:rFonts w:cstheme="minorHAnsi"/>
                <w:sz w:val="18"/>
                <w:szCs w:val="18"/>
              </w:rPr>
              <w:t>)</w:t>
            </w:r>
            <w:r w:rsidRPr="008E2C88">
              <w:rPr>
                <w:rFonts w:cstheme="minorHAnsi"/>
                <w:sz w:val="18"/>
                <w:szCs w:val="18"/>
              </w:rPr>
              <w:t xml:space="preserve"> </w:t>
            </w:r>
            <w:r w:rsidR="004162E4" w:rsidRPr="008E2C88">
              <w:rPr>
                <w:rFonts w:cstheme="minorHAnsi"/>
                <w:sz w:val="18"/>
                <w:szCs w:val="18"/>
              </w:rPr>
              <w:t>w</w:t>
            </w:r>
            <w:r w:rsidRPr="008E2C88">
              <w:rPr>
                <w:rFonts w:cstheme="minorHAnsi"/>
                <w:sz w:val="18"/>
                <w:szCs w:val="18"/>
              </w:rPr>
              <w:t>eapon</w:t>
            </w:r>
            <w:r w:rsidR="00A25C16" w:rsidRPr="008E2C88">
              <w:rPr>
                <w:rFonts w:cstheme="minorHAnsi"/>
                <w:sz w:val="18"/>
                <w:szCs w:val="18"/>
              </w:rPr>
              <w:t>s</w:t>
            </w:r>
            <w:r w:rsidRPr="008E2C88">
              <w:rPr>
                <w:rFonts w:cstheme="minorHAnsi"/>
                <w:sz w:val="18"/>
                <w:szCs w:val="18"/>
              </w:rPr>
              <w:t xml:space="preserve"> </w:t>
            </w:r>
            <w:r w:rsidR="004162E4" w:rsidRPr="008E2C88">
              <w:rPr>
                <w:rFonts w:cstheme="minorHAnsi"/>
                <w:sz w:val="18"/>
                <w:szCs w:val="18"/>
              </w:rPr>
              <w:t>e</w:t>
            </w:r>
            <w:r w:rsidRPr="008E2C88">
              <w:rPr>
                <w:rFonts w:cstheme="minorHAnsi"/>
                <w:sz w:val="18"/>
                <w:szCs w:val="18"/>
              </w:rPr>
              <w:t>nh</w:t>
            </w:r>
            <w:r w:rsidR="00922642" w:rsidRPr="008E2C88">
              <w:rPr>
                <w:rFonts w:cstheme="minorHAnsi"/>
                <w:sz w:val="18"/>
                <w:szCs w:val="18"/>
              </w:rPr>
              <w:t>ancement or had an 18:924(C) charge pr</w:t>
            </w:r>
            <w:r w:rsidRPr="008E2C88">
              <w:rPr>
                <w:rFonts w:cstheme="minorHAnsi"/>
                <w:sz w:val="18"/>
                <w:szCs w:val="18"/>
              </w:rPr>
              <w:t>esent.</w:t>
            </w:r>
          </w:p>
        </w:tc>
      </w:tr>
      <w:tr w:rsidR="000F0D18" w:rsidRPr="008E2C88" w14:paraId="21B3D0C6" w14:textId="77777777" w:rsidTr="00C816AE">
        <w:tc>
          <w:tcPr>
            <w:tcW w:w="1530" w:type="dxa"/>
          </w:tcPr>
          <w:p w14:paraId="1FC2E5B8" w14:textId="77777777" w:rsidR="000F0D18" w:rsidRPr="008E2C88" w:rsidRDefault="000F0D18" w:rsidP="004257BC">
            <w:pPr>
              <w:spacing w:after="120"/>
              <w:rPr>
                <w:rFonts w:cstheme="minorHAnsi"/>
                <w:b/>
                <w:sz w:val="18"/>
                <w:szCs w:val="18"/>
              </w:rPr>
            </w:pPr>
            <w:r w:rsidRPr="008E2C88">
              <w:rPr>
                <w:rFonts w:cstheme="minorHAnsi"/>
                <w:b/>
                <w:sz w:val="18"/>
                <w:szCs w:val="18"/>
              </w:rPr>
              <w:t>NEWCIT</w:t>
            </w:r>
          </w:p>
        </w:tc>
        <w:tc>
          <w:tcPr>
            <w:tcW w:w="7740" w:type="dxa"/>
          </w:tcPr>
          <w:p w14:paraId="12F37A9F" w14:textId="77777777" w:rsidR="000F0D18" w:rsidRPr="008E2C88" w:rsidRDefault="000F0D18" w:rsidP="004257BC">
            <w:pPr>
              <w:spacing w:after="120"/>
              <w:rPr>
                <w:rFonts w:cstheme="minorHAnsi"/>
                <w:sz w:val="18"/>
                <w:szCs w:val="18"/>
              </w:rPr>
            </w:pPr>
            <w:r w:rsidRPr="008E2C88">
              <w:rPr>
                <w:rFonts w:cstheme="minorHAnsi"/>
                <w:sz w:val="18"/>
                <w:szCs w:val="18"/>
              </w:rPr>
              <w:t xml:space="preserve">Used to identify </w:t>
            </w:r>
            <w:r w:rsidR="004162E4" w:rsidRPr="008E2C88">
              <w:rPr>
                <w:rFonts w:cstheme="minorHAnsi"/>
                <w:sz w:val="18"/>
                <w:szCs w:val="18"/>
              </w:rPr>
              <w:t xml:space="preserve">U.S. </w:t>
            </w:r>
            <w:r w:rsidRPr="008E2C88">
              <w:rPr>
                <w:rFonts w:cstheme="minorHAnsi"/>
                <w:sz w:val="18"/>
                <w:szCs w:val="18"/>
              </w:rPr>
              <w:t>citizens.</w:t>
            </w:r>
            <w:r w:rsidR="004E71B1" w:rsidRPr="008E2C88">
              <w:rPr>
                <w:rFonts w:cstheme="minorHAnsi"/>
                <w:sz w:val="18"/>
                <w:szCs w:val="18"/>
              </w:rPr>
              <w:t xml:space="preserve"> </w:t>
            </w:r>
            <w:r w:rsidRPr="008E2C88">
              <w:rPr>
                <w:rFonts w:cstheme="minorHAnsi"/>
                <w:sz w:val="18"/>
                <w:szCs w:val="18"/>
              </w:rPr>
              <w:t xml:space="preserve">The value </w:t>
            </w:r>
            <w:r w:rsidR="00275827" w:rsidRPr="008E2C88">
              <w:rPr>
                <w:rFonts w:cstheme="minorHAnsi"/>
                <w:sz w:val="18"/>
                <w:szCs w:val="18"/>
              </w:rPr>
              <w:t>“</w:t>
            </w:r>
            <w:r w:rsidRPr="008E2C88">
              <w:rPr>
                <w:rFonts w:cstheme="minorHAnsi"/>
                <w:sz w:val="18"/>
                <w:szCs w:val="18"/>
              </w:rPr>
              <w:t>0</w:t>
            </w:r>
            <w:r w:rsidR="00275827" w:rsidRPr="008E2C88">
              <w:rPr>
                <w:rFonts w:cstheme="minorHAnsi"/>
                <w:sz w:val="18"/>
                <w:szCs w:val="18"/>
              </w:rPr>
              <w:t>”</w:t>
            </w:r>
            <w:r w:rsidRPr="008E2C88">
              <w:rPr>
                <w:rFonts w:cstheme="minorHAnsi"/>
                <w:sz w:val="18"/>
                <w:szCs w:val="18"/>
              </w:rPr>
              <w:t xml:space="preserve"> indicates a </w:t>
            </w:r>
            <w:r w:rsidR="004162E4" w:rsidRPr="008E2C88">
              <w:rPr>
                <w:rFonts w:cstheme="minorHAnsi"/>
                <w:sz w:val="18"/>
                <w:szCs w:val="18"/>
              </w:rPr>
              <w:t xml:space="preserve">U.S. </w:t>
            </w:r>
            <w:r w:rsidRPr="008E2C88">
              <w:rPr>
                <w:rFonts w:cstheme="minorHAnsi"/>
                <w:sz w:val="18"/>
                <w:szCs w:val="18"/>
              </w:rPr>
              <w:t>citizen.</w:t>
            </w:r>
          </w:p>
        </w:tc>
      </w:tr>
      <w:tr w:rsidR="000F0D18" w:rsidRPr="008E2C88" w14:paraId="11B123CE" w14:textId="77777777" w:rsidTr="00C816AE">
        <w:tc>
          <w:tcPr>
            <w:tcW w:w="9270" w:type="dxa"/>
            <w:gridSpan w:val="2"/>
          </w:tcPr>
          <w:p w14:paraId="0A5CF973" w14:textId="77777777" w:rsidR="004257BC" w:rsidRDefault="004257BC" w:rsidP="004257BC">
            <w:pPr>
              <w:spacing w:after="120"/>
              <w:rPr>
                <w:rFonts w:cstheme="minorHAnsi"/>
                <w:b/>
                <w:sz w:val="18"/>
                <w:szCs w:val="18"/>
              </w:rPr>
            </w:pPr>
          </w:p>
          <w:p w14:paraId="2BDA6920" w14:textId="77777777" w:rsidR="004257BC" w:rsidRDefault="004257BC" w:rsidP="004257BC">
            <w:pPr>
              <w:spacing w:after="120"/>
              <w:rPr>
                <w:rFonts w:cstheme="minorHAnsi"/>
                <w:b/>
                <w:sz w:val="18"/>
                <w:szCs w:val="18"/>
              </w:rPr>
            </w:pPr>
          </w:p>
          <w:p w14:paraId="74FFBAE0" w14:textId="77777777" w:rsidR="000F0D18" w:rsidRPr="008E2C88" w:rsidRDefault="000F0D18" w:rsidP="004257BC">
            <w:pPr>
              <w:spacing w:after="120"/>
              <w:rPr>
                <w:rFonts w:cstheme="minorHAnsi"/>
                <w:sz w:val="18"/>
                <w:szCs w:val="18"/>
              </w:rPr>
            </w:pPr>
            <w:r w:rsidRPr="008E2C88">
              <w:rPr>
                <w:rFonts w:cstheme="minorHAnsi"/>
                <w:b/>
                <w:sz w:val="18"/>
                <w:szCs w:val="18"/>
              </w:rPr>
              <w:t xml:space="preserve">Dependent </w:t>
            </w:r>
            <w:r w:rsidR="00885B70" w:rsidRPr="008E2C88">
              <w:rPr>
                <w:rFonts w:cstheme="minorHAnsi"/>
                <w:b/>
                <w:sz w:val="18"/>
                <w:szCs w:val="18"/>
              </w:rPr>
              <w:t>v</w:t>
            </w:r>
            <w:r w:rsidRPr="008E2C88">
              <w:rPr>
                <w:rFonts w:cstheme="minorHAnsi"/>
                <w:b/>
                <w:sz w:val="18"/>
                <w:szCs w:val="18"/>
              </w:rPr>
              <w:t>ariable</w:t>
            </w:r>
          </w:p>
        </w:tc>
      </w:tr>
      <w:tr w:rsidR="000F0D18" w:rsidRPr="008E2C88" w14:paraId="0E3E0D0B" w14:textId="77777777" w:rsidTr="00C816AE">
        <w:tc>
          <w:tcPr>
            <w:tcW w:w="1530" w:type="dxa"/>
          </w:tcPr>
          <w:p w14:paraId="53B75633" w14:textId="77777777" w:rsidR="000F0D18" w:rsidRPr="008E2C88" w:rsidRDefault="000F0D18" w:rsidP="004257BC">
            <w:pPr>
              <w:spacing w:after="120"/>
              <w:rPr>
                <w:rFonts w:cstheme="minorHAnsi"/>
                <w:b/>
                <w:sz w:val="18"/>
                <w:szCs w:val="18"/>
              </w:rPr>
            </w:pPr>
            <w:r w:rsidRPr="008E2C88">
              <w:rPr>
                <w:rFonts w:cstheme="minorHAnsi"/>
                <w:b/>
                <w:sz w:val="18"/>
                <w:szCs w:val="18"/>
              </w:rPr>
              <w:t>TOTPRISN</w:t>
            </w:r>
          </w:p>
        </w:tc>
        <w:tc>
          <w:tcPr>
            <w:tcW w:w="7740" w:type="dxa"/>
          </w:tcPr>
          <w:p w14:paraId="3B72BD7E" w14:textId="77777777" w:rsidR="000F0D18" w:rsidRDefault="000F0D18" w:rsidP="004257BC">
            <w:pPr>
              <w:spacing w:after="120"/>
              <w:rPr>
                <w:rFonts w:cstheme="minorHAnsi"/>
                <w:sz w:val="18"/>
                <w:szCs w:val="18"/>
              </w:rPr>
            </w:pPr>
            <w:r w:rsidRPr="008E2C88">
              <w:rPr>
                <w:rFonts w:cstheme="minorHAnsi"/>
                <w:sz w:val="18"/>
                <w:szCs w:val="18"/>
              </w:rPr>
              <w:t>The total number of months of imprisonment ordered.</w:t>
            </w:r>
            <w:r w:rsidR="004E71B1" w:rsidRPr="008E2C88">
              <w:rPr>
                <w:rFonts w:cstheme="minorHAnsi"/>
                <w:sz w:val="18"/>
                <w:szCs w:val="18"/>
              </w:rPr>
              <w:t xml:space="preserve"> </w:t>
            </w:r>
            <w:r w:rsidRPr="008E2C88">
              <w:rPr>
                <w:rFonts w:cstheme="minorHAnsi"/>
                <w:sz w:val="18"/>
                <w:szCs w:val="18"/>
              </w:rPr>
              <w:t xml:space="preserve">Sentences of less than </w:t>
            </w:r>
            <w:r w:rsidR="00A25C16" w:rsidRPr="008E2C88">
              <w:rPr>
                <w:rFonts w:cstheme="minorHAnsi"/>
                <w:sz w:val="18"/>
                <w:szCs w:val="18"/>
              </w:rPr>
              <w:t>1</w:t>
            </w:r>
            <w:r w:rsidRPr="008E2C88">
              <w:rPr>
                <w:rFonts w:cstheme="minorHAnsi"/>
                <w:sz w:val="18"/>
                <w:szCs w:val="18"/>
              </w:rPr>
              <w:t> month are coded as zero.</w:t>
            </w:r>
            <w:r w:rsidR="004E71B1" w:rsidRPr="008E2C88">
              <w:rPr>
                <w:rFonts w:cstheme="minorHAnsi"/>
                <w:sz w:val="18"/>
                <w:szCs w:val="18"/>
              </w:rPr>
              <w:t xml:space="preserve"> </w:t>
            </w:r>
            <w:r w:rsidRPr="008E2C88">
              <w:rPr>
                <w:rFonts w:cstheme="minorHAnsi"/>
                <w:sz w:val="18"/>
                <w:szCs w:val="18"/>
              </w:rPr>
              <w:t>In its analysis, the USSC chose to include alternative sentences (</w:t>
            </w:r>
            <w:r w:rsidR="000C4A97" w:rsidRPr="008E2C88">
              <w:rPr>
                <w:rFonts w:cstheme="minorHAnsi"/>
                <w:sz w:val="18"/>
                <w:szCs w:val="18"/>
              </w:rPr>
              <w:t xml:space="preserve">i.e., </w:t>
            </w:r>
            <w:r w:rsidRPr="008E2C88">
              <w:rPr>
                <w:rFonts w:cstheme="minorHAnsi"/>
                <w:sz w:val="18"/>
                <w:szCs w:val="18"/>
              </w:rPr>
              <w:t>home confinement, community confinement, and intermittent confinement), but these alternative</w:t>
            </w:r>
            <w:r w:rsidR="00A25C16" w:rsidRPr="008E2C88">
              <w:rPr>
                <w:rFonts w:cstheme="minorHAnsi"/>
                <w:sz w:val="18"/>
                <w:szCs w:val="18"/>
              </w:rPr>
              <w:t>s</w:t>
            </w:r>
            <w:r w:rsidRPr="008E2C88">
              <w:rPr>
                <w:rFonts w:cstheme="minorHAnsi"/>
                <w:sz w:val="18"/>
                <w:szCs w:val="18"/>
              </w:rPr>
              <w:t xml:space="preserve"> are not considered to be prison terms in our analysis.</w:t>
            </w:r>
            <w:r w:rsidR="004E71B1" w:rsidRPr="008E2C88">
              <w:rPr>
                <w:rFonts w:cstheme="minorHAnsi"/>
                <w:sz w:val="18"/>
                <w:szCs w:val="18"/>
              </w:rPr>
              <w:t xml:space="preserve"> </w:t>
            </w:r>
            <w:r w:rsidRPr="008E2C88">
              <w:rPr>
                <w:rFonts w:cstheme="minorHAnsi"/>
                <w:sz w:val="18"/>
                <w:szCs w:val="18"/>
              </w:rPr>
              <w:t>This variable is top-coded at 470 months</w:t>
            </w:r>
            <w:r w:rsidR="000C4A97" w:rsidRPr="008E2C88">
              <w:rPr>
                <w:rFonts w:cstheme="minorHAnsi"/>
                <w:sz w:val="18"/>
                <w:szCs w:val="18"/>
              </w:rPr>
              <w:t>,</w:t>
            </w:r>
            <w:r w:rsidRPr="008E2C88">
              <w:rPr>
                <w:rFonts w:cstheme="minorHAnsi"/>
                <w:sz w:val="18"/>
                <w:szCs w:val="18"/>
              </w:rPr>
              <w:t xml:space="preserve"> meaning that any sentence in excess of 470 months </w:t>
            </w:r>
            <w:r w:rsidR="000C4A97" w:rsidRPr="008E2C88">
              <w:rPr>
                <w:rFonts w:cstheme="minorHAnsi"/>
                <w:sz w:val="18"/>
                <w:szCs w:val="18"/>
              </w:rPr>
              <w:t>(</w:t>
            </w:r>
            <w:r w:rsidRPr="008E2C88">
              <w:rPr>
                <w:rFonts w:cstheme="minorHAnsi"/>
                <w:sz w:val="18"/>
                <w:szCs w:val="18"/>
              </w:rPr>
              <w:t>including life terms and death sentences</w:t>
            </w:r>
            <w:r w:rsidR="000C4A97" w:rsidRPr="008E2C88">
              <w:rPr>
                <w:rFonts w:cstheme="minorHAnsi"/>
                <w:sz w:val="18"/>
                <w:szCs w:val="18"/>
              </w:rPr>
              <w:t>)</w:t>
            </w:r>
            <w:r w:rsidRPr="008E2C88">
              <w:rPr>
                <w:rFonts w:cstheme="minorHAnsi"/>
                <w:sz w:val="18"/>
                <w:szCs w:val="18"/>
              </w:rPr>
              <w:t xml:space="preserve"> are recoded to </w:t>
            </w:r>
            <w:r w:rsidR="00885B70" w:rsidRPr="008E2C88">
              <w:rPr>
                <w:rFonts w:cstheme="minorHAnsi"/>
                <w:sz w:val="18"/>
                <w:szCs w:val="18"/>
              </w:rPr>
              <w:br/>
            </w:r>
            <w:r w:rsidRPr="008E2C88">
              <w:rPr>
                <w:rFonts w:cstheme="minorHAnsi"/>
                <w:sz w:val="18"/>
                <w:szCs w:val="18"/>
              </w:rPr>
              <w:t>470</w:t>
            </w:r>
            <w:r w:rsidR="00885B70" w:rsidRPr="008E2C88">
              <w:rPr>
                <w:rFonts w:cstheme="minorHAnsi"/>
                <w:sz w:val="18"/>
                <w:szCs w:val="18"/>
              </w:rPr>
              <w:t xml:space="preserve"> </w:t>
            </w:r>
            <w:r w:rsidRPr="008E2C88">
              <w:rPr>
                <w:rFonts w:cstheme="minorHAnsi"/>
                <w:sz w:val="18"/>
                <w:szCs w:val="18"/>
              </w:rPr>
              <w:t>months.</w:t>
            </w:r>
          </w:p>
          <w:p w14:paraId="3BDC51E2" w14:textId="77777777" w:rsidR="008E2C88" w:rsidRPr="008E2C88" w:rsidRDefault="008E2C88" w:rsidP="004257BC">
            <w:pPr>
              <w:spacing w:after="120"/>
              <w:rPr>
                <w:rFonts w:cstheme="minorHAnsi"/>
                <w:sz w:val="18"/>
                <w:szCs w:val="18"/>
              </w:rPr>
            </w:pPr>
          </w:p>
        </w:tc>
      </w:tr>
      <w:tr w:rsidR="000F0D18" w:rsidRPr="008E2C88" w14:paraId="40F687FA" w14:textId="77777777" w:rsidTr="00C816AE">
        <w:tc>
          <w:tcPr>
            <w:tcW w:w="9270" w:type="dxa"/>
            <w:gridSpan w:val="2"/>
          </w:tcPr>
          <w:p w14:paraId="7D870C79" w14:textId="77777777" w:rsidR="000F0D18" w:rsidRPr="008E2C88" w:rsidRDefault="000F0D18" w:rsidP="004257BC">
            <w:pPr>
              <w:spacing w:after="120"/>
              <w:rPr>
                <w:rFonts w:cstheme="minorHAnsi"/>
                <w:sz w:val="18"/>
                <w:szCs w:val="18"/>
              </w:rPr>
            </w:pPr>
            <w:r w:rsidRPr="008E2C88">
              <w:rPr>
                <w:rFonts w:cstheme="minorHAnsi"/>
                <w:b/>
                <w:sz w:val="18"/>
                <w:szCs w:val="18"/>
              </w:rPr>
              <w:t xml:space="preserve">Independent </w:t>
            </w:r>
            <w:r w:rsidR="00885B70" w:rsidRPr="008E2C88">
              <w:rPr>
                <w:rFonts w:cstheme="minorHAnsi"/>
                <w:b/>
                <w:sz w:val="18"/>
                <w:szCs w:val="18"/>
              </w:rPr>
              <w:t>v</w:t>
            </w:r>
            <w:r w:rsidRPr="008E2C88">
              <w:rPr>
                <w:rFonts w:cstheme="minorHAnsi"/>
                <w:b/>
                <w:sz w:val="18"/>
                <w:szCs w:val="18"/>
              </w:rPr>
              <w:t>ariables</w:t>
            </w:r>
          </w:p>
        </w:tc>
      </w:tr>
      <w:tr w:rsidR="000F0D18" w:rsidRPr="008E2C88" w14:paraId="21F298BF" w14:textId="77777777" w:rsidTr="00C816AE">
        <w:tc>
          <w:tcPr>
            <w:tcW w:w="1530" w:type="dxa"/>
          </w:tcPr>
          <w:p w14:paraId="4CCB4BC6" w14:textId="77777777" w:rsidR="000F0D18" w:rsidRPr="008E2C88" w:rsidRDefault="000F0D18" w:rsidP="004257BC">
            <w:pPr>
              <w:spacing w:after="120"/>
              <w:rPr>
                <w:rFonts w:cstheme="minorHAnsi"/>
                <w:b/>
                <w:sz w:val="18"/>
                <w:szCs w:val="18"/>
              </w:rPr>
            </w:pPr>
            <w:r w:rsidRPr="008E2C88">
              <w:rPr>
                <w:rFonts w:cstheme="minorHAnsi"/>
                <w:b/>
                <w:sz w:val="18"/>
                <w:szCs w:val="18"/>
              </w:rPr>
              <w:t>XCRHISSR</w:t>
            </w:r>
          </w:p>
        </w:tc>
        <w:tc>
          <w:tcPr>
            <w:tcW w:w="7740" w:type="dxa"/>
          </w:tcPr>
          <w:p w14:paraId="2E26CF7C" w14:textId="77777777" w:rsidR="000F0D18" w:rsidRPr="008E2C88" w:rsidRDefault="00A25C16" w:rsidP="004257BC">
            <w:pPr>
              <w:spacing w:after="120"/>
              <w:rPr>
                <w:rFonts w:cstheme="minorHAnsi"/>
                <w:sz w:val="18"/>
                <w:szCs w:val="18"/>
              </w:rPr>
            </w:pPr>
            <w:r w:rsidRPr="008E2C88">
              <w:rPr>
                <w:rFonts w:cstheme="minorHAnsi"/>
                <w:sz w:val="18"/>
                <w:szCs w:val="18"/>
              </w:rPr>
              <w:t>The offender’</w:t>
            </w:r>
            <w:r w:rsidR="000F0D18" w:rsidRPr="008E2C88">
              <w:rPr>
                <w:rFonts w:cstheme="minorHAnsi"/>
                <w:sz w:val="18"/>
                <w:szCs w:val="18"/>
              </w:rPr>
              <w:t>s final criminal history category (I</w:t>
            </w:r>
            <w:r w:rsidR="000C4A97" w:rsidRPr="008E2C88">
              <w:rPr>
                <w:rFonts w:cstheme="minorHAnsi"/>
                <w:sz w:val="18"/>
                <w:szCs w:val="18"/>
              </w:rPr>
              <w:t>–</w:t>
            </w:r>
            <w:r w:rsidR="000F0D18" w:rsidRPr="008E2C88">
              <w:rPr>
                <w:rFonts w:cstheme="minorHAnsi"/>
                <w:sz w:val="18"/>
                <w:szCs w:val="18"/>
              </w:rPr>
              <w:t>VI)</w:t>
            </w:r>
            <w:r w:rsidR="0064678E" w:rsidRPr="008E2C88">
              <w:rPr>
                <w:rFonts w:cstheme="minorHAnsi"/>
                <w:sz w:val="18"/>
                <w:szCs w:val="18"/>
              </w:rPr>
              <w:t>,</w:t>
            </w:r>
            <w:r w:rsidR="000F0D18" w:rsidRPr="008E2C88">
              <w:rPr>
                <w:rFonts w:cstheme="minorHAnsi"/>
                <w:sz w:val="18"/>
                <w:szCs w:val="18"/>
              </w:rPr>
              <w:t xml:space="preserve"> as determined by the court.</w:t>
            </w:r>
            <w:r w:rsidR="004E71B1" w:rsidRPr="008E2C88">
              <w:rPr>
                <w:rFonts w:cstheme="minorHAnsi"/>
                <w:sz w:val="18"/>
                <w:szCs w:val="18"/>
              </w:rPr>
              <w:t xml:space="preserve"> </w:t>
            </w:r>
            <w:r w:rsidR="000F0D18" w:rsidRPr="008E2C88">
              <w:rPr>
                <w:rFonts w:cstheme="minorHAnsi"/>
                <w:sz w:val="18"/>
                <w:szCs w:val="18"/>
              </w:rPr>
              <w:t>The guidelines translate the total criminal history points into the six categories defined by the criminal history category.</w:t>
            </w:r>
          </w:p>
        </w:tc>
      </w:tr>
      <w:tr w:rsidR="000F0D18" w:rsidRPr="008E2C88" w14:paraId="0E1E8460" w14:textId="77777777" w:rsidTr="00C816AE">
        <w:tc>
          <w:tcPr>
            <w:tcW w:w="1530" w:type="dxa"/>
          </w:tcPr>
          <w:p w14:paraId="72DAA2E9" w14:textId="77777777" w:rsidR="000F0D18" w:rsidRPr="008E2C88" w:rsidRDefault="000F0D18" w:rsidP="004257BC">
            <w:pPr>
              <w:spacing w:after="120"/>
              <w:rPr>
                <w:rFonts w:cstheme="minorHAnsi"/>
                <w:b/>
                <w:sz w:val="18"/>
                <w:szCs w:val="18"/>
              </w:rPr>
            </w:pPr>
            <w:r w:rsidRPr="008E2C88">
              <w:rPr>
                <w:rFonts w:cstheme="minorHAnsi"/>
                <w:b/>
                <w:sz w:val="18"/>
                <w:szCs w:val="18"/>
              </w:rPr>
              <w:t>XFOLSOR</w:t>
            </w:r>
          </w:p>
        </w:tc>
        <w:tc>
          <w:tcPr>
            <w:tcW w:w="7740" w:type="dxa"/>
          </w:tcPr>
          <w:p w14:paraId="48A8C871" w14:textId="77777777" w:rsidR="000F0D18" w:rsidRPr="008E2C88" w:rsidRDefault="000F0D18" w:rsidP="004257BC">
            <w:pPr>
              <w:spacing w:after="120"/>
              <w:rPr>
                <w:rFonts w:cstheme="minorHAnsi"/>
                <w:sz w:val="18"/>
                <w:szCs w:val="18"/>
              </w:rPr>
            </w:pPr>
            <w:r w:rsidRPr="008E2C88">
              <w:rPr>
                <w:rFonts w:cstheme="minorHAnsi"/>
                <w:sz w:val="18"/>
                <w:szCs w:val="18"/>
              </w:rPr>
              <w:t>The final offense level</w:t>
            </w:r>
            <w:r w:rsidR="0064678E" w:rsidRPr="008E2C88">
              <w:rPr>
                <w:rFonts w:cstheme="minorHAnsi"/>
                <w:sz w:val="18"/>
                <w:szCs w:val="18"/>
              </w:rPr>
              <w:t>,</w:t>
            </w:r>
            <w:r w:rsidRPr="008E2C88">
              <w:rPr>
                <w:rFonts w:cstheme="minorHAnsi"/>
                <w:sz w:val="18"/>
                <w:szCs w:val="18"/>
              </w:rPr>
              <w:t xml:space="preserve"> as determined by the court.</w:t>
            </w:r>
            <w:r w:rsidR="004E71B1" w:rsidRPr="008E2C88">
              <w:rPr>
                <w:rFonts w:cstheme="minorHAnsi"/>
                <w:sz w:val="18"/>
                <w:szCs w:val="18"/>
              </w:rPr>
              <w:t xml:space="preserve"> </w:t>
            </w:r>
            <w:r w:rsidRPr="008E2C88">
              <w:rPr>
                <w:rFonts w:cstheme="minorHAnsi"/>
                <w:sz w:val="18"/>
                <w:szCs w:val="18"/>
              </w:rPr>
              <w:t>The combination of XCRHISSR and XFOLSOR indicates the guideline cell.</w:t>
            </w:r>
          </w:p>
        </w:tc>
      </w:tr>
      <w:tr w:rsidR="000F0D18" w:rsidRPr="008E2C88" w14:paraId="7A6504C5" w14:textId="77777777" w:rsidTr="00C816AE">
        <w:tc>
          <w:tcPr>
            <w:tcW w:w="1530" w:type="dxa"/>
          </w:tcPr>
          <w:p w14:paraId="43C90AE0" w14:textId="77777777" w:rsidR="000F0D18" w:rsidRPr="008E2C88" w:rsidRDefault="000F0D18" w:rsidP="004257BC">
            <w:pPr>
              <w:keepNext/>
              <w:keepLines/>
              <w:spacing w:after="120"/>
              <w:rPr>
                <w:rFonts w:cstheme="minorHAnsi"/>
                <w:b/>
                <w:sz w:val="18"/>
                <w:szCs w:val="18"/>
              </w:rPr>
            </w:pPr>
            <w:r w:rsidRPr="008E2C88">
              <w:rPr>
                <w:rFonts w:cstheme="minorHAnsi"/>
                <w:b/>
                <w:sz w:val="18"/>
                <w:szCs w:val="18"/>
              </w:rPr>
              <w:t>MONRACE</w:t>
            </w:r>
          </w:p>
        </w:tc>
        <w:tc>
          <w:tcPr>
            <w:tcW w:w="7740" w:type="dxa"/>
          </w:tcPr>
          <w:p w14:paraId="12B30F77" w14:textId="77777777" w:rsidR="000F0D18" w:rsidRPr="008E2C88" w:rsidRDefault="00922642" w:rsidP="004257BC">
            <w:pPr>
              <w:keepNext/>
              <w:keepLines/>
              <w:spacing w:after="120"/>
              <w:rPr>
                <w:rFonts w:cstheme="minorHAnsi"/>
                <w:sz w:val="18"/>
                <w:szCs w:val="18"/>
              </w:rPr>
            </w:pPr>
            <w:r w:rsidRPr="008E2C88">
              <w:rPr>
                <w:rFonts w:cstheme="minorHAnsi"/>
                <w:sz w:val="18"/>
                <w:szCs w:val="18"/>
              </w:rPr>
              <w:t>The r</w:t>
            </w:r>
            <w:r w:rsidR="000F0D18" w:rsidRPr="008E2C88">
              <w:rPr>
                <w:rFonts w:cstheme="minorHAnsi"/>
                <w:sz w:val="18"/>
                <w:szCs w:val="18"/>
              </w:rPr>
              <w:t xml:space="preserve">ace of </w:t>
            </w:r>
            <w:r w:rsidRPr="008E2C88">
              <w:rPr>
                <w:rFonts w:cstheme="minorHAnsi"/>
                <w:sz w:val="18"/>
                <w:szCs w:val="18"/>
              </w:rPr>
              <w:t xml:space="preserve">the </w:t>
            </w:r>
            <w:r w:rsidR="00A25C16" w:rsidRPr="008E2C88">
              <w:rPr>
                <w:rFonts w:cstheme="minorHAnsi"/>
                <w:sz w:val="18"/>
                <w:szCs w:val="18"/>
              </w:rPr>
              <w:t>offender</w:t>
            </w:r>
            <w:r w:rsidR="000F0D18" w:rsidRPr="008E2C88">
              <w:rPr>
                <w:rFonts w:cstheme="minorHAnsi"/>
                <w:sz w:val="18"/>
                <w:szCs w:val="18"/>
              </w:rPr>
              <w:t>: white, black, and other race.</w:t>
            </w:r>
            <w:r w:rsidR="004E71B1" w:rsidRPr="008E2C88">
              <w:rPr>
                <w:rFonts w:cstheme="minorHAnsi"/>
                <w:sz w:val="18"/>
                <w:szCs w:val="18"/>
              </w:rPr>
              <w:t xml:space="preserve"> </w:t>
            </w:r>
            <w:r w:rsidR="00915448" w:rsidRPr="008E2C88">
              <w:rPr>
                <w:rFonts w:cstheme="minorHAnsi"/>
                <w:sz w:val="18"/>
                <w:szCs w:val="18"/>
              </w:rPr>
              <w:t>R</w:t>
            </w:r>
            <w:r w:rsidR="000F0D18" w:rsidRPr="008E2C88">
              <w:rPr>
                <w:rFonts w:cstheme="minorHAnsi"/>
                <w:sz w:val="18"/>
                <w:szCs w:val="18"/>
              </w:rPr>
              <w:t>ace is independent of Hispanic ethnicity.</w:t>
            </w:r>
            <w:r w:rsidR="004E71B1" w:rsidRPr="008E2C88">
              <w:rPr>
                <w:rFonts w:cstheme="minorHAnsi"/>
                <w:sz w:val="18"/>
                <w:szCs w:val="18"/>
              </w:rPr>
              <w:t xml:space="preserve"> </w:t>
            </w:r>
            <w:r w:rsidR="000F0D18" w:rsidRPr="008E2C88">
              <w:rPr>
                <w:rFonts w:cstheme="minorHAnsi"/>
                <w:sz w:val="18"/>
                <w:szCs w:val="18"/>
              </w:rPr>
              <w:t>Note that while our findings</w:t>
            </w:r>
            <w:r w:rsidR="00885B70" w:rsidRPr="008E2C88">
              <w:rPr>
                <w:rFonts w:cstheme="minorHAnsi"/>
                <w:sz w:val="18"/>
                <w:szCs w:val="18"/>
              </w:rPr>
              <w:t xml:space="preserve"> </w:t>
            </w:r>
            <w:r w:rsidR="000F0D18" w:rsidRPr="008E2C88">
              <w:rPr>
                <w:rFonts w:cstheme="minorHAnsi"/>
                <w:sz w:val="18"/>
                <w:szCs w:val="18"/>
              </w:rPr>
              <w:t xml:space="preserve">are focused on non-Hispanic whites and non-Hispanic </w:t>
            </w:r>
            <w:r w:rsidR="00915448" w:rsidRPr="008E2C88">
              <w:rPr>
                <w:rFonts w:cstheme="minorHAnsi"/>
                <w:sz w:val="18"/>
                <w:szCs w:val="18"/>
              </w:rPr>
              <w:t xml:space="preserve">blacks or </w:t>
            </w:r>
            <w:r w:rsidR="000F0D18" w:rsidRPr="008E2C88">
              <w:rPr>
                <w:rFonts w:cstheme="minorHAnsi"/>
                <w:sz w:val="18"/>
                <w:szCs w:val="18"/>
              </w:rPr>
              <w:t>African</w:t>
            </w:r>
            <w:r w:rsidR="00885B70" w:rsidRPr="008E2C88">
              <w:rPr>
                <w:rFonts w:cstheme="minorHAnsi"/>
                <w:sz w:val="18"/>
                <w:szCs w:val="18"/>
              </w:rPr>
              <w:t xml:space="preserve"> </w:t>
            </w:r>
            <w:r w:rsidR="000F0D18" w:rsidRPr="008E2C88">
              <w:rPr>
                <w:rFonts w:cstheme="minorHAnsi"/>
                <w:sz w:val="18"/>
                <w:szCs w:val="18"/>
              </w:rPr>
              <w:t>Americans,</w:t>
            </w:r>
            <w:r w:rsidR="00885B70" w:rsidRPr="008E2C88">
              <w:rPr>
                <w:rFonts w:cstheme="minorHAnsi"/>
                <w:sz w:val="18"/>
                <w:szCs w:val="18"/>
              </w:rPr>
              <w:t xml:space="preserve"> </w:t>
            </w:r>
            <w:r w:rsidR="000F0D18" w:rsidRPr="008E2C88">
              <w:rPr>
                <w:rFonts w:cstheme="minorHAnsi"/>
                <w:sz w:val="18"/>
                <w:szCs w:val="18"/>
              </w:rPr>
              <w:t xml:space="preserve">the analysis uses data representing all races identified by the </w:t>
            </w:r>
            <w:r w:rsidR="007376D8" w:rsidRPr="008E2C88">
              <w:rPr>
                <w:rFonts w:cstheme="minorHAnsi"/>
                <w:sz w:val="18"/>
                <w:szCs w:val="18"/>
              </w:rPr>
              <w:t xml:space="preserve">USSC. </w:t>
            </w:r>
            <w:r w:rsidR="000F0D18" w:rsidRPr="008E2C88">
              <w:rPr>
                <w:rFonts w:cstheme="minorHAnsi"/>
                <w:sz w:val="18"/>
                <w:szCs w:val="18"/>
              </w:rPr>
              <w:t>We removed any offender with an unreported race from the analysis.</w:t>
            </w:r>
          </w:p>
        </w:tc>
      </w:tr>
      <w:tr w:rsidR="000F0D18" w:rsidRPr="008E2C88" w14:paraId="200F568B" w14:textId="77777777" w:rsidTr="00C816AE">
        <w:tc>
          <w:tcPr>
            <w:tcW w:w="1530" w:type="dxa"/>
          </w:tcPr>
          <w:p w14:paraId="1074F0C8" w14:textId="77777777" w:rsidR="000F0D18" w:rsidRPr="008E2C88" w:rsidRDefault="000F0D18" w:rsidP="004257BC">
            <w:pPr>
              <w:spacing w:after="120"/>
              <w:rPr>
                <w:rFonts w:cstheme="minorHAnsi"/>
                <w:b/>
                <w:sz w:val="18"/>
                <w:szCs w:val="18"/>
              </w:rPr>
            </w:pPr>
            <w:r w:rsidRPr="008E2C88">
              <w:rPr>
                <w:rFonts w:cstheme="minorHAnsi"/>
                <w:b/>
                <w:sz w:val="18"/>
                <w:szCs w:val="18"/>
              </w:rPr>
              <w:t>HISPORIG</w:t>
            </w:r>
          </w:p>
        </w:tc>
        <w:tc>
          <w:tcPr>
            <w:tcW w:w="7740" w:type="dxa"/>
          </w:tcPr>
          <w:p w14:paraId="7145DBD4" w14:textId="77777777" w:rsidR="000F0D18" w:rsidRPr="008E2C88" w:rsidRDefault="000F0D18" w:rsidP="004257BC">
            <w:pPr>
              <w:spacing w:after="120"/>
              <w:rPr>
                <w:rFonts w:cstheme="minorHAnsi"/>
                <w:sz w:val="18"/>
                <w:szCs w:val="18"/>
              </w:rPr>
            </w:pPr>
            <w:r w:rsidRPr="008E2C88">
              <w:rPr>
                <w:rFonts w:cstheme="minorHAnsi"/>
                <w:sz w:val="18"/>
                <w:szCs w:val="18"/>
              </w:rPr>
              <w:t>An indication of Hispanic ethnicity.</w:t>
            </w:r>
            <w:r w:rsidR="004E71B1" w:rsidRPr="008E2C88">
              <w:rPr>
                <w:rFonts w:cstheme="minorHAnsi"/>
                <w:sz w:val="18"/>
                <w:szCs w:val="18"/>
              </w:rPr>
              <w:t xml:space="preserve"> </w:t>
            </w:r>
            <w:r w:rsidRPr="008E2C88">
              <w:rPr>
                <w:rFonts w:cstheme="minorHAnsi"/>
                <w:sz w:val="18"/>
                <w:szCs w:val="18"/>
              </w:rPr>
              <w:t xml:space="preserve">We designate an offender as Hispanic if this variable is coded “2” </w:t>
            </w:r>
            <w:r w:rsidR="009B2F90" w:rsidRPr="008E2C88">
              <w:rPr>
                <w:rFonts w:cstheme="minorHAnsi"/>
                <w:sz w:val="18"/>
                <w:szCs w:val="18"/>
              </w:rPr>
              <w:t>(</w:t>
            </w:r>
            <w:r w:rsidRPr="008E2C88">
              <w:rPr>
                <w:rFonts w:cstheme="minorHAnsi"/>
                <w:sz w:val="18"/>
                <w:szCs w:val="18"/>
              </w:rPr>
              <w:t>i.e.</w:t>
            </w:r>
            <w:r w:rsidR="009B2F90" w:rsidRPr="008E2C88">
              <w:rPr>
                <w:rFonts w:cstheme="minorHAnsi"/>
                <w:sz w:val="18"/>
                <w:szCs w:val="18"/>
              </w:rPr>
              <w:t>,</w:t>
            </w:r>
            <w:r w:rsidRPr="008E2C88">
              <w:rPr>
                <w:rFonts w:cstheme="minorHAnsi"/>
                <w:sz w:val="18"/>
                <w:szCs w:val="18"/>
              </w:rPr>
              <w:t xml:space="preserve"> we consider an offender of Hispanic ethnicity only if there is an indication of Hispanic origin</w:t>
            </w:r>
            <w:r w:rsidR="009B2F90" w:rsidRPr="008E2C88">
              <w:rPr>
                <w:rFonts w:cstheme="minorHAnsi"/>
                <w:sz w:val="18"/>
                <w:szCs w:val="18"/>
              </w:rPr>
              <w:t>)</w:t>
            </w:r>
            <w:r w:rsidRPr="008E2C88">
              <w:rPr>
                <w:rFonts w:cstheme="minorHAnsi"/>
                <w:sz w:val="18"/>
                <w:szCs w:val="18"/>
              </w:rPr>
              <w:t>.</w:t>
            </w:r>
          </w:p>
        </w:tc>
      </w:tr>
      <w:tr w:rsidR="000F0D18" w:rsidRPr="008E2C88" w14:paraId="3D382AC3" w14:textId="77777777" w:rsidTr="00C816AE">
        <w:tc>
          <w:tcPr>
            <w:tcW w:w="1530" w:type="dxa"/>
          </w:tcPr>
          <w:p w14:paraId="0777D629" w14:textId="77777777" w:rsidR="000F0D18" w:rsidRPr="008E2C88" w:rsidRDefault="000F0D18" w:rsidP="004257BC">
            <w:pPr>
              <w:spacing w:after="120"/>
              <w:rPr>
                <w:rFonts w:cstheme="minorHAnsi"/>
                <w:b/>
                <w:sz w:val="18"/>
                <w:szCs w:val="18"/>
              </w:rPr>
            </w:pPr>
            <w:r w:rsidRPr="008E2C88">
              <w:rPr>
                <w:rFonts w:cstheme="minorHAnsi"/>
                <w:b/>
                <w:sz w:val="18"/>
                <w:szCs w:val="18"/>
              </w:rPr>
              <w:t>XMAXSOR</w:t>
            </w:r>
          </w:p>
        </w:tc>
        <w:tc>
          <w:tcPr>
            <w:tcW w:w="7740" w:type="dxa"/>
          </w:tcPr>
          <w:p w14:paraId="1B5F9732" w14:textId="77777777" w:rsidR="000F0D18" w:rsidRPr="008E2C88" w:rsidRDefault="00922642" w:rsidP="004257BC">
            <w:pPr>
              <w:spacing w:after="120"/>
              <w:rPr>
                <w:rFonts w:cstheme="minorHAnsi"/>
                <w:sz w:val="18"/>
                <w:szCs w:val="18"/>
              </w:rPr>
            </w:pPr>
            <w:r w:rsidRPr="008E2C88">
              <w:rPr>
                <w:rFonts w:cstheme="minorHAnsi"/>
                <w:sz w:val="18"/>
                <w:szCs w:val="18"/>
              </w:rPr>
              <w:t>The m</w:t>
            </w:r>
            <w:r w:rsidR="000F0D18" w:rsidRPr="008E2C88">
              <w:rPr>
                <w:rFonts w:cstheme="minorHAnsi"/>
                <w:sz w:val="18"/>
                <w:szCs w:val="18"/>
              </w:rPr>
              <w:t>aximum guidelines range for imprisonment</w:t>
            </w:r>
            <w:r w:rsidR="009B2F90" w:rsidRPr="008E2C88">
              <w:rPr>
                <w:rFonts w:cstheme="minorHAnsi"/>
                <w:sz w:val="18"/>
                <w:szCs w:val="18"/>
              </w:rPr>
              <w:t>,</w:t>
            </w:r>
            <w:r w:rsidR="000F0D18" w:rsidRPr="008E2C88">
              <w:rPr>
                <w:rFonts w:cstheme="minorHAnsi"/>
                <w:sz w:val="18"/>
                <w:szCs w:val="18"/>
              </w:rPr>
              <w:t xml:space="preserve"> as determined by the court.</w:t>
            </w:r>
            <w:r w:rsidR="004E71B1" w:rsidRPr="008E2C88">
              <w:rPr>
                <w:rFonts w:cstheme="minorHAnsi"/>
                <w:sz w:val="18"/>
                <w:szCs w:val="18"/>
              </w:rPr>
              <w:t xml:space="preserve"> </w:t>
            </w:r>
            <w:r w:rsidR="000F0D18" w:rsidRPr="008E2C88">
              <w:rPr>
                <w:rFonts w:cstheme="minorHAnsi"/>
                <w:sz w:val="18"/>
                <w:szCs w:val="18"/>
              </w:rPr>
              <w:t>When used in the analysis, XMAXSOR is recoded to a maximum of 470 (including life terms) and is rescaled by dividing by 470.</w:t>
            </w:r>
            <w:r w:rsidR="004E71B1" w:rsidRPr="008E2C88">
              <w:rPr>
                <w:rFonts w:cstheme="minorHAnsi"/>
                <w:sz w:val="18"/>
                <w:szCs w:val="18"/>
              </w:rPr>
              <w:t xml:space="preserve"> </w:t>
            </w:r>
            <w:r w:rsidR="000F0D18" w:rsidRPr="008E2C88">
              <w:rPr>
                <w:rFonts w:cstheme="minorHAnsi"/>
                <w:sz w:val="18"/>
                <w:szCs w:val="18"/>
              </w:rPr>
              <w:t>The recoded variable runs from 0 to 1.</w:t>
            </w:r>
          </w:p>
        </w:tc>
      </w:tr>
      <w:tr w:rsidR="000F0D18" w:rsidRPr="008E2C88" w14:paraId="573ECEEC" w14:textId="77777777" w:rsidTr="00C816AE">
        <w:tc>
          <w:tcPr>
            <w:tcW w:w="1530" w:type="dxa"/>
          </w:tcPr>
          <w:p w14:paraId="2ECD4D43" w14:textId="77777777" w:rsidR="000F0D18" w:rsidRPr="008E2C88" w:rsidRDefault="000F0D18" w:rsidP="004257BC">
            <w:pPr>
              <w:spacing w:after="120"/>
              <w:rPr>
                <w:rFonts w:cstheme="minorHAnsi"/>
                <w:b/>
                <w:sz w:val="18"/>
                <w:szCs w:val="18"/>
              </w:rPr>
            </w:pPr>
            <w:r w:rsidRPr="008E2C88">
              <w:rPr>
                <w:rFonts w:cstheme="minorHAnsi"/>
                <w:b/>
                <w:sz w:val="18"/>
                <w:szCs w:val="18"/>
              </w:rPr>
              <w:t>SENTYR</w:t>
            </w:r>
          </w:p>
        </w:tc>
        <w:tc>
          <w:tcPr>
            <w:tcW w:w="7740" w:type="dxa"/>
          </w:tcPr>
          <w:p w14:paraId="1519D5B0" w14:textId="77777777" w:rsidR="000F0D18" w:rsidRPr="008E2C88" w:rsidRDefault="000F0D18" w:rsidP="004257BC">
            <w:pPr>
              <w:spacing w:after="120"/>
              <w:rPr>
                <w:rFonts w:cstheme="minorHAnsi"/>
                <w:sz w:val="18"/>
                <w:szCs w:val="18"/>
              </w:rPr>
            </w:pPr>
            <w:r w:rsidRPr="008E2C88">
              <w:rPr>
                <w:rFonts w:cstheme="minorHAnsi"/>
                <w:sz w:val="18"/>
                <w:szCs w:val="18"/>
              </w:rPr>
              <w:t>The year the sentence was imposed.</w:t>
            </w:r>
            <w:r w:rsidR="004E71B1" w:rsidRPr="008E2C88">
              <w:rPr>
                <w:rFonts w:cstheme="minorHAnsi"/>
                <w:sz w:val="18"/>
                <w:szCs w:val="18"/>
              </w:rPr>
              <w:t xml:space="preserve"> </w:t>
            </w:r>
            <w:r w:rsidRPr="008E2C88">
              <w:rPr>
                <w:rFonts w:cstheme="minorHAnsi"/>
                <w:sz w:val="18"/>
                <w:szCs w:val="18"/>
              </w:rPr>
              <w:t>When used in this analysis, SENTYR is recoded from 2005</w:t>
            </w:r>
            <w:r w:rsidR="001C6A0A" w:rsidRPr="008E2C88">
              <w:rPr>
                <w:rFonts w:cstheme="minorHAnsi"/>
                <w:sz w:val="18"/>
                <w:szCs w:val="18"/>
              </w:rPr>
              <w:t>-</w:t>
            </w:r>
            <w:r w:rsidRPr="008E2C88">
              <w:rPr>
                <w:rFonts w:cstheme="minorHAnsi"/>
                <w:sz w:val="18"/>
                <w:szCs w:val="18"/>
              </w:rPr>
              <w:t>2012</w:t>
            </w:r>
            <w:r w:rsidR="00480B19" w:rsidRPr="008E2C88">
              <w:rPr>
                <w:rFonts w:cstheme="minorHAnsi"/>
                <w:sz w:val="18"/>
                <w:szCs w:val="18"/>
              </w:rPr>
              <w:t>,</w:t>
            </w:r>
            <w:r w:rsidRPr="008E2C88">
              <w:rPr>
                <w:rFonts w:cstheme="minorHAnsi"/>
                <w:sz w:val="18"/>
                <w:szCs w:val="18"/>
              </w:rPr>
              <w:t xml:space="preserve"> to 0</w:t>
            </w:r>
            <w:r w:rsidR="001C6A0A" w:rsidRPr="008E2C88">
              <w:rPr>
                <w:rFonts w:cstheme="minorHAnsi"/>
                <w:sz w:val="18"/>
                <w:szCs w:val="18"/>
              </w:rPr>
              <w:t>-</w:t>
            </w:r>
            <w:r w:rsidR="00A25C16" w:rsidRPr="008E2C88">
              <w:rPr>
                <w:rFonts w:cstheme="minorHAnsi"/>
                <w:sz w:val="18"/>
                <w:szCs w:val="18"/>
              </w:rPr>
              <w:t xml:space="preserve"> </w:t>
            </w:r>
            <w:r w:rsidRPr="008E2C88">
              <w:rPr>
                <w:rFonts w:cstheme="minorHAnsi"/>
                <w:sz w:val="18"/>
                <w:szCs w:val="18"/>
              </w:rPr>
              <w:t>1 by subtracting 2005 and dividing by 7.</w:t>
            </w:r>
          </w:p>
          <w:p w14:paraId="1B278C51" w14:textId="77777777" w:rsidR="000F0D18" w:rsidRPr="008E2C88" w:rsidRDefault="000F0D18" w:rsidP="004257BC">
            <w:pPr>
              <w:spacing w:after="120"/>
              <w:rPr>
                <w:rFonts w:cstheme="minorHAnsi"/>
                <w:sz w:val="18"/>
                <w:szCs w:val="18"/>
              </w:rPr>
            </w:pPr>
            <w:r w:rsidRPr="008E2C88">
              <w:rPr>
                <w:rFonts w:cstheme="minorHAnsi"/>
                <w:sz w:val="18"/>
                <w:szCs w:val="18"/>
              </w:rPr>
              <w:t xml:space="preserve">We allow the time trend to break near the </w:t>
            </w:r>
            <w:r w:rsidRPr="008E2C88">
              <w:rPr>
                <w:rFonts w:cstheme="minorHAnsi"/>
                <w:i/>
                <w:sz w:val="18"/>
                <w:szCs w:val="18"/>
              </w:rPr>
              <w:t>Gall v. United States</w:t>
            </w:r>
            <w:r w:rsidRPr="008E2C88">
              <w:rPr>
                <w:rFonts w:cstheme="minorHAnsi"/>
                <w:sz w:val="18"/>
                <w:szCs w:val="18"/>
              </w:rPr>
              <w:t xml:space="preserve"> decision.</w:t>
            </w:r>
            <w:r w:rsidR="004E71B1" w:rsidRPr="008E2C88">
              <w:rPr>
                <w:rFonts w:cstheme="minorHAnsi"/>
                <w:sz w:val="18"/>
                <w:szCs w:val="18"/>
              </w:rPr>
              <w:t xml:space="preserve"> </w:t>
            </w:r>
            <w:r w:rsidRPr="008E2C88">
              <w:rPr>
                <w:rFonts w:cstheme="minorHAnsi"/>
                <w:sz w:val="18"/>
                <w:szCs w:val="18"/>
              </w:rPr>
              <w:t>Since it was decided on December 10, 2007, we allowed the break for sentences filed beginning on January 1, 2008.</w:t>
            </w:r>
          </w:p>
        </w:tc>
      </w:tr>
      <w:tr w:rsidR="000F0D18" w:rsidRPr="008E2C88" w14:paraId="200D5DF3" w14:textId="77777777" w:rsidTr="00C816AE">
        <w:tc>
          <w:tcPr>
            <w:tcW w:w="1530" w:type="dxa"/>
          </w:tcPr>
          <w:p w14:paraId="1F952939" w14:textId="77777777" w:rsidR="000F0D18" w:rsidRPr="008E2C88" w:rsidRDefault="000F0D18" w:rsidP="004257BC">
            <w:pPr>
              <w:spacing w:after="120"/>
              <w:rPr>
                <w:rFonts w:cstheme="minorHAnsi"/>
                <w:b/>
                <w:sz w:val="18"/>
                <w:szCs w:val="18"/>
              </w:rPr>
            </w:pPr>
            <w:r w:rsidRPr="008E2C88">
              <w:rPr>
                <w:rFonts w:cstheme="minorHAnsi"/>
                <w:b/>
                <w:sz w:val="18"/>
                <w:szCs w:val="18"/>
              </w:rPr>
              <w:t>TOTCHPTS</w:t>
            </w:r>
          </w:p>
        </w:tc>
        <w:tc>
          <w:tcPr>
            <w:tcW w:w="7740" w:type="dxa"/>
          </w:tcPr>
          <w:p w14:paraId="385B425B" w14:textId="77777777" w:rsidR="000F0D18" w:rsidRPr="008E2C88" w:rsidRDefault="00A25C16" w:rsidP="004257BC">
            <w:pPr>
              <w:spacing w:after="120"/>
              <w:rPr>
                <w:rFonts w:cstheme="minorHAnsi"/>
                <w:sz w:val="18"/>
                <w:szCs w:val="18"/>
              </w:rPr>
            </w:pPr>
            <w:r w:rsidRPr="008E2C88">
              <w:rPr>
                <w:rFonts w:cstheme="minorHAnsi"/>
                <w:sz w:val="18"/>
                <w:szCs w:val="18"/>
              </w:rPr>
              <w:t xml:space="preserve">The offender’s </w:t>
            </w:r>
            <w:r w:rsidR="000F0D18" w:rsidRPr="008E2C88">
              <w:rPr>
                <w:rFonts w:cstheme="minorHAnsi"/>
                <w:sz w:val="18"/>
                <w:szCs w:val="18"/>
              </w:rPr>
              <w:t>total criminal history points.</w:t>
            </w:r>
            <w:r w:rsidR="004E71B1" w:rsidRPr="008E2C88">
              <w:rPr>
                <w:rFonts w:cstheme="minorHAnsi"/>
                <w:sz w:val="18"/>
                <w:szCs w:val="18"/>
              </w:rPr>
              <w:t xml:space="preserve"> </w:t>
            </w:r>
            <w:r w:rsidR="000F0D18" w:rsidRPr="008E2C88">
              <w:rPr>
                <w:rFonts w:cstheme="minorHAnsi"/>
                <w:sz w:val="18"/>
                <w:szCs w:val="18"/>
              </w:rPr>
              <w:t>To capture the variation of criminal history with each criminal history level that may explain differences in sentencing, we use the criminal history points interacted with the offender’s criminal history level (XCRHISSR).</w:t>
            </w:r>
            <w:r w:rsidR="004E71B1" w:rsidRPr="008E2C88">
              <w:rPr>
                <w:rFonts w:cstheme="minorHAnsi"/>
                <w:sz w:val="18"/>
                <w:szCs w:val="18"/>
              </w:rPr>
              <w:t xml:space="preserve"> </w:t>
            </w:r>
            <w:r w:rsidR="000F0D18" w:rsidRPr="008E2C88">
              <w:rPr>
                <w:rFonts w:cstheme="minorHAnsi"/>
                <w:sz w:val="18"/>
                <w:szCs w:val="18"/>
              </w:rPr>
              <w:t>In particular, for every offender, we standardize his or her criminal history points within the offender’s criminal history level.</w:t>
            </w:r>
            <w:r w:rsidR="004E71B1" w:rsidRPr="008E2C88">
              <w:rPr>
                <w:rFonts w:cstheme="minorHAnsi"/>
                <w:sz w:val="18"/>
                <w:szCs w:val="18"/>
              </w:rPr>
              <w:t xml:space="preserve"> </w:t>
            </w:r>
            <w:r w:rsidR="000F0D18" w:rsidRPr="008E2C88">
              <w:rPr>
                <w:rFonts w:cstheme="minorHAnsi"/>
                <w:sz w:val="18"/>
                <w:szCs w:val="18"/>
              </w:rPr>
              <w:t>For example, if an offender ha</w:t>
            </w:r>
            <w:r w:rsidRPr="008E2C88">
              <w:rPr>
                <w:rFonts w:cstheme="minorHAnsi"/>
                <w:sz w:val="18"/>
                <w:szCs w:val="18"/>
              </w:rPr>
              <w:t>s</w:t>
            </w:r>
            <w:r w:rsidR="000F0D18" w:rsidRPr="008E2C88">
              <w:rPr>
                <w:rFonts w:cstheme="minorHAnsi"/>
                <w:sz w:val="18"/>
                <w:szCs w:val="18"/>
              </w:rPr>
              <w:t xml:space="preserve"> a criminal history level of III, his </w:t>
            </w:r>
            <w:r w:rsidR="007A3912" w:rsidRPr="008E2C88">
              <w:rPr>
                <w:rFonts w:cstheme="minorHAnsi"/>
                <w:sz w:val="18"/>
                <w:szCs w:val="18"/>
              </w:rPr>
              <w:t xml:space="preserve">or her </w:t>
            </w:r>
            <w:r w:rsidR="000F0D18" w:rsidRPr="008E2C88">
              <w:rPr>
                <w:rFonts w:cstheme="minorHAnsi"/>
                <w:sz w:val="18"/>
                <w:szCs w:val="18"/>
              </w:rPr>
              <w:t xml:space="preserve">criminal history points </w:t>
            </w:r>
            <w:r w:rsidR="007A3912" w:rsidRPr="008E2C88">
              <w:rPr>
                <w:rFonts w:cstheme="minorHAnsi"/>
                <w:sz w:val="18"/>
                <w:szCs w:val="18"/>
              </w:rPr>
              <w:t xml:space="preserve">are </w:t>
            </w:r>
            <w:r w:rsidR="000F0D18" w:rsidRPr="008E2C88">
              <w:rPr>
                <w:rFonts w:cstheme="minorHAnsi"/>
                <w:sz w:val="18"/>
                <w:szCs w:val="18"/>
              </w:rPr>
              <w:t>standardized with all other offenders that ha</w:t>
            </w:r>
            <w:r w:rsidRPr="008E2C88">
              <w:rPr>
                <w:rFonts w:cstheme="minorHAnsi"/>
                <w:sz w:val="18"/>
                <w:szCs w:val="18"/>
              </w:rPr>
              <w:t>ve</w:t>
            </w:r>
            <w:r w:rsidR="000F0D18" w:rsidRPr="008E2C88">
              <w:rPr>
                <w:rFonts w:cstheme="minorHAnsi"/>
                <w:sz w:val="18"/>
                <w:szCs w:val="18"/>
              </w:rPr>
              <w:t xml:space="preserve"> a criminal history level of III.</w:t>
            </w:r>
            <w:r w:rsidR="004E71B1" w:rsidRPr="008E2C88">
              <w:rPr>
                <w:rFonts w:cstheme="minorHAnsi"/>
                <w:sz w:val="18"/>
                <w:szCs w:val="18"/>
              </w:rPr>
              <w:t xml:space="preserve"> </w:t>
            </w:r>
            <w:r w:rsidR="000F0D18" w:rsidRPr="008E2C88">
              <w:rPr>
                <w:rFonts w:cstheme="minorHAnsi"/>
                <w:sz w:val="18"/>
                <w:szCs w:val="18"/>
              </w:rPr>
              <w:t>Then, we interact the standardized history points with the criminal history categories and insert this measure into the statistical models (as six variables, for each of the six criminal history categories).</w:t>
            </w:r>
          </w:p>
        </w:tc>
      </w:tr>
      <w:tr w:rsidR="000F0D18" w:rsidRPr="008E2C88" w14:paraId="78A1EA91" w14:textId="77777777" w:rsidTr="00C816AE">
        <w:tc>
          <w:tcPr>
            <w:tcW w:w="1530" w:type="dxa"/>
          </w:tcPr>
          <w:p w14:paraId="3BD9F24B" w14:textId="77777777" w:rsidR="000F0D18" w:rsidRPr="008E2C88" w:rsidRDefault="000F0D18" w:rsidP="004257BC">
            <w:pPr>
              <w:spacing w:after="120"/>
              <w:rPr>
                <w:rFonts w:cstheme="minorHAnsi"/>
                <w:b/>
                <w:sz w:val="18"/>
                <w:szCs w:val="18"/>
              </w:rPr>
            </w:pPr>
            <w:r w:rsidRPr="008E2C88">
              <w:rPr>
                <w:rFonts w:cstheme="minorHAnsi"/>
                <w:b/>
                <w:sz w:val="18"/>
                <w:szCs w:val="18"/>
              </w:rPr>
              <w:t>NEWCNVTN</w:t>
            </w:r>
          </w:p>
        </w:tc>
        <w:tc>
          <w:tcPr>
            <w:tcW w:w="7740" w:type="dxa"/>
          </w:tcPr>
          <w:p w14:paraId="3330F7DF" w14:textId="77777777" w:rsidR="000F0D18" w:rsidRPr="008E2C88" w:rsidRDefault="000F0D18" w:rsidP="004257BC">
            <w:pPr>
              <w:spacing w:after="120"/>
              <w:rPr>
                <w:rFonts w:cstheme="minorHAnsi"/>
                <w:sz w:val="18"/>
                <w:szCs w:val="18"/>
              </w:rPr>
            </w:pPr>
            <w:r w:rsidRPr="008E2C88">
              <w:rPr>
                <w:rFonts w:cstheme="minorHAnsi"/>
                <w:sz w:val="18"/>
                <w:szCs w:val="18"/>
              </w:rPr>
              <w:t>Indicates that the adjudication decision was reached by a trial.</w:t>
            </w:r>
            <w:r w:rsidR="004E71B1" w:rsidRPr="008E2C88">
              <w:rPr>
                <w:rFonts w:cstheme="minorHAnsi"/>
                <w:sz w:val="18"/>
                <w:szCs w:val="18"/>
              </w:rPr>
              <w:t xml:space="preserve"> </w:t>
            </w:r>
            <w:r w:rsidRPr="008E2C88">
              <w:rPr>
                <w:rFonts w:cstheme="minorHAnsi"/>
                <w:sz w:val="18"/>
                <w:szCs w:val="18"/>
              </w:rPr>
              <w:t>This variable enters the model as a covariate.</w:t>
            </w:r>
          </w:p>
        </w:tc>
      </w:tr>
      <w:tr w:rsidR="000F0D18" w:rsidRPr="008E2C88" w14:paraId="31445117" w14:textId="77777777" w:rsidTr="00C816AE">
        <w:tc>
          <w:tcPr>
            <w:tcW w:w="1530" w:type="dxa"/>
          </w:tcPr>
          <w:p w14:paraId="76B0C498" w14:textId="77777777" w:rsidR="000F0D18" w:rsidRPr="008E2C88" w:rsidRDefault="000F0D18" w:rsidP="004257BC">
            <w:pPr>
              <w:spacing w:after="120"/>
              <w:rPr>
                <w:rFonts w:cstheme="minorHAnsi"/>
                <w:b/>
                <w:sz w:val="18"/>
                <w:szCs w:val="18"/>
              </w:rPr>
            </w:pPr>
            <w:r w:rsidRPr="008E2C88">
              <w:rPr>
                <w:rFonts w:cstheme="minorHAnsi"/>
                <w:b/>
                <w:sz w:val="18"/>
                <w:szCs w:val="18"/>
              </w:rPr>
              <w:t>MONCIRC</w:t>
            </w:r>
          </w:p>
        </w:tc>
        <w:tc>
          <w:tcPr>
            <w:tcW w:w="7740" w:type="dxa"/>
          </w:tcPr>
          <w:p w14:paraId="7672E83D" w14:textId="77777777" w:rsidR="008215F3" w:rsidRPr="008E2C88" w:rsidRDefault="000F0D18" w:rsidP="004257BC">
            <w:pPr>
              <w:spacing w:after="120"/>
              <w:rPr>
                <w:rFonts w:cstheme="minorHAnsi"/>
                <w:sz w:val="18"/>
                <w:szCs w:val="18"/>
              </w:rPr>
            </w:pPr>
            <w:r w:rsidRPr="008E2C88">
              <w:rPr>
                <w:rFonts w:cstheme="minorHAnsi"/>
                <w:sz w:val="18"/>
                <w:szCs w:val="18"/>
              </w:rPr>
              <w:t xml:space="preserve">Indicates the judicial circuit in which the </w:t>
            </w:r>
            <w:r w:rsidR="00A25C16" w:rsidRPr="008E2C88">
              <w:rPr>
                <w:rFonts w:cstheme="minorHAnsi"/>
                <w:sz w:val="18"/>
                <w:szCs w:val="18"/>
              </w:rPr>
              <w:t xml:space="preserve">offender </w:t>
            </w:r>
            <w:r w:rsidRPr="008E2C88">
              <w:rPr>
                <w:rFonts w:cstheme="minorHAnsi"/>
                <w:sz w:val="18"/>
                <w:szCs w:val="18"/>
              </w:rPr>
              <w:t>was sentenced.</w:t>
            </w:r>
            <w:r w:rsidR="004E71B1" w:rsidRPr="008E2C88">
              <w:rPr>
                <w:rFonts w:cstheme="minorHAnsi"/>
                <w:sz w:val="18"/>
                <w:szCs w:val="18"/>
              </w:rPr>
              <w:t xml:space="preserve"> </w:t>
            </w:r>
            <w:r w:rsidRPr="008E2C88">
              <w:rPr>
                <w:rFonts w:cstheme="minorHAnsi"/>
                <w:sz w:val="18"/>
                <w:szCs w:val="18"/>
              </w:rPr>
              <w:t>We used fixed effects to indicate the judicial circuit, using the 9</w:t>
            </w:r>
            <w:r w:rsidRPr="008E2C88">
              <w:rPr>
                <w:rFonts w:cstheme="minorHAnsi"/>
                <w:sz w:val="18"/>
                <w:szCs w:val="18"/>
                <w:vertAlign w:val="superscript"/>
              </w:rPr>
              <w:t>th</w:t>
            </w:r>
            <w:r w:rsidRPr="008E2C88">
              <w:rPr>
                <w:rFonts w:cstheme="minorHAnsi"/>
                <w:sz w:val="18"/>
                <w:szCs w:val="18"/>
              </w:rPr>
              <w:t xml:space="preserve"> judicial circuit as a reference category.</w:t>
            </w:r>
          </w:p>
        </w:tc>
      </w:tr>
      <w:tr w:rsidR="008215F3" w:rsidRPr="008E2C88" w14:paraId="2B976180" w14:textId="77777777" w:rsidTr="00CA3AA1">
        <w:tc>
          <w:tcPr>
            <w:tcW w:w="1530" w:type="dxa"/>
          </w:tcPr>
          <w:p w14:paraId="24E7AC9C" w14:textId="77777777" w:rsidR="008215F3" w:rsidRPr="008E2C88" w:rsidRDefault="008215F3" w:rsidP="004257BC">
            <w:pPr>
              <w:spacing w:after="120"/>
              <w:rPr>
                <w:rFonts w:cstheme="minorHAnsi"/>
                <w:b/>
                <w:sz w:val="18"/>
                <w:szCs w:val="18"/>
              </w:rPr>
            </w:pPr>
            <w:r w:rsidRPr="008E2C88">
              <w:rPr>
                <w:rFonts w:cstheme="minorHAnsi"/>
                <w:b/>
                <w:sz w:val="18"/>
                <w:szCs w:val="18"/>
              </w:rPr>
              <w:t>CIRCDIST</w:t>
            </w:r>
          </w:p>
        </w:tc>
        <w:tc>
          <w:tcPr>
            <w:tcW w:w="7740" w:type="dxa"/>
          </w:tcPr>
          <w:p w14:paraId="66D59A90" w14:textId="77777777" w:rsidR="008215F3" w:rsidRPr="008E2C88" w:rsidRDefault="008215F3" w:rsidP="004257BC">
            <w:pPr>
              <w:spacing w:after="120"/>
              <w:rPr>
                <w:rFonts w:cstheme="minorHAnsi"/>
                <w:sz w:val="18"/>
                <w:szCs w:val="18"/>
              </w:rPr>
            </w:pPr>
            <w:r w:rsidRPr="008E2C88">
              <w:rPr>
                <w:rFonts w:cstheme="minorHAnsi"/>
                <w:sz w:val="18"/>
                <w:szCs w:val="18"/>
              </w:rPr>
              <w:t xml:space="preserve">Indicates the judicial district in which the </w:t>
            </w:r>
            <w:r w:rsidR="00A25C16" w:rsidRPr="008E2C88">
              <w:rPr>
                <w:rFonts w:cstheme="minorHAnsi"/>
                <w:sz w:val="18"/>
                <w:szCs w:val="18"/>
              </w:rPr>
              <w:t xml:space="preserve">offender </w:t>
            </w:r>
            <w:r w:rsidRPr="008E2C88">
              <w:rPr>
                <w:rFonts w:cstheme="minorHAnsi"/>
                <w:sz w:val="18"/>
                <w:szCs w:val="18"/>
              </w:rPr>
              <w:t>was sentenced.</w:t>
            </w:r>
          </w:p>
        </w:tc>
      </w:tr>
      <w:tr w:rsidR="000F0D18" w:rsidRPr="008E2C88" w14:paraId="42C33803" w14:textId="77777777" w:rsidTr="00C816AE">
        <w:tc>
          <w:tcPr>
            <w:tcW w:w="1530" w:type="dxa"/>
          </w:tcPr>
          <w:p w14:paraId="69844782" w14:textId="77777777" w:rsidR="000F0D18" w:rsidRPr="008E2C88" w:rsidRDefault="000F0D18" w:rsidP="004257BC">
            <w:pPr>
              <w:spacing w:after="120"/>
              <w:rPr>
                <w:rFonts w:cstheme="minorHAnsi"/>
                <w:b/>
                <w:sz w:val="18"/>
                <w:szCs w:val="18"/>
              </w:rPr>
            </w:pPr>
            <w:r w:rsidRPr="008E2C88">
              <w:rPr>
                <w:rFonts w:cstheme="minorHAnsi"/>
                <w:b/>
                <w:sz w:val="18"/>
                <w:szCs w:val="18"/>
              </w:rPr>
              <w:t>JUDGE</w:t>
            </w:r>
          </w:p>
        </w:tc>
        <w:tc>
          <w:tcPr>
            <w:tcW w:w="7740" w:type="dxa"/>
          </w:tcPr>
          <w:p w14:paraId="12B84888" w14:textId="77777777" w:rsidR="000F0D18" w:rsidRPr="008E2C88" w:rsidRDefault="000F0D18" w:rsidP="004257BC">
            <w:pPr>
              <w:spacing w:after="120"/>
              <w:rPr>
                <w:rFonts w:cstheme="minorHAnsi"/>
                <w:sz w:val="18"/>
                <w:szCs w:val="18"/>
              </w:rPr>
            </w:pPr>
            <w:r w:rsidRPr="008E2C88">
              <w:rPr>
                <w:rFonts w:cstheme="minorHAnsi"/>
                <w:sz w:val="18"/>
                <w:szCs w:val="18"/>
              </w:rPr>
              <w:t>A unique identifier assigned to a judge, used as a random effect in the statistical models.</w:t>
            </w:r>
          </w:p>
        </w:tc>
      </w:tr>
    </w:tbl>
    <w:p w14:paraId="5648A42E" w14:textId="77777777" w:rsidR="000F0D18" w:rsidRDefault="000F0D18" w:rsidP="000F0D18">
      <w:pPr>
        <w:spacing w:line="480" w:lineRule="auto"/>
      </w:pPr>
    </w:p>
    <w:p w14:paraId="3BCF516D" w14:textId="77777777" w:rsidR="005A0787" w:rsidRDefault="00E605EA" w:rsidP="00554E65">
      <w:pPr>
        <w:spacing w:line="480" w:lineRule="auto"/>
        <w:ind w:firstLine="720"/>
      </w:pPr>
      <w:r>
        <w:t>For the analyses, we use USSC</w:t>
      </w:r>
      <w:r w:rsidR="005A0787">
        <w:t xml:space="preserve"> data </w:t>
      </w:r>
      <w:r>
        <w:t xml:space="preserve">for all offenders </w:t>
      </w:r>
      <w:r w:rsidR="00D01D25">
        <w:t xml:space="preserve">who </w:t>
      </w:r>
      <w:r>
        <w:t xml:space="preserve">were sentenced in </w:t>
      </w:r>
      <w:r w:rsidR="00A372F4">
        <w:t>fiscal year</w:t>
      </w:r>
      <w:r w:rsidR="00D01D25">
        <w:t>s</w:t>
      </w:r>
      <w:r w:rsidR="00A372F4">
        <w:t xml:space="preserve"> </w:t>
      </w:r>
      <w:r w:rsidR="005D6199">
        <w:t>2005 through 2012.</w:t>
      </w:r>
      <w:r w:rsidR="004E71B1">
        <w:t xml:space="preserve"> </w:t>
      </w:r>
      <w:r w:rsidR="005A0787">
        <w:t xml:space="preserve">To distinguish </w:t>
      </w:r>
      <w:r w:rsidR="00A372F4">
        <w:t xml:space="preserve">those cases where </w:t>
      </w:r>
      <w:r w:rsidR="0088612D">
        <w:t>government</w:t>
      </w:r>
      <w:r w:rsidR="00A372F4">
        <w:t>-initiated departur</w:t>
      </w:r>
      <w:r w:rsidR="00922642">
        <w:t>es were</w:t>
      </w:r>
      <w:r w:rsidR="00A372F4">
        <w:t xml:space="preserve"> not a factor </w:t>
      </w:r>
      <w:r w:rsidR="00836289">
        <w:t xml:space="preserve">from </w:t>
      </w:r>
      <w:r w:rsidR="00A372F4">
        <w:t xml:space="preserve">cases where </w:t>
      </w:r>
      <w:r w:rsidR="0088612D">
        <w:t>government</w:t>
      </w:r>
      <w:r w:rsidR="00A372F4">
        <w:t xml:space="preserve">-initiated departures </w:t>
      </w:r>
      <w:r w:rsidR="00922642">
        <w:t>were</w:t>
      </w:r>
      <w:r w:rsidR="00A372F4">
        <w:t xml:space="preserve"> a factor</w:t>
      </w:r>
      <w:r w:rsidR="005D6199">
        <w:t>,</w:t>
      </w:r>
      <w:r w:rsidR="00A372F4">
        <w:t xml:space="preserve"> </w:t>
      </w:r>
      <w:r w:rsidR="005A0787">
        <w:t>we inspected the variables REAS1 through REAS10.</w:t>
      </w:r>
      <w:r w:rsidR="004E71B1">
        <w:t xml:space="preserve"> </w:t>
      </w:r>
      <w:r w:rsidR="005A0787">
        <w:t xml:space="preserve">If any of these </w:t>
      </w:r>
      <w:r w:rsidR="004B637E">
        <w:t xml:space="preserve">variables </w:t>
      </w:r>
      <w:r w:rsidR="005A0787">
        <w:t>reported “(5K 1.1) substantial assistance with government motion</w:t>
      </w:r>
      <w:r w:rsidR="004B637E">
        <w:t>,</w:t>
      </w:r>
      <w:r w:rsidR="005A0787">
        <w:t xml:space="preserve">” then we </w:t>
      </w:r>
      <w:r>
        <w:t>assigned the case to</w:t>
      </w:r>
      <w:r w:rsidR="005A0787">
        <w:t xml:space="preserve"> the </w:t>
      </w:r>
      <w:r w:rsidR="0088612D">
        <w:t>government</w:t>
      </w:r>
      <w:r w:rsidR="005A0787">
        <w:t>-initiated departur</w:t>
      </w:r>
      <w:r w:rsidR="00A372F4">
        <w:t>e category</w:t>
      </w:r>
      <w:r w:rsidR="00EF50BE">
        <w:t>.</w:t>
      </w:r>
      <w:r w:rsidR="004E71B1">
        <w:t xml:space="preserve"> </w:t>
      </w:r>
      <w:r w:rsidR="000F0D18">
        <w:t xml:space="preserve">The BookerCD variable identified a few additional </w:t>
      </w:r>
      <w:r w:rsidR="0088612D">
        <w:t>government</w:t>
      </w:r>
      <w:r w:rsidR="000F0D18">
        <w:t>-sponsored downward departure</w:t>
      </w:r>
      <w:r w:rsidR="00922642">
        <w:t>s</w:t>
      </w:r>
      <w:r w:rsidR="000F0D18">
        <w:t>.</w:t>
      </w:r>
    </w:p>
    <w:p w14:paraId="1B739ED6" w14:textId="77777777" w:rsidR="005A0787" w:rsidRDefault="00000EA1" w:rsidP="00554E65">
      <w:pPr>
        <w:spacing w:line="480" w:lineRule="auto"/>
        <w:ind w:firstLine="720"/>
      </w:pPr>
      <w:r>
        <w:t>We identified the g</w:t>
      </w:r>
      <w:r w:rsidR="005A0787">
        <w:t>uideline cells by interacting the variables XFOLSOR and XCRHISSR.</w:t>
      </w:r>
      <w:r w:rsidR="004E71B1">
        <w:t xml:space="preserve"> </w:t>
      </w:r>
      <w:r w:rsidR="005A0787">
        <w:t xml:space="preserve">We computed the </w:t>
      </w:r>
      <w:r w:rsidR="000E6BF2">
        <w:t xml:space="preserve">percentage </w:t>
      </w:r>
      <w:r w:rsidR="005A0787">
        <w:t xml:space="preserve">of cases within each cell that resulted in prison and </w:t>
      </w:r>
      <w:r w:rsidR="005A0787" w:rsidRPr="00CC7A3B">
        <w:rPr>
          <w:b/>
        </w:rPr>
        <w:t>we discarded all cells where that rate was lower than 85</w:t>
      </w:r>
      <w:r w:rsidR="00D44B20">
        <w:rPr>
          <w:b/>
        </w:rPr>
        <w:t>%</w:t>
      </w:r>
      <w:r w:rsidR="005A0787" w:rsidRPr="00B84AAE">
        <w:rPr>
          <w:b/>
        </w:rPr>
        <w:t>.</w:t>
      </w:r>
      <w:r w:rsidR="004E71B1">
        <w:t xml:space="preserve"> </w:t>
      </w:r>
      <w:r w:rsidR="0001141D">
        <w:t>Others</w:t>
      </w:r>
      <w:sdt>
        <w:sdtPr>
          <w:id w:val="-1186509044"/>
          <w:citation/>
        </w:sdtPr>
        <w:sdtEndPr/>
        <w:sdtContent>
          <w:r w:rsidR="0001141D">
            <w:fldChar w:fldCharType="begin"/>
          </w:r>
          <w:r w:rsidR="0001141D">
            <w:instrText xml:space="preserve"> CITATION Ulm11 \l 1033 </w:instrText>
          </w:r>
          <w:r w:rsidR="0001141D">
            <w:fldChar w:fldCharType="separate"/>
          </w:r>
          <w:r w:rsidR="0001141D">
            <w:rPr>
              <w:noProof/>
            </w:rPr>
            <w:t xml:space="preserve"> (Ulmer, Light, &amp; Kramer, 2011)</w:t>
          </w:r>
          <w:r w:rsidR="0001141D">
            <w:fldChar w:fldCharType="end"/>
          </w:r>
        </w:sdtContent>
      </w:sdt>
      <w:r w:rsidR="0001141D">
        <w:t xml:space="preserve"> have considered disparity in the imposition of prison terms, and we do not investigate that question</w:t>
      </w:r>
      <w:r w:rsidR="002C7EA8">
        <w:t>.</w:t>
      </w:r>
    </w:p>
    <w:p w14:paraId="3DA14239" w14:textId="77777777" w:rsidR="005A0787" w:rsidRDefault="005A0787" w:rsidP="000F0D18">
      <w:pPr>
        <w:spacing w:line="480" w:lineRule="auto"/>
        <w:ind w:firstLine="720"/>
      </w:pPr>
      <w:r>
        <w:t>The dependent variable is a transformation of TOTPRISN.</w:t>
      </w:r>
      <w:r w:rsidR="004E71B1">
        <w:t xml:space="preserve"> </w:t>
      </w:r>
      <w:r>
        <w:t>The transformation was described earlier using the formula:</w:t>
      </w:r>
    </w:p>
    <w:p w14:paraId="6E764D4F" w14:textId="77777777" w:rsidR="005A0787" w:rsidRDefault="004E71B1" w:rsidP="005A0787">
      <w:pPr>
        <w:spacing w:line="480" w:lineRule="auto"/>
      </w:pPr>
      <w:r>
        <w:t xml:space="preserve"> </w:t>
      </w:r>
      <w:r w:rsidR="005A0787">
        <w:tab/>
      </w:r>
      <w:r w:rsidR="005A0787" w:rsidRPr="00F7432C">
        <w:object w:dxaOrig="1480" w:dyaOrig="700" w14:anchorId="7FADDEAE">
          <v:shape id="_x0000_i1050" type="#_x0000_t75" style="width:72.85pt;height:35.15pt" o:ole="">
            <v:imagedata r:id="rId57" o:title=""/>
          </v:shape>
          <o:OLEObject Type="Embed" ProgID="Equation.3" ShapeID="_x0000_i1050" DrawAspect="Content" ObjectID="_1506955297" r:id="rId61"/>
        </w:object>
      </w:r>
    </w:p>
    <w:p w14:paraId="4B80D047" w14:textId="77777777" w:rsidR="00A025E6" w:rsidRDefault="005A0787" w:rsidP="00A025E6">
      <w:pPr>
        <w:spacing w:line="480" w:lineRule="auto"/>
      </w:pPr>
      <w:r>
        <w:t>Substitute TOTPRISN for</w:t>
      </w:r>
      <w:r w:rsidR="00F7432C" w:rsidRPr="00F7432C">
        <w:rPr>
          <w:position w:val="-14"/>
        </w:rPr>
        <w:object w:dxaOrig="360" w:dyaOrig="380" w14:anchorId="4C44C58D">
          <v:shape id="_x0000_i1051" type="#_x0000_t75" style="width:20.1pt;height:20.1pt" o:ole="">
            <v:imagedata r:id="rId62" o:title=""/>
          </v:shape>
          <o:OLEObject Type="Embed" ProgID="Equation.3" ShapeID="_x0000_i1051" DrawAspect="Content" ObjectID="_1506955298" r:id="rId63"/>
        </w:object>
      </w:r>
      <w:r w:rsidR="00A025E6">
        <w:t>.</w:t>
      </w:r>
    </w:p>
    <w:p w14:paraId="27C301F2" w14:textId="77777777" w:rsidR="0010301A" w:rsidRPr="00685BE3" w:rsidRDefault="00650A13" w:rsidP="00685BE3">
      <w:pPr>
        <w:pStyle w:val="Heading1"/>
        <w:pBdr>
          <w:top w:val="single" w:sz="6" w:space="3" w:color="DA291C"/>
          <w:bottom w:val="single" w:sz="6" w:space="3" w:color="DA291C"/>
        </w:pBdr>
        <w:shd w:val="clear" w:color="auto" w:fill="DA291C"/>
        <w:tabs>
          <w:tab w:val="num" w:pos="720"/>
        </w:tabs>
        <w:spacing w:after="180" w:line="264" w:lineRule="auto"/>
        <w:ind w:left="720" w:hanging="720"/>
        <w:rPr>
          <w:rFonts w:ascii="Arial" w:eastAsia="Times New Roman" w:hAnsi="Arial" w:cs="Times New Roman"/>
          <w:bCs w:val="0"/>
          <w:color w:val="FFFFFF"/>
          <w:kern w:val="28"/>
          <w:szCs w:val="20"/>
        </w:rPr>
      </w:pPr>
      <w:bookmarkStart w:id="26" w:name="_Toc430097607"/>
      <w:bookmarkStart w:id="27" w:name="_Toc433189116"/>
      <w:r w:rsidRPr="00685BE3">
        <w:rPr>
          <w:rFonts w:ascii="Arial" w:eastAsia="Times New Roman" w:hAnsi="Arial" w:cs="Times New Roman"/>
          <w:bCs w:val="0"/>
          <w:color w:val="FFFFFF"/>
          <w:kern w:val="28"/>
          <w:szCs w:val="20"/>
        </w:rPr>
        <w:t>5.0</w:t>
      </w:r>
      <w:r w:rsidRPr="00685BE3">
        <w:rPr>
          <w:rFonts w:ascii="Arial" w:eastAsia="Times New Roman" w:hAnsi="Arial" w:cs="Times New Roman"/>
          <w:bCs w:val="0"/>
          <w:color w:val="FFFFFF"/>
          <w:kern w:val="28"/>
          <w:szCs w:val="20"/>
        </w:rPr>
        <w:tab/>
      </w:r>
      <w:r w:rsidR="00714BC9" w:rsidRPr="00685BE3">
        <w:rPr>
          <w:rFonts w:ascii="Arial" w:eastAsia="Times New Roman" w:hAnsi="Arial" w:cs="Times New Roman"/>
          <w:bCs w:val="0"/>
          <w:color w:val="FFFFFF"/>
          <w:kern w:val="28"/>
          <w:szCs w:val="20"/>
        </w:rPr>
        <w:t xml:space="preserve">Analysis and </w:t>
      </w:r>
      <w:r w:rsidR="00C0761F" w:rsidRPr="00685BE3">
        <w:rPr>
          <w:rFonts w:ascii="Arial" w:eastAsia="Times New Roman" w:hAnsi="Arial" w:cs="Times New Roman"/>
          <w:bCs w:val="0"/>
          <w:color w:val="FFFFFF"/>
          <w:kern w:val="28"/>
          <w:szCs w:val="20"/>
        </w:rPr>
        <w:t>i</w:t>
      </w:r>
      <w:r w:rsidR="00714BC9" w:rsidRPr="00685BE3">
        <w:rPr>
          <w:rFonts w:ascii="Arial" w:eastAsia="Times New Roman" w:hAnsi="Arial" w:cs="Times New Roman"/>
          <w:bCs w:val="0"/>
          <w:color w:val="FFFFFF"/>
          <w:kern w:val="28"/>
          <w:szCs w:val="20"/>
        </w:rPr>
        <w:t>nterpretation</w:t>
      </w:r>
      <w:bookmarkEnd w:id="26"/>
      <w:bookmarkEnd w:id="27"/>
    </w:p>
    <w:p w14:paraId="7F2E65B2" w14:textId="77777777" w:rsidR="00602DBA" w:rsidRDefault="00650A13" w:rsidP="00E45017">
      <w:pPr>
        <w:spacing w:line="480" w:lineRule="auto"/>
        <w:ind w:firstLine="720"/>
      </w:pPr>
      <w:r>
        <w:t>Results are presented in two</w:t>
      </w:r>
      <w:r w:rsidR="00C64F2F">
        <w:t xml:space="preserve"> sections.</w:t>
      </w:r>
      <w:r w:rsidR="004E71B1">
        <w:t xml:space="preserve"> </w:t>
      </w:r>
      <w:r w:rsidR="00C64F2F">
        <w:t xml:space="preserve">The first section on sentencing </w:t>
      </w:r>
      <w:r w:rsidR="004B3B3B">
        <w:t xml:space="preserve">disparity </w:t>
      </w:r>
      <w:r>
        <w:t>is divided into four subsections that pertain to the research questions raised in the introduction</w:t>
      </w:r>
      <w:r w:rsidR="00602DBA">
        <w:t>.</w:t>
      </w:r>
      <w:r w:rsidR="004E71B1">
        <w:t xml:space="preserve"> </w:t>
      </w:r>
      <w:r>
        <w:t xml:space="preserve">Regression results are </w:t>
      </w:r>
      <w:r w:rsidR="00602DBA">
        <w:t xml:space="preserve">reported in </w:t>
      </w:r>
      <w:r w:rsidR="00E039AE">
        <w:t>a</w:t>
      </w:r>
      <w:r w:rsidR="004B3B3B">
        <w:t>ppendices B and D</w:t>
      </w:r>
      <w:r w:rsidR="00E039AE">
        <w:t>; appendix C</w:t>
      </w:r>
      <w:r w:rsidR="004B3B3B">
        <w:t xml:space="preserve"> </w:t>
      </w:r>
      <w:r w:rsidR="00554E65">
        <w:t xml:space="preserve">reports analyses </w:t>
      </w:r>
      <w:r w:rsidR="00922642">
        <w:t>for noncitizens.</w:t>
      </w:r>
      <w:r w:rsidR="004E71B1">
        <w:t xml:space="preserve"> </w:t>
      </w:r>
      <w:r w:rsidR="00602DBA">
        <w:t>The second section pertains to prosecutorial discretion</w:t>
      </w:r>
      <w:r w:rsidR="00E039AE">
        <w:t>; this</w:t>
      </w:r>
      <w:r w:rsidR="0033761E">
        <w:t xml:space="preserve"> section test</w:t>
      </w:r>
      <w:r w:rsidR="00E039AE">
        <w:t>s</w:t>
      </w:r>
      <w:r w:rsidR="0033761E">
        <w:t xml:space="preserve"> whether the exercise of prosecutorial discretion has changed during the study period.</w:t>
      </w:r>
      <w:r w:rsidR="004E71B1">
        <w:t xml:space="preserve"> </w:t>
      </w:r>
      <w:r w:rsidR="00541FF1">
        <w:t>Additional analyses regarding pros</w:t>
      </w:r>
      <w:r w:rsidR="000D6E7C">
        <w:t xml:space="preserve">ecutorial discretion appear in </w:t>
      </w:r>
      <w:r w:rsidR="00135D4B">
        <w:t>appendix</w:t>
      </w:r>
      <w:r w:rsidR="00E45017">
        <w:t xml:space="preserve"> D</w:t>
      </w:r>
      <w:r w:rsidR="00541FF1">
        <w:t>.</w:t>
      </w:r>
    </w:p>
    <w:p w14:paraId="32005420" w14:textId="77777777" w:rsidR="00D15C23" w:rsidRPr="00E45017" w:rsidRDefault="00D15C23" w:rsidP="00E45017">
      <w:pPr>
        <w:spacing w:line="480" w:lineRule="auto"/>
        <w:ind w:firstLine="720"/>
      </w:pPr>
      <w:r>
        <w:t>Statistical output is voluminous</w:t>
      </w:r>
      <w:r w:rsidR="00E039AE">
        <w:t>; therefore</w:t>
      </w:r>
      <w:r w:rsidR="001E13D6">
        <w:t>,</w:t>
      </w:r>
      <w:r>
        <w:t xml:space="preserve"> to assist the reader, we have taken the following steps</w:t>
      </w:r>
      <w:r w:rsidR="001C6A0A">
        <w:t xml:space="preserve"> in this section</w:t>
      </w:r>
      <w:r>
        <w:t>.</w:t>
      </w:r>
      <w:r w:rsidR="004E71B1">
        <w:t xml:space="preserve"> </w:t>
      </w:r>
      <w:r>
        <w:t>First, we interpret the statistical results in detail for the analysis of one partition of the data.</w:t>
      </w:r>
      <w:r w:rsidR="004E71B1">
        <w:t xml:space="preserve"> </w:t>
      </w:r>
      <w:r>
        <w:t xml:space="preserve">Interested readers can apply that interpretation to the tables appearing </w:t>
      </w:r>
      <w:r w:rsidR="00E039AE">
        <w:t>in</w:t>
      </w:r>
      <w:r>
        <w:t xml:space="preserve"> </w:t>
      </w:r>
      <w:r w:rsidR="00135D4B">
        <w:t>a</w:t>
      </w:r>
      <w:r w:rsidR="001E13D6">
        <w:t xml:space="preserve">ppendices </w:t>
      </w:r>
      <w:r>
        <w:t>B and C.</w:t>
      </w:r>
      <w:r w:rsidR="004E71B1">
        <w:t xml:space="preserve"> </w:t>
      </w:r>
      <w:r>
        <w:t xml:space="preserve">Second, we provide summary statements that appear in </w:t>
      </w:r>
      <w:r w:rsidRPr="00D15C23">
        <w:rPr>
          <w:b/>
        </w:rPr>
        <w:t>bold</w:t>
      </w:r>
      <w:r w:rsidRPr="00480B19">
        <w:rPr>
          <w:b/>
        </w:rPr>
        <w:t>.</w:t>
      </w:r>
      <w:r w:rsidR="004E71B1">
        <w:t xml:space="preserve"> </w:t>
      </w:r>
      <w:r>
        <w:t>These summary statements take advantage of the standardization of the dependent variable, which allows parameters to be averaged across strata.</w:t>
      </w:r>
      <w:r w:rsidR="004E71B1">
        <w:t xml:space="preserve"> </w:t>
      </w:r>
      <w:r>
        <w:t>When we average, we take a simple average across the strata.</w:t>
      </w:r>
      <w:r w:rsidR="004E71B1">
        <w:t xml:space="preserve"> </w:t>
      </w:r>
      <w:r>
        <w:t xml:space="preserve">Third, we report </w:t>
      </w:r>
      <w:r w:rsidR="00243D57">
        <w:t xml:space="preserve">sensitivity testing in </w:t>
      </w:r>
      <w:r w:rsidR="0059168D">
        <w:t>exhibits 1</w:t>
      </w:r>
      <w:r w:rsidR="00E039AE">
        <w:t xml:space="preserve"> to </w:t>
      </w:r>
      <w:r w:rsidR="0059168D">
        <w:t>3</w:t>
      </w:r>
      <w:r>
        <w:t>.</w:t>
      </w:r>
    </w:p>
    <w:p w14:paraId="51A83035" w14:textId="77777777" w:rsidR="00714BC9" w:rsidRPr="00685BE3" w:rsidRDefault="0093689E" w:rsidP="00685BE3">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28" w:name="_Toc430097608"/>
      <w:bookmarkStart w:id="29" w:name="_Toc433189117"/>
      <w:r w:rsidRPr="00685BE3">
        <w:rPr>
          <w:rFonts w:ascii="Arial" w:eastAsia="Times New Roman" w:hAnsi="Arial" w:cs="Arial"/>
          <w:iCs/>
          <w:color w:val="000000" w:themeColor="text1"/>
          <w:sz w:val="24"/>
          <w:szCs w:val="28"/>
        </w:rPr>
        <w:t>5.1</w:t>
      </w:r>
      <w:r w:rsidRPr="00685BE3">
        <w:rPr>
          <w:rFonts w:ascii="Arial" w:eastAsia="Times New Roman" w:hAnsi="Arial" w:cs="Arial"/>
          <w:iCs/>
          <w:color w:val="000000" w:themeColor="text1"/>
          <w:sz w:val="24"/>
          <w:szCs w:val="28"/>
        </w:rPr>
        <w:tab/>
        <w:t xml:space="preserve">Operational </w:t>
      </w:r>
      <w:r w:rsidR="00C0761F" w:rsidRPr="00685BE3">
        <w:rPr>
          <w:rFonts w:ascii="Arial" w:eastAsia="Times New Roman" w:hAnsi="Arial" w:cs="Arial"/>
          <w:iCs/>
          <w:color w:val="000000" w:themeColor="text1"/>
          <w:sz w:val="24"/>
          <w:szCs w:val="28"/>
        </w:rPr>
        <w:t>v</w:t>
      </w:r>
      <w:r w:rsidRPr="00685BE3">
        <w:rPr>
          <w:rFonts w:ascii="Arial" w:eastAsia="Times New Roman" w:hAnsi="Arial" w:cs="Arial"/>
          <w:iCs/>
          <w:color w:val="000000" w:themeColor="text1"/>
          <w:sz w:val="24"/>
          <w:szCs w:val="28"/>
        </w:rPr>
        <w:t xml:space="preserve">ariables </w:t>
      </w:r>
      <w:r w:rsidR="00C0761F" w:rsidRPr="00685BE3">
        <w:rPr>
          <w:rFonts w:ascii="Arial" w:eastAsia="Times New Roman" w:hAnsi="Arial" w:cs="Arial"/>
          <w:iCs/>
          <w:color w:val="000000" w:themeColor="text1"/>
          <w:sz w:val="24"/>
          <w:szCs w:val="28"/>
        </w:rPr>
        <w:t>e</w:t>
      </w:r>
      <w:r w:rsidRPr="00685BE3">
        <w:rPr>
          <w:rFonts w:ascii="Arial" w:eastAsia="Times New Roman" w:hAnsi="Arial" w:cs="Arial"/>
          <w:iCs/>
          <w:color w:val="000000" w:themeColor="text1"/>
          <w:sz w:val="24"/>
          <w:szCs w:val="28"/>
        </w:rPr>
        <w:t xml:space="preserve">ntering the </w:t>
      </w:r>
      <w:r w:rsidR="00C0761F" w:rsidRPr="00685BE3">
        <w:rPr>
          <w:rFonts w:ascii="Arial" w:eastAsia="Times New Roman" w:hAnsi="Arial" w:cs="Arial"/>
          <w:iCs/>
          <w:color w:val="000000" w:themeColor="text1"/>
          <w:sz w:val="24"/>
          <w:szCs w:val="28"/>
        </w:rPr>
        <w:t>a</w:t>
      </w:r>
      <w:r w:rsidRPr="00685BE3">
        <w:rPr>
          <w:rFonts w:ascii="Arial" w:eastAsia="Times New Roman" w:hAnsi="Arial" w:cs="Arial"/>
          <w:iCs/>
          <w:color w:val="000000" w:themeColor="text1"/>
          <w:sz w:val="24"/>
          <w:szCs w:val="28"/>
        </w:rPr>
        <w:t>nalysis</w:t>
      </w:r>
      <w:bookmarkEnd w:id="28"/>
      <w:bookmarkEnd w:id="29"/>
    </w:p>
    <w:p w14:paraId="3C4E4043" w14:textId="77777777" w:rsidR="00602DBA" w:rsidRPr="009A7ED1" w:rsidRDefault="00602DBA" w:rsidP="00554E65">
      <w:pPr>
        <w:spacing w:line="480" w:lineRule="auto"/>
        <w:ind w:firstLine="720"/>
      </w:pPr>
      <w:r w:rsidRPr="009A7ED1">
        <w:t>Estimation uses a multilevel mixed-effects linear model program</w:t>
      </w:r>
      <w:r w:rsidR="003C4D3A">
        <w:t>m</w:t>
      </w:r>
      <w:r w:rsidRPr="009A7ED1">
        <w:t xml:space="preserve">ed as procedure </w:t>
      </w:r>
      <w:r w:rsidRPr="009A7ED1">
        <w:rPr>
          <w:i/>
        </w:rPr>
        <w:t>mixed</w:t>
      </w:r>
      <w:r w:rsidRPr="009A7ED1">
        <w:t xml:space="preserve"> in version 13 of </w:t>
      </w:r>
      <w:r w:rsidRPr="00D37F1F">
        <w:t>Stata</w:t>
      </w:r>
      <w:r w:rsidRPr="009A7ED1">
        <w:t>.</w:t>
      </w:r>
      <w:r w:rsidR="004E71B1">
        <w:t xml:space="preserve"> </w:t>
      </w:r>
      <w:r w:rsidRPr="009A7ED1">
        <w:t xml:space="preserve">(This is </w:t>
      </w:r>
      <w:r w:rsidRPr="009A7ED1">
        <w:rPr>
          <w:i/>
        </w:rPr>
        <w:t>xtmixed</w:t>
      </w:r>
      <w:r w:rsidRPr="009A7ED1">
        <w:t xml:space="preserve"> in </w:t>
      </w:r>
      <w:r w:rsidR="00922642">
        <w:t>earlier versions of Stata</w:t>
      </w:r>
      <w:r w:rsidRPr="009A7ED1">
        <w:t>.)</w:t>
      </w:r>
      <w:r w:rsidR="004E71B1">
        <w:t xml:space="preserve"> </w:t>
      </w:r>
      <w:r w:rsidRPr="009A7ED1">
        <w:t>This section explains the modeling, interpretation</w:t>
      </w:r>
      <w:r w:rsidR="00E039AE">
        <w:t>,</w:t>
      </w:r>
      <w:r w:rsidRPr="009A7ED1">
        <w:t xml:space="preserve"> and presentation of results.</w:t>
      </w:r>
      <w:r w:rsidR="004E71B1">
        <w:t xml:space="preserve"> </w:t>
      </w:r>
      <w:r w:rsidR="00C50909">
        <w:t>(</w:t>
      </w:r>
      <w:r w:rsidRPr="009A7ED1">
        <w:t>See appendix B for detailed findings</w:t>
      </w:r>
      <w:r w:rsidR="00647504">
        <w:t xml:space="preserve"> and appendix C</w:t>
      </w:r>
      <w:r w:rsidR="00922642">
        <w:t xml:space="preserve"> for results of analysis of noncitizens</w:t>
      </w:r>
      <w:r w:rsidRPr="009A7ED1">
        <w:t>.</w:t>
      </w:r>
      <w:r w:rsidR="00C50909">
        <w:t>)</w:t>
      </w:r>
    </w:p>
    <w:p w14:paraId="21043078" w14:textId="77777777" w:rsidR="0067302A" w:rsidRDefault="00714BC9" w:rsidP="00922642">
      <w:pPr>
        <w:spacing w:line="480" w:lineRule="auto"/>
        <w:ind w:firstLine="720"/>
      </w:pPr>
      <w:r>
        <w:t xml:space="preserve">As described </w:t>
      </w:r>
      <w:r w:rsidR="00C50909">
        <w:t xml:space="preserve">previously, </w:t>
      </w:r>
      <w:r>
        <w:t>t</w:t>
      </w:r>
      <w:r w:rsidRPr="009A7ED1">
        <w:t>he dependent variable is the rescaled total months of prison imposed.</w:t>
      </w:r>
      <w:r w:rsidR="004E71B1">
        <w:t xml:space="preserve"> </w:t>
      </w:r>
      <w:r w:rsidR="004257BC">
        <w:t>The fixed effects are:</w:t>
      </w:r>
    </w:p>
    <w:p w14:paraId="38C4352D" w14:textId="77777777" w:rsidR="0067302A" w:rsidRDefault="0067302A">
      <w:r>
        <w:br w:type="page"/>
      </w:r>
    </w:p>
    <w:p w14:paraId="5A38C10F" w14:textId="77777777" w:rsidR="00DB48B9" w:rsidRDefault="00DB48B9" w:rsidP="00013F94">
      <w:pPr>
        <w:spacing w:after="120"/>
        <w:ind w:left="2160" w:hanging="2160"/>
      </w:pPr>
      <w:r w:rsidRPr="009A4BC0">
        <w:rPr>
          <w:b/>
        </w:rPr>
        <w:t>Race/Ethnicity: Black</w:t>
      </w:r>
      <w:r>
        <w:tab/>
        <w:t xml:space="preserve">This is a dummy variable </w:t>
      </w:r>
      <w:r w:rsidR="002C1ECE">
        <w:t xml:space="preserve">that is </w:t>
      </w:r>
      <w:r>
        <w:t>coded one when the offender is black and coded zero otherwise.</w:t>
      </w:r>
      <w:r w:rsidR="004E71B1">
        <w:t xml:space="preserve"> </w:t>
      </w:r>
      <w:r>
        <w:t>White offenders are the omitted category.</w:t>
      </w:r>
      <w:r w:rsidR="004E71B1">
        <w:t xml:space="preserve"> </w:t>
      </w:r>
      <w:r>
        <w:t>Hispanic and other enter into the analysis</w:t>
      </w:r>
      <w:r w:rsidR="002C1ECE">
        <w:t>,</w:t>
      </w:r>
      <w:r>
        <w:t xml:space="preserve"> but we will not discuss these </w:t>
      </w:r>
      <w:r w:rsidR="002C1ECE">
        <w:t xml:space="preserve">racial or </w:t>
      </w:r>
      <w:r>
        <w:t xml:space="preserve">ethnic categories separately because </w:t>
      </w:r>
      <w:r w:rsidR="00EF50BE">
        <w:t xml:space="preserve">modeling for them is </w:t>
      </w:r>
      <w:r>
        <w:t xml:space="preserve">identical to </w:t>
      </w:r>
      <w:r w:rsidR="00EF50BE">
        <w:t xml:space="preserve">modeling for </w:t>
      </w:r>
      <w:r>
        <w:t>blacks.</w:t>
      </w:r>
    </w:p>
    <w:p w14:paraId="4E5341C0" w14:textId="77777777" w:rsidR="00DB48B9" w:rsidRDefault="00DB48B9" w:rsidP="00013F94">
      <w:pPr>
        <w:spacing w:after="120"/>
        <w:ind w:left="2160" w:hanging="2160"/>
      </w:pPr>
      <w:r w:rsidRPr="009A4BC0">
        <w:rPr>
          <w:b/>
        </w:rPr>
        <w:t>year_pregall</w:t>
      </w:r>
      <w:r>
        <w:tab/>
        <w:t>Calendar time is modeled with a linear spline.</w:t>
      </w:r>
      <w:r w:rsidR="004E71B1">
        <w:t xml:space="preserve"> </w:t>
      </w:r>
      <w:r w:rsidR="00E039AE">
        <w:t>This variable</w:t>
      </w:r>
      <w:r>
        <w:t xml:space="preserve"> models calendar time up to the </w:t>
      </w:r>
      <w:r w:rsidRPr="00A37EF2">
        <w:rPr>
          <w:i/>
        </w:rPr>
        <w:t>Gall</w:t>
      </w:r>
      <w:r>
        <w:t xml:space="preserve"> decision.</w:t>
      </w:r>
      <w:r w:rsidR="004E71B1">
        <w:t xml:space="preserve"> </w:t>
      </w:r>
      <w:r>
        <w:t>Calendar tim</w:t>
      </w:r>
      <w:r w:rsidR="0045734F">
        <w:t xml:space="preserve">e has been recoded to run from </w:t>
      </w:r>
      <w:r w:rsidR="00E039AE">
        <w:t>0</w:t>
      </w:r>
      <w:r>
        <w:t xml:space="preserve"> at the beginning of the observation period to </w:t>
      </w:r>
      <w:r w:rsidR="00E039AE">
        <w:t>1</w:t>
      </w:r>
      <w:r>
        <w:t xml:space="preserve"> at the end of the observation period.</w:t>
      </w:r>
    </w:p>
    <w:p w14:paraId="6B0E52C4" w14:textId="77777777" w:rsidR="00DB48B9" w:rsidRDefault="00DB48B9" w:rsidP="00013F94">
      <w:pPr>
        <w:spacing w:after="120"/>
        <w:ind w:left="1440" w:hanging="1440"/>
      </w:pPr>
      <w:r w:rsidRPr="009A4BC0">
        <w:rPr>
          <w:b/>
        </w:rPr>
        <w:t>year_postgall</w:t>
      </w:r>
      <w:r>
        <w:tab/>
      </w:r>
      <w:r>
        <w:tab/>
      </w:r>
      <w:r w:rsidR="00E039AE">
        <w:t>This variable</w:t>
      </w:r>
      <w:r>
        <w:t xml:space="preserve"> models calendar time after the </w:t>
      </w:r>
      <w:r w:rsidRPr="00A37EF2">
        <w:rPr>
          <w:i/>
        </w:rPr>
        <w:t>Gall</w:t>
      </w:r>
      <w:r>
        <w:t xml:space="preserve"> decision.</w:t>
      </w:r>
    </w:p>
    <w:p w14:paraId="1F8A1840" w14:textId="77777777" w:rsidR="00DB48B9" w:rsidRDefault="00DB48B9" w:rsidP="00013F94">
      <w:pPr>
        <w:spacing w:after="120"/>
        <w:ind w:left="2160" w:hanging="2160"/>
      </w:pPr>
      <w:r w:rsidRPr="009A4BC0">
        <w:rPr>
          <w:b/>
        </w:rPr>
        <w:t>Black x Year Pre-2008</w:t>
      </w:r>
      <w:r>
        <w:tab/>
        <w:t>This is</w:t>
      </w:r>
      <w:r w:rsidR="0010301A">
        <w:t xml:space="preserve"> the</w:t>
      </w:r>
      <w:r>
        <w:t xml:space="preserve"> year_pregall variable interacted with the Race/Ethnicity: Black variable.</w:t>
      </w:r>
    </w:p>
    <w:p w14:paraId="0FD10A39" w14:textId="77777777" w:rsidR="00DB48B9" w:rsidRDefault="00DB48B9" w:rsidP="00013F94">
      <w:pPr>
        <w:spacing w:after="240"/>
        <w:ind w:left="2160" w:hanging="2160"/>
      </w:pPr>
      <w:r w:rsidRPr="009A4BC0">
        <w:rPr>
          <w:b/>
        </w:rPr>
        <w:t>Black x Year Post-2008</w:t>
      </w:r>
      <w:r>
        <w:tab/>
        <w:t>This is the year_postgall variable interacted with the Race/Ethnicity: Black variable.</w:t>
      </w:r>
    </w:p>
    <w:p w14:paraId="6181DE4F" w14:textId="77777777" w:rsidR="004257BC" w:rsidRDefault="004257BC" w:rsidP="00013F94">
      <w:pPr>
        <w:spacing w:line="480" w:lineRule="auto"/>
        <w:ind w:firstLine="720"/>
      </w:pPr>
      <w:r w:rsidRPr="004257BC">
        <w:t>Note that the parameters associated with the last two variables allow us to estimate how the sentencing disparity for white and black offenders has changed over time. Interpreting these parameter estimates is the principal concern of this study.</w:t>
      </w:r>
    </w:p>
    <w:p w14:paraId="4E3A5FFB" w14:textId="77777777" w:rsidR="004257BC" w:rsidRDefault="004257BC" w:rsidP="0081034C">
      <w:pPr>
        <w:spacing w:after="120"/>
        <w:ind w:left="3150" w:hanging="3150"/>
      </w:pPr>
      <w:r w:rsidRPr="009A4BC0">
        <w:rPr>
          <w:b/>
        </w:rPr>
        <w:t>Max Sentence in Guideline Cell</w:t>
      </w:r>
      <w:r>
        <w:tab/>
        <w:t>This is the maximum sentence specified for the guideline cell. It has been top coded at 470 months and rescaled to run from 0 to 1.</w:t>
      </w:r>
    </w:p>
    <w:p w14:paraId="3080ED83" w14:textId="77777777" w:rsidR="004257BC" w:rsidRDefault="004257BC" w:rsidP="0081034C">
      <w:pPr>
        <w:spacing w:after="240"/>
        <w:ind w:left="3150" w:hanging="3150"/>
      </w:pPr>
      <w:r w:rsidRPr="009A4BC0">
        <w:rPr>
          <w:b/>
        </w:rPr>
        <w:t>Black x Max Sentence</w:t>
      </w:r>
      <w:r>
        <w:tab/>
        <w:t>This is Max Sentence in the guideline cell interacted with the Race/Ethnicity: Black variable.</w:t>
      </w:r>
    </w:p>
    <w:p w14:paraId="5D247F73" w14:textId="77777777" w:rsidR="00DB48B9" w:rsidRDefault="00EF50BE" w:rsidP="00013F94">
      <w:pPr>
        <w:spacing w:line="480" w:lineRule="auto"/>
        <w:ind w:firstLine="720"/>
      </w:pPr>
      <w:r>
        <w:t>The introduction of these two</w:t>
      </w:r>
      <w:r w:rsidR="00DB48B9">
        <w:t xml:space="preserve"> variables relaxes the restrictive model specification by allowing the degree of racia</w:t>
      </w:r>
      <w:r w:rsidR="00000EA1">
        <w:t>l disparity to vary across the g</w:t>
      </w:r>
      <w:r w:rsidR="00DB48B9">
        <w:t>uideline cells.</w:t>
      </w:r>
      <w:r w:rsidR="004E71B1">
        <w:t xml:space="preserve"> </w:t>
      </w:r>
      <w:r w:rsidR="00DB48B9">
        <w:t>Possibl</w:t>
      </w:r>
      <w:r w:rsidR="00E039AE">
        <w:t>e</w:t>
      </w:r>
      <w:r w:rsidR="00DB48B9">
        <w:t xml:space="preserve"> disparity is pronounced within</w:t>
      </w:r>
      <w:r w:rsidR="00554E65">
        <w:t xml:space="preserve"> g</w:t>
      </w:r>
      <w:r>
        <w:t xml:space="preserve">uideline cells that call for </w:t>
      </w:r>
      <w:r w:rsidR="00DB48B9">
        <w:t>relatively short sentences but is ins</w:t>
      </w:r>
      <w:r w:rsidR="00000EA1">
        <w:t>ignificant for g</w:t>
      </w:r>
      <w:r w:rsidR="00DB48B9">
        <w:t>uideline cells that call for comparatively long sentences.</w:t>
      </w:r>
      <w:r w:rsidR="004E71B1">
        <w:t xml:space="preserve"> </w:t>
      </w:r>
      <w:r w:rsidR="00DB48B9">
        <w:t xml:space="preserve">The use of the above </w:t>
      </w:r>
      <w:r w:rsidR="0010301A">
        <w:t xml:space="preserve">two </w:t>
      </w:r>
      <w:r w:rsidR="00DB48B9">
        <w:t>variables expands the model’s flexibility</w:t>
      </w:r>
      <w:r w:rsidR="00E039AE">
        <w:t>,</w:t>
      </w:r>
      <w:r w:rsidR="00DB48B9">
        <w:t xml:space="preserve"> and the parameters associated with the last v</w:t>
      </w:r>
      <w:r w:rsidR="0045734F">
        <w:t xml:space="preserve">ariable </w:t>
      </w:r>
      <w:r w:rsidR="0010301A">
        <w:t>estimate</w:t>
      </w:r>
      <w:r w:rsidR="00DB48B9">
        <w:t xml:space="preserve"> h</w:t>
      </w:r>
      <w:r w:rsidR="00000EA1">
        <w:t>ow disparity varies across the g</w:t>
      </w:r>
      <w:r w:rsidR="00DB48B9">
        <w:t>uideline cells.</w:t>
      </w:r>
    </w:p>
    <w:p w14:paraId="5C3A35D8" w14:textId="77777777" w:rsidR="00DB48B9" w:rsidRDefault="00DB48B9" w:rsidP="00013F94">
      <w:pPr>
        <w:spacing w:after="120"/>
      </w:pPr>
      <w:r>
        <w:rPr>
          <w:b/>
        </w:rPr>
        <w:t>n</w:t>
      </w:r>
      <w:r w:rsidRPr="009A4BC0">
        <w:rPr>
          <w:b/>
        </w:rPr>
        <w:t>ewcnvtn</w:t>
      </w:r>
      <w:r>
        <w:tab/>
        <w:t>This is a dummy variable indicating that the offender was convicted by trial.</w:t>
      </w:r>
    </w:p>
    <w:p w14:paraId="40307BDB" w14:textId="77777777" w:rsidR="00DB48B9" w:rsidRDefault="00DB48B9" w:rsidP="00013F94">
      <w:pPr>
        <w:spacing w:after="240"/>
        <w:ind w:left="1440" w:hanging="1440"/>
      </w:pPr>
      <w:r w:rsidRPr="00277841">
        <w:rPr>
          <w:b/>
        </w:rPr>
        <w:t>c_pts_n</w:t>
      </w:r>
      <w:r>
        <w:tab/>
        <w:t>There are six of these criminal history point variables distinguished by allowing n to run from 1 to 6.</w:t>
      </w:r>
    </w:p>
    <w:p w14:paraId="1F0C58FA" w14:textId="77777777" w:rsidR="00DB48B9" w:rsidRDefault="00554E65" w:rsidP="00013F94">
      <w:pPr>
        <w:spacing w:line="480" w:lineRule="auto"/>
        <w:ind w:firstLine="720"/>
      </w:pPr>
      <w:r>
        <w:t>Th</w:t>
      </w:r>
      <w:r w:rsidR="00D37F1F">
        <w:t>e c_pts_n</w:t>
      </w:r>
      <w:r>
        <w:t xml:space="preserve"> variable requires comment</w:t>
      </w:r>
      <w:r w:rsidR="00922642">
        <w:t>:</w:t>
      </w:r>
      <w:r w:rsidR="004E71B1">
        <w:t xml:space="preserve"> </w:t>
      </w:r>
      <w:r w:rsidR="00DB48B9">
        <w:t xml:space="preserve">Guideline calculations assign criminal history points based on the offender’s criminal record and then collapse the criminal history points into six criminal history levels </w:t>
      </w:r>
      <w:r w:rsidR="00000EA1">
        <w:t>that form one dimension of the g</w:t>
      </w:r>
      <w:r w:rsidR="00DB48B9">
        <w:t>uideline grid.</w:t>
      </w:r>
      <w:r w:rsidR="004E71B1">
        <w:t xml:space="preserve"> </w:t>
      </w:r>
      <w:r w:rsidR="00DB48B9">
        <w:t>Because of the collapsing, actual criminal hist</w:t>
      </w:r>
      <w:r w:rsidR="00000EA1">
        <w:t>ories are heterogeneous within g</w:t>
      </w:r>
      <w:r w:rsidR="00DB48B9">
        <w:t>uideline cells, and the c_pts_n variables take that heterogeneity into account</w:t>
      </w:r>
      <w:r>
        <w:t>.</w:t>
      </w:r>
      <w:r w:rsidR="004E71B1">
        <w:t xml:space="preserve"> </w:t>
      </w:r>
      <w:r w:rsidR="00DB48B9">
        <w:t>For example, c_pts_1 is the standardized criminal history points for offenders whose criminal history is classified in the first criminal history category.</w:t>
      </w:r>
      <w:r w:rsidR="004E71B1">
        <w:t xml:space="preserve"> </w:t>
      </w:r>
      <w:r w:rsidR="00DB48B9">
        <w:t>If the typically subtle distinctions in criminal history category matter at the time of sentencing, the parameters associated with the c_pts_n variables should be positive.</w:t>
      </w:r>
      <w:r w:rsidR="004E71B1">
        <w:t xml:space="preserve"> </w:t>
      </w:r>
      <w:r w:rsidR="00DB48B9">
        <w:t xml:space="preserve">Except as control variables, these parameters are </w:t>
      </w:r>
      <w:r w:rsidR="00EF50BE">
        <w:t xml:space="preserve">of no </w:t>
      </w:r>
      <w:r w:rsidR="00DB48B9">
        <w:t>interest to this study.</w:t>
      </w:r>
    </w:p>
    <w:p w14:paraId="37BE2F2F" w14:textId="77777777" w:rsidR="00DB48B9" w:rsidRDefault="00DB48B9" w:rsidP="0081034C">
      <w:pPr>
        <w:spacing w:after="240"/>
        <w:ind w:left="720" w:hanging="720"/>
      </w:pPr>
      <w:r w:rsidRPr="00554E65">
        <w:rPr>
          <w:b/>
        </w:rPr>
        <w:t>circ_n</w:t>
      </w:r>
      <w:r>
        <w:tab/>
        <w:t xml:space="preserve">There are </w:t>
      </w:r>
      <w:r w:rsidR="00BB70DF">
        <w:t xml:space="preserve">11 </w:t>
      </w:r>
      <w:r>
        <w:t>dummy variables, distinguished by allowing n to run from 1 to 11, that denote the circuit.</w:t>
      </w:r>
      <w:r w:rsidR="004E71B1">
        <w:t xml:space="preserve"> </w:t>
      </w:r>
      <w:r>
        <w:t xml:space="preserve">The </w:t>
      </w:r>
      <w:r w:rsidR="00BB70DF">
        <w:t xml:space="preserve">ninth circuit </w:t>
      </w:r>
      <w:r>
        <w:t>is the omitted reference category.</w:t>
      </w:r>
    </w:p>
    <w:p w14:paraId="1624F90A" w14:textId="77777777" w:rsidR="00C6164B" w:rsidRDefault="00554E65" w:rsidP="00013F94">
      <w:pPr>
        <w:spacing w:line="480" w:lineRule="auto"/>
        <w:ind w:firstLine="720"/>
      </w:pPr>
      <w:r>
        <w:t xml:space="preserve">Additionally, a </w:t>
      </w:r>
      <w:r w:rsidR="00602DBA">
        <w:t>sequence number distinguishing j</w:t>
      </w:r>
      <w:r w:rsidR="00602DBA" w:rsidRPr="009A7ED1">
        <w:t>udge identity</w:t>
      </w:r>
      <w:r w:rsidR="00602DBA">
        <w:t xml:space="preserve"> (JUDGE)</w:t>
      </w:r>
      <w:r w:rsidR="00602DBA" w:rsidRPr="009A7ED1">
        <w:t xml:space="preserve"> enters the model as a random effect.</w:t>
      </w:r>
      <w:r w:rsidR="004E71B1">
        <w:t xml:space="preserve"> </w:t>
      </w:r>
      <w:r w:rsidR="00602DBA" w:rsidRPr="009A7ED1">
        <w:t xml:space="preserve">For every judge, there is a </w:t>
      </w:r>
      <w:r w:rsidR="00B6265E">
        <w:t xml:space="preserve">judge </w:t>
      </w:r>
      <w:r w:rsidR="00602DBA" w:rsidRPr="009A7ED1">
        <w:t xml:space="preserve">random effect for </w:t>
      </w:r>
      <w:r w:rsidR="007B2F3B">
        <w:t>white</w:t>
      </w:r>
      <w:r w:rsidR="00B6265E">
        <w:t xml:space="preserve"> and </w:t>
      </w:r>
      <w:r w:rsidR="007B2F3B">
        <w:t>black</w:t>
      </w:r>
      <w:r w:rsidR="004330D9">
        <w:t xml:space="preserve"> offenders</w:t>
      </w:r>
      <w:r w:rsidR="0010301A">
        <w:t>.</w:t>
      </w:r>
    </w:p>
    <w:p w14:paraId="2372BBBE" w14:textId="77777777" w:rsidR="0093689E" w:rsidRPr="00685BE3" w:rsidRDefault="0093689E" w:rsidP="00685BE3">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30" w:name="_Toc430097609"/>
      <w:bookmarkStart w:id="31" w:name="_Toc433189118"/>
      <w:r w:rsidRPr="00685BE3">
        <w:rPr>
          <w:rFonts w:ascii="Arial" w:eastAsia="Times New Roman" w:hAnsi="Arial" w:cs="Arial"/>
          <w:iCs/>
          <w:color w:val="000000" w:themeColor="text1"/>
          <w:sz w:val="24"/>
          <w:szCs w:val="28"/>
        </w:rPr>
        <w:t>5.2</w:t>
      </w:r>
      <w:r w:rsidRPr="00685BE3">
        <w:rPr>
          <w:rFonts w:ascii="Arial" w:eastAsia="Times New Roman" w:hAnsi="Arial" w:cs="Arial"/>
          <w:iCs/>
          <w:color w:val="000000" w:themeColor="text1"/>
          <w:sz w:val="24"/>
          <w:szCs w:val="28"/>
        </w:rPr>
        <w:tab/>
        <w:t xml:space="preserve">Findings </w:t>
      </w:r>
      <w:r w:rsidR="00C0761F" w:rsidRPr="00685BE3">
        <w:rPr>
          <w:rFonts w:ascii="Arial" w:eastAsia="Times New Roman" w:hAnsi="Arial" w:cs="Arial"/>
          <w:iCs/>
          <w:color w:val="000000" w:themeColor="text1"/>
          <w:sz w:val="24"/>
          <w:szCs w:val="28"/>
        </w:rPr>
        <w:t>r</w:t>
      </w:r>
      <w:r w:rsidRPr="00685BE3">
        <w:rPr>
          <w:rFonts w:ascii="Arial" w:eastAsia="Times New Roman" w:hAnsi="Arial" w:cs="Arial"/>
          <w:iCs/>
          <w:color w:val="000000" w:themeColor="text1"/>
          <w:sz w:val="24"/>
          <w:szCs w:val="28"/>
        </w:rPr>
        <w:t xml:space="preserve">egarding </w:t>
      </w:r>
      <w:r w:rsidR="00C0761F" w:rsidRPr="00685BE3">
        <w:rPr>
          <w:rFonts w:ascii="Arial" w:eastAsia="Times New Roman" w:hAnsi="Arial" w:cs="Arial"/>
          <w:iCs/>
          <w:color w:val="000000" w:themeColor="text1"/>
          <w:sz w:val="24"/>
          <w:szCs w:val="28"/>
        </w:rPr>
        <w:t>s</w:t>
      </w:r>
      <w:r w:rsidR="00CF6619" w:rsidRPr="00685BE3">
        <w:rPr>
          <w:rFonts w:ascii="Arial" w:eastAsia="Times New Roman" w:hAnsi="Arial" w:cs="Arial"/>
          <w:iCs/>
          <w:color w:val="000000" w:themeColor="text1"/>
          <w:sz w:val="24"/>
          <w:szCs w:val="28"/>
        </w:rPr>
        <w:t xml:space="preserve">entencing </w:t>
      </w:r>
      <w:r w:rsidR="00C0761F" w:rsidRPr="00685BE3">
        <w:rPr>
          <w:rFonts w:ascii="Arial" w:eastAsia="Times New Roman" w:hAnsi="Arial" w:cs="Arial"/>
          <w:iCs/>
          <w:color w:val="000000" w:themeColor="text1"/>
          <w:sz w:val="24"/>
          <w:szCs w:val="28"/>
        </w:rPr>
        <w:t>d</w:t>
      </w:r>
      <w:r w:rsidRPr="00685BE3">
        <w:rPr>
          <w:rFonts w:ascii="Arial" w:eastAsia="Times New Roman" w:hAnsi="Arial" w:cs="Arial"/>
          <w:iCs/>
          <w:color w:val="000000" w:themeColor="text1"/>
          <w:sz w:val="24"/>
          <w:szCs w:val="28"/>
        </w:rPr>
        <w:t>isparity</w:t>
      </w:r>
      <w:bookmarkEnd w:id="30"/>
      <w:bookmarkEnd w:id="31"/>
    </w:p>
    <w:p w14:paraId="039929F7" w14:textId="77777777" w:rsidR="00714BC9" w:rsidRDefault="00714BC9" w:rsidP="00554E65">
      <w:pPr>
        <w:spacing w:line="480" w:lineRule="auto"/>
        <w:ind w:firstLine="720"/>
      </w:pPr>
      <w:r w:rsidRPr="009A7ED1">
        <w:t xml:space="preserve">Table 1 reports </w:t>
      </w:r>
      <w:r w:rsidR="00275A94" w:rsidRPr="00B6265E">
        <w:rPr>
          <w:i/>
        </w:rPr>
        <w:t>selected</w:t>
      </w:r>
      <w:r w:rsidR="00275A94">
        <w:t xml:space="preserve"> </w:t>
      </w:r>
      <w:r w:rsidRPr="009A7ED1">
        <w:t>regression results</w:t>
      </w:r>
      <w:r w:rsidR="00B6265E">
        <w:rPr>
          <w:rStyle w:val="FootnoteReference"/>
        </w:rPr>
        <w:footnoteReference w:id="31"/>
      </w:r>
      <w:r w:rsidRPr="009A7ED1">
        <w:t xml:space="preserve"> for the regression</w:t>
      </w:r>
      <w:r w:rsidR="0033761E">
        <w:t xml:space="preserve"> using the data partition </w:t>
      </w:r>
      <w:r w:rsidR="00CF6619">
        <w:t>males</w:t>
      </w:r>
      <w:r w:rsidRPr="009A7ED1">
        <w:t>, no drug violations</w:t>
      </w:r>
      <w:r w:rsidR="00C304F6">
        <w:t xml:space="preserve"> or weapons enhancements</w:t>
      </w:r>
      <w:r w:rsidRPr="009A7ED1">
        <w:t xml:space="preserve">, and no </w:t>
      </w:r>
      <w:r w:rsidR="0088612D">
        <w:t>government</w:t>
      </w:r>
      <w:r w:rsidR="00611FE3">
        <w:t>-</w:t>
      </w:r>
      <w:r w:rsidRPr="009A7ED1">
        <w:t>sponsored departures for substantial assistance.</w:t>
      </w:r>
      <w:r w:rsidR="00275A94">
        <w:rPr>
          <w:rStyle w:val="FootnoteReference"/>
        </w:rPr>
        <w:footnoteReference w:id="32"/>
      </w:r>
      <w:r w:rsidR="004E71B1">
        <w:t xml:space="preserve"> </w:t>
      </w:r>
      <w:r w:rsidR="00611FE3">
        <w:t>T</w:t>
      </w:r>
      <w:r w:rsidRPr="009A7ED1">
        <w:t>his partition</w:t>
      </w:r>
      <w:r w:rsidR="00611FE3">
        <w:t xml:space="preserve"> includes</w:t>
      </w:r>
      <w:r w:rsidRPr="009A7ED1">
        <w:t xml:space="preserve"> </w:t>
      </w:r>
      <w:r w:rsidR="00243D57">
        <w:t>76,405</w:t>
      </w:r>
      <w:r w:rsidR="004A2CA3">
        <w:t xml:space="preserve"> </w:t>
      </w:r>
      <w:r w:rsidRPr="009A7ED1">
        <w:t xml:space="preserve">offenders who were sentenced by </w:t>
      </w:r>
      <w:r w:rsidRPr="00BC777F">
        <w:t>1,</w:t>
      </w:r>
      <w:r w:rsidR="00BC777F">
        <w:t>292</w:t>
      </w:r>
      <w:r w:rsidRPr="00BC777F">
        <w:t xml:space="preserve"> </w:t>
      </w:r>
      <w:r w:rsidRPr="009A7ED1">
        <w:t>judges.</w:t>
      </w:r>
      <w:r w:rsidR="004E71B1">
        <w:t xml:space="preserve"> </w:t>
      </w:r>
      <w:r w:rsidRPr="009A7ED1">
        <w:t xml:space="preserve">An average judge sentenced </w:t>
      </w:r>
      <w:r w:rsidR="008E4DB6">
        <w:t>60</w:t>
      </w:r>
      <w:r w:rsidRPr="009A7ED1">
        <w:t xml:space="preserve"> offenders from this partition, but some sentence</w:t>
      </w:r>
      <w:r w:rsidR="005941E4">
        <w:t>d</w:t>
      </w:r>
      <w:r w:rsidRPr="009A7ED1">
        <w:t xml:space="preserve"> only a single offender and at least </w:t>
      </w:r>
      <w:r w:rsidR="00611FE3">
        <w:t>1</w:t>
      </w:r>
      <w:r w:rsidRPr="009A7ED1">
        <w:t xml:space="preserve"> judge sentenced </w:t>
      </w:r>
      <w:r w:rsidR="004A2CA3" w:rsidRPr="008E4DB6">
        <w:t>460</w:t>
      </w:r>
      <w:r w:rsidR="004A2CA3">
        <w:t xml:space="preserve"> offenders.</w:t>
      </w:r>
      <w:r w:rsidR="004E71B1">
        <w:t xml:space="preserve"> </w:t>
      </w:r>
      <w:r w:rsidR="00C304F6">
        <w:t xml:space="preserve">All </w:t>
      </w:r>
      <w:r w:rsidR="00611FE3">
        <w:t xml:space="preserve">of </w:t>
      </w:r>
      <w:r w:rsidR="00C304F6">
        <w:t>the shaded results are statistically significant at p</w:t>
      </w:r>
      <w:r w:rsidR="00805DA9">
        <w:t xml:space="preserve"> </w:t>
      </w:r>
      <w:r w:rsidR="00C304F6">
        <w:t>&lt;</w:t>
      </w:r>
      <w:r w:rsidR="00805DA9">
        <w:t xml:space="preserve"> </w:t>
      </w:r>
      <w:r w:rsidR="00C304F6">
        <w:t>0.01.</w:t>
      </w:r>
    </w:p>
    <w:p w14:paraId="25EB9637" w14:textId="77777777" w:rsidR="00F11D21" w:rsidRPr="003F62C7" w:rsidRDefault="00F11D21" w:rsidP="003F62C7">
      <w:pPr>
        <w:pStyle w:val="FigureCaption"/>
        <w:rPr>
          <w:rFonts w:ascii="Arial" w:hAnsi="Arial" w:cs="Arial"/>
          <w:color w:val="auto"/>
        </w:rPr>
      </w:pPr>
      <w:bookmarkStart w:id="32" w:name="_Toc430104729"/>
      <w:bookmarkStart w:id="33" w:name="_Toc430586798"/>
      <w:r w:rsidRPr="003F62C7">
        <w:rPr>
          <w:rFonts w:ascii="Arial" w:hAnsi="Arial" w:cs="Arial"/>
          <w:color w:val="auto"/>
        </w:rPr>
        <w:t xml:space="preserve">Table </w:t>
      </w:r>
      <w:r w:rsidR="001052BF" w:rsidRPr="003F62C7">
        <w:rPr>
          <w:rFonts w:ascii="Arial" w:hAnsi="Arial" w:cs="Arial"/>
          <w:color w:val="auto"/>
        </w:rPr>
        <w:t>1</w:t>
      </w:r>
      <w:r w:rsidR="00DC0E27" w:rsidRPr="003F62C7">
        <w:rPr>
          <w:rFonts w:ascii="Arial" w:hAnsi="Arial" w:cs="Arial"/>
          <w:color w:val="auto"/>
        </w:rPr>
        <w:t xml:space="preserve"> – </w:t>
      </w:r>
      <w:r w:rsidRPr="003F62C7">
        <w:rPr>
          <w:rFonts w:ascii="Arial" w:hAnsi="Arial" w:cs="Arial"/>
          <w:color w:val="auto"/>
        </w:rPr>
        <w:t xml:space="preserve">Regression </w:t>
      </w:r>
      <w:r w:rsidR="008E0331" w:rsidRPr="003F62C7">
        <w:rPr>
          <w:rFonts w:ascii="Arial" w:hAnsi="Arial" w:cs="Arial"/>
          <w:color w:val="auto"/>
        </w:rPr>
        <w:t>r</w:t>
      </w:r>
      <w:r w:rsidRPr="003F62C7">
        <w:rPr>
          <w:rFonts w:ascii="Arial" w:hAnsi="Arial" w:cs="Arial"/>
          <w:color w:val="auto"/>
        </w:rPr>
        <w:t xml:space="preserve">esults: </w:t>
      </w:r>
      <w:r w:rsidR="00CF6619" w:rsidRPr="003F62C7">
        <w:rPr>
          <w:rFonts w:ascii="Arial" w:hAnsi="Arial" w:cs="Arial"/>
          <w:color w:val="auto"/>
        </w:rPr>
        <w:t>Males</w:t>
      </w:r>
      <w:r w:rsidRPr="003F62C7">
        <w:rPr>
          <w:rFonts w:ascii="Arial" w:hAnsi="Arial" w:cs="Arial"/>
          <w:color w:val="auto"/>
        </w:rPr>
        <w:t xml:space="preserve">, </w:t>
      </w:r>
      <w:r w:rsidR="00D5185B" w:rsidRPr="003F62C7">
        <w:rPr>
          <w:rFonts w:ascii="Arial" w:hAnsi="Arial" w:cs="Arial"/>
          <w:color w:val="auto"/>
        </w:rPr>
        <w:t>n</w:t>
      </w:r>
      <w:r w:rsidRPr="003F62C7">
        <w:rPr>
          <w:rFonts w:ascii="Arial" w:hAnsi="Arial" w:cs="Arial"/>
          <w:color w:val="auto"/>
        </w:rPr>
        <w:t xml:space="preserve">o </w:t>
      </w:r>
      <w:r w:rsidR="00D5185B" w:rsidRPr="003F62C7">
        <w:rPr>
          <w:rFonts w:ascii="Arial" w:hAnsi="Arial" w:cs="Arial"/>
          <w:color w:val="auto"/>
        </w:rPr>
        <w:t>s</w:t>
      </w:r>
      <w:r w:rsidRPr="003F62C7">
        <w:rPr>
          <w:rFonts w:ascii="Arial" w:hAnsi="Arial" w:cs="Arial"/>
          <w:color w:val="auto"/>
        </w:rPr>
        <w:t xml:space="preserve">ubstantial </w:t>
      </w:r>
      <w:r w:rsidR="00D5185B" w:rsidRPr="003F62C7">
        <w:rPr>
          <w:rFonts w:ascii="Arial" w:hAnsi="Arial" w:cs="Arial"/>
          <w:color w:val="auto"/>
        </w:rPr>
        <w:t>a</w:t>
      </w:r>
      <w:r w:rsidRPr="003F62C7">
        <w:rPr>
          <w:rFonts w:ascii="Arial" w:hAnsi="Arial" w:cs="Arial"/>
          <w:color w:val="auto"/>
        </w:rPr>
        <w:t xml:space="preserve">ssistance, </w:t>
      </w:r>
      <w:r w:rsidR="00D5185B" w:rsidRPr="003F62C7">
        <w:rPr>
          <w:rFonts w:ascii="Arial" w:hAnsi="Arial" w:cs="Arial"/>
          <w:color w:val="auto"/>
        </w:rPr>
        <w:t>n</w:t>
      </w:r>
      <w:r w:rsidRPr="003F62C7">
        <w:rPr>
          <w:rFonts w:ascii="Arial" w:hAnsi="Arial" w:cs="Arial"/>
          <w:color w:val="auto"/>
        </w:rPr>
        <w:t xml:space="preserve">o </w:t>
      </w:r>
      <w:r w:rsidR="00D5185B" w:rsidRPr="003F62C7">
        <w:rPr>
          <w:rFonts w:ascii="Arial" w:hAnsi="Arial" w:cs="Arial"/>
          <w:color w:val="auto"/>
        </w:rPr>
        <w:t>w</w:t>
      </w:r>
      <w:r w:rsidRPr="003F62C7">
        <w:rPr>
          <w:rFonts w:ascii="Arial" w:hAnsi="Arial" w:cs="Arial"/>
          <w:color w:val="auto"/>
        </w:rPr>
        <w:t xml:space="preserve">eapons or </w:t>
      </w:r>
      <w:r w:rsidR="00D5185B" w:rsidRPr="003F62C7">
        <w:rPr>
          <w:rFonts w:ascii="Arial" w:hAnsi="Arial" w:cs="Arial"/>
          <w:color w:val="auto"/>
        </w:rPr>
        <w:t>d</w:t>
      </w:r>
      <w:r w:rsidRPr="003F62C7">
        <w:rPr>
          <w:rFonts w:ascii="Arial" w:hAnsi="Arial" w:cs="Arial"/>
          <w:color w:val="auto"/>
        </w:rPr>
        <w:t>rugs</w:t>
      </w:r>
      <w:bookmarkEnd w:id="32"/>
      <w:bookmarkEnd w:id="33"/>
    </w:p>
    <w:tbl>
      <w:tblPr>
        <w:tblW w:w="916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1620"/>
        <w:gridCol w:w="1795"/>
        <w:gridCol w:w="1290"/>
        <w:gridCol w:w="1290"/>
      </w:tblGrid>
      <w:tr w:rsidR="00F11D21" w:rsidRPr="008E2C88" w14:paraId="0043958F" w14:textId="77777777" w:rsidTr="00410E86">
        <w:trPr>
          <w:trHeight w:val="552"/>
          <w:tblHeader/>
        </w:trPr>
        <w:tc>
          <w:tcPr>
            <w:tcW w:w="3165" w:type="dxa"/>
            <w:shd w:val="clear" w:color="auto" w:fill="auto"/>
            <w:noWrap/>
            <w:vAlign w:val="center"/>
            <w:hideMark/>
          </w:tcPr>
          <w:p w14:paraId="59EE7945" w14:textId="77777777" w:rsidR="00F11D21" w:rsidRPr="008E2C88" w:rsidRDefault="00F11D21" w:rsidP="00701C11">
            <w:pPr>
              <w:rPr>
                <w:rFonts w:eastAsia="Times New Roman" w:cstheme="minorHAnsi"/>
                <w:b/>
                <w:color w:val="000000"/>
                <w:sz w:val="18"/>
                <w:szCs w:val="18"/>
              </w:rPr>
            </w:pPr>
            <w:r w:rsidRPr="008E2C88">
              <w:rPr>
                <w:rFonts w:eastAsia="Times New Roman" w:cstheme="minorHAnsi"/>
                <w:b/>
                <w:color w:val="000000"/>
                <w:sz w:val="18"/>
                <w:szCs w:val="18"/>
              </w:rPr>
              <w:t>Variables</w:t>
            </w:r>
          </w:p>
        </w:tc>
        <w:tc>
          <w:tcPr>
            <w:tcW w:w="1620" w:type="dxa"/>
            <w:shd w:val="clear" w:color="auto" w:fill="auto"/>
            <w:noWrap/>
            <w:vAlign w:val="center"/>
            <w:hideMark/>
          </w:tcPr>
          <w:p w14:paraId="2CAF3C3C" w14:textId="77777777" w:rsidR="00F11D21" w:rsidRPr="008E2C88" w:rsidRDefault="00F11D21" w:rsidP="00701C11">
            <w:pPr>
              <w:jc w:val="right"/>
              <w:rPr>
                <w:rFonts w:eastAsia="Times New Roman" w:cstheme="minorHAnsi"/>
                <w:b/>
                <w:color w:val="000000"/>
                <w:sz w:val="18"/>
                <w:szCs w:val="18"/>
              </w:rPr>
            </w:pPr>
            <w:r w:rsidRPr="008E2C88">
              <w:rPr>
                <w:rFonts w:eastAsia="Times New Roman" w:cstheme="minorHAnsi"/>
                <w:b/>
                <w:color w:val="000000"/>
                <w:sz w:val="18"/>
                <w:szCs w:val="18"/>
              </w:rPr>
              <w:t>Parameter</w:t>
            </w:r>
          </w:p>
        </w:tc>
        <w:tc>
          <w:tcPr>
            <w:tcW w:w="1795" w:type="dxa"/>
            <w:shd w:val="clear" w:color="auto" w:fill="auto"/>
            <w:noWrap/>
            <w:vAlign w:val="center"/>
            <w:hideMark/>
          </w:tcPr>
          <w:p w14:paraId="59A6A06A" w14:textId="77777777" w:rsidR="00F11D21" w:rsidRPr="008E2C88" w:rsidRDefault="00F11D21" w:rsidP="00701C11">
            <w:pPr>
              <w:jc w:val="right"/>
              <w:rPr>
                <w:rFonts w:eastAsia="Times New Roman" w:cstheme="minorHAnsi"/>
                <w:b/>
                <w:color w:val="000000"/>
                <w:sz w:val="18"/>
                <w:szCs w:val="18"/>
              </w:rPr>
            </w:pPr>
            <w:r w:rsidRPr="008E2C88">
              <w:rPr>
                <w:rFonts w:eastAsia="Times New Roman" w:cstheme="minorHAnsi"/>
                <w:b/>
                <w:color w:val="000000"/>
                <w:sz w:val="18"/>
                <w:szCs w:val="18"/>
              </w:rPr>
              <w:t>Standard error</w:t>
            </w:r>
          </w:p>
        </w:tc>
        <w:tc>
          <w:tcPr>
            <w:tcW w:w="2580" w:type="dxa"/>
            <w:gridSpan w:val="2"/>
            <w:shd w:val="clear" w:color="auto" w:fill="auto"/>
            <w:noWrap/>
            <w:vAlign w:val="center"/>
            <w:hideMark/>
          </w:tcPr>
          <w:p w14:paraId="6864DB72" w14:textId="77777777" w:rsidR="00F11D21" w:rsidRPr="008E2C88" w:rsidRDefault="00F11D21" w:rsidP="00701C11">
            <w:pPr>
              <w:jc w:val="right"/>
              <w:rPr>
                <w:rFonts w:eastAsia="Times New Roman" w:cstheme="minorHAnsi"/>
                <w:b/>
                <w:color w:val="000000"/>
                <w:sz w:val="18"/>
                <w:szCs w:val="18"/>
              </w:rPr>
            </w:pPr>
            <w:r w:rsidRPr="008E2C88">
              <w:rPr>
                <w:rFonts w:eastAsia="Times New Roman" w:cstheme="minorHAnsi"/>
                <w:b/>
                <w:color w:val="000000"/>
                <w:sz w:val="18"/>
                <w:szCs w:val="18"/>
              </w:rPr>
              <w:t>95% confidence interval</w:t>
            </w:r>
          </w:p>
        </w:tc>
      </w:tr>
      <w:tr w:rsidR="00F11D21" w:rsidRPr="008E2C88" w14:paraId="6C35C38F" w14:textId="77777777" w:rsidTr="008E2C88">
        <w:trPr>
          <w:trHeight w:val="288"/>
        </w:trPr>
        <w:tc>
          <w:tcPr>
            <w:tcW w:w="3165" w:type="dxa"/>
            <w:shd w:val="clear" w:color="auto" w:fill="auto"/>
            <w:noWrap/>
            <w:vAlign w:val="center"/>
            <w:hideMark/>
          </w:tcPr>
          <w:p w14:paraId="3BCD4D11" w14:textId="77777777" w:rsidR="00F11D21" w:rsidRPr="008E2C88" w:rsidRDefault="00F11D21" w:rsidP="00701C11">
            <w:pPr>
              <w:rPr>
                <w:rFonts w:eastAsia="Times New Roman" w:cstheme="minorHAnsi"/>
                <w:b/>
                <w:bCs/>
                <w:color w:val="000000"/>
                <w:sz w:val="18"/>
                <w:szCs w:val="18"/>
              </w:rPr>
            </w:pPr>
            <w:r w:rsidRPr="008E2C88">
              <w:rPr>
                <w:rFonts w:eastAsia="Times New Roman" w:cstheme="minorHAnsi"/>
                <w:b/>
                <w:bCs/>
                <w:color w:val="000000"/>
                <w:sz w:val="18"/>
                <w:szCs w:val="18"/>
              </w:rPr>
              <w:t>year_pregall</w:t>
            </w:r>
          </w:p>
        </w:tc>
        <w:tc>
          <w:tcPr>
            <w:tcW w:w="1620" w:type="dxa"/>
            <w:shd w:val="clear" w:color="000000" w:fill="A6A6A6"/>
            <w:noWrap/>
            <w:vAlign w:val="center"/>
            <w:hideMark/>
          </w:tcPr>
          <w:p w14:paraId="4E124EE8"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-0.246</w:t>
            </w:r>
          </w:p>
        </w:tc>
        <w:tc>
          <w:tcPr>
            <w:tcW w:w="1795" w:type="dxa"/>
            <w:shd w:val="clear" w:color="000000" w:fill="A6A6A6"/>
            <w:noWrap/>
            <w:vAlign w:val="center"/>
            <w:hideMark/>
          </w:tcPr>
          <w:p w14:paraId="2F69F851"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0.083</w:t>
            </w:r>
          </w:p>
        </w:tc>
        <w:tc>
          <w:tcPr>
            <w:tcW w:w="1290" w:type="dxa"/>
            <w:shd w:val="clear" w:color="000000" w:fill="A6A6A6"/>
            <w:noWrap/>
            <w:vAlign w:val="center"/>
            <w:hideMark/>
          </w:tcPr>
          <w:p w14:paraId="0F6813B2"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-0.409</w:t>
            </w:r>
          </w:p>
        </w:tc>
        <w:tc>
          <w:tcPr>
            <w:tcW w:w="1290" w:type="dxa"/>
            <w:shd w:val="clear" w:color="000000" w:fill="A6A6A6"/>
            <w:noWrap/>
            <w:vAlign w:val="center"/>
            <w:hideMark/>
          </w:tcPr>
          <w:p w14:paraId="26C84618"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-0.083</w:t>
            </w:r>
          </w:p>
        </w:tc>
      </w:tr>
      <w:tr w:rsidR="00F11D21" w:rsidRPr="008E2C88" w14:paraId="181781CF" w14:textId="77777777" w:rsidTr="008E2C88">
        <w:trPr>
          <w:trHeight w:val="288"/>
        </w:trPr>
        <w:tc>
          <w:tcPr>
            <w:tcW w:w="3165" w:type="dxa"/>
            <w:shd w:val="clear" w:color="auto" w:fill="auto"/>
            <w:noWrap/>
            <w:vAlign w:val="center"/>
            <w:hideMark/>
          </w:tcPr>
          <w:p w14:paraId="659C31AB" w14:textId="77777777" w:rsidR="00F11D21" w:rsidRPr="008E2C88" w:rsidRDefault="00F11D21" w:rsidP="00701C11">
            <w:pPr>
              <w:rPr>
                <w:rFonts w:eastAsia="Times New Roman" w:cstheme="minorHAnsi"/>
                <w:b/>
                <w:bCs/>
                <w:color w:val="000000"/>
                <w:sz w:val="18"/>
                <w:szCs w:val="18"/>
              </w:rPr>
            </w:pPr>
            <w:r w:rsidRPr="008E2C88">
              <w:rPr>
                <w:rFonts w:eastAsia="Times New Roman" w:cstheme="minorHAnsi"/>
                <w:b/>
                <w:bCs/>
                <w:color w:val="000000"/>
                <w:sz w:val="18"/>
                <w:szCs w:val="18"/>
              </w:rPr>
              <w:t>year_postgall</w:t>
            </w:r>
          </w:p>
        </w:tc>
        <w:tc>
          <w:tcPr>
            <w:tcW w:w="1620" w:type="dxa"/>
            <w:shd w:val="clear" w:color="000000" w:fill="A6A6A6"/>
            <w:noWrap/>
            <w:vAlign w:val="center"/>
            <w:hideMark/>
          </w:tcPr>
          <w:p w14:paraId="342A5C8A"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-0.207</w:t>
            </w:r>
          </w:p>
        </w:tc>
        <w:tc>
          <w:tcPr>
            <w:tcW w:w="1795" w:type="dxa"/>
            <w:shd w:val="clear" w:color="000000" w:fill="A6A6A6"/>
            <w:noWrap/>
            <w:vAlign w:val="center"/>
            <w:hideMark/>
          </w:tcPr>
          <w:p w14:paraId="582CF7CB"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0.038</w:t>
            </w:r>
          </w:p>
        </w:tc>
        <w:tc>
          <w:tcPr>
            <w:tcW w:w="1290" w:type="dxa"/>
            <w:shd w:val="clear" w:color="000000" w:fill="A6A6A6"/>
            <w:noWrap/>
            <w:vAlign w:val="center"/>
            <w:hideMark/>
          </w:tcPr>
          <w:p w14:paraId="502B0288"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-0.281</w:t>
            </w:r>
          </w:p>
        </w:tc>
        <w:tc>
          <w:tcPr>
            <w:tcW w:w="1290" w:type="dxa"/>
            <w:shd w:val="clear" w:color="000000" w:fill="A6A6A6"/>
            <w:noWrap/>
            <w:vAlign w:val="center"/>
            <w:hideMark/>
          </w:tcPr>
          <w:p w14:paraId="1D0D08CE"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-0.133</w:t>
            </w:r>
          </w:p>
        </w:tc>
      </w:tr>
      <w:tr w:rsidR="00F11D21" w:rsidRPr="008E2C88" w14:paraId="792CE95F" w14:textId="77777777" w:rsidTr="008E2C88">
        <w:trPr>
          <w:trHeight w:val="288"/>
        </w:trPr>
        <w:tc>
          <w:tcPr>
            <w:tcW w:w="3165" w:type="dxa"/>
            <w:shd w:val="clear" w:color="auto" w:fill="auto"/>
            <w:noWrap/>
            <w:vAlign w:val="center"/>
          </w:tcPr>
          <w:p w14:paraId="58DB93CD" w14:textId="77777777" w:rsidR="00F11D21" w:rsidRPr="008E2C88" w:rsidRDefault="004E71B1" w:rsidP="00701C11">
            <w:pPr>
              <w:rPr>
                <w:rFonts w:eastAsia="Times New Roman" w:cstheme="minorHAnsi"/>
                <w:b/>
                <w:bCs/>
                <w:color w:val="000000"/>
                <w:sz w:val="18"/>
                <w:szCs w:val="18"/>
              </w:rPr>
            </w:pPr>
            <w:r w:rsidRPr="008E2C88">
              <w:rPr>
                <w:rFonts w:eastAsia="Times New Roman" w:cstheme="minorHAnsi"/>
                <w:b/>
                <w:bCs/>
                <w:color w:val="000000"/>
                <w:sz w:val="18"/>
                <w:szCs w:val="18"/>
              </w:rPr>
              <w:t xml:space="preserve"> </w:t>
            </w:r>
            <w:r w:rsidR="00F11D21" w:rsidRPr="008E2C88">
              <w:rPr>
                <w:rFonts w:eastAsia="Times New Roman" w:cstheme="minorHAnsi"/>
                <w:b/>
                <w:bCs/>
                <w:color w:val="000000"/>
                <w:sz w:val="18"/>
                <w:szCs w:val="18"/>
              </w:rPr>
              <w:t>Trend from 2005 to 2012</w:t>
            </w:r>
          </w:p>
        </w:tc>
        <w:tc>
          <w:tcPr>
            <w:tcW w:w="1620" w:type="dxa"/>
            <w:shd w:val="clear" w:color="000000" w:fill="A6A6A6"/>
            <w:noWrap/>
            <w:vAlign w:val="center"/>
          </w:tcPr>
          <w:p w14:paraId="7AC202C0"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-0.222</w:t>
            </w:r>
          </w:p>
        </w:tc>
        <w:tc>
          <w:tcPr>
            <w:tcW w:w="1795" w:type="dxa"/>
            <w:shd w:val="clear" w:color="000000" w:fill="A6A6A6"/>
            <w:noWrap/>
            <w:vAlign w:val="center"/>
          </w:tcPr>
          <w:p w14:paraId="7FF07370"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0.029</w:t>
            </w:r>
          </w:p>
        </w:tc>
        <w:tc>
          <w:tcPr>
            <w:tcW w:w="1290" w:type="dxa"/>
            <w:shd w:val="clear" w:color="000000" w:fill="A6A6A6"/>
            <w:noWrap/>
            <w:vAlign w:val="center"/>
          </w:tcPr>
          <w:p w14:paraId="46897AE9"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-0.278</w:t>
            </w:r>
          </w:p>
        </w:tc>
        <w:tc>
          <w:tcPr>
            <w:tcW w:w="1290" w:type="dxa"/>
            <w:shd w:val="clear" w:color="000000" w:fill="A6A6A6"/>
            <w:noWrap/>
            <w:vAlign w:val="center"/>
          </w:tcPr>
          <w:p w14:paraId="233D13CA"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-0.166</w:t>
            </w:r>
          </w:p>
        </w:tc>
      </w:tr>
      <w:tr w:rsidR="00F11D21" w:rsidRPr="008E2C88" w14:paraId="2A4FCFB7" w14:textId="77777777" w:rsidTr="008E2C88">
        <w:trPr>
          <w:trHeight w:val="288"/>
        </w:trPr>
        <w:tc>
          <w:tcPr>
            <w:tcW w:w="3165" w:type="dxa"/>
            <w:shd w:val="clear" w:color="auto" w:fill="auto"/>
            <w:noWrap/>
            <w:vAlign w:val="center"/>
            <w:hideMark/>
          </w:tcPr>
          <w:p w14:paraId="4B01DC2B" w14:textId="77777777" w:rsidR="00F11D21" w:rsidRPr="008E2C88" w:rsidRDefault="00F11D21" w:rsidP="00701C11">
            <w:pPr>
              <w:rPr>
                <w:rFonts w:eastAsia="Times New Roman" w:cstheme="minorHAnsi"/>
                <w:b/>
                <w:bCs/>
                <w:color w:val="000000"/>
                <w:sz w:val="18"/>
                <w:szCs w:val="18"/>
              </w:rPr>
            </w:pPr>
            <w:r w:rsidRPr="008E2C88">
              <w:rPr>
                <w:rFonts w:eastAsia="Times New Roman" w:cstheme="minorHAnsi"/>
                <w:b/>
                <w:bCs/>
                <w:color w:val="000000"/>
                <w:sz w:val="18"/>
                <w:szCs w:val="18"/>
              </w:rPr>
              <w:t>Race/Ethnicity: Black</w:t>
            </w:r>
          </w:p>
        </w:tc>
        <w:tc>
          <w:tcPr>
            <w:tcW w:w="1620" w:type="dxa"/>
            <w:shd w:val="clear" w:color="auto" w:fill="auto"/>
            <w:noWrap/>
            <w:vAlign w:val="center"/>
            <w:hideMark/>
          </w:tcPr>
          <w:p w14:paraId="216844CD"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-0.031</w:t>
            </w:r>
          </w:p>
        </w:tc>
        <w:tc>
          <w:tcPr>
            <w:tcW w:w="1795" w:type="dxa"/>
            <w:shd w:val="clear" w:color="auto" w:fill="auto"/>
            <w:noWrap/>
            <w:vAlign w:val="center"/>
            <w:hideMark/>
          </w:tcPr>
          <w:p w14:paraId="38242485"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0.033</w:t>
            </w:r>
          </w:p>
        </w:tc>
        <w:tc>
          <w:tcPr>
            <w:tcW w:w="1290" w:type="dxa"/>
            <w:shd w:val="clear" w:color="auto" w:fill="auto"/>
            <w:noWrap/>
            <w:vAlign w:val="center"/>
            <w:hideMark/>
          </w:tcPr>
          <w:p w14:paraId="5D99D70F"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-0.096</w:t>
            </w:r>
          </w:p>
        </w:tc>
        <w:tc>
          <w:tcPr>
            <w:tcW w:w="1290" w:type="dxa"/>
            <w:shd w:val="clear" w:color="auto" w:fill="auto"/>
            <w:noWrap/>
            <w:vAlign w:val="center"/>
            <w:hideMark/>
          </w:tcPr>
          <w:p w14:paraId="71DC44FF"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0.034</w:t>
            </w:r>
          </w:p>
        </w:tc>
      </w:tr>
      <w:tr w:rsidR="00F11D21" w:rsidRPr="008E2C88" w14:paraId="4F313DB3" w14:textId="77777777" w:rsidTr="008E2C88">
        <w:trPr>
          <w:trHeight w:val="288"/>
        </w:trPr>
        <w:tc>
          <w:tcPr>
            <w:tcW w:w="3165" w:type="dxa"/>
            <w:shd w:val="clear" w:color="auto" w:fill="auto"/>
            <w:noWrap/>
            <w:vAlign w:val="center"/>
            <w:hideMark/>
          </w:tcPr>
          <w:p w14:paraId="52E07AAB" w14:textId="77777777" w:rsidR="00F11D21" w:rsidRPr="008E2C88" w:rsidRDefault="00F11D21" w:rsidP="00701C11">
            <w:pPr>
              <w:rPr>
                <w:rFonts w:eastAsia="Times New Roman" w:cstheme="minorHAnsi"/>
                <w:b/>
                <w:bCs/>
                <w:color w:val="000000"/>
                <w:sz w:val="18"/>
                <w:szCs w:val="18"/>
              </w:rPr>
            </w:pPr>
            <w:r w:rsidRPr="008E2C88">
              <w:rPr>
                <w:rFonts w:eastAsia="Times New Roman" w:cstheme="minorHAnsi"/>
                <w:b/>
                <w:bCs/>
                <w:color w:val="000000"/>
                <w:sz w:val="18"/>
                <w:szCs w:val="18"/>
              </w:rPr>
              <w:t>Black x Year Pre-2008</w:t>
            </w:r>
          </w:p>
        </w:tc>
        <w:tc>
          <w:tcPr>
            <w:tcW w:w="1620" w:type="dxa"/>
            <w:shd w:val="clear" w:color="000000" w:fill="A6A6A6"/>
            <w:noWrap/>
            <w:vAlign w:val="center"/>
            <w:hideMark/>
          </w:tcPr>
          <w:p w14:paraId="08CECE23"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0.446</w:t>
            </w:r>
          </w:p>
        </w:tc>
        <w:tc>
          <w:tcPr>
            <w:tcW w:w="1795" w:type="dxa"/>
            <w:shd w:val="clear" w:color="000000" w:fill="A6A6A6"/>
            <w:noWrap/>
            <w:vAlign w:val="center"/>
            <w:hideMark/>
          </w:tcPr>
          <w:p w14:paraId="00C6CA4B"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0.116</w:t>
            </w:r>
          </w:p>
        </w:tc>
        <w:tc>
          <w:tcPr>
            <w:tcW w:w="1290" w:type="dxa"/>
            <w:shd w:val="clear" w:color="000000" w:fill="A6A6A6"/>
            <w:noWrap/>
            <w:vAlign w:val="center"/>
            <w:hideMark/>
          </w:tcPr>
          <w:p w14:paraId="654B4DD9"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0.218</w:t>
            </w:r>
          </w:p>
        </w:tc>
        <w:tc>
          <w:tcPr>
            <w:tcW w:w="1290" w:type="dxa"/>
            <w:shd w:val="clear" w:color="000000" w:fill="A6A6A6"/>
            <w:noWrap/>
            <w:vAlign w:val="center"/>
            <w:hideMark/>
          </w:tcPr>
          <w:p w14:paraId="14F67D4A"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0.673</w:t>
            </w:r>
          </w:p>
        </w:tc>
      </w:tr>
      <w:tr w:rsidR="00F11D21" w:rsidRPr="008E2C88" w14:paraId="3957618C" w14:textId="77777777" w:rsidTr="008E2C88">
        <w:trPr>
          <w:trHeight w:val="288"/>
        </w:trPr>
        <w:tc>
          <w:tcPr>
            <w:tcW w:w="3165" w:type="dxa"/>
            <w:shd w:val="clear" w:color="auto" w:fill="auto"/>
            <w:noWrap/>
            <w:vAlign w:val="center"/>
            <w:hideMark/>
          </w:tcPr>
          <w:p w14:paraId="2F18D040" w14:textId="77777777" w:rsidR="00F11D21" w:rsidRPr="008E2C88" w:rsidRDefault="00F11D21" w:rsidP="00701C11">
            <w:pPr>
              <w:rPr>
                <w:rFonts w:eastAsia="Times New Roman" w:cstheme="minorHAnsi"/>
                <w:b/>
                <w:bCs/>
                <w:color w:val="000000"/>
                <w:sz w:val="18"/>
                <w:szCs w:val="18"/>
              </w:rPr>
            </w:pPr>
            <w:r w:rsidRPr="008E2C88">
              <w:rPr>
                <w:rFonts w:eastAsia="Times New Roman" w:cstheme="minorHAnsi"/>
                <w:b/>
                <w:bCs/>
                <w:color w:val="000000"/>
                <w:sz w:val="18"/>
                <w:szCs w:val="18"/>
              </w:rPr>
              <w:t>Black x Year Post-2008</w:t>
            </w:r>
          </w:p>
        </w:tc>
        <w:tc>
          <w:tcPr>
            <w:tcW w:w="1620" w:type="dxa"/>
            <w:shd w:val="clear" w:color="auto" w:fill="auto"/>
            <w:noWrap/>
            <w:vAlign w:val="center"/>
            <w:hideMark/>
          </w:tcPr>
          <w:p w14:paraId="65F9E105"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-0.033</w:t>
            </w:r>
          </w:p>
        </w:tc>
        <w:tc>
          <w:tcPr>
            <w:tcW w:w="1795" w:type="dxa"/>
            <w:shd w:val="clear" w:color="auto" w:fill="auto"/>
            <w:noWrap/>
            <w:vAlign w:val="center"/>
            <w:hideMark/>
          </w:tcPr>
          <w:p w14:paraId="3E3A5861"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0.047</w:t>
            </w:r>
          </w:p>
        </w:tc>
        <w:tc>
          <w:tcPr>
            <w:tcW w:w="1290" w:type="dxa"/>
            <w:shd w:val="clear" w:color="auto" w:fill="auto"/>
            <w:noWrap/>
            <w:vAlign w:val="center"/>
            <w:hideMark/>
          </w:tcPr>
          <w:p w14:paraId="5F5D59BA"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-0.126</w:t>
            </w:r>
          </w:p>
        </w:tc>
        <w:tc>
          <w:tcPr>
            <w:tcW w:w="1290" w:type="dxa"/>
            <w:shd w:val="clear" w:color="auto" w:fill="auto"/>
            <w:noWrap/>
            <w:vAlign w:val="center"/>
            <w:hideMark/>
          </w:tcPr>
          <w:p w14:paraId="1B482245"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0.060</w:t>
            </w:r>
          </w:p>
        </w:tc>
      </w:tr>
      <w:tr w:rsidR="00F11D21" w:rsidRPr="008E2C88" w14:paraId="0C05C3CB" w14:textId="77777777" w:rsidTr="008E2C88">
        <w:trPr>
          <w:trHeight w:val="288"/>
        </w:trPr>
        <w:tc>
          <w:tcPr>
            <w:tcW w:w="3165" w:type="dxa"/>
            <w:shd w:val="clear" w:color="auto" w:fill="auto"/>
            <w:noWrap/>
            <w:vAlign w:val="center"/>
            <w:hideMark/>
          </w:tcPr>
          <w:p w14:paraId="6845FF57" w14:textId="77777777" w:rsidR="00F11D21" w:rsidRPr="008E2C88" w:rsidRDefault="004E71B1" w:rsidP="00701C11">
            <w:pPr>
              <w:rPr>
                <w:rFonts w:eastAsia="Times New Roman" w:cstheme="minorHAnsi"/>
                <w:b/>
                <w:bCs/>
                <w:color w:val="000000"/>
                <w:sz w:val="18"/>
                <w:szCs w:val="18"/>
              </w:rPr>
            </w:pPr>
            <w:r w:rsidRPr="008E2C88">
              <w:rPr>
                <w:rFonts w:eastAsia="Times New Roman" w:cstheme="minorHAnsi"/>
                <w:b/>
                <w:bCs/>
                <w:color w:val="000000"/>
                <w:sz w:val="18"/>
                <w:szCs w:val="18"/>
              </w:rPr>
              <w:t xml:space="preserve"> </w:t>
            </w:r>
            <w:r w:rsidR="00F11D21" w:rsidRPr="008E2C88">
              <w:rPr>
                <w:rFonts w:eastAsia="Times New Roman" w:cstheme="minorHAnsi"/>
                <w:b/>
                <w:bCs/>
                <w:color w:val="000000"/>
                <w:sz w:val="18"/>
                <w:szCs w:val="18"/>
              </w:rPr>
              <w:t>Trend from 2005 to 2012</w:t>
            </w:r>
          </w:p>
        </w:tc>
        <w:tc>
          <w:tcPr>
            <w:tcW w:w="1620" w:type="dxa"/>
            <w:shd w:val="clear" w:color="000000" w:fill="A6A6A6"/>
            <w:noWrap/>
            <w:vAlign w:val="center"/>
            <w:hideMark/>
          </w:tcPr>
          <w:p w14:paraId="60619162"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0.146</w:t>
            </w:r>
          </w:p>
        </w:tc>
        <w:tc>
          <w:tcPr>
            <w:tcW w:w="1795" w:type="dxa"/>
            <w:shd w:val="clear" w:color="000000" w:fill="A6A6A6"/>
            <w:noWrap/>
            <w:vAlign w:val="center"/>
            <w:hideMark/>
          </w:tcPr>
          <w:p w14:paraId="1A134235"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0.036</w:t>
            </w:r>
          </w:p>
        </w:tc>
        <w:tc>
          <w:tcPr>
            <w:tcW w:w="1290" w:type="dxa"/>
            <w:shd w:val="clear" w:color="000000" w:fill="A6A6A6"/>
            <w:noWrap/>
            <w:vAlign w:val="center"/>
            <w:hideMark/>
          </w:tcPr>
          <w:p w14:paraId="6FDFAA6A"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0.075</w:t>
            </w:r>
          </w:p>
        </w:tc>
        <w:tc>
          <w:tcPr>
            <w:tcW w:w="1290" w:type="dxa"/>
            <w:shd w:val="clear" w:color="000000" w:fill="A6A6A6"/>
            <w:noWrap/>
            <w:vAlign w:val="center"/>
            <w:hideMark/>
          </w:tcPr>
          <w:p w14:paraId="7299A96E"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0.218</w:t>
            </w:r>
          </w:p>
        </w:tc>
      </w:tr>
      <w:tr w:rsidR="00F11D21" w:rsidRPr="008E2C88" w14:paraId="62CA2BB4" w14:textId="77777777" w:rsidTr="008E2C88">
        <w:trPr>
          <w:trHeight w:val="288"/>
        </w:trPr>
        <w:tc>
          <w:tcPr>
            <w:tcW w:w="3165" w:type="dxa"/>
            <w:shd w:val="clear" w:color="auto" w:fill="auto"/>
            <w:noWrap/>
            <w:vAlign w:val="center"/>
            <w:hideMark/>
          </w:tcPr>
          <w:p w14:paraId="54350CB3" w14:textId="77777777" w:rsidR="00F11D21" w:rsidRPr="008E2C88" w:rsidRDefault="00F11D21" w:rsidP="00E02D34">
            <w:pPr>
              <w:rPr>
                <w:rFonts w:eastAsia="Times New Roman" w:cstheme="minorHAnsi"/>
                <w:b/>
                <w:bCs/>
                <w:color w:val="000000"/>
                <w:sz w:val="18"/>
                <w:szCs w:val="18"/>
              </w:rPr>
            </w:pPr>
            <w:r w:rsidRPr="008E2C88">
              <w:rPr>
                <w:rFonts w:eastAsia="Times New Roman" w:cstheme="minorHAnsi"/>
                <w:b/>
                <w:bCs/>
                <w:color w:val="000000"/>
                <w:sz w:val="18"/>
                <w:szCs w:val="18"/>
              </w:rPr>
              <w:t xml:space="preserve">Max </w:t>
            </w:r>
            <w:r w:rsidR="0011544D" w:rsidRPr="008E2C88">
              <w:rPr>
                <w:rFonts w:eastAsia="Times New Roman" w:cstheme="minorHAnsi"/>
                <w:b/>
                <w:bCs/>
                <w:color w:val="000000"/>
                <w:sz w:val="18"/>
                <w:szCs w:val="18"/>
              </w:rPr>
              <w:t>s</w:t>
            </w:r>
            <w:r w:rsidRPr="008E2C88">
              <w:rPr>
                <w:rFonts w:eastAsia="Times New Roman" w:cstheme="minorHAnsi"/>
                <w:b/>
                <w:bCs/>
                <w:color w:val="000000"/>
                <w:sz w:val="18"/>
                <w:szCs w:val="18"/>
              </w:rPr>
              <w:t xml:space="preserve">entence in </w:t>
            </w:r>
            <w:r w:rsidR="0011544D" w:rsidRPr="008E2C88">
              <w:rPr>
                <w:rFonts w:eastAsia="Times New Roman" w:cstheme="minorHAnsi"/>
                <w:b/>
                <w:bCs/>
                <w:color w:val="000000"/>
                <w:sz w:val="18"/>
                <w:szCs w:val="18"/>
              </w:rPr>
              <w:t>g</w:t>
            </w:r>
            <w:r w:rsidRPr="008E2C88">
              <w:rPr>
                <w:rFonts w:eastAsia="Times New Roman" w:cstheme="minorHAnsi"/>
                <w:b/>
                <w:bCs/>
                <w:color w:val="000000"/>
                <w:sz w:val="18"/>
                <w:szCs w:val="18"/>
              </w:rPr>
              <w:t xml:space="preserve">uideline </w:t>
            </w:r>
            <w:r w:rsidR="0011544D" w:rsidRPr="008E2C88">
              <w:rPr>
                <w:rFonts w:eastAsia="Times New Roman" w:cstheme="minorHAnsi"/>
                <w:b/>
                <w:bCs/>
                <w:color w:val="000000"/>
                <w:sz w:val="18"/>
                <w:szCs w:val="18"/>
              </w:rPr>
              <w:t>c</w:t>
            </w:r>
            <w:r w:rsidRPr="008E2C88">
              <w:rPr>
                <w:rFonts w:eastAsia="Times New Roman" w:cstheme="minorHAnsi"/>
                <w:b/>
                <w:bCs/>
                <w:color w:val="000000"/>
                <w:sz w:val="18"/>
                <w:szCs w:val="18"/>
              </w:rPr>
              <w:t>ell</w:t>
            </w:r>
          </w:p>
        </w:tc>
        <w:tc>
          <w:tcPr>
            <w:tcW w:w="1620" w:type="dxa"/>
            <w:shd w:val="clear" w:color="000000" w:fill="A6A6A6"/>
            <w:noWrap/>
            <w:vAlign w:val="center"/>
            <w:hideMark/>
          </w:tcPr>
          <w:p w14:paraId="12351396"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-0.054</w:t>
            </w:r>
          </w:p>
        </w:tc>
        <w:tc>
          <w:tcPr>
            <w:tcW w:w="1795" w:type="dxa"/>
            <w:shd w:val="clear" w:color="000000" w:fill="A6A6A6"/>
            <w:noWrap/>
            <w:vAlign w:val="center"/>
            <w:hideMark/>
          </w:tcPr>
          <w:p w14:paraId="193D0BD4"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0.050</w:t>
            </w:r>
          </w:p>
        </w:tc>
        <w:tc>
          <w:tcPr>
            <w:tcW w:w="1290" w:type="dxa"/>
            <w:shd w:val="clear" w:color="000000" w:fill="A6A6A6"/>
            <w:noWrap/>
            <w:vAlign w:val="center"/>
            <w:hideMark/>
          </w:tcPr>
          <w:p w14:paraId="55FB8F8B"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-0.152</w:t>
            </w:r>
          </w:p>
        </w:tc>
        <w:tc>
          <w:tcPr>
            <w:tcW w:w="1290" w:type="dxa"/>
            <w:shd w:val="clear" w:color="000000" w:fill="A6A6A6"/>
            <w:noWrap/>
            <w:vAlign w:val="center"/>
            <w:hideMark/>
          </w:tcPr>
          <w:p w14:paraId="2EBEA4EF"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0.044</w:t>
            </w:r>
          </w:p>
        </w:tc>
      </w:tr>
      <w:tr w:rsidR="00F11D21" w:rsidRPr="008E2C88" w14:paraId="6F62A90A" w14:textId="77777777" w:rsidTr="008E2C88">
        <w:trPr>
          <w:trHeight w:val="288"/>
        </w:trPr>
        <w:tc>
          <w:tcPr>
            <w:tcW w:w="3165" w:type="dxa"/>
            <w:shd w:val="clear" w:color="auto" w:fill="auto"/>
            <w:noWrap/>
            <w:vAlign w:val="center"/>
            <w:hideMark/>
          </w:tcPr>
          <w:p w14:paraId="00FB9227" w14:textId="77777777" w:rsidR="00F11D21" w:rsidRPr="008E2C88" w:rsidRDefault="00F11D21" w:rsidP="00701C11">
            <w:pPr>
              <w:rPr>
                <w:rFonts w:eastAsia="Times New Roman" w:cstheme="minorHAnsi"/>
                <w:b/>
                <w:bCs/>
                <w:color w:val="000000"/>
                <w:sz w:val="18"/>
                <w:szCs w:val="18"/>
              </w:rPr>
            </w:pPr>
            <w:r w:rsidRPr="008E2C88">
              <w:rPr>
                <w:rFonts w:eastAsia="Times New Roman" w:cstheme="minorHAnsi"/>
                <w:b/>
                <w:bCs/>
                <w:color w:val="000000"/>
                <w:sz w:val="18"/>
                <w:szCs w:val="18"/>
              </w:rPr>
              <w:t>Black x Max Sentence</w:t>
            </w:r>
          </w:p>
        </w:tc>
        <w:tc>
          <w:tcPr>
            <w:tcW w:w="1620" w:type="dxa"/>
            <w:shd w:val="clear" w:color="000000" w:fill="A6A6A6"/>
            <w:noWrap/>
            <w:vAlign w:val="center"/>
            <w:hideMark/>
          </w:tcPr>
          <w:p w14:paraId="4E229C03"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-0.213</w:t>
            </w:r>
          </w:p>
        </w:tc>
        <w:tc>
          <w:tcPr>
            <w:tcW w:w="1795" w:type="dxa"/>
            <w:shd w:val="clear" w:color="000000" w:fill="A6A6A6"/>
            <w:noWrap/>
            <w:vAlign w:val="center"/>
            <w:hideMark/>
          </w:tcPr>
          <w:p w14:paraId="20C801A0"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0.062</w:t>
            </w:r>
          </w:p>
        </w:tc>
        <w:tc>
          <w:tcPr>
            <w:tcW w:w="1290" w:type="dxa"/>
            <w:shd w:val="clear" w:color="000000" w:fill="A6A6A6"/>
            <w:noWrap/>
            <w:vAlign w:val="center"/>
            <w:hideMark/>
          </w:tcPr>
          <w:p w14:paraId="33F31099"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-0.334</w:t>
            </w:r>
          </w:p>
        </w:tc>
        <w:tc>
          <w:tcPr>
            <w:tcW w:w="1290" w:type="dxa"/>
            <w:shd w:val="clear" w:color="000000" w:fill="A6A6A6"/>
            <w:noWrap/>
            <w:vAlign w:val="center"/>
            <w:hideMark/>
          </w:tcPr>
          <w:p w14:paraId="0ED07D46"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-0.093</w:t>
            </w:r>
          </w:p>
        </w:tc>
      </w:tr>
      <w:tr w:rsidR="00F11D21" w:rsidRPr="008E2C88" w14:paraId="79F502E1" w14:textId="77777777" w:rsidTr="008E2C88">
        <w:trPr>
          <w:trHeight w:val="288"/>
        </w:trPr>
        <w:tc>
          <w:tcPr>
            <w:tcW w:w="3165" w:type="dxa"/>
            <w:shd w:val="clear" w:color="auto" w:fill="auto"/>
            <w:noWrap/>
            <w:vAlign w:val="bottom"/>
            <w:hideMark/>
          </w:tcPr>
          <w:p w14:paraId="36FBD0D5" w14:textId="77777777" w:rsidR="00F11D21" w:rsidRPr="008E2C88" w:rsidRDefault="00F11D21" w:rsidP="00701C11">
            <w:pPr>
              <w:rPr>
                <w:rFonts w:eastAsia="Times New Roman" w:cstheme="minorHAnsi"/>
                <w:b/>
                <w:color w:val="000000"/>
                <w:sz w:val="18"/>
                <w:szCs w:val="18"/>
              </w:rPr>
            </w:pPr>
          </w:p>
        </w:tc>
        <w:tc>
          <w:tcPr>
            <w:tcW w:w="1620" w:type="dxa"/>
            <w:shd w:val="clear" w:color="auto" w:fill="auto"/>
            <w:noWrap/>
            <w:vAlign w:val="bottom"/>
            <w:hideMark/>
          </w:tcPr>
          <w:p w14:paraId="758739F1" w14:textId="77777777" w:rsidR="00F11D21" w:rsidRPr="008E2C88" w:rsidRDefault="00F11D21" w:rsidP="00701C11">
            <w:pPr>
              <w:rPr>
                <w:rFonts w:eastAsia="Times New Roman" w:cstheme="minorHAnsi"/>
                <w:color w:val="000000"/>
                <w:sz w:val="18"/>
                <w:szCs w:val="18"/>
              </w:rPr>
            </w:pPr>
          </w:p>
        </w:tc>
        <w:tc>
          <w:tcPr>
            <w:tcW w:w="1795" w:type="dxa"/>
            <w:shd w:val="clear" w:color="auto" w:fill="auto"/>
            <w:noWrap/>
            <w:vAlign w:val="bottom"/>
            <w:hideMark/>
          </w:tcPr>
          <w:p w14:paraId="5FC6C617" w14:textId="77777777" w:rsidR="00F11D21" w:rsidRPr="008E2C88" w:rsidRDefault="00F11D21" w:rsidP="00701C11">
            <w:pPr>
              <w:rPr>
                <w:rFonts w:eastAsia="Times New Roman" w:cstheme="minorHAnsi"/>
                <w:color w:val="000000"/>
                <w:sz w:val="18"/>
                <w:szCs w:val="18"/>
              </w:rPr>
            </w:pPr>
          </w:p>
        </w:tc>
        <w:tc>
          <w:tcPr>
            <w:tcW w:w="1290" w:type="dxa"/>
            <w:shd w:val="clear" w:color="auto" w:fill="auto"/>
            <w:noWrap/>
            <w:vAlign w:val="center"/>
            <w:hideMark/>
          </w:tcPr>
          <w:p w14:paraId="67AA3DCA" w14:textId="77777777" w:rsidR="00F11D21" w:rsidRPr="008E2C88" w:rsidRDefault="00F11D21" w:rsidP="00701C11">
            <w:pPr>
              <w:rPr>
                <w:rFonts w:eastAsia="Times New Roman" w:cstheme="minorHAnsi"/>
                <w:color w:val="000000"/>
                <w:sz w:val="18"/>
                <w:szCs w:val="18"/>
              </w:rPr>
            </w:pPr>
          </w:p>
        </w:tc>
        <w:tc>
          <w:tcPr>
            <w:tcW w:w="1290" w:type="dxa"/>
            <w:shd w:val="clear" w:color="auto" w:fill="auto"/>
            <w:noWrap/>
            <w:vAlign w:val="center"/>
            <w:hideMark/>
          </w:tcPr>
          <w:p w14:paraId="09115BA2" w14:textId="77777777" w:rsidR="00F11D21" w:rsidRPr="008E2C88" w:rsidRDefault="00F11D21" w:rsidP="00701C11">
            <w:pPr>
              <w:rPr>
                <w:rFonts w:eastAsia="Times New Roman" w:cstheme="minorHAnsi"/>
                <w:color w:val="000000"/>
                <w:sz w:val="18"/>
                <w:szCs w:val="18"/>
              </w:rPr>
            </w:pPr>
          </w:p>
        </w:tc>
      </w:tr>
      <w:tr w:rsidR="00F11D21" w:rsidRPr="008E2C88" w14:paraId="1C00A42B" w14:textId="77777777" w:rsidTr="008E2C88">
        <w:trPr>
          <w:trHeight w:val="288"/>
        </w:trPr>
        <w:tc>
          <w:tcPr>
            <w:tcW w:w="3165" w:type="dxa"/>
            <w:shd w:val="clear" w:color="auto" w:fill="auto"/>
            <w:noWrap/>
            <w:vAlign w:val="center"/>
            <w:hideMark/>
          </w:tcPr>
          <w:p w14:paraId="477C784F" w14:textId="77777777" w:rsidR="00F11D21" w:rsidRPr="008E2C88" w:rsidRDefault="00F11D21" w:rsidP="003963FC">
            <w:pPr>
              <w:rPr>
                <w:rFonts w:eastAsia="Times New Roman" w:cstheme="minorHAnsi"/>
                <w:b/>
                <w:bCs/>
                <w:color w:val="000000"/>
                <w:sz w:val="18"/>
                <w:szCs w:val="18"/>
              </w:rPr>
            </w:pPr>
            <w:r w:rsidRPr="008E2C88">
              <w:rPr>
                <w:rFonts w:eastAsia="Times New Roman" w:cstheme="minorHAnsi"/>
                <w:b/>
                <w:bCs/>
                <w:color w:val="000000"/>
                <w:sz w:val="18"/>
                <w:szCs w:val="18"/>
              </w:rPr>
              <w:t xml:space="preserve">Random </w:t>
            </w:r>
            <w:r w:rsidR="0011544D" w:rsidRPr="008E2C88">
              <w:rPr>
                <w:rFonts w:eastAsia="Times New Roman" w:cstheme="minorHAnsi"/>
                <w:b/>
                <w:bCs/>
                <w:color w:val="000000"/>
                <w:sz w:val="18"/>
                <w:szCs w:val="18"/>
              </w:rPr>
              <w:t>e</w:t>
            </w:r>
            <w:r w:rsidRPr="008E2C88">
              <w:rPr>
                <w:rFonts w:eastAsia="Times New Roman" w:cstheme="minorHAnsi"/>
                <w:b/>
                <w:bCs/>
                <w:color w:val="000000"/>
                <w:sz w:val="18"/>
                <w:szCs w:val="18"/>
              </w:rPr>
              <w:t xml:space="preserve">ffects </w:t>
            </w:r>
            <w:r w:rsidR="0011544D" w:rsidRPr="008E2C88">
              <w:rPr>
                <w:rFonts w:eastAsia="Times New Roman" w:cstheme="minorHAnsi"/>
                <w:b/>
                <w:bCs/>
                <w:color w:val="000000"/>
                <w:sz w:val="18"/>
                <w:szCs w:val="18"/>
              </w:rPr>
              <w:t>p</w:t>
            </w:r>
            <w:r w:rsidRPr="008E2C88">
              <w:rPr>
                <w:rFonts w:eastAsia="Times New Roman" w:cstheme="minorHAnsi"/>
                <w:b/>
                <w:bCs/>
                <w:color w:val="000000"/>
                <w:sz w:val="18"/>
                <w:szCs w:val="18"/>
              </w:rPr>
              <w:t>arameters</w:t>
            </w:r>
          </w:p>
        </w:tc>
        <w:tc>
          <w:tcPr>
            <w:tcW w:w="1620" w:type="dxa"/>
            <w:shd w:val="clear" w:color="auto" w:fill="auto"/>
            <w:noWrap/>
            <w:vAlign w:val="bottom"/>
            <w:hideMark/>
          </w:tcPr>
          <w:p w14:paraId="0D20513C" w14:textId="77777777" w:rsidR="00F11D21" w:rsidRPr="008E2C88" w:rsidRDefault="00F11D21" w:rsidP="00701C11">
            <w:pPr>
              <w:rPr>
                <w:rFonts w:eastAsia="Times New Roman" w:cstheme="minorHAnsi"/>
                <w:color w:val="000000"/>
                <w:sz w:val="18"/>
                <w:szCs w:val="18"/>
              </w:rPr>
            </w:pPr>
          </w:p>
        </w:tc>
        <w:tc>
          <w:tcPr>
            <w:tcW w:w="1795" w:type="dxa"/>
            <w:shd w:val="clear" w:color="auto" w:fill="auto"/>
            <w:noWrap/>
            <w:vAlign w:val="bottom"/>
            <w:hideMark/>
          </w:tcPr>
          <w:p w14:paraId="2BD918CE" w14:textId="77777777" w:rsidR="00F11D21" w:rsidRPr="008E2C88" w:rsidRDefault="00F11D21" w:rsidP="00701C11">
            <w:pPr>
              <w:rPr>
                <w:rFonts w:eastAsia="Times New Roman" w:cstheme="minorHAnsi"/>
                <w:color w:val="000000"/>
                <w:sz w:val="18"/>
                <w:szCs w:val="18"/>
              </w:rPr>
            </w:pPr>
          </w:p>
        </w:tc>
        <w:tc>
          <w:tcPr>
            <w:tcW w:w="1290" w:type="dxa"/>
            <w:shd w:val="clear" w:color="auto" w:fill="auto"/>
            <w:noWrap/>
            <w:vAlign w:val="center"/>
            <w:hideMark/>
          </w:tcPr>
          <w:p w14:paraId="42995E8B" w14:textId="77777777" w:rsidR="00F11D21" w:rsidRPr="008E2C88" w:rsidRDefault="00F11D21" w:rsidP="00701C11">
            <w:pPr>
              <w:rPr>
                <w:rFonts w:eastAsia="Times New Roman" w:cstheme="minorHAnsi"/>
                <w:color w:val="000000"/>
                <w:sz w:val="18"/>
                <w:szCs w:val="18"/>
              </w:rPr>
            </w:pPr>
          </w:p>
        </w:tc>
        <w:tc>
          <w:tcPr>
            <w:tcW w:w="1290" w:type="dxa"/>
            <w:shd w:val="clear" w:color="auto" w:fill="auto"/>
            <w:noWrap/>
            <w:vAlign w:val="center"/>
            <w:hideMark/>
          </w:tcPr>
          <w:p w14:paraId="10CCCDD2" w14:textId="77777777" w:rsidR="00F11D21" w:rsidRPr="008E2C88" w:rsidRDefault="00F11D21" w:rsidP="00701C11">
            <w:pPr>
              <w:rPr>
                <w:rFonts w:eastAsia="Times New Roman" w:cstheme="minorHAnsi"/>
                <w:color w:val="000000"/>
                <w:sz w:val="18"/>
                <w:szCs w:val="18"/>
              </w:rPr>
            </w:pPr>
          </w:p>
        </w:tc>
      </w:tr>
      <w:tr w:rsidR="00F11D21" w:rsidRPr="008E2C88" w14:paraId="5EF05E26" w14:textId="77777777" w:rsidTr="008E2C88">
        <w:trPr>
          <w:trHeight w:val="288"/>
        </w:trPr>
        <w:tc>
          <w:tcPr>
            <w:tcW w:w="3165" w:type="dxa"/>
            <w:shd w:val="clear" w:color="auto" w:fill="auto"/>
            <w:noWrap/>
            <w:vAlign w:val="center"/>
            <w:hideMark/>
          </w:tcPr>
          <w:p w14:paraId="5FA6C5E8" w14:textId="77777777" w:rsidR="00F11D21" w:rsidRPr="008E2C88" w:rsidRDefault="00E02D34" w:rsidP="00701C11">
            <w:pPr>
              <w:rPr>
                <w:rFonts w:eastAsia="Times New Roman" w:cstheme="minorHAnsi"/>
                <w:b/>
                <w:bCs/>
                <w:color w:val="000000"/>
                <w:sz w:val="18"/>
                <w:szCs w:val="18"/>
              </w:rPr>
            </w:pPr>
            <w:r w:rsidRPr="008E2C88">
              <w:rPr>
                <w:rFonts w:eastAsia="Times New Roman" w:cstheme="minorHAnsi"/>
                <w:b/>
                <w:bCs/>
                <w:color w:val="000000"/>
                <w:sz w:val="18"/>
                <w:szCs w:val="18"/>
              </w:rPr>
              <w:t>V</w:t>
            </w:r>
            <w:r w:rsidR="00F11D21" w:rsidRPr="008E2C88">
              <w:rPr>
                <w:rFonts w:eastAsia="Times New Roman" w:cstheme="minorHAnsi"/>
                <w:b/>
                <w:bCs/>
                <w:color w:val="000000"/>
                <w:sz w:val="18"/>
                <w:szCs w:val="18"/>
              </w:rPr>
              <w:t>ariance</w:t>
            </w:r>
            <w:r w:rsidRPr="008E2C88">
              <w:rPr>
                <w:rFonts w:eastAsia="Times New Roman" w:cstheme="minorHAnsi"/>
                <w:b/>
                <w:bCs/>
                <w:color w:val="000000"/>
                <w:sz w:val="18"/>
                <w:szCs w:val="18"/>
              </w:rPr>
              <w:t xml:space="preserve"> </w:t>
            </w:r>
            <w:r w:rsidR="00F11D21" w:rsidRPr="008E2C88">
              <w:rPr>
                <w:rFonts w:eastAsia="Times New Roman" w:cstheme="minorHAnsi"/>
                <w:b/>
                <w:bCs/>
                <w:color w:val="000000"/>
                <w:sz w:val="18"/>
                <w:szCs w:val="18"/>
              </w:rPr>
              <w:t>(white)</w:t>
            </w:r>
          </w:p>
        </w:tc>
        <w:tc>
          <w:tcPr>
            <w:tcW w:w="1620" w:type="dxa"/>
            <w:shd w:val="clear" w:color="000000" w:fill="A6A6A6"/>
            <w:noWrap/>
            <w:vAlign w:val="center"/>
            <w:hideMark/>
          </w:tcPr>
          <w:p w14:paraId="1C034FA4"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0.075</w:t>
            </w:r>
          </w:p>
        </w:tc>
        <w:tc>
          <w:tcPr>
            <w:tcW w:w="1795" w:type="dxa"/>
            <w:shd w:val="clear" w:color="000000" w:fill="A6A6A6"/>
            <w:noWrap/>
            <w:vAlign w:val="center"/>
            <w:hideMark/>
          </w:tcPr>
          <w:p w14:paraId="461311CE"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0.006</w:t>
            </w:r>
          </w:p>
        </w:tc>
        <w:tc>
          <w:tcPr>
            <w:tcW w:w="1290" w:type="dxa"/>
            <w:shd w:val="clear" w:color="000000" w:fill="A6A6A6"/>
            <w:noWrap/>
            <w:vAlign w:val="center"/>
            <w:hideMark/>
          </w:tcPr>
          <w:p w14:paraId="649EF3C2"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0.063</w:t>
            </w:r>
          </w:p>
        </w:tc>
        <w:tc>
          <w:tcPr>
            <w:tcW w:w="1290" w:type="dxa"/>
            <w:shd w:val="clear" w:color="000000" w:fill="A6A6A6"/>
            <w:noWrap/>
            <w:vAlign w:val="center"/>
            <w:hideMark/>
          </w:tcPr>
          <w:p w14:paraId="40FA5735"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0.087</w:t>
            </w:r>
          </w:p>
        </w:tc>
      </w:tr>
      <w:tr w:rsidR="00F11D21" w:rsidRPr="008E2C88" w14:paraId="7820F037" w14:textId="77777777" w:rsidTr="008E2C88">
        <w:trPr>
          <w:trHeight w:val="288"/>
        </w:trPr>
        <w:tc>
          <w:tcPr>
            <w:tcW w:w="3165" w:type="dxa"/>
            <w:shd w:val="clear" w:color="auto" w:fill="auto"/>
            <w:noWrap/>
            <w:vAlign w:val="center"/>
            <w:hideMark/>
          </w:tcPr>
          <w:p w14:paraId="4658C619" w14:textId="77777777" w:rsidR="00F11D21" w:rsidRPr="008E2C88" w:rsidRDefault="00E02D34" w:rsidP="00701C11">
            <w:pPr>
              <w:rPr>
                <w:rFonts w:eastAsia="Times New Roman" w:cstheme="minorHAnsi"/>
                <w:b/>
                <w:bCs/>
                <w:color w:val="000000"/>
                <w:sz w:val="18"/>
                <w:szCs w:val="18"/>
              </w:rPr>
            </w:pPr>
            <w:r w:rsidRPr="008E2C88">
              <w:rPr>
                <w:rFonts w:eastAsia="Times New Roman" w:cstheme="minorHAnsi"/>
                <w:b/>
                <w:bCs/>
                <w:color w:val="000000"/>
                <w:sz w:val="18"/>
                <w:szCs w:val="18"/>
              </w:rPr>
              <w:t>V</w:t>
            </w:r>
            <w:r w:rsidR="00F11D21" w:rsidRPr="008E2C88">
              <w:rPr>
                <w:rFonts w:eastAsia="Times New Roman" w:cstheme="minorHAnsi"/>
                <w:b/>
                <w:bCs/>
                <w:color w:val="000000"/>
                <w:sz w:val="18"/>
                <w:szCs w:val="18"/>
              </w:rPr>
              <w:t>ariance</w:t>
            </w:r>
            <w:r w:rsidRPr="008E2C88">
              <w:rPr>
                <w:rFonts w:eastAsia="Times New Roman" w:cstheme="minorHAnsi"/>
                <w:b/>
                <w:bCs/>
                <w:color w:val="000000"/>
                <w:sz w:val="18"/>
                <w:szCs w:val="18"/>
              </w:rPr>
              <w:t xml:space="preserve"> </w:t>
            </w:r>
            <w:r w:rsidR="00F11D21" w:rsidRPr="008E2C88">
              <w:rPr>
                <w:rFonts w:eastAsia="Times New Roman" w:cstheme="minorHAnsi"/>
                <w:b/>
                <w:bCs/>
                <w:color w:val="000000"/>
                <w:sz w:val="18"/>
                <w:szCs w:val="18"/>
              </w:rPr>
              <w:t>(black)</w:t>
            </w:r>
          </w:p>
        </w:tc>
        <w:tc>
          <w:tcPr>
            <w:tcW w:w="1620" w:type="dxa"/>
            <w:shd w:val="clear" w:color="000000" w:fill="A6A6A6"/>
            <w:noWrap/>
            <w:vAlign w:val="center"/>
            <w:hideMark/>
          </w:tcPr>
          <w:p w14:paraId="56B4954E"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0.077</w:t>
            </w:r>
          </w:p>
        </w:tc>
        <w:tc>
          <w:tcPr>
            <w:tcW w:w="1795" w:type="dxa"/>
            <w:shd w:val="clear" w:color="000000" w:fill="A6A6A6"/>
            <w:noWrap/>
            <w:vAlign w:val="center"/>
            <w:hideMark/>
          </w:tcPr>
          <w:p w14:paraId="68D0C493"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0.007</w:t>
            </w:r>
          </w:p>
        </w:tc>
        <w:tc>
          <w:tcPr>
            <w:tcW w:w="1290" w:type="dxa"/>
            <w:shd w:val="clear" w:color="000000" w:fill="A6A6A6"/>
            <w:noWrap/>
            <w:vAlign w:val="center"/>
            <w:hideMark/>
          </w:tcPr>
          <w:p w14:paraId="2C12232E"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0.063</w:t>
            </w:r>
          </w:p>
        </w:tc>
        <w:tc>
          <w:tcPr>
            <w:tcW w:w="1290" w:type="dxa"/>
            <w:shd w:val="clear" w:color="000000" w:fill="A6A6A6"/>
            <w:noWrap/>
            <w:vAlign w:val="center"/>
            <w:hideMark/>
          </w:tcPr>
          <w:p w14:paraId="4EDC6524"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0.091</w:t>
            </w:r>
          </w:p>
        </w:tc>
      </w:tr>
      <w:tr w:rsidR="00F11D21" w:rsidRPr="008E2C88" w14:paraId="0CA5158E" w14:textId="77777777" w:rsidTr="008E2C88">
        <w:trPr>
          <w:trHeight w:val="288"/>
        </w:trPr>
        <w:tc>
          <w:tcPr>
            <w:tcW w:w="3165" w:type="dxa"/>
            <w:shd w:val="clear" w:color="auto" w:fill="auto"/>
            <w:noWrap/>
            <w:vAlign w:val="center"/>
            <w:hideMark/>
          </w:tcPr>
          <w:p w14:paraId="22AC5B87" w14:textId="77777777" w:rsidR="00F11D21" w:rsidRPr="008E2C88" w:rsidRDefault="00E02D34" w:rsidP="00701C11">
            <w:pPr>
              <w:rPr>
                <w:rFonts w:eastAsia="Times New Roman" w:cstheme="minorHAnsi"/>
                <w:b/>
                <w:bCs/>
                <w:color w:val="000000"/>
                <w:sz w:val="18"/>
                <w:szCs w:val="18"/>
              </w:rPr>
            </w:pPr>
            <w:r w:rsidRPr="008E2C88">
              <w:rPr>
                <w:rFonts w:eastAsia="Times New Roman" w:cstheme="minorHAnsi"/>
                <w:b/>
                <w:bCs/>
                <w:color w:val="000000"/>
                <w:sz w:val="18"/>
                <w:szCs w:val="18"/>
              </w:rPr>
              <w:t>C</w:t>
            </w:r>
            <w:r w:rsidR="00F11D21" w:rsidRPr="008E2C88">
              <w:rPr>
                <w:rFonts w:eastAsia="Times New Roman" w:cstheme="minorHAnsi"/>
                <w:b/>
                <w:bCs/>
                <w:color w:val="000000"/>
                <w:sz w:val="18"/>
                <w:szCs w:val="18"/>
              </w:rPr>
              <w:t>ov</w:t>
            </w:r>
            <w:r w:rsidRPr="008E2C88">
              <w:rPr>
                <w:rFonts w:eastAsia="Times New Roman" w:cstheme="minorHAnsi"/>
                <w:b/>
                <w:bCs/>
                <w:color w:val="000000"/>
                <w:sz w:val="18"/>
                <w:szCs w:val="18"/>
              </w:rPr>
              <w:t>ar</w:t>
            </w:r>
            <w:r w:rsidR="00F11D21" w:rsidRPr="008E2C88">
              <w:rPr>
                <w:rFonts w:eastAsia="Times New Roman" w:cstheme="minorHAnsi"/>
                <w:b/>
                <w:bCs/>
                <w:color w:val="000000"/>
                <w:sz w:val="18"/>
                <w:szCs w:val="18"/>
              </w:rPr>
              <w:t>iance</w:t>
            </w:r>
            <w:r w:rsidRPr="008E2C88">
              <w:rPr>
                <w:rFonts w:eastAsia="Times New Roman" w:cstheme="minorHAnsi"/>
                <w:b/>
                <w:bCs/>
                <w:color w:val="000000"/>
                <w:sz w:val="18"/>
                <w:szCs w:val="18"/>
              </w:rPr>
              <w:t xml:space="preserve"> </w:t>
            </w:r>
            <w:r w:rsidR="00F11D21" w:rsidRPr="008E2C88">
              <w:rPr>
                <w:rFonts w:eastAsia="Times New Roman" w:cstheme="minorHAnsi"/>
                <w:b/>
                <w:bCs/>
                <w:color w:val="000000"/>
                <w:sz w:val="18"/>
                <w:szCs w:val="18"/>
              </w:rPr>
              <w:t>(white,</w:t>
            </w:r>
            <w:r w:rsidRPr="008E2C88">
              <w:rPr>
                <w:rFonts w:eastAsia="Times New Roman" w:cstheme="minorHAnsi"/>
                <w:b/>
                <w:bCs/>
                <w:color w:val="000000"/>
                <w:sz w:val="18"/>
                <w:szCs w:val="18"/>
              </w:rPr>
              <w:t xml:space="preserve"> </w:t>
            </w:r>
            <w:r w:rsidR="00F11D21" w:rsidRPr="008E2C88">
              <w:rPr>
                <w:rFonts w:eastAsia="Times New Roman" w:cstheme="minorHAnsi"/>
                <w:b/>
                <w:bCs/>
                <w:color w:val="000000"/>
                <w:sz w:val="18"/>
                <w:szCs w:val="18"/>
              </w:rPr>
              <w:t>black)</w:t>
            </w:r>
          </w:p>
        </w:tc>
        <w:tc>
          <w:tcPr>
            <w:tcW w:w="1620" w:type="dxa"/>
            <w:shd w:val="clear" w:color="000000" w:fill="A6A6A6"/>
            <w:noWrap/>
            <w:vAlign w:val="center"/>
            <w:hideMark/>
          </w:tcPr>
          <w:p w14:paraId="49401319"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0.062</w:t>
            </w:r>
          </w:p>
        </w:tc>
        <w:tc>
          <w:tcPr>
            <w:tcW w:w="1795" w:type="dxa"/>
            <w:shd w:val="clear" w:color="000000" w:fill="A6A6A6"/>
            <w:noWrap/>
            <w:vAlign w:val="center"/>
            <w:hideMark/>
          </w:tcPr>
          <w:p w14:paraId="3A2983BE"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0.005</w:t>
            </w:r>
          </w:p>
        </w:tc>
        <w:tc>
          <w:tcPr>
            <w:tcW w:w="1290" w:type="dxa"/>
            <w:shd w:val="clear" w:color="000000" w:fill="A6A6A6"/>
            <w:noWrap/>
            <w:vAlign w:val="center"/>
            <w:hideMark/>
          </w:tcPr>
          <w:p w14:paraId="65AFEBCF"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0.052</w:t>
            </w:r>
          </w:p>
        </w:tc>
        <w:tc>
          <w:tcPr>
            <w:tcW w:w="1290" w:type="dxa"/>
            <w:shd w:val="clear" w:color="000000" w:fill="A6A6A6"/>
            <w:noWrap/>
            <w:vAlign w:val="center"/>
            <w:hideMark/>
          </w:tcPr>
          <w:p w14:paraId="28F65199"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0.072</w:t>
            </w:r>
          </w:p>
        </w:tc>
      </w:tr>
      <w:tr w:rsidR="00F11D21" w:rsidRPr="008E2C88" w14:paraId="5943A728" w14:textId="77777777" w:rsidTr="008E2C88">
        <w:trPr>
          <w:trHeight w:val="288"/>
        </w:trPr>
        <w:tc>
          <w:tcPr>
            <w:tcW w:w="3165" w:type="dxa"/>
            <w:shd w:val="clear" w:color="auto" w:fill="auto"/>
            <w:noWrap/>
            <w:vAlign w:val="center"/>
            <w:hideMark/>
          </w:tcPr>
          <w:p w14:paraId="34389A31" w14:textId="77777777" w:rsidR="00F11D21" w:rsidRPr="008E2C88" w:rsidRDefault="00F11D21" w:rsidP="00701C11">
            <w:pPr>
              <w:rPr>
                <w:rFonts w:eastAsia="Times New Roman" w:cstheme="minorHAnsi"/>
                <w:b/>
                <w:bCs/>
                <w:color w:val="000000"/>
                <w:sz w:val="18"/>
                <w:szCs w:val="18"/>
              </w:rPr>
            </w:pPr>
            <w:r w:rsidRPr="008E2C88">
              <w:rPr>
                <w:rFonts w:eastAsia="Times New Roman" w:cstheme="minorHAnsi"/>
                <w:b/>
                <w:bCs/>
                <w:color w:val="000000"/>
                <w:sz w:val="18"/>
                <w:szCs w:val="18"/>
              </w:rPr>
              <w:t>Correlation (white,</w:t>
            </w:r>
            <w:r w:rsidR="00E02D34" w:rsidRPr="008E2C88">
              <w:rPr>
                <w:rFonts w:eastAsia="Times New Roman" w:cstheme="minorHAnsi"/>
                <w:b/>
                <w:bCs/>
                <w:color w:val="000000"/>
                <w:sz w:val="18"/>
                <w:szCs w:val="18"/>
              </w:rPr>
              <w:t xml:space="preserve"> </w:t>
            </w:r>
            <w:r w:rsidRPr="008E2C88">
              <w:rPr>
                <w:rFonts w:eastAsia="Times New Roman" w:cstheme="minorHAnsi"/>
                <w:b/>
                <w:bCs/>
                <w:color w:val="000000"/>
                <w:sz w:val="18"/>
                <w:szCs w:val="18"/>
              </w:rPr>
              <w:t>black)</w:t>
            </w:r>
          </w:p>
        </w:tc>
        <w:tc>
          <w:tcPr>
            <w:tcW w:w="1620" w:type="dxa"/>
            <w:shd w:val="clear" w:color="auto" w:fill="auto"/>
            <w:noWrap/>
            <w:vAlign w:val="center"/>
            <w:hideMark/>
          </w:tcPr>
          <w:p w14:paraId="7A8006B7"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0.808</w:t>
            </w:r>
          </w:p>
        </w:tc>
        <w:tc>
          <w:tcPr>
            <w:tcW w:w="1795" w:type="dxa"/>
            <w:shd w:val="clear" w:color="auto" w:fill="auto"/>
            <w:noWrap/>
            <w:vAlign w:val="bottom"/>
            <w:hideMark/>
          </w:tcPr>
          <w:p w14:paraId="1C8E8E2C" w14:textId="77777777" w:rsidR="00F11D21" w:rsidRPr="008E2C88" w:rsidRDefault="00F11D21" w:rsidP="00701C11">
            <w:pPr>
              <w:rPr>
                <w:rFonts w:eastAsia="Times New Roman" w:cstheme="minorHAnsi"/>
                <w:color w:val="000000"/>
                <w:sz w:val="18"/>
                <w:szCs w:val="18"/>
              </w:rPr>
            </w:pPr>
          </w:p>
        </w:tc>
        <w:tc>
          <w:tcPr>
            <w:tcW w:w="1290" w:type="dxa"/>
            <w:shd w:val="clear" w:color="auto" w:fill="auto"/>
            <w:noWrap/>
            <w:vAlign w:val="center"/>
            <w:hideMark/>
          </w:tcPr>
          <w:p w14:paraId="23F0F2D8" w14:textId="77777777" w:rsidR="00F11D21" w:rsidRPr="008E2C88" w:rsidRDefault="00F11D21" w:rsidP="00701C11">
            <w:pPr>
              <w:jc w:val="right"/>
              <w:rPr>
                <w:rFonts w:eastAsia="Times New Roman" w:cstheme="minorHAnsi"/>
                <w:color w:val="000000"/>
                <w:sz w:val="18"/>
                <w:szCs w:val="18"/>
              </w:rPr>
            </w:pPr>
          </w:p>
        </w:tc>
        <w:tc>
          <w:tcPr>
            <w:tcW w:w="1290" w:type="dxa"/>
            <w:shd w:val="clear" w:color="auto" w:fill="auto"/>
            <w:noWrap/>
            <w:vAlign w:val="center"/>
            <w:hideMark/>
          </w:tcPr>
          <w:p w14:paraId="6DA11F88" w14:textId="77777777" w:rsidR="00F11D21" w:rsidRPr="008E2C88" w:rsidRDefault="00F11D21" w:rsidP="00701C11">
            <w:pPr>
              <w:jc w:val="right"/>
              <w:rPr>
                <w:rFonts w:eastAsia="Times New Roman" w:cstheme="minorHAnsi"/>
                <w:color w:val="000000"/>
                <w:sz w:val="18"/>
                <w:szCs w:val="18"/>
              </w:rPr>
            </w:pPr>
          </w:p>
        </w:tc>
      </w:tr>
      <w:tr w:rsidR="00F11D21" w:rsidRPr="008E2C88" w14:paraId="4F60A3A3" w14:textId="77777777" w:rsidTr="008E2C88">
        <w:trPr>
          <w:trHeight w:val="288"/>
        </w:trPr>
        <w:tc>
          <w:tcPr>
            <w:tcW w:w="3165" w:type="dxa"/>
            <w:shd w:val="clear" w:color="auto" w:fill="auto"/>
            <w:noWrap/>
            <w:vAlign w:val="bottom"/>
            <w:hideMark/>
          </w:tcPr>
          <w:p w14:paraId="13708206" w14:textId="77777777" w:rsidR="00F11D21" w:rsidRPr="008E2C88" w:rsidRDefault="00E02D34" w:rsidP="00E02D34">
            <w:pPr>
              <w:rPr>
                <w:rFonts w:eastAsia="Times New Roman" w:cstheme="minorHAnsi"/>
                <w:b/>
                <w:bCs/>
                <w:color w:val="000000"/>
                <w:sz w:val="18"/>
                <w:szCs w:val="18"/>
              </w:rPr>
            </w:pPr>
            <w:r w:rsidRPr="008E2C88">
              <w:rPr>
                <w:rFonts w:eastAsia="Times New Roman" w:cstheme="minorHAnsi"/>
                <w:b/>
                <w:bCs/>
                <w:color w:val="000000"/>
                <w:sz w:val="18"/>
                <w:szCs w:val="18"/>
              </w:rPr>
              <w:t>V</w:t>
            </w:r>
            <w:r w:rsidR="00F11D21" w:rsidRPr="008E2C88">
              <w:rPr>
                <w:rFonts w:eastAsia="Times New Roman" w:cstheme="minorHAnsi"/>
                <w:b/>
                <w:bCs/>
                <w:color w:val="000000"/>
                <w:sz w:val="18"/>
                <w:szCs w:val="18"/>
              </w:rPr>
              <w:t>ar</w:t>
            </w:r>
            <w:r w:rsidRPr="008E2C88">
              <w:rPr>
                <w:rFonts w:eastAsia="Times New Roman" w:cstheme="minorHAnsi"/>
                <w:b/>
                <w:bCs/>
                <w:color w:val="000000"/>
                <w:sz w:val="18"/>
                <w:szCs w:val="18"/>
              </w:rPr>
              <w:t xml:space="preserve"> </w:t>
            </w:r>
            <w:r w:rsidR="00F11D21" w:rsidRPr="008E2C88">
              <w:rPr>
                <w:rFonts w:eastAsia="Times New Roman" w:cstheme="minorHAnsi"/>
                <w:b/>
                <w:bCs/>
                <w:color w:val="000000"/>
                <w:sz w:val="18"/>
                <w:szCs w:val="18"/>
              </w:rPr>
              <w:t>(</w:t>
            </w:r>
            <w:r w:rsidRPr="008E2C88">
              <w:rPr>
                <w:rFonts w:eastAsia="Times New Roman" w:cstheme="minorHAnsi"/>
                <w:b/>
                <w:bCs/>
                <w:color w:val="000000"/>
                <w:sz w:val="18"/>
                <w:szCs w:val="18"/>
              </w:rPr>
              <w:t>r</w:t>
            </w:r>
            <w:r w:rsidR="00F11D21" w:rsidRPr="008E2C88">
              <w:rPr>
                <w:rFonts w:eastAsia="Times New Roman" w:cstheme="minorHAnsi"/>
                <w:b/>
                <w:bCs/>
                <w:color w:val="000000"/>
                <w:sz w:val="18"/>
                <w:szCs w:val="18"/>
              </w:rPr>
              <w:t>esidual)</w:t>
            </w:r>
          </w:p>
        </w:tc>
        <w:tc>
          <w:tcPr>
            <w:tcW w:w="1620" w:type="dxa"/>
            <w:shd w:val="clear" w:color="auto" w:fill="auto"/>
            <w:noWrap/>
            <w:vAlign w:val="center"/>
            <w:hideMark/>
          </w:tcPr>
          <w:p w14:paraId="5E38E783"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0.889</w:t>
            </w:r>
          </w:p>
        </w:tc>
        <w:tc>
          <w:tcPr>
            <w:tcW w:w="1795" w:type="dxa"/>
            <w:shd w:val="clear" w:color="auto" w:fill="auto"/>
            <w:noWrap/>
            <w:vAlign w:val="center"/>
            <w:hideMark/>
          </w:tcPr>
          <w:p w14:paraId="4816636E" w14:textId="77777777" w:rsidR="00F11D21" w:rsidRPr="008E2C88" w:rsidRDefault="00F11D21" w:rsidP="00701C11">
            <w:pPr>
              <w:jc w:val="right"/>
              <w:rPr>
                <w:rFonts w:eastAsia="Times New Roman" w:cstheme="minorHAnsi"/>
                <w:color w:val="000000"/>
                <w:sz w:val="18"/>
                <w:szCs w:val="18"/>
              </w:rPr>
            </w:pPr>
            <w:r w:rsidRPr="008E2C88">
              <w:rPr>
                <w:rFonts w:cstheme="minorHAnsi"/>
                <w:color w:val="000000"/>
                <w:sz w:val="18"/>
                <w:szCs w:val="18"/>
              </w:rPr>
              <w:t>0.020</w:t>
            </w:r>
          </w:p>
        </w:tc>
        <w:tc>
          <w:tcPr>
            <w:tcW w:w="1290" w:type="dxa"/>
            <w:shd w:val="clear" w:color="auto" w:fill="auto"/>
            <w:noWrap/>
            <w:vAlign w:val="bottom"/>
            <w:hideMark/>
          </w:tcPr>
          <w:p w14:paraId="1DF160CF" w14:textId="77777777" w:rsidR="00F11D21" w:rsidRPr="008E2C88" w:rsidRDefault="00F11D21" w:rsidP="00701C11">
            <w:pPr>
              <w:rPr>
                <w:rFonts w:eastAsia="Times New Roman" w:cstheme="minorHAnsi"/>
                <w:color w:val="000000"/>
                <w:sz w:val="18"/>
                <w:szCs w:val="18"/>
              </w:rPr>
            </w:pPr>
          </w:p>
        </w:tc>
        <w:tc>
          <w:tcPr>
            <w:tcW w:w="1290" w:type="dxa"/>
            <w:shd w:val="clear" w:color="auto" w:fill="auto"/>
            <w:noWrap/>
            <w:vAlign w:val="bottom"/>
            <w:hideMark/>
          </w:tcPr>
          <w:p w14:paraId="501BA39D" w14:textId="77777777" w:rsidR="00F11D21" w:rsidRPr="008E2C88" w:rsidRDefault="00F11D21" w:rsidP="00701C11">
            <w:pPr>
              <w:rPr>
                <w:rFonts w:eastAsia="Times New Roman" w:cstheme="minorHAnsi"/>
                <w:color w:val="000000"/>
                <w:sz w:val="18"/>
                <w:szCs w:val="18"/>
              </w:rPr>
            </w:pPr>
          </w:p>
        </w:tc>
      </w:tr>
      <w:tr w:rsidR="00F11D21" w:rsidRPr="008E2C88" w14:paraId="4AC1B55F" w14:textId="77777777" w:rsidTr="008E2C88">
        <w:trPr>
          <w:trHeight w:val="288"/>
        </w:trPr>
        <w:tc>
          <w:tcPr>
            <w:tcW w:w="3165" w:type="dxa"/>
            <w:shd w:val="clear" w:color="auto" w:fill="auto"/>
            <w:noWrap/>
            <w:vAlign w:val="bottom"/>
            <w:hideMark/>
          </w:tcPr>
          <w:p w14:paraId="497289BE" w14:textId="77777777" w:rsidR="00F11D21" w:rsidRPr="008E2C88" w:rsidRDefault="00F11D21" w:rsidP="00701C11">
            <w:pPr>
              <w:rPr>
                <w:rFonts w:eastAsia="Times New Roman" w:cstheme="minorHAnsi"/>
                <w:b/>
                <w:color w:val="000000"/>
                <w:sz w:val="18"/>
                <w:szCs w:val="18"/>
              </w:rPr>
            </w:pPr>
          </w:p>
        </w:tc>
        <w:tc>
          <w:tcPr>
            <w:tcW w:w="1620" w:type="dxa"/>
            <w:shd w:val="clear" w:color="auto" w:fill="auto"/>
            <w:noWrap/>
            <w:vAlign w:val="bottom"/>
            <w:hideMark/>
          </w:tcPr>
          <w:p w14:paraId="4A1B1C95" w14:textId="77777777" w:rsidR="00F11D21" w:rsidRPr="008E2C88" w:rsidRDefault="00F11D21" w:rsidP="00701C11">
            <w:pPr>
              <w:rPr>
                <w:rFonts w:eastAsia="Times New Roman" w:cstheme="minorHAnsi"/>
                <w:color w:val="000000"/>
                <w:sz w:val="18"/>
                <w:szCs w:val="18"/>
              </w:rPr>
            </w:pPr>
          </w:p>
        </w:tc>
        <w:tc>
          <w:tcPr>
            <w:tcW w:w="1795" w:type="dxa"/>
            <w:shd w:val="clear" w:color="auto" w:fill="auto"/>
            <w:noWrap/>
            <w:vAlign w:val="bottom"/>
            <w:hideMark/>
          </w:tcPr>
          <w:p w14:paraId="0D2462D0" w14:textId="77777777" w:rsidR="00F11D21" w:rsidRPr="008E2C88" w:rsidRDefault="00F11D21" w:rsidP="00701C11">
            <w:pPr>
              <w:rPr>
                <w:rFonts w:eastAsia="Times New Roman" w:cstheme="minorHAnsi"/>
                <w:color w:val="000000"/>
                <w:sz w:val="18"/>
                <w:szCs w:val="18"/>
              </w:rPr>
            </w:pPr>
          </w:p>
        </w:tc>
        <w:tc>
          <w:tcPr>
            <w:tcW w:w="1290" w:type="dxa"/>
            <w:shd w:val="clear" w:color="auto" w:fill="auto"/>
            <w:noWrap/>
            <w:vAlign w:val="bottom"/>
            <w:hideMark/>
          </w:tcPr>
          <w:p w14:paraId="47EF8181" w14:textId="77777777" w:rsidR="00F11D21" w:rsidRPr="008E2C88" w:rsidRDefault="00F11D21" w:rsidP="00701C11">
            <w:pPr>
              <w:rPr>
                <w:rFonts w:eastAsia="Times New Roman" w:cstheme="minorHAnsi"/>
                <w:color w:val="000000"/>
                <w:sz w:val="18"/>
                <w:szCs w:val="18"/>
              </w:rPr>
            </w:pPr>
          </w:p>
        </w:tc>
        <w:tc>
          <w:tcPr>
            <w:tcW w:w="1290" w:type="dxa"/>
            <w:shd w:val="clear" w:color="auto" w:fill="auto"/>
            <w:noWrap/>
            <w:vAlign w:val="bottom"/>
            <w:hideMark/>
          </w:tcPr>
          <w:p w14:paraId="4A4817B1" w14:textId="77777777" w:rsidR="00F11D21" w:rsidRPr="008E2C88" w:rsidRDefault="00F11D21" w:rsidP="00701C11">
            <w:pPr>
              <w:rPr>
                <w:rFonts w:eastAsia="Times New Roman" w:cstheme="minorHAnsi"/>
                <w:color w:val="000000"/>
                <w:sz w:val="18"/>
                <w:szCs w:val="18"/>
              </w:rPr>
            </w:pPr>
          </w:p>
        </w:tc>
      </w:tr>
      <w:tr w:rsidR="00F11D21" w:rsidRPr="008E2C88" w14:paraId="4541C2F1" w14:textId="77777777" w:rsidTr="008E2C88">
        <w:trPr>
          <w:trHeight w:val="288"/>
        </w:trPr>
        <w:tc>
          <w:tcPr>
            <w:tcW w:w="3165" w:type="dxa"/>
            <w:shd w:val="clear" w:color="auto" w:fill="auto"/>
            <w:noWrap/>
            <w:vAlign w:val="center"/>
            <w:hideMark/>
          </w:tcPr>
          <w:p w14:paraId="0457CFB6" w14:textId="77777777" w:rsidR="00F11D21" w:rsidRPr="008E2C88" w:rsidRDefault="00F11D21" w:rsidP="00701C11">
            <w:pPr>
              <w:rPr>
                <w:rFonts w:eastAsia="Times New Roman" w:cstheme="minorHAnsi"/>
                <w:b/>
                <w:bCs/>
                <w:color w:val="000000"/>
                <w:sz w:val="18"/>
                <w:szCs w:val="18"/>
              </w:rPr>
            </w:pPr>
            <w:r w:rsidRPr="008E2C88">
              <w:rPr>
                <w:rFonts w:eastAsia="Times New Roman" w:cstheme="minorHAnsi"/>
                <w:b/>
                <w:bCs/>
                <w:color w:val="000000"/>
                <w:sz w:val="18"/>
                <w:szCs w:val="18"/>
              </w:rPr>
              <w:t>Observations</w:t>
            </w:r>
          </w:p>
        </w:tc>
        <w:tc>
          <w:tcPr>
            <w:tcW w:w="1620" w:type="dxa"/>
            <w:shd w:val="clear" w:color="auto" w:fill="auto"/>
            <w:noWrap/>
            <w:vAlign w:val="bottom"/>
            <w:hideMark/>
          </w:tcPr>
          <w:p w14:paraId="37C8368F" w14:textId="77777777" w:rsidR="00F11D21" w:rsidRPr="008E2C88" w:rsidRDefault="00F11D21" w:rsidP="00701C11">
            <w:pPr>
              <w:jc w:val="right"/>
              <w:rPr>
                <w:rFonts w:eastAsia="Times New Roman" w:cstheme="minorHAnsi"/>
                <w:color w:val="000000"/>
                <w:sz w:val="18"/>
                <w:szCs w:val="18"/>
              </w:rPr>
            </w:pPr>
            <w:r w:rsidRPr="008E2C88">
              <w:rPr>
                <w:rFonts w:eastAsia="Times New Roman" w:cstheme="minorHAnsi"/>
                <w:color w:val="000000"/>
                <w:sz w:val="18"/>
                <w:szCs w:val="18"/>
              </w:rPr>
              <w:t>76,405</w:t>
            </w:r>
          </w:p>
        </w:tc>
        <w:tc>
          <w:tcPr>
            <w:tcW w:w="1795" w:type="dxa"/>
            <w:shd w:val="clear" w:color="auto" w:fill="auto"/>
            <w:noWrap/>
            <w:vAlign w:val="bottom"/>
            <w:hideMark/>
          </w:tcPr>
          <w:p w14:paraId="16E1E3B1" w14:textId="77777777" w:rsidR="00F11D21" w:rsidRPr="008E2C88" w:rsidRDefault="00F11D21" w:rsidP="00701C11">
            <w:pPr>
              <w:rPr>
                <w:rFonts w:eastAsia="Times New Roman" w:cstheme="minorHAnsi"/>
                <w:color w:val="000000"/>
                <w:sz w:val="18"/>
                <w:szCs w:val="18"/>
              </w:rPr>
            </w:pPr>
          </w:p>
        </w:tc>
        <w:tc>
          <w:tcPr>
            <w:tcW w:w="1290" w:type="dxa"/>
            <w:shd w:val="clear" w:color="auto" w:fill="auto"/>
            <w:noWrap/>
            <w:vAlign w:val="bottom"/>
            <w:hideMark/>
          </w:tcPr>
          <w:p w14:paraId="72E8CBAC" w14:textId="77777777" w:rsidR="00F11D21" w:rsidRPr="008E2C88" w:rsidRDefault="00F11D21" w:rsidP="00701C11">
            <w:pPr>
              <w:rPr>
                <w:rFonts w:eastAsia="Times New Roman" w:cstheme="minorHAnsi"/>
                <w:color w:val="000000"/>
                <w:sz w:val="18"/>
                <w:szCs w:val="18"/>
              </w:rPr>
            </w:pPr>
          </w:p>
        </w:tc>
        <w:tc>
          <w:tcPr>
            <w:tcW w:w="1290" w:type="dxa"/>
            <w:shd w:val="clear" w:color="auto" w:fill="auto"/>
            <w:noWrap/>
            <w:vAlign w:val="bottom"/>
            <w:hideMark/>
          </w:tcPr>
          <w:p w14:paraId="67DA8589" w14:textId="77777777" w:rsidR="00F11D21" w:rsidRPr="008E2C88" w:rsidRDefault="00F11D21" w:rsidP="00701C11">
            <w:pPr>
              <w:rPr>
                <w:rFonts w:eastAsia="Times New Roman" w:cstheme="minorHAnsi"/>
                <w:color w:val="000000"/>
                <w:sz w:val="18"/>
                <w:szCs w:val="18"/>
              </w:rPr>
            </w:pPr>
          </w:p>
        </w:tc>
      </w:tr>
      <w:tr w:rsidR="00F11D21" w:rsidRPr="008E2C88" w14:paraId="17A0AEF0" w14:textId="77777777" w:rsidTr="008E2C88">
        <w:trPr>
          <w:trHeight w:val="80"/>
        </w:trPr>
        <w:tc>
          <w:tcPr>
            <w:tcW w:w="3165" w:type="dxa"/>
            <w:shd w:val="clear" w:color="auto" w:fill="auto"/>
            <w:noWrap/>
            <w:vAlign w:val="center"/>
            <w:hideMark/>
          </w:tcPr>
          <w:p w14:paraId="06E08028" w14:textId="77777777" w:rsidR="00F11D21" w:rsidRPr="008E2C88" w:rsidRDefault="00F11D21" w:rsidP="00701C11">
            <w:pPr>
              <w:rPr>
                <w:rFonts w:eastAsia="Times New Roman" w:cstheme="minorHAnsi"/>
                <w:b/>
                <w:bCs/>
                <w:color w:val="000000"/>
                <w:sz w:val="18"/>
                <w:szCs w:val="18"/>
              </w:rPr>
            </w:pPr>
            <w:r w:rsidRPr="008E2C88">
              <w:rPr>
                <w:rFonts w:eastAsia="Times New Roman" w:cstheme="minorHAnsi"/>
                <w:b/>
                <w:bCs/>
                <w:color w:val="000000"/>
                <w:sz w:val="18"/>
                <w:szCs w:val="18"/>
              </w:rPr>
              <w:t>Judges</w:t>
            </w:r>
          </w:p>
        </w:tc>
        <w:tc>
          <w:tcPr>
            <w:tcW w:w="1620" w:type="dxa"/>
            <w:shd w:val="clear" w:color="auto" w:fill="auto"/>
            <w:noWrap/>
            <w:vAlign w:val="bottom"/>
            <w:hideMark/>
          </w:tcPr>
          <w:p w14:paraId="6DA12185" w14:textId="77777777" w:rsidR="00F11D21" w:rsidRPr="008E2C88" w:rsidRDefault="00F11D21" w:rsidP="00701C11">
            <w:pPr>
              <w:jc w:val="right"/>
              <w:rPr>
                <w:rFonts w:eastAsia="Times New Roman" w:cstheme="minorHAnsi"/>
                <w:color w:val="000000"/>
                <w:sz w:val="18"/>
                <w:szCs w:val="18"/>
              </w:rPr>
            </w:pPr>
            <w:r w:rsidRPr="008E2C88">
              <w:rPr>
                <w:rFonts w:eastAsia="Times New Roman" w:cstheme="minorHAnsi"/>
                <w:color w:val="000000"/>
                <w:sz w:val="18"/>
                <w:szCs w:val="18"/>
              </w:rPr>
              <w:t>1,292</w:t>
            </w:r>
          </w:p>
        </w:tc>
        <w:tc>
          <w:tcPr>
            <w:tcW w:w="1795" w:type="dxa"/>
            <w:shd w:val="clear" w:color="auto" w:fill="auto"/>
            <w:noWrap/>
            <w:vAlign w:val="bottom"/>
            <w:hideMark/>
          </w:tcPr>
          <w:p w14:paraId="598FE4D9" w14:textId="77777777" w:rsidR="00F11D21" w:rsidRPr="008E2C88" w:rsidRDefault="00F11D21" w:rsidP="00701C11">
            <w:pPr>
              <w:rPr>
                <w:rFonts w:eastAsia="Times New Roman" w:cstheme="minorHAnsi"/>
                <w:color w:val="000000"/>
                <w:sz w:val="18"/>
                <w:szCs w:val="18"/>
              </w:rPr>
            </w:pPr>
          </w:p>
        </w:tc>
        <w:tc>
          <w:tcPr>
            <w:tcW w:w="1290" w:type="dxa"/>
            <w:shd w:val="clear" w:color="auto" w:fill="auto"/>
            <w:noWrap/>
            <w:vAlign w:val="bottom"/>
            <w:hideMark/>
          </w:tcPr>
          <w:p w14:paraId="004B4AA7" w14:textId="77777777" w:rsidR="00F11D21" w:rsidRPr="008E2C88" w:rsidRDefault="00F11D21" w:rsidP="00701C11">
            <w:pPr>
              <w:rPr>
                <w:rFonts w:eastAsia="Times New Roman" w:cstheme="minorHAnsi"/>
                <w:color w:val="000000"/>
                <w:sz w:val="18"/>
                <w:szCs w:val="18"/>
              </w:rPr>
            </w:pPr>
          </w:p>
        </w:tc>
        <w:tc>
          <w:tcPr>
            <w:tcW w:w="1290" w:type="dxa"/>
            <w:shd w:val="clear" w:color="auto" w:fill="auto"/>
            <w:noWrap/>
            <w:vAlign w:val="bottom"/>
            <w:hideMark/>
          </w:tcPr>
          <w:p w14:paraId="637B98C5" w14:textId="77777777" w:rsidR="00F11D21" w:rsidRPr="008E2C88" w:rsidRDefault="00F11D21" w:rsidP="00701C11">
            <w:pPr>
              <w:rPr>
                <w:rFonts w:eastAsia="Times New Roman" w:cstheme="minorHAnsi"/>
                <w:color w:val="000000"/>
                <w:sz w:val="18"/>
                <w:szCs w:val="18"/>
              </w:rPr>
            </w:pPr>
          </w:p>
        </w:tc>
      </w:tr>
    </w:tbl>
    <w:p w14:paraId="0A63E83C" w14:textId="77777777" w:rsidR="00F11D21" w:rsidRDefault="00F11D21" w:rsidP="00F11D21">
      <w:pPr>
        <w:spacing w:line="480" w:lineRule="auto"/>
      </w:pPr>
    </w:p>
    <w:p w14:paraId="35D0FE5E" w14:textId="77777777" w:rsidR="006C6EBF" w:rsidRDefault="00E02D34" w:rsidP="00554E65">
      <w:pPr>
        <w:spacing w:line="480" w:lineRule="auto"/>
        <w:ind w:firstLine="720"/>
      </w:pPr>
      <w:r>
        <w:t>T</w:t>
      </w:r>
      <w:r w:rsidR="00C304F6">
        <w:t xml:space="preserve">he </w:t>
      </w:r>
      <w:r w:rsidR="00650A13">
        <w:t xml:space="preserve">first column </w:t>
      </w:r>
      <w:r>
        <w:t xml:space="preserve">in table 1 </w:t>
      </w:r>
      <w:r w:rsidR="00C304F6">
        <w:t xml:space="preserve">identifies </w:t>
      </w:r>
      <w:r w:rsidR="00650A13">
        <w:t xml:space="preserve">selected </w:t>
      </w:r>
      <w:r w:rsidR="00C304F6">
        <w:t>variable</w:t>
      </w:r>
      <w:r w:rsidR="00922642">
        <w:t>s</w:t>
      </w:r>
      <w:r w:rsidR="00C304F6">
        <w:t xml:space="preserve"> </w:t>
      </w:r>
      <w:r w:rsidR="00650A13">
        <w:t>that entered th</w:t>
      </w:r>
      <w:r w:rsidR="00165FFE">
        <w:t>e regression.</w:t>
      </w:r>
      <w:r w:rsidR="004E71B1">
        <w:t xml:space="preserve"> </w:t>
      </w:r>
      <w:r w:rsidR="00165FFE">
        <w:t>The table identifies</w:t>
      </w:r>
      <w:r w:rsidR="00650A13">
        <w:t xml:space="preserve"> the </w:t>
      </w:r>
      <w:r w:rsidR="00C304F6">
        <w:t>parameter in the first column</w:t>
      </w:r>
      <w:r w:rsidR="00165FFE">
        <w:t xml:space="preserve"> and reports </w:t>
      </w:r>
      <w:r w:rsidR="00C304F6">
        <w:t xml:space="preserve">the parameter estimate in the second column, a </w:t>
      </w:r>
      <w:r w:rsidR="00650A13">
        <w:t xml:space="preserve">heteroscedastic </w:t>
      </w:r>
      <w:r w:rsidR="00C304F6">
        <w:t>robust standard error in the t</w:t>
      </w:r>
      <w:r w:rsidR="00922642">
        <w:t>hird column, and a 95% confidence</w:t>
      </w:r>
      <w:r w:rsidR="00C304F6">
        <w:t xml:space="preserve"> interval in the last two columns.</w:t>
      </w:r>
      <w:r w:rsidR="004E71B1">
        <w:t xml:space="preserve"> </w:t>
      </w:r>
      <w:r w:rsidR="00C304F6">
        <w:t>When the confidence interval does not overlap 0, the parameter is deemed statistically significant at p</w:t>
      </w:r>
      <w:r>
        <w:t xml:space="preserve"> </w:t>
      </w:r>
      <w:r w:rsidR="00C304F6">
        <w:t>&lt;</w:t>
      </w:r>
      <w:r>
        <w:t xml:space="preserve"> </w:t>
      </w:r>
      <w:r w:rsidR="00C304F6">
        <w:t>0.05.</w:t>
      </w:r>
      <w:r w:rsidR="004E71B1">
        <w:t xml:space="preserve"> </w:t>
      </w:r>
      <w:r w:rsidR="00741C1A">
        <w:t xml:space="preserve">The </w:t>
      </w:r>
      <w:r w:rsidR="00C304F6">
        <w:t>shading denotes parameters that are statistically significant at p</w:t>
      </w:r>
      <w:r>
        <w:t xml:space="preserve"> </w:t>
      </w:r>
      <w:r w:rsidR="00C304F6">
        <w:t>&lt;</w:t>
      </w:r>
      <w:r>
        <w:t xml:space="preserve"> </w:t>
      </w:r>
      <w:r w:rsidR="00C304F6">
        <w:t>0.01.</w:t>
      </w:r>
    </w:p>
    <w:p w14:paraId="2DBB3B4F" w14:textId="77777777" w:rsidR="00D15C23" w:rsidRDefault="00A069CA" w:rsidP="00165FFE">
      <w:pPr>
        <w:spacing w:line="480" w:lineRule="auto"/>
        <w:ind w:firstLine="720"/>
      </w:pPr>
      <w:r>
        <w:t>The first two parameter estimates are associated with the variables “year_pregall” and “year_postgall</w:t>
      </w:r>
      <w:r w:rsidR="00741C1A">
        <w:t>.</w:t>
      </w:r>
      <w:r>
        <w:t>”</w:t>
      </w:r>
      <w:r w:rsidR="004E71B1">
        <w:t xml:space="preserve"> </w:t>
      </w:r>
      <w:r>
        <w:t>Collectively</w:t>
      </w:r>
      <w:r w:rsidR="00741C1A">
        <w:t>,</w:t>
      </w:r>
      <w:r>
        <w:t xml:space="preserve"> these provide a spline telling us how sentences have changed for white offenders between 2005 and 2012.</w:t>
      </w:r>
      <w:r w:rsidR="004E71B1">
        <w:t xml:space="preserve"> </w:t>
      </w:r>
      <w:r>
        <w:t xml:space="preserve">These two parameters tell us </w:t>
      </w:r>
      <w:r w:rsidR="00741C1A">
        <w:t xml:space="preserve">roughly </w:t>
      </w:r>
      <w:r>
        <w:t>that the sentences imposed on white of</w:t>
      </w:r>
      <w:r w:rsidR="0045734F">
        <w:t>fenders have decrease</w:t>
      </w:r>
      <w:r w:rsidR="00922642">
        <w:t>d</w:t>
      </w:r>
      <w:r w:rsidR="0045734F">
        <w:t xml:space="preserve"> by </w:t>
      </w:r>
      <w:r w:rsidR="004A7CA8">
        <w:t>-(3/8)x0.246-(5/8)x0.207=-0.222</w:t>
      </w:r>
      <w:r w:rsidR="00E84BBE">
        <w:t xml:space="preserve"> </w:t>
      </w:r>
      <w:r>
        <w:t>standard</w:t>
      </w:r>
      <w:r w:rsidR="0014689F">
        <w:t xml:space="preserve">ized </w:t>
      </w:r>
      <w:r>
        <w:t>units</w:t>
      </w:r>
      <w:r w:rsidR="00E84BBE">
        <w:t xml:space="preserve"> between 2005 and 2012</w:t>
      </w:r>
      <w:r>
        <w:t>.</w:t>
      </w:r>
      <w:r w:rsidR="004E71B1">
        <w:t xml:space="preserve"> </w:t>
      </w:r>
      <w:r w:rsidR="00772D27">
        <w:t>This change is statistically significant at p</w:t>
      </w:r>
      <w:r w:rsidR="00BA3C03">
        <w:t xml:space="preserve"> </w:t>
      </w:r>
      <w:r w:rsidR="00772D27">
        <w:t>&lt;</w:t>
      </w:r>
      <w:r w:rsidR="00BA3C03">
        <w:t xml:space="preserve"> </w:t>
      </w:r>
      <w:r w:rsidR="00772D27">
        <w:t>0.01.</w:t>
      </w:r>
      <w:r w:rsidR="004E71B1">
        <w:t xml:space="preserve"> </w:t>
      </w:r>
      <w:r w:rsidR="00772D27">
        <w:t xml:space="preserve">For white </w:t>
      </w:r>
      <w:r w:rsidR="00CF6619">
        <w:t>males</w:t>
      </w:r>
      <w:r w:rsidR="00772D27">
        <w:t xml:space="preserve"> conv</w:t>
      </w:r>
      <w:r w:rsidR="00E84BBE">
        <w:t>icted of crimes other than drug</w:t>
      </w:r>
      <w:r w:rsidR="00772D27">
        <w:t xml:space="preserve"> violations and weapons offenses, and who did not provide substantial assistance to the </w:t>
      </w:r>
      <w:r w:rsidR="0088612D">
        <w:t>government</w:t>
      </w:r>
      <w:r w:rsidR="00772D27">
        <w:t>, sentences bec</w:t>
      </w:r>
      <w:r w:rsidR="00BA3C03">
        <w:t>a</w:t>
      </w:r>
      <w:r w:rsidR="00772D27">
        <w:t>me more lenient between 2005 and 2012.</w:t>
      </w:r>
      <w:r w:rsidR="004E71B1">
        <w:t xml:space="preserve"> </w:t>
      </w:r>
    </w:p>
    <w:p w14:paraId="02DF1367" w14:textId="77777777" w:rsidR="00A069CA" w:rsidRDefault="00772D27" w:rsidP="00165FFE">
      <w:pPr>
        <w:spacing w:line="480" w:lineRule="auto"/>
        <w:ind w:firstLine="720"/>
      </w:pPr>
      <w:r>
        <w:t xml:space="preserve">Moreover, based on the results reported in </w:t>
      </w:r>
      <w:r w:rsidR="00135D4B">
        <w:t>appendix</w:t>
      </w:r>
      <w:r>
        <w:t xml:space="preserve"> B, </w:t>
      </w:r>
      <w:r w:rsidR="00DF01E9">
        <w:t xml:space="preserve">examining the estimated changes over the </w:t>
      </w:r>
      <w:r w:rsidR="00A72D57">
        <w:t>8</w:t>
      </w:r>
      <w:r w:rsidR="00DF01E9">
        <w:t xml:space="preserve">-year period, it appears that </w:t>
      </w:r>
      <w:r w:rsidR="00DF01E9" w:rsidRPr="00D15C23">
        <w:rPr>
          <w:b/>
        </w:rPr>
        <w:t xml:space="preserve">white </w:t>
      </w:r>
      <w:r w:rsidR="00CF6619">
        <w:rPr>
          <w:b/>
        </w:rPr>
        <w:t>males</w:t>
      </w:r>
      <w:r w:rsidR="00DF01E9" w:rsidRPr="00D15C23">
        <w:rPr>
          <w:b/>
        </w:rPr>
        <w:t xml:space="preserve"> and </w:t>
      </w:r>
      <w:r w:rsidR="00CF6619">
        <w:rPr>
          <w:b/>
        </w:rPr>
        <w:t>females</w:t>
      </w:r>
      <w:r w:rsidR="00DF01E9" w:rsidRPr="00D15C23">
        <w:rPr>
          <w:b/>
        </w:rPr>
        <w:t xml:space="preserve"> received sentences that </w:t>
      </w:r>
      <w:r w:rsidR="003A67E6">
        <w:rPr>
          <w:noProof/>
        </w:rPr>
        <mc:AlternateContent>
          <mc:Choice Requires="wps">
            <w:drawing>
              <wp:anchor distT="0" distB="0" distL="114300" distR="114300" simplePos="0" relativeHeight="251657216" behindDoc="0" locked="1" layoutInCell="1" allowOverlap="1" wp14:anchorId="055B944F" wp14:editId="25554543">
                <wp:simplePos x="0" y="0"/>
                <wp:positionH relativeFrom="column">
                  <wp:posOffset>2644140</wp:posOffset>
                </wp:positionH>
                <wp:positionV relativeFrom="paragraph">
                  <wp:posOffset>-76200</wp:posOffset>
                </wp:positionV>
                <wp:extent cx="3195955" cy="2496185"/>
                <wp:effectExtent l="57150" t="57150" r="42545" b="56515"/>
                <wp:wrapSquare wrapText="bothSides"/>
                <wp:docPr id="16" name="Text 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5955" cy="2496185"/>
                        </a:xfrm>
                        <a:prstGeom prst="roundRect">
                          <a:avLst>
                            <a:gd name="adj" fmla="val 3345"/>
                          </a:avLst>
                        </a:prstGeom>
                        <a:solidFill>
                          <a:srgbClr val="C3C6A8"/>
                        </a:solidFill>
                        <a:ln w="9525">
                          <a:noFill/>
                          <a:miter lim="800000"/>
                          <a:headEnd/>
                          <a:tailEnd/>
                        </a:ln>
                        <a:effectLst/>
                        <a:scene3d>
                          <a:camera prst="orthographicFront"/>
                          <a:lightRig rig="threePt" dir="t"/>
                        </a:scene3d>
                        <a:sp3d/>
                      </wps:spPr>
                      <wps:txbx>
                        <w:txbxContent>
                          <w:p w14:paraId="30404C25" w14:textId="77777777" w:rsidR="003D5939" w:rsidRPr="00616129" w:rsidRDefault="003D5939" w:rsidP="003A67E6">
                            <w:pPr>
                              <w:spacing w:before="120" w:after="120"/>
                              <w:rPr>
                                <w:rFonts w:eastAsiaTheme="majorEastAsia" w:cstheme="minorHAnsi"/>
                                <w:b/>
                                <w:color w:val="000000" w:themeColor="text1"/>
                                <w:sz w:val="20"/>
                                <w:szCs w:val="20"/>
                              </w:rPr>
                            </w:pPr>
                            <w:r>
                              <w:rPr>
                                <w:rFonts w:eastAsiaTheme="majorEastAsia" w:cstheme="minorHAnsi"/>
                                <w:b/>
                                <w:color w:val="000000" w:themeColor="text1"/>
                                <w:sz w:val="20"/>
                                <w:szCs w:val="20"/>
                              </w:rPr>
                              <w:t xml:space="preserve">Exhibit 1. </w:t>
                            </w:r>
                            <w:r w:rsidRPr="00616129">
                              <w:rPr>
                                <w:rFonts w:eastAsiaTheme="majorEastAsia" w:cstheme="minorHAnsi"/>
                                <w:b/>
                                <w:color w:val="000000" w:themeColor="text1"/>
                                <w:sz w:val="20"/>
                                <w:szCs w:val="20"/>
                              </w:rPr>
                              <w:t>There has been a trend toward more lenient sentences</w:t>
                            </w:r>
                          </w:p>
                          <w:p w14:paraId="2DB5E196" w14:textId="77777777" w:rsidR="003D5939" w:rsidRPr="00616129" w:rsidRDefault="003D5939" w:rsidP="003A67E6">
                            <w:pPr>
                              <w:rPr>
                                <w:rFonts w:cstheme="minorHAnsi"/>
                                <w:color w:val="000000" w:themeColor="text1"/>
                                <w:sz w:val="20"/>
                                <w:szCs w:val="20"/>
                              </w:rPr>
                            </w:pPr>
                            <w:r w:rsidRPr="00616129">
                              <w:rPr>
                                <w:rFonts w:cstheme="minorHAnsi"/>
                                <w:color w:val="000000" w:themeColor="text1"/>
                                <w:sz w:val="20"/>
                                <w:szCs w:val="20"/>
                              </w:rPr>
                              <w:t>In the preferred model, sentence severity for white offenders decrease</w:t>
                            </w:r>
                            <w:r>
                              <w:rPr>
                                <w:rFonts w:cstheme="minorHAnsi"/>
                                <w:color w:val="000000" w:themeColor="text1"/>
                                <w:sz w:val="20"/>
                                <w:szCs w:val="20"/>
                              </w:rPr>
                              <w:t>d</w:t>
                            </w:r>
                            <w:r w:rsidRPr="00616129">
                              <w:rPr>
                                <w:rFonts w:cstheme="minorHAnsi"/>
                                <w:color w:val="000000" w:themeColor="text1"/>
                                <w:sz w:val="20"/>
                                <w:szCs w:val="20"/>
                              </w:rPr>
                              <w:t xml:space="preserve"> by an average of 0.222 standardized units between 2005 and 2012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When the model substitutes district fixed effects for circuit fixed effects, the estimated decrease in overall sentence severity is 0.194 standardized units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When fixed effects are omitted from the model, the decrease is 0.226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 xml:space="preserve">Returning to the preferred model and including age and education as covariates, we find that sentence severity </w:t>
                            </w:r>
                            <w:r>
                              <w:rPr>
                                <w:rFonts w:cstheme="minorHAnsi"/>
                                <w:color w:val="000000" w:themeColor="text1"/>
                                <w:sz w:val="20"/>
                                <w:szCs w:val="20"/>
                              </w:rPr>
                              <w:t>fell</w:t>
                            </w:r>
                            <w:r w:rsidRPr="00616129">
                              <w:rPr>
                                <w:rFonts w:cstheme="minorHAnsi"/>
                                <w:color w:val="000000" w:themeColor="text1"/>
                                <w:sz w:val="20"/>
                                <w:szCs w:val="20"/>
                              </w:rPr>
                              <w:t xml:space="preserve"> by 0.215 standardized units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The decrease in sentence severity for white offenders appears robust to model specification.</w:t>
                            </w:r>
                          </w:p>
                          <w:p w14:paraId="359C0F89" w14:textId="77777777" w:rsidR="003D5939" w:rsidRPr="001D6C62" w:rsidRDefault="003D5939" w:rsidP="003A67E6">
                            <w:pPr>
                              <w:pStyle w:val="Call-OutBoxTextArial"/>
                              <w:rPr>
                                <w:i w:val="0"/>
                              </w:rPr>
                            </w:pPr>
                          </w:p>
                        </w:txbxContent>
                      </wps:txbx>
                      <wps:bodyPr rot="0" vert="horz"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5B944F" id="Text Box 427" o:spid="_x0000_s1027" style="position:absolute;left:0;text-align:left;margin-left:208.2pt;margin-top:-6pt;width:251.65pt;height:196.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1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" fillcolor="#c3c6a8" stroked="f">
                <v:stroke joinstyle="miter"/>
                <v:textbox inset="3.6pt,,3.6pt">
                  <w:txbxContent>
                    <w:p w14:paraId="30404C25" w14:textId="77777777" w:rsidR="003D5939" w:rsidRPr="00616129" w:rsidRDefault="003D5939" w:rsidP="003A67E6">
                      <w:pPr>
                        <w:spacing w:before="120" w:after="120"/>
                        <w:rPr>
                          <w:rFonts w:eastAsiaTheme="majorEastAsia" w:cstheme="minorHAnsi"/>
                          <w:b/>
                          <w:color w:val="000000" w:themeColor="text1"/>
                          <w:sz w:val="20"/>
                          <w:szCs w:val="20"/>
                        </w:rPr>
                      </w:pPr>
                      <w:r>
                        <w:rPr>
                          <w:rFonts w:eastAsiaTheme="majorEastAsia" w:cstheme="minorHAnsi"/>
                          <w:b/>
                          <w:color w:val="000000" w:themeColor="text1"/>
                          <w:sz w:val="20"/>
                          <w:szCs w:val="20"/>
                        </w:rPr>
                        <w:t xml:space="preserve">Exhibit 1. </w:t>
                      </w:r>
                      <w:r w:rsidRPr="00616129">
                        <w:rPr>
                          <w:rFonts w:eastAsiaTheme="majorEastAsia" w:cstheme="minorHAnsi"/>
                          <w:b/>
                          <w:color w:val="000000" w:themeColor="text1"/>
                          <w:sz w:val="20"/>
                          <w:szCs w:val="20"/>
                        </w:rPr>
                        <w:t>There has been a trend toward more lenient sentences</w:t>
                      </w:r>
                    </w:p>
                    <w:p w14:paraId="2DB5E196" w14:textId="77777777" w:rsidR="003D5939" w:rsidRPr="00616129" w:rsidRDefault="003D5939" w:rsidP="003A67E6">
                      <w:pPr>
                        <w:rPr>
                          <w:rFonts w:cstheme="minorHAnsi"/>
                          <w:color w:val="000000" w:themeColor="text1"/>
                          <w:sz w:val="20"/>
                          <w:szCs w:val="20"/>
                        </w:rPr>
                      </w:pPr>
                      <w:r w:rsidRPr="00616129">
                        <w:rPr>
                          <w:rFonts w:cstheme="minorHAnsi"/>
                          <w:color w:val="000000" w:themeColor="text1"/>
                          <w:sz w:val="20"/>
                          <w:szCs w:val="20"/>
                        </w:rPr>
                        <w:t>In the preferred model, sentence severity for white offenders decrease</w:t>
                      </w:r>
                      <w:r>
                        <w:rPr>
                          <w:rFonts w:cstheme="minorHAnsi"/>
                          <w:color w:val="000000" w:themeColor="text1"/>
                          <w:sz w:val="20"/>
                          <w:szCs w:val="20"/>
                        </w:rPr>
                        <w:t>d</w:t>
                      </w:r>
                      <w:r w:rsidRPr="00616129">
                        <w:rPr>
                          <w:rFonts w:cstheme="minorHAnsi"/>
                          <w:color w:val="000000" w:themeColor="text1"/>
                          <w:sz w:val="20"/>
                          <w:szCs w:val="20"/>
                        </w:rPr>
                        <w:t xml:space="preserve"> by an average of 0.222 standardized units between 2005 and 2012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When the model substitutes district fixed effects for circuit fixed effects, the estimated decrease in overall sentence severity is 0.194 standardized units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When fixed effects are omitted from the model, the decrease is 0.226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 xml:space="preserve">Returning to the preferred model and including age and education as covariates, we find that sentence severity </w:t>
                      </w:r>
                      <w:r>
                        <w:rPr>
                          <w:rFonts w:cstheme="minorHAnsi"/>
                          <w:color w:val="000000" w:themeColor="text1"/>
                          <w:sz w:val="20"/>
                          <w:szCs w:val="20"/>
                        </w:rPr>
                        <w:t>fell</w:t>
                      </w:r>
                      <w:r w:rsidRPr="00616129">
                        <w:rPr>
                          <w:rFonts w:cstheme="minorHAnsi"/>
                          <w:color w:val="000000" w:themeColor="text1"/>
                          <w:sz w:val="20"/>
                          <w:szCs w:val="20"/>
                        </w:rPr>
                        <w:t xml:space="preserve"> by 0.215 standardized units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The decrease in sentence severity for white offenders appears robust to model specification.</w:t>
                      </w:r>
                    </w:p>
                    <w:p w14:paraId="359C0F89" w14:textId="77777777" w:rsidR="003D5939" w:rsidRPr="001D6C62" w:rsidRDefault="003D5939" w:rsidP="003A67E6">
                      <w:pPr>
                        <w:pStyle w:val="Call-OutBoxTextArial"/>
                        <w:rPr>
                          <w:i w:val="0"/>
                        </w:rPr>
                      </w:pPr>
                    </w:p>
                  </w:txbxContent>
                </v:textbox>
                <w10:wrap type="square"/>
                <w10:anchorlock/>
              </v:roundrect>
            </w:pict>
          </mc:Fallback>
        </mc:AlternateContent>
      </w:r>
      <w:r w:rsidR="00DF01E9" w:rsidRPr="00D15C23">
        <w:rPr>
          <w:b/>
        </w:rPr>
        <w:t>decreased in severity.</w:t>
      </w:r>
      <w:r w:rsidR="004E71B1">
        <w:rPr>
          <w:b/>
        </w:rPr>
        <w:t xml:space="preserve"> </w:t>
      </w:r>
      <w:r w:rsidR="00DF01E9" w:rsidRPr="00D15C23">
        <w:rPr>
          <w:b/>
        </w:rPr>
        <w:t xml:space="preserve">When we include sex offenders in the analysis, there is an estimated reduction in </w:t>
      </w:r>
      <w:r w:rsidR="00A72D57">
        <w:rPr>
          <w:b/>
        </w:rPr>
        <w:t xml:space="preserve">13 of 14 </w:t>
      </w:r>
      <w:r w:rsidR="00DF01E9" w:rsidRPr="00D15C23">
        <w:rPr>
          <w:b/>
        </w:rPr>
        <w:t>strata.</w:t>
      </w:r>
      <w:r w:rsidR="004E71B1">
        <w:rPr>
          <w:b/>
        </w:rPr>
        <w:t xml:space="preserve"> </w:t>
      </w:r>
      <w:r w:rsidR="00DF01E9" w:rsidRPr="00D15C23">
        <w:rPr>
          <w:b/>
        </w:rPr>
        <w:t>The change is statisticall</w:t>
      </w:r>
      <w:r w:rsidR="00EA545D" w:rsidRPr="00D15C23">
        <w:rPr>
          <w:b/>
        </w:rPr>
        <w:t>y significant at p</w:t>
      </w:r>
      <w:r w:rsidR="00BA3C03">
        <w:rPr>
          <w:b/>
        </w:rPr>
        <w:t xml:space="preserve"> </w:t>
      </w:r>
      <w:r w:rsidR="00EA545D" w:rsidRPr="00D15C23">
        <w:rPr>
          <w:b/>
        </w:rPr>
        <w:t>&lt;</w:t>
      </w:r>
      <w:r w:rsidR="00BA3C03">
        <w:rPr>
          <w:b/>
        </w:rPr>
        <w:t xml:space="preserve"> </w:t>
      </w:r>
      <w:r w:rsidR="00EA545D" w:rsidRPr="00D15C23">
        <w:rPr>
          <w:b/>
        </w:rPr>
        <w:t>0.01 in six</w:t>
      </w:r>
      <w:r w:rsidR="00DF01E9" w:rsidRPr="00D15C23">
        <w:rPr>
          <w:b/>
        </w:rPr>
        <w:t xml:space="preserve"> tests</w:t>
      </w:r>
      <w:r w:rsidR="00EA545D" w:rsidRPr="00D15C23">
        <w:rPr>
          <w:b/>
        </w:rPr>
        <w:t xml:space="preserve"> and at p</w:t>
      </w:r>
      <w:r w:rsidR="00BA3C03">
        <w:rPr>
          <w:b/>
        </w:rPr>
        <w:t xml:space="preserve"> </w:t>
      </w:r>
      <w:r w:rsidR="00EA545D" w:rsidRPr="00D15C23">
        <w:rPr>
          <w:b/>
        </w:rPr>
        <w:t>&lt;</w:t>
      </w:r>
      <w:r w:rsidR="00BA3C03">
        <w:rPr>
          <w:b/>
        </w:rPr>
        <w:t xml:space="preserve"> </w:t>
      </w:r>
      <w:r w:rsidR="00EA545D" w:rsidRPr="00D15C23">
        <w:rPr>
          <w:b/>
        </w:rPr>
        <w:t>0.05 in another three tests</w:t>
      </w:r>
      <w:r w:rsidR="00DF01E9" w:rsidRPr="00D15C23">
        <w:rPr>
          <w:b/>
        </w:rPr>
        <w:t>.</w:t>
      </w:r>
      <w:r w:rsidR="004E71B1">
        <w:rPr>
          <w:b/>
        </w:rPr>
        <w:t xml:space="preserve"> </w:t>
      </w:r>
      <w:r w:rsidR="00DF01E9" w:rsidRPr="00D15C23">
        <w:rPr>
          <w:b/>
        </w:rPr>
        <w:t>Given that the dependent variable is measured in standard</w:t>
      </w:r>
      <w:r w:rsidR="0014689F">
        <w:rPr>
          <w:b/>
        </w:rPr>
        <w:t xml:space="preserve">ized </w:t>
      </w:r>
      <w:r w:rsidR="00DF01E9" w:rsidRPr="00D15C23">
        <w:rPr>
          <w:b/>
        </w:rPr>
        <w:t xml:space="preserve">units, the changes appear large: The simple average change over the </w:t>
      </w:r>
      <w:r w:rsidR="00A72D57">
        <w:rPr>
          <w:b/>
        </w:rPr>
        <w:t xml:space="preserve">14 </w:t>
      </w:r>
      <w:r w:rsidR="00DF01E9" w:rsidRPr="00D15C23">
        <w:rPr>
          <w:b/>
        </w:rPr>
        <w:t>strata is -0.</w:t>
      </w:r>
      <w:r w:rsidR="00EA545D" w:rsidRPr="00D15C23">
        <w:rPr>
          <w:b/>
        </w:rPr>
        <w:t>22</w:t>
      </w:r>
      <w:r w:rsidR="00DF01E9" w:rsidRPr="00D15C23">
        <w:rPr>
          <w:b/>
        </w:rPr>
        <w:t xml:space="preserve"> standard</w:t>
      </w:r>
      <w:r w:rsidR="0014689F">
        <w:rPr>
          <w:b/>
        </w:rPr>
        <w:t xml:space="preserve">ized </w:t>
      </w:r>
      <w:r w:rsidR="00DF01E9" w:rsidRPr="00D15C23">
        <w:rPr>
          <w:b/>
        </w:rPr>
        <w:t>units, which is significant at p</w:t>
      </w:r>
      <w:r w:rsidR="00BA3C03">
        <w:rPr>
          <w:b/>
        </w:rPr>
        <w:t xml:space="preserve"> </w:t>
      </w:r>
      <w:r w:rsidR="00DF01E9" w:rsidRPr="00D15C23">
        <w:rPr>
          <w:b/>
        </w:rPr>
        <w:t>&lt;</w:t>
      </w:r>
      <w:r w:rsidR="00BA3C03">
        <w:rPr>
          <w:b/>
        </w:rPr>
        <w:t xml:space="preserve"> </w:t>
      </w:r>
      <w:r w:rsidR="00DF01E9" w:rsidRPr="00D15C23">
        <w:rPr>
          <w:b/>
        </w:rPr>
        <w:t>0.001.</w:t>
      </w:r>
      <w:r w:rsidR="004E71B1">
        <w:t xml:space="preserve"> </w:t>
      </w:r>
      <w:r w:rsidR="00DF01E9">
        <w:t>Apparently</w:t>
      </w:r>
      <w:r w:rsidR="009127C8">
        <w:t>,</w:t>
      </w:r>
      <w:r w:rsidR="00DF01E9">
        <w:t xml:space="preserve"> judges have exercised discretion during the post-</w:t>
      </w:r>
      <w:r w:rsidR="00DF01E9" w:rsidRPr="00A37EF2">
        <w:rPr>
          <w:i/>
        </w:rPr>
        <w:t>Booker</w:t>
      </w:r>
      <w:r w:rsidR="00DF01E9">
        <w:t xml:space="preserve"> era to reduce the average length of time </w:t>
      </w:r>
      <w:r w:rsidR="009127C8">
        <w:t xml:space="preserve">that </w:t>
      </w:r>
      <w:r w:rsidR="00DF01E9">
        <w:t>offenders serve in prison.</w:t>
      </w:r>
      <w:r w:rsidR="004E71B1">
        <w:t xml:space="preserve"> </w:t>
      </w:r>
      <w:r w:rsidR="00560ED9">
        <w:t>Although overall trends in sentences are not the main concern of this report, we note that the study is being conducted within an overall context of increasing len</w:t>
      </w:r>
      <w:r w:rsidR="00646214">
        <w:t>iency in federal s</w:t>
      </w:r>
      <w:r w:rsidR="004A7CA8">
        <w:t>entencing.</w:t>
      </w:r>
      <w:r w:rsidR="004E71B1">
        <w:t xml:space="preserve"> </w:t>
      </w:r>
      <w:r w:rsidR="00FC350A">
        <w:t xml:space="preserve">Sensitivity testing reported in </w:t>
      </w:r>
      <w:r w:rsidR="005864DD">
        <w:t>e</w:t>
      </w:r>
      <w:r w:rsidR="0059168D">
        <w:t>xhibit 1</w:t>
      </w:r>
      <w:r w:rsidR="00FC350A">
        <w:t xml:space="preserve"> indicates that findings are insensitive to model specification.</w:t>
      </w:r>
    </w:p>
    <w:p w14:paraId="42F817C1" w14:textId="77777777" w:rsidR="00C304F6" w:rsidRDefault="006C6EBF" w:rsidP="00165FFE">
      <w:pPr>
        <w:spacing w:line="480" w:lineRule="auto"/>
        <w:ind w:firstLine="720"/>
      </w:pPr>
      <w:r>
        <w:t>Our interest is principally focused on the parameters associated with Black x Year Pre-2008 and Black x Year Post-2008 because these parameters estimate how disparity (the difference between the average sentence for blacks and whites) has changed over time.</w:t>
      </w:r>
      <w:r w:rsidR="004E71B1">
        <w:t xml:space="preserve"> </w:t>
      </w:r>
      <w:r>
        <w:t xml:space="preserve">From </w:t>
      </w:r>
      <w:r w:rsidRPr="00A37EF2">
        <w:rPr>
          <w:i/>
        </w:rPr>
        <w:t>Booker</w:t>
      </w:r>
      <w:r>
        <w:t xml:space="preserve"> to </w:t>
      </w:r>
      <w:r w:rsidRPr="00A37EF2">
        <w:rPr>
          <w:i/>
        </w:rPr>
        <w:t>Gall</w:t>
      </w:r>
      <w:r w:rsidRPr="00695579">
        <w:rPr>
          <w:i/>
        </w:rPr>
        <w:t>,</w:t>
      </w:r>
      <w:r>
        <w:t xml:space="preserve"> the disparity increased (p</w:t>
      </w:r>
      <w:r w:rsidR="00BA3C03">
        <w:t xml:space="preserve"> </w:t>
      </w:r>
      <w:r>
        <w:t>&lt;</w:t>
      </w:r>
      <w:r w:rsidR="00BA3C03">
        <w:t xml:space="preserve"> </w:t>
      </w:r>
      <w:r>
        <w:t>0.01)</w:t>
      </w:r>
      <w:r w:rsidR="00BB4D0F">
        <w:t>,</w:t>
      </w:r>
      <w:r>
        <w:t xml:space="preserve"> but it does not appear to have changed any more since </w:t>
      </w:r>
      <w:r w:rsidRPr="00A37EF2">
        <w:rPr>
          <w:i/>
        </w:rPr>
        <w:t>Gall</w:t>
      </w:r>
      <w:r>
        <w:t>.</w:t>
      </w:r>
      <w:r w:rsidR="004E71B1">
        <w:t xml:space="preserve"> </w:t>
      </w:r>
      <w:r>
        <w:t xml:space="preserve"> To consider the entire period post-</w:t>
      </w:r>
      <w:r w:rsidRPr="00A37EF2">
        <w:rPr>
          <w:i/>
        </w:rPr>
        <w:t>Booker</w:t>
      </w:r>
      <w:r w:rsidRPr="00695579">
        <w:rPr>
          <w:i/>
        </w:rPr>
        <w:t>,</w:t>
      </w:r>
      <w:r>
        <w:t xml:space="preserve"> see the parameter associated with Trend from 2005 to 2012.</w:t>
      </w:r>
      <w:r w:rsidR="00C304F6">
        <w:t xml:space="preserve"> </w:t>
      </w:r>
      <w:r w:rsidR="004F0215">
        <w:t>Over the entire post-</w:t>
      </w:r>
      <w:r w:rsidR="004F0215" w:rsidRPr="00A37EF2">
        <w:rPr>
          <w:i/>
        </w:rPr>
        <w:t>Booker</w:t>
      </w:r>
      <w:r w:rsidR="004F0215">
        <w:t xml:space="preserve"> period, the sentences imposed on black o</w:t>
      </w:r>
      <w:r w:rsidR="006E5FC0">
        <w:t>ffenders have increased by 0.1</w:t>
      </w:r>
      <w:r w:rsidR="00F11D21">
        <w:t>46</w:t>
      </w:r>
      <w:r w:rsidR="004F0215">
        <w:t xml:space="preserve"> standard</w:t>
      </w:r>
      <w:r w:rsidR="0014689F">
        <w:t>ized</w:t>
      </w:r>
      <w:r w:rsidR="004F0215">
        <w:t xml:space="preserve"> units</w:t>
      </w:r>
      <w:r w:rsidR="00C82B1C">
        <w:t>, an amount that is</w:t>
      </w:r>
      <w:r w:rsidR="00F11D21">
        <w:t xml:space="preserve"> statistically significant at p</w:t>
      </w:r>
      <w:r w:rsidR="00BA3C03">
        <w:t xml:space="preserve"> </w:t>
      </w:r>
      <w:r w:rsidR="00F11D21">
        <w:t>&lt;</w:t>
      </w:r>
      <w:r w:rsidR="00BA3C03">
        <w:t xml:space="preserve"> </w:t>
      </w:r>
      <w:r w:rsidR="00C82B1C">
        <w:t>0.01</w:t>
      </w:r>
      <w:r w:rsidR="004F0215">
        <w:t>.</w:t>
      </w:r>
      <w:r w:rsidR="004E71B1">
        <w:t xml:space="preserve"> </w:t>
      </w:r>
      <w:r w:rsidR="00560ED9">
        <w:t>Interestingly, we previously reported that the sentences imposed on white offenders decrease</w:t>
      </w:r>
      <w:r w:rsidR="00AB4534">
        <w:t>d</w:t>
      </w:r>
      <w:r w:rsidR="00DF01E9">
        <w:t xml:space="preserve"> by 0.2</w:t>
      </w:r>
      <w:r w:rsidR="00F11D21">
        <w:t xml:space="preserve">22 </w:t>
      </w:r>
      <w:r w:rsidR="00560ED9">
        <w:t>standard</w:t>
      </w:r>
      <w:r w:rsidR="0014689F">
        <w:t xml:space="preserve">ized </w:t>
      </w:r>
      <w:r w:rsidR="00560ED9">
        <w:t>units, and now we report that racial disparity in sentencing has increase</w:t>
      </w:r>
      <w:r w:rsidR="00AB4534">
        <w:t>d</w:t>
      </w:r>
      <w:r w:rsidR="00560ED9">
        <w:t xml:space="preserve"> by </w:t>
      </w:r>
      <w:r w:rsidR="00DF01E9">
        <w:t>0.14</w:t>
      </w:r>
      <w:r w:rsidR="00F11D21">
        <w:t>6</w:t>
      </w:r>
      <w:r w:rsidR="00AB4534">
        <w:t xml:space="preserve"> standard</w:t>
      </w:r>
      <w:r w:rsidR="0014689F">
        <w:t xml:space="preserve">ized </w:t>
      </w:r>
      <w:r w:rsidR="00AB4534">
        <w:t xml:space="preserve">units, implying that blacks </w:t>
      </w:r>
      <w:r w:rsidR="00BA3C03">
        <w:t xml:space="preserve">did </w:t>
      </w:r>
      <w:r w:rsidR="00AB4534">
        <w:t xml:space="preserve">not receive harsher sentences between 2005 and 2012; rather, </w:t>
      </w:r>
      <w:r w:rsidR="00BB4D0F">
        <w:t xml:space="preserve">blacks </w:t>
      </w:r>
      <w:r w:rsidR="00AB4534">
        <w:t xml:space="preserve">have not benefited </w:t>
      </w:r>
      <w:r w:rsidR="00F60038">
        <w:t xml:space="preserve">as much </w:t>
      </w:r>
      <w:r w:rsidR="00AB4534">
        <w:t>from the increa</w:t>
      </w:r>
      <w:r w:rsidR="00B35E5D">
        <w:t>sed leniency afforded to whites</w:t>
      </w:r>
      <w:r w:rsidR="00BB4D0F">
        <w:t>,</w:t>
      </w:r>
      <w:r w:rsidR="00B35E5D">
        <w:t xml:space="preserve"> and this has widened disparity.</w:t>
      </w:r>
      <w:r w:rsidR="00D419A5" w:rsidRPr="00D419A5">
        <w:rPr>
          <w:noProof/>
        </w:rPr>
        <w:t xml:space="preserve"> </w:t>
      </w:r>
      <w:r w:rsidR="00D419A5">
        <w:rPr>
          <w:noProof/>
        </w:rPr>
        <mc:AlternateContent>
          <mc:Choice Requires="wps">
            <w:drawing>
              <wp:anchor distT="0" distB="0" distL="114300" distR="114300" simplePos="0" relativeHeight="251664384" behindDoc="0" locked="1" layoutInCell="1" allowOverlap="1" wp14:anchorId="534ED569" wp14:editId="125DEE38">
                <wp:simplePos x="0" y="0"/>
                <wp:positionH relativeFrom="column">
                  <wp:posOffset>2709545</wp:posOffset>
                </wp:positionH>
                <wp:positionV relativeFrom="paragraph">
                  <wp:posOffset>2571115</wp:posOffset>
                </wp:positionV>
                <wp:extent cx="3195955" cy="2482850"/>
                <wp:effectExtent l="57150" t="57150" r="42545" b="50800"/>
                <wp:wrapSquare wrapText="bothSides"/>
                <wp:docPr id="18" name="Text 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5955" cy="2482850"/>
                        </a:xfrm>
                        <a:prstGeom prst="roundRect">
                          <a:avLst>
                            <a:gd name="adj" fmla="val 3345"/>
                          </a:avLst>
                        </a:prstGeom>
                        <a:solidFill>
                          <a:srgbClr val="C3C6A8"/>
                        </a:solidFill>
                        <a:ln w="9525">
                          <a:noFill/>
                          <a:miter lim="800000"/>
                          <a:headEnd/>
                          <a:tailEnd/>
                        </a:ln>
                        <a:effectLst/>
                        <a:scene3d>
                          <a:camera prst="orthographicFront"/>
                          <a:lightRig rig="threePt" dir="t"/>
                        </a:scene3d>
                        <a:sp3d/>
                      </wps:spPr>
                      <wps:txbx>
                        <w:txbxContent>
                          <w:p w14:paraId="66FAFC3C" w14:textId="77777777" w:rsidR="003D5939" w:rsidRPr="00616129" w:rsidRDefault="003D5939" w:rsidP="00D419A5">
                            <w:pPr>
                              <w:spacing w:before="120" w:after="120"/>
                              <w:rPr>
                                <w:rFonts w:eastAsiaTheme="majorEastAsia" w:cstheme="minorHAnsi"/>
                                <w:b/>
                                <w:color w:val="000000" w:themeColor="text1"/>
                                <w:sz w:val="20"/>
                                <w:szCs w:val="20"/>
                              </w:rPr>
                            </w:pPr>
                            <w:r>
                              <w:rPr>
                                <w:rFonts w:eastAsiaTheme="majorEastAsia" w:cstheme="minorHAnsi"/>
                                <w:b/>
                                <w:color w:val="000000" w:themeColor="text1"/>
                                <w:sz w:val="20"/>
                                <w:szCs w:val="20"/>
                              </w:rPr>
                              <w:t>Exhibit 2. Sentencing</w:t>
                            </w:r>
                            <w:r w:rsidRPr="00616129">
                              <w:rPr>
                                <w:rFonts w:eastAsiaTheme="majorEastAsia" w:cstheme="minorHAnsi"/>
                                <w:b/>
                                <w:color w:val="000000" w:themeColor="text1"/>
                                <w:sz w:val="20"/>
                                <w:szCs w:val="20"/>
                              </w:rPr>
                              <w:t xml:space="preserve"> </w:t>
                            </w:r>
                            <w:r>
                              <w:rPr>
                                <w:rFonts w:eastAsiaTheme="majorEastAsia" w:cstheme="minorHAnsi"/>
                                <w:b/>
                                <w:color w:val="000000" w:themeColor="text1"/>
                                <w:sz w:val="20"/>
                                <w:szCs w:val="20"/>
                              </w:rPr>
                              <w:t>d</w:t>
                            </w:r>
                            <w:r w:rsidRPr="00616129">
                              <w:rPr>
                                <w:rFonts w:eastAsiaTheme="majorEastAsia" w:cstheme="minorHAnsi"/>
                                <w:b/>
                                <w:color w:val="000000" w:themeColor="text1"/>
                                <w:sz w:val="20"/>
                                <w:szCs w:val="20"/>
                              </w:rPr>
                              <w:t xml:space="preserve">isparity has increased for </w:t>
                            </w:r>
                            <w:r>
                              <w:rPr>
                                <w:rFonts w:eastAsiaTheme="majorEastAsia" w:cstheme="minorHAnsi"/>
                                <w:b/>
                                <w:color w:val="000000" w:themeColor="text1"/>
                                <w:sz w:val="20"/>
                                <w:szCs w:val="20"/>
                              </w:rPr>
                              <w:t>b</w:t>
                            </w:r>
                            <w:r w:rsidRPr="00616129">
                              <w:rPr>
                                <w:rFonts w:eastAsiaTheme="majorEastAsia" w:cstheme="minorHAnsi"/>
                                <w:b/>
                                <w:color w:val="000000" w:themeColor="text1"/>
                                <w:sz w:val="20"/>
                                <w:szCs w:val="20"/>
                              </w:rPr>
                              <w:t xml:space="preserve">lack </w:t>
                            </w:r>
                            <w:r>
                              <w:rPr>
                                <w:rFonts w:eastAsiaTheme="majorEastAsia" w:cstheme="minorHAnsi"/>
                                <w:b/>
                                <w:color w:val="000000" w:themeColor="text1"/>
                                <w:sz w:val="20"/>
                                <w:szCs w:val="20"/>
                              </w:rPr>
                              <w:t>males</w:t>
                            </w:r>
                          </w:p>
                          <w:p w14:paraId="45AB7565" w14:textId="77777777" w:rsidR="003D5939" w:rsidRPr="00616129" w:rsidRDefault="003D5939" w:rsidP="00D419A5">
                            <w:pPr>
                              <w:spacing w:before="120" w:after="120"/>
                              <w:rPr>
                                <w:rFonts w:cstheme="minorHAnsi"/>
                                <w:color w:val="000000" w:themeColor="text1"/>
                                <w:sz w:val="20"/>
                                <w:szCs w:val="20"/>
                              </w:rPr>
                            </w:pPr>
                            <w:r w:rsidRPr="00616129">
                              <w:rPr>
                                <w:rFonts w:cstheme="minorHAnsi"/>
                                <w:color w:val="000000" w:themeColor="text1"/>
                                <w:sz w:val="20"/>
                                <w:szCs w:val="20"/>
                              </w:rPr>
                              <w:t xml:space="preserve">Using the preferred model with circuit fixed effects, </w:t>
                            </w:r>
                            <w:r>
                              <w:rPr>
                                <w:rFonts w:cstheme="minorHAnsi"/>
                                <w:color w:val="000000" w:themeColor="text1"/>
                                <w:sz w:val="20"/>
                                <w:szCs w:val="20"/>
                              </w:rPr>
                              <w:t>sentencing</w:t>
                            </w:r>
                            <w:r w:rsidRPr="00616129">
                              <w:rPr>
                                <w:rFonts w:cstheme="minorHAnsi"/>
                                <w:color w:val="000000" w:themeColor="text1"/>
                                <w:sz w:val="20"/>
                                <w:szCs w:val="20"/>
                              </w:rPr>
                              <w:t xml:space="preserve"> disparity has increase</w:t>
                            </w:r>
                            <w:r>
                              <w:rPr>
                                <w:rFonts w:cstheme="minorHAnsi"/>
                                <w:color w:val="000000" w:themeColor="text1"/>
                                <w:sz w:val="20"/>
                                <w:szCs w:val="20"/>
                              </w:rPr>
                              <w:t>d</w:t>
                            </w:r>
                            <w:r w:rsidRPr="00616129">
                              <w:rPr>
                                <w:rFonts w:cstheme="minorHAnsi"/>
                                <w:color w:val="000000" w:themeColor="text1"/>
                                <w:sz w:val="20"/>
                                <w:szCs w:val="20"/>
                              </w:rPr>
                              <w:t xml:space="preserve"> by an average of 0.173 standardized units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Exchanging districts for circuit</w:t>
                            </w:r>
                            <w:r>
                              <w:rPr>
                                <w:rFonts w:cstheme="minorHAnsi"/>
                                <w:color w:val="000000" w:themeColor="text1"/>
                                <w:sz w:val="20"/>
                                <w:szCs w:val="20"/>
                              </w:rPr>
                              <w:t>s</w:t>
                            </w:r>
                            <w:r w:rsidRPr="00616129">
                              <w:rPr>
                                <w:rFonts w:cstheme="minorHAnsi"/>
                                <w:color w:val="000000" w:themeColor="text1"/>
                                <w:sz w:val="20"/>
                                <w:szCs w:val="20"/>
                              </w:rPr>
                              <w:t xml:space="preserve">, we estimate that </w:t>
                            </w:r>
                            <w:r>
                              <w:rPr>
                                <w:rFonts w:cstheme="minorHAnsi"/>
                                <w:color w:val="000000" w:themeColor="text1"/>
                                <w:sz w:val="20"/>
                                <w:szCs w:val="20"/>
                              </w:rPr>
                              <w:t>sentencing</w:t>
                            </w:r>
                            <w:r w:rsidRPr="00616129">
                              <w:rPr>
                                <w:rFonts w:cstheme="minorHAnsi"/>
                                <w:color w:val="000000" w:themeColor="text1"/>
                                <w:sz w:val="20"/>
                                <w:szCs w:val="20"/>
                              </w:rPr>
                              <w:t xml:space="preserve"> disparity has increased by an average of 0.161 standardized units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 xml:space="preserve">Dropping both circuits and districts from the model specification, </w:t>
                            </w:r>
                            <w:r>
                              <w:rPr>
                                <w:rFonts w:cstheme="minorHAnsi"/>
                                <w:color w:val="000000" w:themeColor="text1"/>
                                <w:sz w:val="20"/>
                                <w:szCs w:val="20"/>
                              </w:rPr>
                              <w:t>sentencing</w:t>
                            </w:r>
                            <w:r w:rsidRPr="00616129">
                              <w:rPr>
                                <w:rFonts w:cstheme="minorHAnsi"/>
                                <w:color w:val="000000" w:themeColor="text1"/>
                                <w:sz w:val="20"/>
                                <w:szCs w:val="20"/>
                              </w:rPr>
                              <w:t xml:space="preserve"> disparity increased by an estimated 0.190 standardized units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Using the preferred model, but including age and education in the model specification, the increase is 0.168 standardized units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Findings regarding trends in disparity are robust to model specification.</w:t>
                            </w:r>
                          </w:p>
                          <w:p w14:paraId="5DC3773C" w14:textId="77777777" w:rsidR="003D5939" w:rsidRPr="001D6C62" w:rsidRDefault="003D5939" w:rsidP="00D419A5">
                            <w:pPr>
                              <w:pStyle w:val="Call-OutBoxTextArial"/>
                              <w:rPr>
                                <w:i w:val="0"/>
                              </w:rPr>
                            </w:pPr>
                          </w:p>
                        </w:txbxContent>
                      </wps:txbx>
                      <wps:bodyPr rot="0" vert="horz"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4ED569" id="_x0000_s1028" style="position:absolute;left:0;text-align:left;margin-left:213.35pt;margin-top:202.45pt;width:251.65pt;height:19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1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" fillcolor="#c3c6a8" stroked="f">
                <v:stroke joinstyle="miter"/>
                <v:textbox inset="3.6pt,,3.6pt">
                  <w:txbxContent>
                    <w:p w14:paraId="66FAFC3C" w14:textId="77777777" w:rsidR="003D5939" w:rsidRPr="00616129" w:rsidRDefault="003D5939" w:rsidP="00D419A5">
                      <w:pPr>
                        <w:spacing w:before="120" w:after="120"/>
                        <w:rPr>
                          <w:rFonts w:eastAsiaTheme="majorEastAsia" w:cstheme="minorHAnsi"/>
                          <w:b/>
                          <w:color w:val="000000" w:themeColor="text1"/>
                          <w:sz w:val="20"/>
                          <w:szCs w:val="20"/>
                        </w:rPr>
                      </w:pPr>
                      <w:r>
                        <w:rPr>
                          <w:rFonts w:eastAsiaTheme="majorEastAsia" w:cstheme="minorHAnsi"/>
                          <w:b/>
                          <w:color w:val="000000" w:themeColor="text1"/>
                          <w:sz w:val="20"/>
                          <w:szCs w:val="20"/>
                        </w:rPr>
                        <w:t>Exhibit 2. Sentencing</w:t>
                      </w:r>
                      <w:r w:rsidRPr="00616129">
                        <w:rPr>
                          <w:rFonts w:eastAsiaTheme="majorEastAsia" w:cstheme="minorHAnsi"/>
                          <w:b/>
                          <w:color w:val="000000" w:themeColor="text1"/>
                          <w:sz w:val="20"/>
                          <w:szCs w:val="20"/>
                        </w:rPr>
                        <w:t xml:space="preserve"> </w:t>
                      </w:r>
                      <w:r>
                        <w:rPr>
                          <w:rFonts w:eastAsiaTheme="majorEastAsia" w:cstheme="minorHAnsi"/>
                          <w:b/>
                          <w:color w:val="000000" w:themeColor="text1"/>
                          <w:sz w:val="20"/>
                          <w:szCs w:val="20"/>
                        </w:rPr>
                        <w:t>d</w:t>
                      </w:r>
                      <w:r w:rsidRPr="00616129">
                        <w:rPr>
                          <w:rFonts w:eastAsiaTheme="majorEastAsia" w:cstheme="minorHAnsi"/>
                          <w:b/>
                          <w:color w:val="000000" w:themeColor="text1"/>
                          <w:sz w:val="20"/>
                          <w:szCs w:val="20"/>
                        </w:rPr>
                        <w:t xml:space="preserve">isparity has increased for </w:t>
                      </w:r>
                      <w:r>
                        <w:rPr>
                          <w:rFonts w:eastAsiaTheme="majorEastAsia" w:cstheme="minorHAnsi"/>
                          <w:b/>
                          <w:color w:val="000000" w:themeColor="text1"/>
                          <w:sz w:val="20"/>
                          <w:szCs w:val="20"/>
                        </w:rPr>
                        <w:t>b</w:t>
                      </w:r>
                      <w:r w:rsidRPr="00616129">
                        <w:rPr>
                          <w:rFonts w:eastAsiaTheme="majorEastAsia" w:cstheme="minorHAnsi"/>
                          <w:b/>
                          <w:color w:val="000000" w:themeColor="text1"/>
                          <w:sz w:val="20"/>
                          <w:szCs w:val="20"/>
                        </w:rPr>
                        <w:t xml:space="preserve">lack </w:t>
                      </w:r>
                      <w:r>
                        <w:rPr>
                          <w:rFonts w:eastAsiaTheme="majorEastAsia" w:cstheme="minorHAnsi"/>
                          <w:b/>
                          <w:color w:val="000000" w:themeColor="text1"/>
                          <w:sz w:val="20"/>
                          <w:szCs w:val="20"/>
                        </w:rPr>
                        <w:t>males</w:t>
                      </w:r>
                    </w:p>
                    <w:p w14:paraId="45AB7565" w14:textId="77777777" w:rsidR="003D5939" w:rsidRPr="00616129" w:rsidRDefault="003D5939" w:rsidP="00D419A5">
                      <w:pPr>
                        <w:spacing w:before="120" w:after="120"/>
                        <w:rPr>
                          <w:rFonts w:cstheme="minorHAnsi"/>
                          <w:color w:val="000000" w:themeColor="text1"/>
                          <w:sz w:val="20"/>
                          <w:szCs w:val="20"/>
                        </w:rPr>
                      </w:pPr>
                      <w:r w:rsidRPr="00616129">
                        <w:rPr>
                          <w:rFonts w:cstheme="minorHAnsi"/>
                          <w:color w:val="000000" w:themeColor="text1"/>
                          <w:sz w:val="20"/>
                          <w:szCs w:val="20"/>
                        </w:rPr>
                        <w:t xml:space="preserve">Using the preferred model with circuit fixed effects, </w:t>
                      </w:r>
                      <w:r>
                        <w:rPr>
                          <w:rFonts w:cstheme="minorHAnsi"/>
                          <w:color w:val="000000" w:themeColor="text1"/>
                          <w:sz w:val="20"/>
                          <w:szCs w:val="20"/>
                        </w:rPr>
                        <w:t>sentencing</w:t>
                      </w:r>
                      <w:r w:rsidRPr="00616129">
                        <w:rPr>
                          <w:rFonts w:cstheme="minorHAnsi"/>
                          <w:color w:val="000000" w:themeColor="text1"/>
                          <w:sz w:val="20"/>
                          <w:szCs w:val="20"/>
                        </w:rPr>
                        <w:t xml:space="preserve"> disparity has increase</w:t>
                      </w:r>
                      <w:r>
                        <w:rPr>
                          <w:rFonts w:cstheme="minorHAnsi"/>
                          <w:color w:val="000000" w:themeColor="text1"/>
                          <w:sz w:val="20"/>
                          <w:szCs w:val="20"/>
                        </w:rPr>
                        <w:t>d</w:t>
                      </w:r>
                      <w:r w:rsidRPr="00616129">
                        <w:rPr>
                          <w:rFonts w:cstheme="minorHAnsi"/>
                          <w:color w:val="000000" w:themeColor="text1"/>
                          <w:sz w:val="20"/>
                          <w:szCs w:val="20"/>
                        </w:rPr>
                        <w:t xml:space="preserve"> by an average of 0.173 standardized units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Exchanging districts for circuit</w:t>
                      </w:r>
                      <w:r>
                        <w:rPr>
                          <w:rFonts w:cstheme="minorHAnsi"/>
                          <w:color w:val="000000" w:themeColor="text1"/>
                          <w:sz w:val="20"/>
                          <w:szCs w:val="20"/>
                        </w:rPr>
                        <w:t>s</w:t>
                      </w:r>
                      <w:r w:rsidRPr="00616129">
                        <w:rPr>
                          <w:rFonts w:cstheme="minorHAnsi"/>
                          <w:color w:val="000000" w:themeColor="text1"/>
                          <w:sz w:val="20"/>
                          <w:szCs w:val="20"/>
                        </w:rPr>
                        <w:t xml:space="preserve">, we estimate that </w:t>
                      </w:r>
                      <w:r>
                        <w:rPr>
                          <w:rFonts w:cstheme="minorHAnsi"/>
                          <w:color w:val="000000" w:themeColor="text1"/>
                          <w:sz w:val="20"/>
                          <w:szCs w:val="20"/>
                        </w:rPr>
                        <w:t>sentencing</w:t>
                      </w:r>
                      <w:r w:rsidRPr="00616129">
                        <w:rPr>
                          <w:rFonts w:cstheme="minorHAnsi"/>
                          <w:color w:val="000000" w:themeColor="text1"/>
                          <w:sz w:val="20"/>
                          <w:szCs w:val="20"/>
                        </w:rPr>
                        <w:t xml:space="preserve"> disparity has increased by an average of 0.161 standardized units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 xml:space="preserve">Dropping both circuits and districts from the model specification, </w:t>
                      </w:r>
                      <w:r>
                        <w:rPr>
                          <w:rFonts w:cstheme="minorHAnsi"/>
                          <w:color w:val="000000" w:themeColor="text1"/>
                          <w:sz w:val="20"/>
                          <w:szCs w:val="20"/>
                        </w:rPr>
                        <w:t>sentencing</w:t>
                      </w:r>
                      <w:r w:rsidRPr="00616129">
                        <w:rPr>
                          <w:rFonts w:cstheme="minorHAnsi"/>
                          <w:color w:val="000000" w:themeColor="text1"/>
                          <w:sz w:val="20"/>
                          <w:szCs w:val="20"/>
                        </w:rPr>
                        <w:t xml:space="preserve"> disparity increased by an estimated 0.190 standardized units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Using the preferred model, but including age and education in the model specification, the increase is 0.168 standardized units (p</w:t>
                      </w:r>
                      <w:r>
                        <w:rPr>
                          <w:rFonts w:cstheme="minorHAnsi"/>
                          <w:color w:val="000000" w:themeColor="text1"/>
                          <w:sz w:val="20"/>
                          <w:szCs w:val="20"/>
                        </w:rPr>
                        <w:t xml:space="preserve"> </w:t>
                      </w:r>
                      <w:r w:rsidRPr="00616129">
                        <w:rPr>
                          <w:rFonts w:cstheme="minorHAnsi"/>
                          <w:color w:val="000000" w:themeColor="text1"/>
                          <w:sz w:val="20"/>
                          <w:szCs w:val="20"/>
                        </w:rPr>
                        <w:t>&lt;</w:t>
                      </w:r>
                      <w:r>
                        <w:rPr>
                          <w:rFonts w:cstheme="minorHAnsi"/>
                          <w:color w:val="000000" w:themeColor="text1"/>
                          <w:sz w:val="20"/>
                          <w:szCs w:val="20"/>
                        </w:rPr>
                        <w:t xml:space="preserve"> </w:t>
                      </w:r>
                      <w:r w:rsidRPr="00616129">
                        <w:rPr>
                          <w:rFonts w:cstheme="minorHAnsi"/>
                          <w:color w:val="000000" w:themeColor="text1"/>
                          <w:sz w:val="20"/>
                          <w:szCs w:val="20"/>
                        </w:rPr>
                        <w:t>0.01).</w:t>
                      </w:r>
                      <w:r>
                        <w:rPr>
                          <w:rFonts w:cstheme="minorHAnsi"/>
                          <w:color w:val="000000" w:themeColor="text1"/>
                          <w:sz w:val="20"/>
                          <w:szCs w:val="20"/>
                        </w:rPr>
                        <w:t xml:space="preserve"> </w:t>
                      </w:r>
                      <w:r w:rsidRPr="00616129">
                        <w:rPr>
                          <w:rFonts w:cstheme="minorHAnsi"/>
                          <w:color w:val="000000" w:themeColor="text1"/>
                          <w:sz w:val="20"/>
                          <w:szCs w:val="20"/>
                        </w:rPr>
                        <w:t>Findings regarding trends in disparity are robust to model specification.</w:t>
                      </w:r>
                    </w:p>
                    <w:p w14:paraId="5DC3773C" w14:textId="77777777" w:rsidR="003D5939" w:rsidRPr="001D6C62" w:rsidRDefault="003D5939" w:rsidP="00D419A5">
                      <w:pPr>
                        <w:pStyle w:val="Call-OutBoxTextArial"/>
                        <w:rPr>
                          <w:i w:val="0"/>
                        </w:rPr>
                      </w:pPr>
                    </w:p>
                  </w:txbxContent>
                </v:textbox>
                <w10:wrap type="square"/>
                <w10:anchorlock/>
              </v:roundrect>
            </w:pict>
          </mc:Fallback>
        </mc:AlternateContent>
      </w:r>
    </w:p>
    <w:p w14:paraId="42B42FF1" w14:textId="77777777" w:rsidR="00122D93" w:rsidRDefault="00F11D21" w:rsidP="00165FFE">
      <w:pPr>
        <w:spacing w:line="480" w:lineRule="auto"/>
        <w:ind w:firstLine="720"/>
      </w:pPr>
      <w:r>
        <w:t>Excluding sex offenses</w:t>
      </w:r>
      <w:r w:rsidR="00076DFE">
        <w:t xml:space="preserve"> (because there are few black sex offenders)</w:t>
      </w:r>
      <w:r>
        <w:t xml:space="preserve"> i</w:t>
      </w:r>
      <w:r w:rsidR="00122D93">
        <w:t xml:space="preserve">n all eight strata where we contrasted the sentences for black </w:t>
      </w:r>
      <w:r w:rsidR="00CF6619">
        <w:t>males</w:t>
      </w:r>
      <w:r w:rsidR="002B7162">
        <w:t xml:space="preserve"> and white </w:t>
      </w:r>
      <w:r w:rsidR="00CF6619">
        <w:t>males</w:t>
      </w:r>
      <w:r w:rsidR="002B7162">
        <w:t xml:space="preserve">, </w:t>
      </w:r>
      <w:r w:rsidR="002B7162" w:rsidRPr="00D15C23">
        <w:rPr>
          <w:b/>
        </w:rPr>
        <w:t xml:space="preserve">the trends in sentences for black </w:t>
      </w:r>
      <w:r w:rsidR="00CF6619">
        <w:rPr>
          <w:b/>
        </w:rPr>
        <w:t>males</w:t>
      </w:r>
      <w:r w:rsidR="002B7162" w:rsidRPr="00D15C23">
        <w:rPr>
          <w:b/>
        </w:rPr>
        <w:t xml:space="preserve"> were increasingly longer than the sentences for white </w:t>
      </w:r>
      <w:r w:rsidR="00CF6619">
        <w:rPr>
          <w:b/>
        </w:rPr>
        <w:t>males</w:t>
      </w:r>
      <w:r w:rsidR="00122D93" w:rsidRPr="00D15C23">
        <w:rPr>
          <w:b/>
        </w:rPr>
        <w:t>.</w:t>
      </w:r>
      <w:r w:rsidR="004E71B1">
        <w:rPr>
          <w:b/>
        </w:rPr>
        <w:t xml:space="preserve"> </w:t>
      </w:r>
      <w:r w:rsidR="00122D93" w:rsidRPr="00D15C23">
        <w:rPr>
          <w:b/>
        </w:rPr>
        <w:t>The contrast was statistically significant at p</w:t>
      </w:r>
      <w:r w:rsidR="005864DD">
        <w:rPr>
          <w:b/>
        </w:rPr>
        <w:t xml:space="preserve"> </w:t>
      </w:r>
      <w:r w:rsidR="00122D93" w:rsidRPr="00D15C23">
        <w:rPr>
          <w:b/>
        </w:rPr>
        <w:t>&lt;</w:t>
      </w:r>
      <w:r w:rsidR="005864DD">
        <w:rPr>
          <w:b/>
        </w:rPr>
        <w:t xml:space="preserve"> </w:t>
      </w:r>
      <w:r w:rsidR="00122D93" w:rsidRPr="00D15C23">
        <w:rPr>
          <w:b/>
        </w:rPr>
        <w:t>0.01 i</w:t>
      </w:r>
      <w:r w:rsidR="002B7162" w:rsidRPr="00D15C23">
        <w:rPr>
          <w:b/>
        </w:rPr>
        <w:t>n four of the eight contrasts</w:t>
      </w:r>
      <w:r w:rsidR="00BD5F63">
        <w:rPr>
          <w:b/>
        </w:rPr>
        <w:t>,</w:t>
      </w:r>
      <w:r w:rsidR="002B7162" w:rsidRPr="00D15C23">
        <w:rPr>
          <w:b/>
        </w:rPr>
        <w:t xml:space="preserve"> and</w:t>
      </w:r>
      <w:r w:rsidR="00122D93" w:rsidRPr="00D15C23">
        <w:rPr>
          <w:b/>
        </w:rPr>
        <w:t xml:space="preserve"> it was </w:t>
      </w:r>
      <w:r w:rsidR="002B7162" w:rsidRPr="00D15C23">
        <w:rPr>
          <w:b/>
        </w:rPr>
        <w:t>significant at p</w:t>
      </w:r>
      <w:r w:rsidR="005864DD">
        <w:rPr>
          <w:b/>
        </w:rPr>
        <w:t xml:space="preserve"> </w:t>
      </w:r>
      <w:r w:rsidR="002B7162" w:rsidRPr="00D15C23">
        <w:rPr>
          <w:b/>
        </w:rPr>
        <w:t>&lt;</w:t>
      </w:r>
      <w:r w:rsidR="005864DD">
        <w:rPr>
          <w:b/>
        </w:rPr>
        <w:t xml:space="preserve"> </w:t>
      </w:r>
      <w:r w:rsidR="002B7162" w:rsidRPr="00D15C23">
        <w:rPr>
          <w:b/>
        </w:rPr>
        <w:t>0.05 in a fifth</w:t>
      </w:r>
      <w:r w:rsidR="00122D93" w:rsidRPr="00D15C23">
        <w:rPr>
          <w:b/>
        </w:rPr>
        <w:t>.</w:t>
      </w:r>
      <w:r w:rsidR="004E71B1">
        <w:rPr>
          <w:b/>
        </w:rPr>
        <w:t xml:space="preserve"> </w:t>
      </w:r>
      <w:r w:rsidR="00122D93" w:rsidRPr="00D15C23">
        <w:rPr>
          <w:b/>
        </w:rPr>
        <w:t>The simple average across the eight contrasts showed that at the end of 2012, blacks re</w:t>
      </w:r>
      <w:r w:rsidR="002B7162" w:rsidRPr="00D15C23">
        <w:rPr>
          <w:b/>
        </w:rPr>
        <w:t>ceived sentences that were 0.173</w:t>
      </w:r>
      <w:r w:rsidR="00122D93" w:rsidRPr="00D15C23">
        <w:rPr>
          <w:b/>
        </w:rPr>
        <w:t xml:space="preserve"> standard</w:t>
      </w:r>
      <w:r w:rsidR="0014689F">
        <w:rPr>
          <w:b/>
        </w:rPr>
        <w:t xml:space="preserve">ized </w:t>
      </w:r>
      <w:r w:rsidR="00122D93" w:rsidRPr="00D15C23">
        <w:rPr>
          <w:b/>
        </w:rPr>
        <w:t>units higher than their white counterparts, a difference that was</w:t>
      </w:r>
      <w:r w:rsidR="002B7162" w:rsidRPr="00D15C23">
        <w:rPr>
          <w:b/>
        </w:rPr>
        <w:t xml:space="preserve"> statistically significant at p</w:t>
      </w:r>
      <w:r w:rsidR="005864DD">
        <w:rPr>
          <w:b/>
        </w:rPr>
        <w:t xml:space="preserve"> </w:t>
      </w:r>
      <w:r w:rsidR="002B7162" w:rsidRPr="00D15C23">
        <w:rPr>
          <w:b/>
        </w:rPr>
        <w:t>&lt;</w:t>
      </w:r>
      <w:r w:rsidR="005864DD">
        <w:rPr>
          <w:b/>
        </w:rPr>
        <w:t xml:space="preserve"> </w:t>
      </w:r>
      <w:r w:rsidR="00FC350A">
        <w:rPr>
          <w:b/>
        </w:rPr>
        <w:t>0.0</w:t>
      </w:r>
      <w:r w:rsidR="00122D93" w:rsidRPr="00D15C23">
        <w:rPr>
          <w:b/>
        </w:rPr>
        <w:t>1</w:t>
      </w:r>
      <w:r w:rsidR="00122D93" w:rsidRPr="00695579">
        <w:rPr>
          <w:b/>
        </w:rPr>
        <w:t>.</w:t>
      </w:r>
      <w:r w:rsidR="004E71B1">
        <w:t xml:space="preserve"> </w:t>
      </w:r>
      <w:r w:rsidR="00FC350A">
        <w:t xml:space="preserve">Evidence reported in </w:t>
      </w:r>
      <w:r w:rsidR="005864DD">
        <w:t>e</w:t>
      </w:r>
      <w:r w:rsidR="0059168D">
        <w:t>xhibit 2</w:t>
      </w:r>
      <w:r w:rsidR="00FC350A">
        <w:t xml:space="preserve"> indicates that these findings are robust to model specification.</w:t>
      </w:r>
      <w:r w:rsidR="004E71B1">
        <w:t xml:space="preserve"> </w:t>
      </w:r>
      <w:r w:rsidR="00122D93">
        <w:t xml:space="preserve">We do not find that black </w:t>
      </w:r>
      <w:r w:rsidR="00CF6619">
        <w:t>females</w:t>
      </w:r>
      <w:r w:rsidR="00122D93">
        <w:t xml:space="preserve"> are disadvantaged compared with white </w:t>
      </w:r>
      <w:r w:rsidR="00CF6619">
        <w:t>females</w:t>
      </w:r>
      <w:r w:rsidR="00122D93">
        <w:t>.</w:t>
      </w:r>
    </w:p>
    <w:p w14:paraId="159FFF74" w14:textId="77777777" w:rsidR="002B2118" w:rsidRDefault="005E51D8" w:rsidP="00165FFE">
      <w:pPr>
        <w:spacing w:line="480" w:lineRule="auto"/>
        <w:ind w:firstLine="720"/>
      </w:pPr>
      <w:r>
        <w:t xml:space="preserve">According to the Black x Max Sentence </w:t>
      </w:r>
      <w:r w:rsidR="0010301A">
        <w:t>parameter</w:t>
      </w:r>
      <w:r>
        <w:t xml:space="preserve">, </w:t>
      </w:r>
      <w:r w:rsidR="00484000">
        <w:t>the disadvantage suffered</w:t>
      </w:r>
      <w:r>
        <w:t xml:space="preserve"> by blacks decreases as the </w:t>
      </w:r>
      <w:r w:rsidR="00000EA1">
        <w:t>maximum sentence for a g</w:t>
      </w:r>
      <w:r w:rsidR="00484000">
        <w:t>uideline cell increases.</w:t>
      </w:r>
      <w:r w:rsidR="004E71B1">
        <w:t xml:space="preserve"> </w:t>
      </w:r>
      <w:r w:rsidR="00FC350A">
        <w:t>T</w:t>
      </w:r>
      <w:r w:rsidR="00484000">
        <w:t>his does not mean that blacks are disadvantaged for minor crimes and advantaged for serious crimes; rather, the statist</w:t>
      </w:r>
      <w:r w:rsidR="00E204F7">
        <w:t>ics imply that the disadvantage between blacks and whites narrows as crimes become more serious.</w:t>
      </w:r>
    </w:p>
    <w:p w14:paraId="3617C2E2" w14:textId="77777777" w:rsidR="0081034C" w:rsidRDefault="004F0215" w:rsidP="0081034C">
      <w:pPr>
        <w:widowControl w:val="0"/>
        <w:spacing w:line="480" w:lineRule="auto"/>
        <w:ind w:firstLine="720"/>
      </w:pPr>
      <w:r>
        <w:t>Table 1 also reports random effects</w:t>
      </w:r>
      <w:r w:rsidR="00834A19">
        <w:t xml:space="preserve"> holding the judicial circuit constant</w:t>
      </w:r>
      <w:r>
        <w:t>.</w:t>
      </w:r>
      <w:r w:rsidR="00703771">
        <w:rPr>
          <w:rStyle w:val="FootnoteReference"/>
        </w:rPr>
        <w:footnoteReference w:id="33"/>
      </w:r>
      <w:r w:rsidR="004E71B1">
        <w:t xml:space="preserve"> </w:t>
      </w:r>
      <w:r w:rsidR="00AB4534">
        <w:t>Statistical</w:t>
      </w:r>
      <w:r>
        <w:t xml:space="preserve"> modeling assumes that judges differ regarding the sentences imposed on white offenders, the size</w:t>
      </w:r>
      <w:r w:rsidR="00C17A4D">
        <w:t>s</w:t>
      </w:r>
      <w:r>
        <w:t xml:space="preserve"> of those differences are randomly distributed across judges, and that distribution is normal.</w:t>
      </w:r>
      <w:r w:rsidR="004E71B1">
        <w:t xml:space="preserve"> </w:t>
      </w:r>
      <w:r>
        <w:t>The variance for that distribution is 0.07</w:t>
      </w:r>
      <w:r w:rsidR="00695A49">
        <w:t>5</w:t>
      </w:r>
      <w:r>
        <w:t>, w</w:t>
      </w:r>
      <w:r w:rsidR="00834A19">
        <w:t>hich appears to be large in terms of standardized sentences.</w:t>
      </w:r>
      <w:r w:rsidR="004E71B1">
        <w:t xml:space="preserve"> </w:t>
      </w:r>
      <w:r w:rsidR="00834A19">
        <w:t>The confidence interval is tight about this estimate.</w:t>
      </w:r>
      <w:r w:rsidR="004E71B1">
        <w:t xml:space="preserve"> </w:t>
      </w:r>
      <w:r w:rsidR="00834A19">
        <w:t>Likewise</w:t>
      </w:r>
      <w:r w:rsidR="008C17AD">
        <w:t>,</w:t>
      </w:r>
      <w:r w:rsidR="00834A19">
        <w:t xml:space="preserve"> judges differ regarding sentences imposed on blacks.</w:t>
      </w:r>
      <w:r w:rsidR="004E71B1">
        <w:t xml:space="preserve"> </w:t>
      </w:r>
      <w:r w:rsidR="00834A19">
        <w:t>The varianc</w:t>
      </w:r>
      <w:r w:rsidR="00F11D21">
        <w:t>e for that distribution is 0.077</w:t>
      </w:r>
      <w:r w:rsidR="008C17AD">
        <w:t>,</w:t>
      </w:r>
      <w:r w:rsidR="00834A19">
        <w:t xml:space="preserve"> and again</w:t>
      </w:r>
      <w:r w:rsidR="008C17AD">
        <w:t>,</w:t>
      </w:r>
      <w:r w:rsidR="00834A19">
        <w:t xml:space="preserve"> that variance seems large in terms of standardized sentences.</w:t>
      </w:r>
      <w:r w:rsidR="004E71B1">
        <w:t xml:space="preserve"> </w:t>
      </w:r>
      <w:r w:rsidR="00834A19">
        <w:t>Observe that the correlation between the random effect across judges for white</w:t>
      </w:r>
      <w:r w:rsidR="00AB4534">
        <w:t>s</w:t>
      </w:r>
      <w:r w:rsidR="00834A19">
        <w:t xml:space="preserve"> and the random ef</w:t>
      </w:r>
      <w:r w:rsidR="00E84BBE">
        <w:t>fect across judges for blacks is</w:t>
      </w:r>
      <w:r w:rsidR="00834A19">
        <w:t xml:space="preserve"> very high</w:t>
      </w:r>
      <w:r w:rsidR="008F178B">
        <w:t xml:space="preserve">: </w:t>
      </w:r>
      <w:r w:rsidR="00695A49">
        <w:t>0.808</w:t>
      </w:r>
      <w:r w:rsidR="00834A19">
        <w:t>.</w:t>
      </w:r>
      <w:r w:rsidR="004E71B1">
        <w:t xml:space="preserve"> </w:t>
      </w:r>
    </w:p>
    <w:p w14:paraId="489C255A" w14:textId="77777777" w:rsidR="004F0215" w:rsidRDefault="00646214" w:rsidP="0081034C">
      <w:pPr>
        <w:widowControl w:val="0"/>
        <w:spacing w:line="480" w:lineRule="auto"/>
        <w:ind w:firstLine="720"/>
      </w:pPr>
      <w:r w:rsidRPr="00646214">
        <w:rPr>
          <w:b/>
        </w:rPr>
        <w:t xml:space="preserve">Looking across the </w:t>
      </w:r>
      <w:r w:rsidR="00A37851">
        <w:rPr>
          <w:b/>
        </w:rPr>
        <w:t xml:space="preserve">14 </w:t>
      </w:r>
      <w:r w:rsidRPr="00646214">
        <w:rPr>
          <w:b/>
        </w:rPr>
        <w:t>strata and converting from variances to standard deviations, on average the standard deviation for</w:t>
      </w:r>
      <w:r w:rsidR="00700872">
        <w:rPr>
          <w:b/>
        </w:rPr>
        <w:t xml:space="preserve"> the random judge effect is 0.36</w:t>
      </w:r>
      <w:r w:rsidRPr="00646214">
        <w:rPr>
          <w:b/>
        </w:rPr>
        <w:t xml:space="preserve"> for whites and 0.40 for blacks</w:t>
      </w:r>
      <w:r w:rsidR="001C6A0A">
        <w:rPr>
          <w:b/>
        </w:rPr>
        <w:t xml:space="preserve"> </w:t>
      </w:r>
      <w:r w:rsidR="001C6A0A" w:rsidRPr="001C6A0A">
        <w:t>(see exhibit 3)</w:t>
      </w:r>
      <w:r>
        <w:t>.</w:t>
      </w:r>
      <w:r w:rsidR="004E71B1">
        <w:t xml:space="preserve"> </w:t>
      </w:r>
      <w:r w:rsidR="00834A19">
        <w:t>This is evidence of high disparity in general: Judges wh</w:t>
      </w:r>
      <w:r w:rsidR="00AB4534">
        <w:t>o impose above average prison terms</w:t>
      </w:r>
      <w:r w:rsidR="00834A19">
        <w:t xml:space="preserve"> on black offenders tend to impose</w:t>
      </w:r>
      <w:r w:rsidR="00AB4534">
        <w:t xml:space="preserve"> above average prison terms</w:t>
      </w:r>
      <w:r w:rsidR="00834A19">
        <w:t xml:space="preserve"> on white offenders</w:t>
      </w:r>
      <w:r w:rsidR="00A37851">
        <w:t xml:space="preserve">, and </w:t>
      </w:r>
      <w:r w:rsidR="00834A19">
        <w:t>judges wh</w:t>
      </w:r>
      <w:r w:rsidR="00AB4534">
        <w:t>o impose below average prison terms</w:t>
      </w:r>
      <w:r w:rsidR="00834A19">
        <w:t xml:space="preserve"> on white offenders tend to impose below avera</w:t>
      </w:r>
      <w:r w:rsidR="00AB4534">
        <w:t>ge prison terms</w:t>
      </w:r>
      <w:r w:rsidR="00834A19">
        <w:t xml:space="preserve"> on black offenders.</w:t>
      </w:r>
      <w:r w:rsidR="004E71B1">
        <w:t xml:space="preserve"> </w:t>
      </w:r>
      <w:r w:rsidR="00AB4534">
        <w:t>In this regard</w:t>
      </w:r>
      <w:r w:rsidR="003A7F26">
        <w:t>,</w:t>
      </w:r>
      <w:r w:rsidR="00AB4534">
        <w:t xml:space="preserve"> sentences are disparate in the sense that similarly situated offenders who have committed similar crimes receive sentences that differ depending on the judge who imposes the sentence.</w:t>
      </w:r>
      <w:r w:rsidR="00B35E5D">
        <w:rPr>
          <w:rStyle w:val="FootnoteReference"/>
        </w:rPr>
        <w:footnoteReference w:id="34"/>
      </w:r>
      <w:r w:rsidR="004E71B1">
        <w:t xml:space="preserve"> </w:t>
      </w:r>
      <w:r w:rsidRPr="00646214">
        <w:rPr>
          <w:b/>
        </w:rPr>
        <w:t>In standard deviation uni</w:t>
      </w:r>
      <w:r w:rsidR="00700872">
        <w:rPr>
          <w:b/>
        </w:rPr>
        <w:t>ts, the random effects are 15</w:t>
      </w:r>
      <w:r w:rsidR="00D66C0B">
        <w:rPr>
          <w:b/>
        </w:rPr>
        <w:t>%</w:t>
      </w:r>
      <w:r w:rsidR="00700872">
        <w:rPr>
          <w:b/>
        </w:rPr>
        <w:t xml:space="preserve"> to</w:t>
      </w:r>
      <w:r w:rsidRPr="00646214">
        <w:rPr>
          <w:b/>
        </w:rPr>
        <w:t xml:space="preserve"> 20</w:t>
      </w:r>
      <w:r w:rsidR="00D44B20">
        <w:rPr>
          <w:b/>
        </w:rPr>
        <w:t>%</w:t>
      </w:r>
      <w:r w:rsidR="00E514EE">
        <w:rPr>
          <w:b/>
        </w:rPr>
        <w:t xml:space="preserve"> </w:t>
      </w:r>
      <w:r w:rsidRPr="00646214">
        <w:rPr>
          <w:b/>
        </w:rPr>
        <w:t xml:space="preserve">larger for </w:t>
      </w:r>
      <w:r w:rsidR="00CF6619">
        <w:rPr>
          <w:b/>
        </w:rPr>
        <w:t>females</w:t>
      </w:r>
      <w:r w:rsidRPr="00646214">
        <w:rPr>
          <w:b/>
        </w:rPr>
        <w:t xml:space="preserve"> than for </w:t>
      </w:r>
      <w:r w:rsidR="00CF6619">
        <w:rPr>
          <w:b/>
        </w:rPr>
        <w:t>males</w:t>
      </w:r>
      <w:r w:rsidRPr="00646214">
        <w:rPr>
          <w:b/>
        </w:rPr>
        <w:t xml:space="preserve">, implying that judges disagree more about the sentences to impose on </w:t>
      </w:r>
      <w:r w:rsidR="00CF6619">
        <w:rPr>
          <w:b/>
        </w:rPr>
        <w:t>females</w:t>
      </w:r>
      <w:r w:rsidRPr="00646214">
        <w:rPr>
          <w:b/>
        </w:rPr>
        <w:t xml:space="preserve"> than the sentences to be imposed on </w:t>
      </w:r>
      <w:r w:rsidR="00CF6619">
        <w:rPr>
          <w:b/>
        </w:rPr>
        <w:t>males</w:t>
      </w:r>
      <w:r w:rsidR="00700872">
        <w:t>.</w:t>
      </w:r>
      <w:r w:rsidR="00D419A5" w:rsidRPr="00D419A5">
        <w:rPr>
          <w:noProof/>
        </w:rPr>
        <w:t xml:space="preserve"> </w:t>
      </w:r>
      <w:r w:rsidR="00D419A5">
        <w:rPr>
          <w:noProof/>
        </w:rPr>
        <mc:AlternateContent>
          <mc:Choice Requires="wps">
            <w:drawing>
              <wp:anchor distT="0" distB="0" distL="114300" distR="114300" simplePos="0" relativeHeight="251666432" behindDoc="0" locked="1" layoutInCell="1" allowOverlap="1" wp14:anchorId="3888A25A" wp14:editId="6CC91F86">
                <wp:simplePos x="0" y="0"/>
                <wp:positionH relativeFrom="column">
                  <wp:posOffset>2745105</wp:posOffset>
                </wp:positionH>
                <wp:positionV relativeFrom="paragraph">
                  <wp:posOffset>468630</wp:posOffset>
                </wp:positionV>
                <wp:extent cx="3195955" cy="3060700"/>
                <wp:effectExtent l="57150" t="57150" r="42545" b="44450"/>
                <wp:wrapSquare wrapText="bothSides"/>
                <wp:docPr id="19" name="Text 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5955" cy="3060700"/>
                        </a:xfrm>
                        <a:prstGeom prst="roundRect">
                          <a:avLst>
                            <a:gd name="adj" fmla="val 3345"/>
                          </a:avLst>
                        </a:prstGeom>
                        <a:solidFill>
                          <a:srgbClr val="C3C6A8"/>
                        </a:solidFill>
                        <a:ln w="9525">
                          <a:noFill/>
                          <a:miter lim="800000"/>
                          <a:headEnd/>
                          <a:tailEnd/>
                        </a:ln>
                        <a:effectLst/>
                        <a:scene3d>
                          <a:camera prst="orthographicFront"/>
                          <a:lightRig rig="threePt" dir="t"/>
                        </a:scene3d>
                        <a:sp3d/>
                      </wps:spPr>
                      <wps:txbx>
                        <w:txbxContent>
                          <w:p w14:paraId="695CC5D6" w14:textId="77777777" w:rsidR="003D5939" w:rsidRPr="00616129" w:rsidRDefault="003D5939" w:rsidP="00D419A5">
                            <w:pPr>
                              <w:spacing w:before="120" w:after="120"/>
                              <w:rPr>
                                <w:rFonts w:eastAsiaTheme="majorEastAsia" w:cstheme="minorHAnsi"/>
                                <w:b/>
                                <w:color w:val="000000" w:themeColor="text1"/>
                                <w:sz w:val="20"/>
                                <w:szCs w:val="20"/>
                              </w:rPr>
                            </w:pPr>
                            <w:r>
                              <w:rPr>
                                <w:rFonts w:eastAsiaTheme="majorEastAsia" w:cstheme="minorHAnsi"/>
                                <w:b/>
                                <w:color w:val="000000" w:themeColor="text1"/>
                                <w:sz w:val="20"/>
                                <w:szCs w:val="20"/>
                              </w:rPr>
                              <w:t xml:space="preserve">Exhibit 3. </w:t>
                            </w:r>
                            <w:r w:rsidRPr="00616129">
                              <w:rPr>
                                <w:rFonts w:eastAsiaTheme="majorEastAsia" w:cstheme="minorHAnsi"/>
                                <w:b/>
                                <w:color w:val="000000" w:themeColor="text1"/>
                                <w:sz w:val="20"/>
                                <w:szCs w:val="20"/>
                              </w:rPr>
                              <w:t>Judges disagree about sentences</w:t>
                            </w:r>
                          </w:p>
                          <w:p w14:paraId="271E9E3A" w14:textId="77777777" w:rsidR="003D5939" w:rsidRPr="00616129" w:rsidRDefault="003D5939" w:rsidP="00D419A5">
                            <w:pPr>
                              <w:spacing w:before="120" w:after="120"/>
                              <w:rPr>
                                <w:color w:val="000000" w:themeColor="text1"/>
                                <w:sz w:val="20"/>
                                <w:szCs w:val="20"/>
                              </w:rPr>
                            </w:pPr>
                            <w:r w:rsidRPr="00616129">
                              <w:rPr>
                                <w:rFonts w:cstheme="minorHAnsi"/>
                                <w:color w:val="000000" w:themeColor="text1"/>
                                <w:sz w:val="20"/>
                                <w:szCs w:val="20"/>
                              </w:rPr>
                              <w:t xml:space="preserve">According to the preferred model, when sentencing whites, the distribution of judge random effects has a standard deviation of 0.36 on average across </w:t>
                            </w:r>
                            <w:r>
                              <w:rPr>
                                <w:rFonts w:cstheme="minorHAnsi"/>
                                <w:color w:val="000000" w:themeColor="text1"/>
                                <w:sz w:val="20"/>
                                <w:szCs w:val="20"/>
                              </w:rPr>
                              <w:t xml:space="preserve">12 </w:t>
                            </w:r>
                            <w:r w:rsidRPr="00616129">
                              <w:rPr>
                                <w:rFonts w:cstheme="minorHAnsi"/>
                                <w:color w:val="000000" w:themeColor="text1"/>
                                <w:sz w:val="20"/>
                                <w:szCs w:val="20"/>
                              </w:rPr>
                              <w:t>data partitions.</w:t>
                            </w:r>
                            <w:r>
                              <w:rPr>
                                <w:rFonts w:cstheme="minorHAnsi"/>
                                <w:color w:val="000000" w:themeColor="text1"/>
                                <w:sz w:val="20"/>
                                <w:szCs w:val="20"/>
                              </w:rPr>
                              <w:t xml:space="preserve"> </w:t>
                            </w:r>
                            <w:r w:rsidRPr="00616129">
                              <w:rPr>
                                <w:rFonts w:cstheme="minorHAnsi"/>
                                <w:color w:val="000000" w:themeColor="text1"/>
                                <w:sz w:val="20"/>
                                <w:szCs w:val="20"/>
                              </w:rPr>
                              <w:t>When sentencing blacks, the standard deviation is 0.40.</w:t>
                            </w:r>
                            <w:r>
                              <w:rPr>
                                <w:rFonts w:cstheme="minorHAnsi"/>
                                <w:color w:val="000000" w:themeColor="text1"/>
                                <w:sz w:val="20"/>
                                <w:szCs w:val="20"/>
                              </w:rPr>
                              <w:t xml:space="preserve"> </w:t>
                            </w:r>
                            <w:r w:rsidRPr="00616129">
                              <w:rPr>
                                <w:rFonts w:cstheme="minorHAnsi"/>
                                <w:color w:val="000000" w:themeColor="text1"/>
                                <w:sz w:val="20"/>
                                <w:szCs w:val="20"/>
                              </w:rPr>
                              <w:t>(There is no change when age and education are added to the model.)</w:t>
                            </w:r>
                            <w:r>
                              <w:rPr>
                                <w:rFonts w:cstheme="minorHAnsi"/>
                                <w:color w:val="000000" w:themeColor="text1"/>
                                <w:sz w:val="20"/>
                                <w:szCs w:val="20"/>
                              </w:rPr>
                              <w:t xml:space="preserve"> </w:t>
                            </w:r>
                            <w:r w:rsidRPr="00616129">
                              <w:rPr>
                                <w:rFonts w:cstheme="minorHAnsi"/>
                                <w:color w:val="000000" w:themeColor="text1"/>
                                <w:sz w:val="20"/>
                                <w:szCs w:val="20"/>
                              </w:rPr>
                              <w:t>As expected, when district is substituted for circuit, the standard deviations for the random effects fall to 0.23 for whites and 0.30 for blacks because the districts account for more residual variance than do the circuits.</w:t>
                            </w:r>
                            <w:r>
                              <w:rPr>
                                <w:rFonts w:cstheme="minorHAnsi"/>
                                <w:color w:val="000000" w:themeColor="text1"/>
                                <w:sz w:val="20"/>
                                <w:szCs w:val="20"/>
                              </w:rPr>
                              <w:t xml:space="preserve"> </w:t>
                            </w:r>
                            <w:r w:rsidRPr="00616129">
                              <w:rPr>
                                <w:rFonts w:cstheme="minorHAnsi"/>
                                <w:color w:val="000000" w:themeColor="text1"/>
                                <w:sz w:val="20"/>
                                <w:szCs w:val="20"/>
                              </w:rPr>
                              <w:t>Likewise, when neither district nor circuit enters the model, the standard deviations for judge random effects increase to 0.44 for whites and 0.50 for blacks.</w:t>
                            </w:r>
                            <w:r>
                              <w:rPr>
                                <w:rFonts w:cstheme="minorHAnsi"/>
                                <w:color w:val="000000" w:themeColor="text1"/>
                                <w:sz w:val="20"/>
                                <w:szCs w:val="20"/>
                              </w:rPr>
                              <w:t xml:space="preserve"> </w:t>
                            </w:r>
                            <w:r w:rsidRPr="00616129">
                              <w:rPr>
                                <w:rFonts w:cstheme="minorHAnsi"/>
                                <w:color w:val="000000" w:themeColor="text1"/>
                                <w:sz w:val="20"/>
                                <w:szCs w:val="20"/>
                              </w:rPr>
                              <w:t xml:space="preserve">These patterns are expected because circuit fixed effects account for some of </w:t>
                            </w:r>
                            <w:r w:rsidRPr="00616129">
                              <w:rPr>
                                <w:color w:val="000000" w:themeColor="text1"/>
                                <w:sz w:val="20"/>
                                <w:szCs w:val="20"/>
                              </w:rPr>
                              <w:t>the residual variance otherwise attributed to judges and district fixed effects account for even more of the residual.</w:t>
                            </w:r>
                          </w:p>
                          <w:p w14:paraId="5CA8D7BB" w14:textId="77777777" w:rsidR="003D5939" w:rsidRPr="001D6C62" w:rsidRDefault="003D5939" w:rsidP="00D419A5">
                            <w:pPr>
                              <w:pStyle w:val="Call-OutBoxTextArial"/>
                              <w:rPr>
                                <w:i w:val="0"/>
                              </w:rPr>
                            </w:pPr>
                          </w:p>
                        </w:txbxContent>
                      </wps:txbx>
                      <wps:bodyPr rot="0" vert="horz"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88A25A" id="_x0000_s1029" style="position:absolute;left:0;text-align:left;margin-left:216.15pt;margin-top:36.9pt;width:251.65pt;height:24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1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" fillcolor="#c3c6a8" stroked="f">
                <v:stroke joinstyle="miter"/>
                <v:textbox inset="3.6pt,,3.6pt">
                  <w:txbxContent>
                    <w:p w14:paraId="695CC5D6" w14:textId="77777777" w:rsidR="003D5939" w:rsidRPr="00616129" w:rsidRDefault="003D5939" w:rsidP="00D419A5">
                      <w:pPr>
                        <w:spacing w:before="120" w:after="120"/>
                        <w:rPr>
                          <w:rFonts w:eastAsiaTheme="majorEastAsia" w:cstheme="minorHAnsi"/>
                          <w:b/>
                          <w:color w:val="000000" w:themeColor="text1"/>
                          <w:sz w:val="20"/>
                          <w:szCs w:val="20"/>
                        </w:rPr>
                      </w:pPr>
                      <w:r>
                        <w:rPr>
                          <w:rFonts w:eastAsiaTheme="majorEastAsia" w:cstheme="minorHAnsi"/>
                          <w:b/>
                          <w:color w:val="000000" w:themeColor="text1"/>
                          <w:sz w:val="20"/>
                          <w:szCs w:val="20"/>
                        </w:rPr>
                        <w:t xml:space="preserve">Exhibit 3. </w:t>
                      </w:r>
                      <w:r w:rsidRPr="00616129">
                        <w:rPr>
                          <w:rFonts w:eastAsiaTheme="majorEastAsia" w:cstheme="minorHAnsi"/>
                          <w:b/>
                          <w:color w:val="000000" w:themeColor="text1"/>
                          <w:sz w:val="20"/>
                          <w:szCs w:val="20"/>
                        </w:rPr>
                        <w:t>Judges disagree about sentences</w:t>
                      </w:r>
                    </w:p>
                    <w:p w14:paraId="271E9E3A" w14:textId="77777777" w:rsidR="003D5939" w:rsidRPr="00616129" w:rsidRDefault="003D5939" w:rsidP="00D419A5">
                      <w:pPr>
                        <w:spacing w:before="120" w:after="120"/>
                        <w:rPr>
                          <w:color w:val="000000" w:themeColor="text1"/>
                          <w:sz w:val="20"/>
                          <w:szCs w:val="20"/>
                        </w:rPr>
                      </w:pPr>
                      <w:r w:rsidRPr="00616129">
                        <w:rPr>
                          <w:rFonts w:cstheme="minorHAnsi"/>
                          <w:color w:val="000000" w:themeColor="text1"/>
                          <w:sz w:val="20"/>
                          <w:szCs w:val="20"/>
                        </w:rPr>
                        <w:t xml:space="preserve">According to the preferred model, when sentencing whites, the distribution of judge random effects has a standard deviation of 0.36 on average across </w:t>
                      </w:r>
                      <w:r>
                        <w:rPr>
                          <w:rFonts w:cstheme="minorHAnsi"/>
                          <w:color w:val="000000" w:themeColor="text1"/>
                          <w:sz w:val="20"/>
                          <w:szCs w:val="20"/>
                        </w:rPr>
                        <w:t xml:space="preserve">12 </w:t>
                      </w:r>
                      <w:r w:rsidRPr="00616129">
                        <w:rPr>
                          <w:rFonts w:cstheme="minorHAnsi"/>
                          <w:color w:val="000000" w:themeColor="text1"/>
                          <w:sz w:val="20"/>
                          <w:szCs w:val="20"/>
                        </w:rPr>
                        <w:t>data partitions.</w:t>
                      </w:r>
                      <w:r>
                        <w:rPr>
                          <w:rFonts w:cstheme="minorHAnsi"/>
                          <w:color w:val="000000" w:themeColor="text1"/>
                          <w:sz w:val="20"/>
                          <w:szCs w:val="20"/>
                        </w:rPr>
                        <w:t xml:space="preserve"> </w:t>
                      </w:r>
                      <w:r w:rsidRPr="00616129">
                        <w:rPr>
                          <w:rFonts w:cstheme="minorHAnsi"/>
                          <w:color w:val="000000" w:themeColor="text1"/>
                          <w:sz w:val="20"/>
                          <w:szCs w:val="20"/>
                        </w:rPr>
                        <w:t>When sentencing blacks, the standard deviation is 0.40.</w:t>
                      </w:r>
                      <w:r>
                        <w:rPr>
                          <w:rFonts w:cstheme="minorHAnsi"/>
                          <w:color w:val="000000" w:themeColor="text1"/>
                          <w:sz w:val="20"/>
                          <w:szCs w:val="20"/>
                        </w:rPr>
                        <w:t xml:space="preserve"> </w:t>
                      </w:r>
                      <w:r w:rsidRPr="00616129">
                        <w:rPr>
                          <w:rFonts w:cstheme="minorHAnsi"/>
                          <w:color w:val="000000" w:themeColor="text1"/>
                          <w:sz w:val="20"/>
                          <w:szCs w:val="20"/>
                        </w:rPr>
                        <w:t>(There is no change when age and education are added to the model.)</w:t>
                      </w:r>
                      <w:r>
                        <w:rPr>
                          <w:rFonts w:cstheme="minorHAnsi"/>
                          <w:color w:val="000000" w:themeColor="text1"/>
                          <w:sz w:val="20"/>
                          <w:szCs w:val="20"/>
                        </w:rPr>
                        <w:t xml:space="preserve"> </w:t>
                      </w:r>
                      <w:r w:rsidRPr="00616129">
                        <w:rPr>
                          <w:rFonts w:cstheme="minorHAnsi"/>
                          <w:color w:val="000000" w:themeColor="text1"/>
                          <w:sz w:val="20"/>
                          <w:szCs w:val="20"/>
                        </w:rPr>
                        <w:t>As expected, when district is substituted for circuit, the standard deviations for the random effects fall to 0.23 for whites and 0.30 for blacks because the districts account for more residual variance than do the circuits.</w:t>
                      </w:r>
                      <w:r>
                        <w:rPr>
                          <w:rFonts w:cstheme="minorHAnsi"/>
                          <w:color w:val="000000" w:themeColor="text1"/>
                          <w:sz w:val="20"/>
                          <w:szCs w:val="20"/>
                        </w:rPr>
                        <w:t xml:space="preserve"> </w:t>
                      </w:r>
                      <w:r w:rsidRPr="00616129">
                        <w:rPr>
                          <w:rFonts w:cstheme="minorHAnsi"/>
                          <w:color w:val="000000" w:themeColor="text1"/>
                          <w:sz w:val="20"/>
                          <w:szCs w:val="20"/>
                        </w:rPr>
                        <w:t>Likewise, when neither district nor circuit enters the model, the standard deviations for judge random effects increase to 0.44 for whites and 0.50 for blacks.</w:t>
                      </w:r>
                      <w:r>
                        <w:rPr>
                          <w:rFonts w:cstheme="minorHAnsi"/>
                          <w:color w:val="000000" w:themeColor="text1"/>
                          <w:sz w:val="20"/>
                          <w:szCs w:val="20"/>
                        </w:rPr>
                        <w:t xml:space="preserve"> </w:t>
                      </w:r>
                      <w:r w:rsidRPr="00616129">
                        <w:rPr>
                          <w:rFonts w:cstheme="minorHAnsi"/>
                          <w:color w:val="000000" w:themeColor="text1"/>
                          <w:sz w:val="20"/>
                          <w:szCs w:val="20"/>
                        </w:rPr>
                        <w:t xml:space="preserve">These patterns are expected because circuit fixed effects account for some of </w:t>
                      </w:r>
                      <w:r w:rsidRPr="00616129">
                        <w:rPr>
                          <w:color w:val="000000" w:themeColor="text1"/>
                          <w:sz w:val="20"/>
                          <w:szCs w:val="20"/>
                        </w:rPr>
                        <w:t>the residual variance otherwise attributed to judges and district fixed effects account for even more of the residual.</w:t>
                      </w:r>
                    </w:p>
                    <w:p w14:paraId="5CA8D7BB" w14:textId="77777777" w:rsidR="003D5939" w:rsidRPr="001D6C62" w:rsidRDefault="003D5939" w:rsidP="00D419A5">
                      <w:pPr>
                        <w:pStyle w:val="Call-OutBoxTextArial"/>
                        <w:rPr>
                          <w:i w:val="0"/>
                        </w:rPr>
                      </w:pPr>
                    </w:p>
                  </w:txbxContent>
                </v:textbox>
                <w10:wrap type="square"/>
                <w10:anchorlock/>
              </v:roundrect>
            </w:pict>
          </mc:Fallback>
        </mc:AlternateContent>
      </w:r>
    </w:p>
    <w:p w14:paraId="2951D1F3" w14:textId="77777777" w:rsidR="004F0215" w:rsidRDefault="004F0215" w:rsidP="00165FFE">
      <w:pPr>
        <w:spacing w:line="480" w:lineRule="auto"/>
        <w:ind w:firstLine="720"/>
      </w:pPr>
      <w:r>
        <w:t>Although the analysi</w:t>
      </w:r>
      <w:r w:rsidRPr="009A7ED1">
        <w:t>s</w:t>
      </w:r>
      <w:r>
        <w:t xml:space="preserve"> </w:t>
      </w:r>
      <w:r w:rsidRPr="009A7ED1">
        <w:t xml:space="preserve">reported in </w:t>
      </w:r>
      <w:r w:rsidR="00090CE9">
        <w:t xml:space="preserve">table </w:t>
      </w:r>
      <w:r>
        <w:t>1</w:t>
      </w:r>
      <w:r w:rsidRPr="009A7ED1">
        <w:t xml:space="preserve"> pertain</w:t>
      </w:r>
      <w:r>
        <w:t>s</w:t>
      </w:r>
      <w:r w:rsidRPr="009A7ED1">
        <w:t xml:space="preserve"> to a regression using the standardized score</w:t>
      </w:r>
      <w:r>
        <w:t xml:space="preserve">s for </w:t>
      </w:r>
      <w:r w:rsidR="00B35E5D">
        <w:t>sentences</w:t>
      </w:r>
      <w:r>
        <w:t>, estimates</w:t>
      </w:r>
      <w:r w:rsidRPr="009A7ED1">
        <w:t xml:space="preserve"> based on these results are readily translated back into the original metric </w:t>
      </w:r>
      <w:r w:rsidR="00703771">
        <w:t xml:space="preserve">of months sentenced </w:t>
      </w:r>
      <w:r>
        <w:t>by</w:t>
      </w:r>
      <w:r w:rsidRPr="009A7ED1">
        <w:t xml:space="preserve"> reversing the transformation represented by equation [7].</w:t>
      </w:r>
      <w:r w:rsidR="004E71B1">
        <w:t xml:space="preserve"> </w:t>
      </w:r>
      <w:r w:rsidRPr="009A7ED1">
        <w:t>We</w:t>
      </w:r>
      <w:r>
        <w:t xml:space="preserve"> have applied this reverse transformation when producing </w:t>
      </w:r>
      <w:r w:rsidR="00E514EE">
        <w:t xml:space="preserve">the </w:t>
      </w:r>
      <w:r w:rsidR="00703771">
        <w:t>figures reported</w:t>
      </w:r>
      <w:r>
        <w:t xml:space="preserve"> below</w:t>
      </w:r>
      <w:r w:rsidRPr="009A7ED1">
        <w:t>.</w:t>
      </w:r>
      <w:r w:rsidR="004E71B1">
        <w:t xml:space="preserve"> </w:t>
      </w:r>
    </w:p>
    <w:p w14:paraId="42F03277" w14:textId="77777777" w:rsidR="00441A81" w:rsidRPr="00685BE3" w:rsidRDefault="00646214" w:rsidP="00685BE3">
      <w:pPr>
        <w:pStyle w:val="Heading3"/>
        <w:keepLines w:val="0"/>
        <w:tabs>
          <w:tab w:val="num" w:pos="720"/>
        </w:tabs>
        <w:spacing w:before="60" w:line="264" w:lineRule="auto"/>
        <w:ind w:left="720" w:hanging="720"/>
        <w:rPr>
          <w:rFonts w:ascii="Arial" w:eastAsia="Times New Roman" w:hAnsi="Arial" w:cs="Times New Roman"/>
          <w:bCs w:val="0"/>
          <w:color w:val="DA291C"/>
          <w:sz w:val="20"/>
          <w:szCs w:val="20"/>
        </w:rPr>
      </w:pPr>
      <w:bookmarkStart w:id="34" w:name="_Toc430097610"/>
      <w:bookmarkStart w:id="35" w:name="_Toc433189119"/>
      <w:r w:rsidRPr="00685BE3">
        <w:rPr>
          <w:rFonts w:ascii="Arial" w:eastAsia="Times New Roman" w:hAnsi="Arial" w:cs="Times New Roman"/>
          <w:bCs w:val="0"/>
          <w:color w:val="DA291C"/>
          <w:sz w:val="20"/>
          <w:szCs w:val="20"/>
        </w:rPr>
        <w:t>5.2</w:t>
      </w:r>
      <w:r w:rsidR="00650A13" w:rsidRPr="00685BE3">
        <w:rPr>
          <w:rFonts w:ascii="Arial" w:eastAsia="Times New Roman" w:hAnsi="Arial" w:cs="Times New Roman"/>
          <w:bCs w:val="0"/>
          <w:color w:val="DA291C"/>
          <w:sz w:val="20"/>
          <w:szCs w:val="20"/>
        </w:rPr>
        <w:t>.1</w:t>
      </w:r>
      <w:r w:rsidR="00650A13" w:rsidRPr="00685BE3">
        <w:rPr>
          <w:rFonts w:ascii="Arial" w:eastAsia="Times New Roman" w:hAnsi="Arial" w:cs="Times New Roman"/>
          <w:bCs w:val="0"/>
          <w:color w:val="DA291C"/>
          <w:sz w:val="20"/>
          <w:szCs w:val="20"/>
        </w:rPr>
        <w:tab/>
      </w:r>
      <w:r w:rsidR="00D15C23" w:rsidRPr="00685BE3">
        <w:rPr>
          <w:rFonts w:ascii="Arial" w:eastAsia="Times New Roman" w:hAnsi="Arial" w:cs="Times New Roman"/>
          <w:bCs w:val="0"/>
          <w:color w:val="DA291C"/>
          <w:sz w:val="20"/>
          <w:szCs w:val="20"/>
        </w:rPr>
        <w:t xml:space="preserve">Converting </w:t>
      </w:r>
      <w:r w:rsidR="00C0761F" w:rsidRPr="00685BE3">
        <w:rPr>
          <w:rFonts w:ascii="Arial" w:eastAsia="Times New Roman" w:hAnsi="Arial" w:cs="Times New Roman"/>
          <w:bCs w:val="0"/>
          <w:color w:val="DA291C"/>
          <w:sz w:val="20"/>
          <w:szCs w:val="20"/>
        </w:rPr>
        <w:t>f</w:t>
      </w:r>
      <w:r w:rsidR="00D15C23" w:rsidRPr="00685BE3">
        <w:rPr>
          <w:rFonts w:ascii="Arial" w:eastAsia="Times New Roman" w:hAnsi="Arial" w:cs="Times New Roman"/>
          <w:bCs w:val="0"/>
          <w:color w:val="DA291C"/>
          <w:sz w:val="20"/>
          <w:szCs w:val="20"/>
        </w:rPr>
        <w:t xml:space="preserve">indings on </w:t>
      </w:r>
      <w:r w:rsidR="00C0761F" w:rsidRPr="00685BE3">
        <w:rPr>
          <w:rFonts w:ascii="Arial" w:eastAsia="Times New Roman" w:hAnsi="Arial" w:cs="Times New Roman"/>
          <w:bCs w:val="0"/>
          <w:color w:val="DA291C"/>
          <w:sz w:val="20"/>
          <w:szCs w:val="20"/>
        </w:rPr>
        <w:t>d</w:t>
      </w:r>
      <w:r w:rsidR="00D15C23" w:rsidRPr="00685BE3">
        <w:rPr>
          <w:rFonts w:ascii="Arial" w:eastAsia="Times New Roman" w:hAnsi="Arial" w:cs="Times New Roman"/>
          <w:bCs w:val="0"/>
          <w:color w:val="DA291C"/>
          <w:sz w:val="20"/>
          <w:szCs w:val="20"/>
        </w:rPr>
        <w:t xml:space="preserve">isparity from </w:t>
      </w:r>
      <w:r w:rsidR="00C0761F" w:rsidRPr="00685BE3">
        <w:rPr>
          <w:rFonts w:ascii="Arial" w:eastAsia="Times New Roman" w:hAnsi="Arial" w:cs="Times New Roman"/>
          <w:bCs w:val="0"/>
          <w:color w:val="DA291C"/>
          <w:sz w:val="20"/>
          <w:szCs w:val="20"/>
        </w:rPr>
        <w:t>s</w:t>
      </w:r>
      <w:r w:rsidR="00D15C23" w:rsidRPr="00685BE3">
        <w:rPr>
          <w:rFonts w:ascii="Arial" w:eastAsia="Times New Roman" w:hAnsi="Arial" w:cs="Times New Roman"/>
          <w:bCs w:val="0"/>
          <w:color w:val="DA291C"/>
          <w:sz w:val="20"/>
          <w:szCs w:val="20"/>
        </w:rPr>
        <w:t xml:space="preserve">tandardized </w:t>
      </w:r>
      <w:r w:rsidR="00C0761F" w:rsidRPr="00685BE3">
        <w:rPr>
          <w:rFonts w:ascii="Arial" w:eastAsia="Times New Roman" w:hAnsi="Arial" w:cs="Times New Roman"/>
          <w:bCs w:val="0"/>
          <w:color w:val="DA291C"/>
          <w:sz w:val="20"/>
          <w:szCs w:val="20"/>
        </w:rPr>
        <w:t>u</w:t>
      </w:r>
      <w:r w:rsidR="00D15C23" w:rsidRPr="00685BE3">
        <w:rPr>
          <w:rFonts w:ascii="Arial" w:eastAsia="Times New Roman" w:hAnsi="Arial" w:cs="Times New Roman"/>
          <w:bCs w:val="0"/>
          <w:color w:val="DA291C"/>
          <w:sz w:val="20"/>
          <w:szCs w:val="20"/>
        </w:rPr>
        <w:t xml:space="preserve">nits to </w:t>
      </w:r>
      <w:r w:rsidR="00C0761F" w:rsidRPr="00685BE3">
        <w:rPr>
          <w:rFonts w:ascii="Arial" w:eastAsia="Times New Roman" w:hAnsi="Arial" w:cs="Times New Roman"/>
          <w:bCs w:val="0"/>
          <w:color w:val="DA291C"/>
          <w:sz w:val="20"/>
          <w:szCs w:val="20"/>
        </w:rPr>
        <w:t>o</w:t>
      </w:r>
      <w:r w:rsidR="00D15C23" w:rsidRPr="00685BE3">
        <w:rPr>
          <w:rFonts w:ascii="Arial" w:eastAsia="Times New Roman" w:hAnsi="Arial" w:cs="Times New Roman"/>
          <w:bCs w:val="0"/>
          <w:color w:val="DA291C"/>
          <w:sz w:val="20"/>
          <w:szCs w:val="20"/>
        </w:rPr>
        <w:t xml:space="preserve">riginal </w:t>
      </w:r>
      <w:r w:rsidR="00C0761F" w:rsidRPr="00685BE3">
        <w:rPr>
          <w:rFonts w:ascii="Arial" w:eastAsia="Times New Roman" w:hAnsi="Arial" w:cs="Times New Roman"/>
          <w:bCs w:val="0"/>
          <w:color w:val="DA291C"/>
          <w:sz w:val="20"/>
          <w:szCs w:val="20"/>
        </w:rPr>
        <w:t>u</w:t>
      </w:r>
      <w:r w:rsidR="00D15C23" w:rsidRPr="00685BE3">
        <w:rPr>
          <w:rFonts w:ascii="Arial" w:eastAsia="Times New Roman" w:hAnsi="Arial" w:cs="Times New Roman"/>
          <w:bCs w:val="0"/>
          <w:color w:val="DA291C"/>
          <w:sz w:val="20"/>
          <w:szCs w:val="20"/>
        </w:rPr>
        <w:t>nits</w:t>
      </w:r>
      <w:bookmarkEnd w:id="34"/>
      <w:bookmarkEnd w:id="35"/>
    </w:p>
    <w:p w14:paraId="13CCDB3F" w14:textId="77777777" w:rsidR="00441A81" w:rsidRDefault="00714BC9" w:rsidP="003E5A75">
      <w:pPr>
        <w:spacing w:line="480" w:lineRule="auto"/>
        <w:ind w:firstLine="720"/>
      </w:pPr>
      <w:r w:rsidRPr="009A7ED1">
        <w:t>Statistical testing shows that the</w:t>
      </w:r>
      <w:r w:rsidR="00090CE9">
        <w:t xml:space="preserve"> table </w:t>
      </w:r>
      <w:r w:rsidR="00FB215A">
        <w:t xml:space="preserve">1 </w:t>
      </w:r>
      <w:r w:rsidRPr="009A7ED1">
        <w:t>p</w:t>
      </w:r>
      <w:r w:rsidR="00275A94">
        <w:t xml:space="preserve">arameters associated with time interacted with </w:t>
      </w:r>
      <w:r w:rsidR="005A0E4B">
        <w:t xml:space="preserve">blacks </w:t>
      </w:r>
      <w:r w:rsidR="00275A94">
        <w:t>(</w:t>
      </w:r>
      <w:r w:rsidR="007018CD" w:rsidRPr="007018CD">
        <w:t xml:space="preserve">Black </w:t>
      </w:r>
      <w:r w:rsidR="00275A94" w:rsidRPr="00275A94">
        <w:t xml:space="preserve">x Year Pre-2008 and </w:t>
      </w:r>
      <w:r w:rsidR="007018CD" w:rsidRPr="007018CD">
        <w:t xml:space="preserve">Black </w:t>
      </w:r>
      <w:r w:rsidR="00275A94" w:rsidRPr="00275A94">
        <w:t>x Year Post-2008)</w:t>
      </w:r>
      <w:r w:rsidRPr="009A7ED1">
        <w:t xml:space="preserve"> </w:t>
      </w:r>
      <w:r w:rsidR="008F178B">
        <w:t>imply positive, statistically significant trends</w:t>
      </w:r>
      <w:r w:rsidR="00275A94">
        <w:t>.</w:t>
      </w:r>
      <w:r w:rsidR="004E71B1">
        <w:t xml:space="preserve"> </w:t>
      </w:r>
      <w:r w:rsidR="00275A94">
        <w:t>Apparently</w:t>
      </w:r>
      <w:r w:rsidR="00C16E9F">
        <w:t>,</w:t>
      </w:r>
      <w:r w:rsidR="00275A94">
        <w:t xml:space="preserve"> </w:t>
      </w:r>
      <w:r w:rsidR="007B2F3B">
        <w:t>black</w:t>
      </w:r>
      <w:r w:rsidR="00275A94">
        <w:t>s have been increasing</w:t>
      </w:r>
      <w:r w:rsidR="00E84BBE">
        <w:t>ly</w:t>
      </w:r>
      <w:r w:rsidR="00275A94">
        <w:t xml:space="preserve"> disadvantaged over time.</w:t>
      </w:r>
      <w:r w:rsidR="004E71B1">
        <w:t xml:space="preserve"> </w:t>
      </w:r>
      <w:r w:rsidR="00441A81">
        <w:t>The parameters are difficult to interpret</w:t>
      </w:r>
      <w:r w:rsidR="00C16E9F">
        <w:t>,</w:t>
      </w:r>
      <w:r w:rsidR="00441A81">
        <w:t xml:space="preserve"> but they can be translated into natural units (months) and their implications can be graphed.</w:t>
      </w:r>
      <w:r w:rsidR="004E71B1">
        <w:t xml:space="preserve"> </w:t>
      </w:r>
      <w:r w:rsidR="00FB215A">
        <w:t>Graphing also allows us to extend findings to other partitions of the data.</w:t>
      </w:r>
    </w:p>
    <w:p w14:paraId="3503B576" w14:textId="77777777" w:rsidR="001052BF" w:rsidRDefault="00FB215A" w:rsidP="003E5A75">
      <w:pPr>
        <w:spacing w:line="480" w:lineRule="auto"/>
        <w:ind w:firstLine="720"/>
        <w:sectPr w:rsidR="001052BF" w:rsidSect="00236674">
          <w:headerReference w:type="default" r:id="rId64"/>
          <w:footerReference w:type="default" r:id="rId65"/>
          <w:type w:val="continuous"/>
          <w:pgSz w:w="12240" w:h="15840" w:code="1"/>
          <w:pgMar w:top="1440" w:right="1440" w:bottom="1440" w:left="1440" w:header="720" w:footer="720" w:gutter="0"/>
          <w:pgNumType w:start="1"/>
          <w:cols w:space="720"/>
          <w:docGrid w:linePitch="360"/>
        </w:sectPr>
      </w:pPr>
      <w:r>
        <w:t>Figure 2</w:t>
      </w:r>
      <w:r w:rsidR="00A101DF">
        <w:t xml:space="preserve"> represents trends in racial disparity for the first four partitions of data: </w:t>
      </w:r>
      <w:r w:rsidR="00CF6619">
        <w:t>Males</w:t>
      </w:r>
      <w:r w:rsidR="00A101DF">
        <w:t xml:space="preserve"> convicted of crimes </w:t>
      </w:r>
      <w:r w:rsidR="00187D04">
        <w:t xml:space="preserve">that do not involve </w:t>
      </w:r>
      <w:r w:rsidR="00A101DF">
        <w:t>weapons violations</w:t>
      </w:r>
      <w:r>
        <w:t>,</w:t>
      </w:r>
      <w:r w:rsidR="00A101DF">
        <w:t xml:space="preserve"> both with and without substantial assistance to the </w:t>
      </w:r>
      <w:r w:rsidR="0088612D">
        <w:t>government</w:t>
      </w:r>
      <w:r w:rsidR="00A101DF">
        <w:t>.</w:t>
      </w:r>
      <w:r w:rsidR="004E71B1">
        <w:t xml:space="preserve"> </w:t>
      </w:r>
      <w:r w:rsidR="00A101DF" w:rsidRPr="009A7ED1">
        <w:t xml:space="preserve">The horizontal axis </w:t>
      </w:r>
      <w:r w:rsidR="00A101DF">
        <w:t xml:space="preserve">in each panel </w:t>
      </w:r>
      <w:r w:rsidR="00A101DF" w:rsidRPr="009A7ED1">
        <w:t>is the year that the sentence was imposed.</w:t>
      </w:r>
      <w:r w:rsidR="004E71B1">
        <w:t xml:space="preserve"> </w:t>
      </w:r>
      <w:r w:rsidR="00A101DF">
        <w:t>When we translate backwards from standardized units to original units, we have to make the translation for specific</w:t>
      </w:r>
      <w:r w:rsidR="00000EA1">
        <w:t xml:space="preserve"> g</w:t>
      </w:r>
      <w:r w:rsidR="00A101DF">
        <w:t>uideline cells.</w:t>
      </w:r>
      <w:r w:rsidR="004E71B1">
        <w:t xml:space="preserve"> </w:t>
      </w:r>
      <w:r w:rsidR="00A101DF">
        <w:t xml:space="preserve">(The translation first </w:t>
      </w:r>
      <w:r w:rsidR="00C16E9F">
        <w:t xml:space="preserve">multiplies </w:t>
      </w:r>
      <w:r w:rsidR="00A101DF">
        <w:t>by the standard deviation of sentences within a cell and then adds the mean for that cell.)</w:t>
      </w:r>
      <w:r w:rsidR="004E71B1">
        <w:t xml:space="preserve"> </w:t>
      </w:r>
      <w:r w:rsidR="00A101DF">
        <w:t>The trans</w:t>
      </w:r>
      <w:r w:rsidR="00000EA1">
        <w:t>lation is reported for maximum g</w:t>
      </w:r>
      <w:r w:rsidR="00A101DF">
        <w:t xml:space="preserve">uideline sentences </w:t>
      </w:r>
      <w:r w:rsidR="00122D93">
        <w:t xml:space="preserve">at </w:t>
      </w:r>
      <w:r>
        <w:t xml:space="preserve">the </w:t>
      </w:r>
      <w:r w:rsidR="00122D93">
        <w:t xml:space="preserve">break for the </w:t>
      </w:r>
      <w:r>
        <w:t>first quartile of cells used in the analysis</w:t>
      </w:r>
      <w:r w:rsidR="00A101DF">
        <w:t xml:space="preserve">, for the mean, and </w:t>
      </w:r>
      <w:r w:rsidR="00122D93">
        <w:t xml:space="preserve">at the break </w:t>
      </w:r>
      <w:r w:rsidR="00A101DF">
        <w:t>for the third quartile.</w:t>
      </w:r>
      <w:r w:rsidR="004E71B1">
        <w:t xml:space="preserve"> </w:t>
      </w:r>
      <w:r w:rsidR="00A101DF">
        <w:t>For example, in the first panel (</w:t>
      </w:r>
      <w:r w:rsidR="00CF6619">
        <w:t>males</w:t>
      </w:r>
      <w:r w:rsidR="00A101DF">
        <w:t>, no drugs or weapons, and no substantial assistance)</w:t>
      </w:r>
      <w:r w:rsidR="00E514EE">
        <w:t>,</w:t>
      </w:r>
      <w:r w:rsidR="00A101DF">
        <w:t xml:space="preserve"> </w:t>
      </w:r>
      <w:r w:rsidR="00B169C7">
        <w:t xml:space="preserve">a </w:t>
      </w:r>
      <w:r w:rsidR="00A101DF">
        <w:t xml:space="preserve">quarter of </w:t>
      </w:r>
      <w:r w:rsidR="00E84BBE">
        <w:t>offenders were sentenced</w:t>
      </w:r>
      <w:r w:rsidR="00000EA1">
        <w:t xml:space="preserve"> under g</w:t>
      </w:r>
      <w:r w:rsidR="00A101DF">
        <w:t>uidelines calling for maximum sentences of 33 months or less, half we</w:t>
      </w:r>
      <w:r w:rsidR="00E84BBE">
        <w:t>re sentenced</w:t>
      </w:r>
      <w:r w:rsidR="00000EA1">
        <w:t xml:space="preserve"> under g</w:t>
      </w:r>
      <w:r w:rsidR="00A101DF">
        <w:t>uidelin</w:t>
      </w:r>
      <w:r w:rsidR="00E84BBE">
        <w:t xml:space="preserve">es calling for maximum sentences </w:t>
      </w:r>
      <w:r w:rsidR="00A101DF">
        <w:t xml:space="preserve">of </w:t>
      </w:r>
      <w:r w:rsidR="00F11D21">
        <w:t>46</w:t>
      </w:r>
      <w:r w:rsidR="00A101DF">
        <w:t xml:space="preserve"> months or less, and </w:t>
      </w:r>
      <w:r w:rsidR="00B169C7">
        <w:t xml:space="preserve">a </w:t>
      </w:r>
      <w:r w:rsidR="00000EA1">
        <w:t>quarter were sentenced under g</w:t>
      </w:r>
      <w:r w:rsidR="00A101DF">
        <w:t>uidelines calling for maximum sentences of 87 months or more.</w:t>
      </w:r>
      <w:r w:rsidR="004E71B1">
        <w:t xml:space="preserve"> </w:t>
      </w:r>
      <w:r w:rsidR="00A101DF">
        <w:t>The quartile breaks differ across the data partitions.</w:t>
      </w:r>
    </w:p>
    <w:p w14:paraId="6A5544D5" w14:textId="77777777" w:rsidR="00A101DF" w:rsidRDefault="00A101DF" w:rsidP="003E5A75">
      <w:pPr>
        <w:spacing w:line="480" w:lineRule="auto"/>
        <w:ind w:firstLine="720"/>
      </w:pPr>
    </w:p>
    <w:p w14:paraId="643E9ED4" w14:textId="77777777" w:rsidR="002D6645" w:rsidRPr="003F62C7" w:rsidRDefault="00AF32D4" w:rsidP="00D045D3">
      <w:pPr>
        <w:pStyle w:val="FigureCaption"/>
        <w:rPr>
          <w:rFonts w:ascii="Arial" w:hAnsi="Arial" w:cs="Arial"/>
          <w:color w:val="auto"/>
        </w:rPr>
      </w:pPr>
      <w:bookmarkStart w:id="36" w:name="_Toc430586753"/>
      <w:r w:rsidRPr="003F62C7">
        <w:rPr>
          <w:rFonts w:ascii="Arial" w:hAnsi="Arial" w:cs="Arial"/>
          <w:color w:val="auto"/>
        </w:rPr>
        <w:t xml:space="preserve">Figure </w:t>
      </w:r>
      <w:r w:rsidR="009523FF" w:rsidRPr="003F62C7">
        <w:rPr>
          <w:rFonts w:ascii="Arial" w:hAnsi="Arial" w:cs="Arial"/>
          <w:color w:val="auto"/>
        </w:rPr>
        <w:fldChar w:fldCharType="begin"/>
      </w:r>
      <w:r w:rsidR="009523FF" w:rsidRPr="003F62C7">
        <w:rPr>
          <w:rFonts w:ascii="Arial" w:hAnsi="Arial" w:cs="Arial"/>
          <w:color w:val="auto"/>
        </w:rPr>
        <w:instrText xml:space="preserve"> SEQ Figure \* ARABIC </w:instrText>
      </w:r>
      <w:r w:rsidR="009523FF" w:rsidRPr="003F62C7">
        <w:rPr>
          <w:rFonts w:ascii="Arial" w:hAnsi="Arial" w:cs="Arial"/>
          <w:color w:val="auto"/>
        </w:rPr>
        <w:fldChar w:fldCharType="separate"/>
      </w:r>
      <w:r w:rsidR="00D739C1">
        <w:rPr>
          <w:rFonts w:ascii="Arial" w:hAnsi="Arial" w:cs="Arial"/>
          <w:noProof/>
          <w:color w:val="auto"/>
        </w:rPr>
        <w:t>2</w:t>
      </w:r>
      <w:r w:rsidR="009523FF" w:rsidRPr="003F62C7">
        <w:rPr>
          <w:rFonts w:ascii="Arial" w:hAnsi="Arial" w:cs="Arial"/>
          <w:color w:val="auto"/>
        </w:rPr>
        <w:fldChar w:fldCharType="end"/>
      </w:r>
      <w:r w:rsidR="00A101DF" w:rsidRPr="003F62C7">
        <w:rPr>
          <w:rFonts w:ascii="Arial" w:hAnsi="Arial" w:cs="Arial"/>
          <w:color w:val="auto"/>
        </w:rPr>
        <w:t xml:space="preserve"> </w:t>
      </w:r>
      <w:r w:rsidR="00D22485" w:rsidRPr="003F62C7">
        <w:rPr>
          <w:rFonts w:ascii="Arial" w:hAnsi="Arial" w:cs="Arial"/>
          <w:color w:val="auto"/>
        </w:rPr>
        <w:t>–</w:t>
      </w:r>
      <w:r w:rsidR="00A101DF" w:rsidRPr="003F62C7">
        <w:rPr>
          <w:rFonts w:ascii="Arial" w:hAnsi="Arial" w:cs="Arial"/>
          <w:color w:val="auto"/>
        </w:rPr>
        <w:t xml:space="preserve"> Increases in </w:t>
      </w:r>
      <w:r w:rsidR="00C0761F" w:rsidRPr="003F62C7">
        <w:rPr>
          <w:rFonts w:ascii="Arial" w:hAnsi="Arial" w:cs="Arial"/>
          <w:color w:val="auto"/>
        </w:rPr>
        <w:t>r</w:t>
      </w:r>
      <w:r w:rsidR="00A101DF" w:rsidRPr="003F62C7">
        <w:rPr>
          <w:rFonts w:ascii="Arial" w:hAnsi="Arial" w:cs="Arial"/>
          <w:color w:val="auto"/>
        </w:rPr>
        <w:t xml:space="preserve">acial </w:t>
      </w:r>
      <w:r w:rsidR="00C0761F" w:rsidRPr="003F62C7">
        <w:rPr>
          <w:rFonts w:ascii="Arial" w:hAnsi="Arial" w:cs="Arial"/>
          <w:color w:val="auto"/>
        </w:rPr>
        <w:t>d</w:t>
      </w:r>
      <w:r w:rsidR="00A101DF" w:rsidRPr="003F62C7">
        <w:rPr>
          <w:rFonts w:ascii="Arial" w:hAnsi="Arial" w:cs="Arial"/>
          <w:color w:val="auto"/>
        </w:rPr>
        <w:t xml:space="preserve">isparity over </w:t>
      </w:r>
      <w:r w:rsidR="00C0761F" w:rsidRPr="003F62C7">
        <w:rPr>
          <w:rFonts w:ascii="Arial" w:hAnsi="Arial" w:cs="Arial"/>
          <w:color w:val="auto"/>
        </w:rPr>
        <w:t>t</w:t>
      </w:r>
      <w:r w:rsidR="00A101DF" w:rsidRPr="003F62C7">
        <w:rPr>
          <w:rFonts w:ascii="Arial" w:hAnsi="Arial" w:cs="Arial"/>
          <w:color w:val="auto"/>
        </w:rPr>
        <w:t xml:space="preserve">ime for </w:t>
      </w:r>
      <w:r w:rsidR="00C0761F" w:rsidRPr="003F62C7">
        <w:rPr>
          <w:rFonts w:ascii="Arial" w:hAnsi="Arial" w:cs="Arial"/>
          <w:color w:val="auto"/>
        </w:rPr>
        <w:t>f</w:t>
      </w:r>
      <w:r w:rsidR="00A101DF" w:rsidRPr="003F62C7">
        <w:rPr>
          <w:rFonts w:ascii="Arial" w:hAnsi="Arial" w:cs="Arial"/>
          <w:color w:val="auto"/>
        </w:rPr>
        <w:t xml:space="preserve">our </w:t>
      </w:r>
      <w:r w:rsidR="00C0761F" w:rsidRPr="003F62C7">
        <w:rPr>
          <w:rFonts w:ascii="Arial" w:hAnsi="Arial" w:cs="Arial"/>
          <w:color w:val="auto"/>
        </w:rPr>
        <w:t>p</w:t>
      </w:r>
      <w:r w:rsidR="00A101DF" w:rsidRPr="003F62C7">
        <w:rPr>
          <w:rFonts w:ascii="Arial" w:hAnsi="Arial" w:cs="Arial"/>
          <w:color w:val="auto"/>
        </w:rPr>
        <w:t xml:space="preserve">artitions: </w:t>
      </w:r>
      <w:r w:rsidR="00CF6619" w:rsidRPr="003F62C7">
        <w:rPr>
          <w:rFonts w:ascii="Arial" w:hAnsi="Arial" w:cs="Arial"/>
          <w:color w:val="auto"/>
        </w:rPr>
        <w:t>Males</w:t>
      </w:r>
      <w:r w:rsidR="00A101DF" w:rsidRPr="003F62C7">
        <w:rPr>
          <w:rFonts w:ascii="Arial" w:hAnsi="Arial" w:cs="Arial"/>
          <w:color w:val="auto"/>
        </w:rPr>
        <w:t xml:space="preserve"> </w:t>
      </w:r>
      <w:r w:rsidR="00C0761F" w:rsidRPr="003F62C7">
        <w:rPr>
          <w:rFonts w:ascii="Arial" w:hAnsi="Arial" w:cs="Arial"/>
          <w:color w:val="auto"/>
        </w:rPr>
        <w:t>c</w:t>
      </w:r>
      <w:r w:rsidR="00A101DF" w:rsidRPr="003F62C7">
        <w:rPr>
          <w:rFonts w:ascii="Arial" w:hAnsi="Arial" w:cs="Arial"/>
          <w:color w:val="auto"/>
        </w:rPr>
        <w:t xml:space="preserve">onvicted for </w:t>
      </w:r>
      <w:r w:rsidR="00C0761F" w:rsidRPr="003F62C7">
        <w:rPr>
          <w:rFonts w:ascii="Arial" w:hAnsi="Arial" w:cs="Arial"/>
          <w:color w:val="auto"/>
        </w:rPr>
        <w:t>n</w:t>
      </w:r>
      <w:r w:rsidR="00A101DF" w:rsidRPr="003F62C7">
        <w:rPr>
          <w:rFonts w:ascii="Arial" w:hAnsi="Arial" w:cs="Arial"/>
          <w:color w:val="auto"/>
        </w:rPr>
        <w:t>on</w:t>
      </w:r>
      <w:r w:rsidR="003E37BB" w:rsidRPr="003F62C7">
        <w:rPr>
          <w:rFonts w:ascii="Arial" w:hAnsi="Arial" w:cs="Arial"/>
          <w:color w:val="auto"/>
        </w:rPr>
        <w:t>-</w:t>
      </w:r>
      <w:r w:rsidR="00C0761F" w:rsidRPr="003F62C7">
        <w:rPr>
          <w:rFonts w:ascii="Arial" w:hAnsi="Arial" w:cs="Arial"/>
          <w:color w:val="auto"/>
        </w:rPr>
        <w:t>w</w:t>
      </w:r>
      <w:r w:rsidR="00A101DF" w:rsidRPr="003F62C7">
        <w:rPr>
          <w:rFonts w:ascii="Arial" w:hAnsi="Arial" w:cs="Arial"/>
          <w:color w:val="auto"/>
        </w:rPr>
        <w:t xml:space="preserve">eapons </w:t>
      </w:r>
      <w:r w:rsidR="00C0761F" w:rsidRPr="003F62C7">
        <w:rPr>
          <w:rFonts w:ascii="Arial" w:hAnsi="Arial" w:cs="Arial"/>
          <w:color w:val="auto"/>
        </w:rPr>
        <w:t>v</w:t>
      </w:r>
      <w:r w:rsidR="00A101DF" w:rsidRPr="003F62C7">
        <w:rPr>
          <w:rFonts w:ascii="Arial" w:hAnsi="Arial" w:cs="Arial"/>
          <w:color w:val="auto"/>
        </w:rPr>
        <w:t>iolations (</w:t>
      </w:r>
      <w:r w:rsidR="00C0761F" w:rsidRPr="003F62C7">
        <w:rPr>
          <w:rFonts w:ascii="Arial" w:hAnsi="Arial" w:cs="Arial"/>
          <w:color w:val="auto"/>
        </w:rPr>
        <w:t>o</w:t>
      </w:r>
      <w:r w:rsidR="00A101DF" w:rsidRPr="003F62C7">
        <w:rPr>
          <w:rFonts w:ascii="Arial" w:hAnsi="Arial" w:cs="Arial"/>
          <w:color w:val="auto"/>
        </w:rPr>
        <w:t xml:space="preserve">verall </w:t>
      </w:r>
      <w:r w:rsidR="00C0761F" w:rsidRPr="003F62C7">
        <w:rPr>
          <w:rFonts w:ascii="Arial" w:hAnsi="Arial" w:cs="Arial"/>
          <w:color w:val="auto"/>
        </w:rPr>
        <w:t>s</w:t>
      </w:r>
      <w:r w:rsidR="00A101DF" w:rsidRPr="003F62C7">
        <w:rPr>
          <w:rFonts w:ascii="Arial" w:hAnsi="Arial" w:cs="Arial"/>
          <w:color w:val="auto"/>
        </w:rPr>
        <w:t>ignificance p</w:t>
      </w:r>
      <w:r w:rsidR="00E514EE" w:rsidRPr="003F62C7">
        <w:rPr>
          <w:rFonts w:ascii="Arial" w:hAnsi="Arial" w:cs="Arial"/>
          <w:color w:val="auto"/>
        </w:rPr>
        <w:t xml:space="preserve"> </w:t>
      </w:r>
      <w:r w:rsidR="00A101DF" w:rsidRPr="003F62C7">
        <w:rPr>
          <w:rFonts w:ascii="Arial" w:hAnsi="Arial" w:cs="Arial"/>
          <w:color w:val="auto"/>
        </w:rPr>
        <w:t>&lt; 0.01)</w:t>
      </w:r>
      <w:bookmarkEnd w:id="36"/>
    </w:p>
    <w:tbl>
      <w:tblPr>
        <w:tblStyle w:val="TableGrid2"/>
        <w:tblW w:w="5000" w:type="pct"/>
        <w:tblLook w:val="04A0" w:firstRow="1" w:lastRow="0" w:firstColumn="1" w:lastColumn="0" w:noHBand="0" w:noVBand="1"/>
      </w:tblPr>
      <w:tblGrid>
        <w:gridCol w:w="6257"/>
        <w:gridCol w:w="6693"/>
      </w:tblGrid>
      <w:tr w:rsidR="00B74246" w:rsidRPr="00B77E89" w14:paraId="713BB6F4" w14:textId="77777777" w:rsidTr="001052BF">
        <w:tc>
          <w:tcPr>
            <w:tcW w:w="5000" w:type="pct"/>
            <w:gridSpan w:val="2"/>
          </w:tcPr>
          <w:p w14:paraId="51602A18" w14:textId="77777777" w:rsidR="00B74246" w:rsidRPr="00B77E89" w:rsidRDefault="00B74246" w:rsidP="00B74246">
            <w:pPr>
              <w:rPr>
                <w:rFonts w:ascii="Arial Narrow" w:hAnsi="Arial Narrow"/>
                <w:sz w:val="18"/>
                <w:szCs w:val="18"/>
              </w:rPr>
            </w:pPr>
            <w:r w:rsidRPr="00B77E89">
              <w:rPr>
                <w:rFonts w:ascii="Arial Narrow" w:hAnsi="Arial Narrow"/>
                <w:sz w:val="18"/>
                <w:szCs w:val="18"/>
              </w:rPr>
              <w:t xml:space="preserve">Changes </w:t>
            </w:r>
            <w:r w:rsidR="00C0761F" w:rsidRPr="00B77E89">
              <w:rPr>
                <w:rFonts w:ascii="Arial Narrow" w:hAnsi="Arial Narrow"/>
                <w:sz w:val="18"/>
                <w:szCs w:val="18"/>
              </w:rPr>
              <w:t>o</w:t>
            </w:r>
            <w:r w:rsidRPr="00B77E89">
              <w:rPr>
                <w:rFonts w:ascii="Arial Narrow" w:hAnsi="Arial Narrow"/>
                <w:sz w:val="18"/>
                <w:szCs w:val="18"/>
              </w:rPr>
              <w:t xml:space="preserve">ver </w:t>
            </w:r>
            <w:r w:rsidR="00C0761F" w:rsidRPr="00B77E89">
              <w:rPr>
                <w:rFonts w:ascii="Arial Narrow" w:hAnsi="Arial Narrow"/>
                <w:sz w:val="18"/>
                <w:szCs w:val="18"/>
              </w:rPr>
              <w:t>t</w:t>
            </w:r>
            <w:r w:rsidRPr="00B77E89">
              <w:rPr>
                <w:rFonts w:ascii="Arial Narrow" w:hAnsi="Arial Narrow"/>
                <w:sz w:val="18"/>
                <w:szCs w:val="18"/>
              </w:rPr>
              <w:t xml:space="preserve">ime: </w:t>
            </w:r>
            <w:r w:rsidR="00CF6619" w:rsidRPr="00B77E89">
              <w:rPr>
                <w:rFonts w:ascii="Arial Narrow" w:hAnsi="Arial Narrow"/>
                <w:sz w:val="18"/>
                <w:szCs w:val="18"/>
              </w:rPr>
              <w:t>Males</w:t>
            </w:r>
          </w:p>
        </w:tc>
      </w:tr>
      <w:tr w:rsidR="00B74246" w:rsidRPr="00B77E89" w14:paraId="20D440A0" w14:textId="77777777" w:rsidTr="001052BF">
        <w:tc>
          <w:tcPr>
            <w:tcW w:w="2411" w:type="pct"/>
          </w:tcPr>
          <w:p w14:paraId="1AE69F7C" w14:textId="77777777" w:rsidR="00B74246" w:rsidRPr="00B77E89" w:rsidRDefault="00C0761F" w:rsidP="00B74246">
            <w:pPr>
              <w:rPr>
                <w:rFonts w:ascii="Arial Narrow" w:hAnsi="Arial Narrow"/>
                <w:sz w:val="18"/>
                <w:szCs w:val="18"/>
              </w:rPr>
            </w:pPr>
            <w:r w:rsidRPr="00B77E89">
              <w:rPr>
                <w:rFonts w:ascii="Arial Narrow" w:hAnsi="Arial Narrow"/>
                <w:sz w:val="18"/>
                <w:szCs w:val="18"/>
              </w:rPr>
              <w:t>No drugs, no substantial assistance</w:t>
            </w:r>
          </w:p>
        </w:tc>
        <w:tc>
          <w:tcPr>
            <w:tcW w:w="2589" w:type="pct"/>
          </w:tcPr>
          <w:p w14:paraId="1C8120CE" w14:textId="77777777" w:rsidR="00B74246" w:rsidRPr="00B77E89" w:rsidRDefault="00C0761F" w:rsidP="00B74246">
            <w:pPr>
              <w:rPr>
                <w:rFonts w:ascii="Arial Narrow" w:hAnsi="Arial Narrow"/>
                <w:sz w:val="18"/>
                <w:szCs w:val="18"/>
              </w:rPr>
            </w:pPr>
            <w:r w:rsidRPr="00B77E89">
              <w:rPr>
                <w:rFonts w:ascii="Arial Narrow" w:hAnsi="Arial Narrow"/>
                <w:sz w:val="18"/>
                <w:szCs w:val="18"/>
              </w:rPr>
              <w:t>No drugs, substantial assistance</w:t>
            </w:r>
          </w:p>
        </w:tc>
      </w:tr>
      <w:tr w:rsidR="00B74246" w:rsidRPr="00B77E89" w14:paraId="6F808DE3" w14:textId="77777777" w:rsidTr="001052BF">
        <w:tc>
          <w:tcPr>
            <w:tcW w:w="2411" w:type="pct"/>
          </w:tcPr>
          <w:p w14:paraId="09C00009" w14:textId="77777777" w:rsidR="00B74246" w:rsidRPr="00B77E89" w:rsidRDefault="00B74246" w:rsidP="00B74246">
            <w:pPr>
              <w:rPr>
                <w:rFonts w:ascii="Arial Narrow" w:hAnsi="Arial Narrow"/>
                <w:sz w:val="18"/>
                <w:szCs w:val="18"/>
              </w:rPr>
            </w:pPr>
            <w:r w:rsidRPr="00B77E89">
              <w:rPr>
                <w:rFonts w:ascii="Arial Narrow" w:hAnsi="Arial Narrow"/>
                <w:noProof/>
                <w:sz w:val="18"/>
                <w:szCs w:val="18"/>
              </w:rPr>
              <w:drawing>
                <wp:inline distT="0" distB="0" distL="0" distR="0" wp14:anchorId="7ACB46CC" wp14:editId="6367E855">
                  <wp:extent cx="3935896" cy="2258170"/>
                  <wp:effectExtent l="0" t="0" r="26670" b="2794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tc>
        <w:tc>
          <w:tcPr>
            <w:tcW w:w="2589" w:type="pct"/>
          </w:tcPr>
          <w:p w14:paraId="25CE1ECE" w14:textId="77777777" w:rsidR="00B74246" w:rsidRPr="00B77E89" w:rsidRDefault="00B74246" w:rsidP="00B74246">
            <w:pPr>
              <w:rPr>
                <w:rFonts w:ascii="Arial Narrow" w:hAnsi="Arial Narrow"/>
                <w:sz w:val="18"/>
                <w:szCs w:val="18"/>
              </w:rPr>
            </w:pPr>
            <w:r w:rsidRPr="00B77E89">
              <w:rPr>
                <w:rFonts w:ascii="Arial Narrow" w:hAnsi="Arial Narrow"/>
                <w:noProof/>
                <w:sz w:val="18"/>
                <w:szCs w:val="18"/>
              </w:rPr>
              <w:drawing>
                <wp:inline distT="0" distB="0" distL="0" distR="0" wp14:anchorId="2448F832" wp14:editId="1E665E8C">
                  <wp:extent cx="4230094" cy="2258170"/>
                  <wp:effectExtent l="0" t="0" r="18415" b="2794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tc>
      </w:tr>
      <w:tr w:rsidR="00B74246" w:rsidRPr="00B77E89" w14:paraId="017E0F4E" w14:textId="77777777" w:rsidTr="001052BF">
        <w:tc>
          <w:tcPr>
            <w:tcW w:w="2411" w:type="pct"/>
          </w:tcPr>
          <w:p w14:paraId="31D0417D" w14:textId="77777777" w:rsidR="00B74246" w:rsidRPr="00B77E89" w:rsidRDefault="00C0761F" w:rsidP="00B74246">
            <w:pPr>
              <w:rPr>
                <w:rFonts w:ascii="Arial Narrow" w:hAnsi="Arial Narrow"/>
                <w:sz w:val="18"/>
                <w:szCs w:val="18"/>
              </w:rPr>
            </w:pPr>
            <w:r w:rsidRPr="00B77E89">
              <w:rPr>
                <w:rFonts w:ascii="Arial Narrow" w:hAnsi="Arial Narrow"/>
                <w:sz w:val="18"/>
                <w:szCs w:val="18"/>
              </w:rPr>
              <w:t>Drugs, no substantial assistance</w:t>
            </w:r>
          </w:p>
        </w:tc>
        <w:tc>
          <w:tcPr>
            <w:tcW w:w="2589" w:type="pct"/>
          </w:tcPr>
          <w:p w14:paraId="1D6D3459" w14:textId="77777777" w:rsidR="00B74246" w:rsidRPr="00B77E89" w:rsidRDefault="00C0761F" w:rsidP="00B74246">
            <w:pPr>
              <w:rPr>
                <w:rFonts w:ascii="Arial Narrow" w:hAnsi="Arial Narrow"/>
                <w:sz w:val="18"/>
                <w:szCs w:val="18"/>
              </w:rPr>
            </w:pPr>
            <w:r w:rsidRPr="00B77E89">
              <w:rPr>
                <w:rFonts w:ascii="Arial Narrow" w:hAnsi="Arial Narrow"/>
                <w:sz w:val="18"/>
                <w:szCs w:val="18"/>
              </w:rPr>
              <w:t>Drugs, substantial assistance</w:t>
            </w:r>
          </w:p>
        </w:tc>
      </w:tr>
      <w:tr w:rsidR="00B74246" w:rsidRPr="00B77E89" w14:paraId="3749AEBF" w14:textId="77777777" w:rsidTr="001052BF">
        <w:tc>
          <w:tcPr>
            <w:tcW w:w="2411" w:type="pct"/>
          </w:tcPr>
          <w:p w14:paraId="5C1DD610" w14:textId="77777777" w:rsidR="00B74246" w:rsidRPr="00B77E89" w:rsidRDefault="00B74246" w:rsidP="00B74246">
            <w:pPr>
              <w:rPr>
                <w:rFonts w:ascii="Arial Narrow" w:hAnsi="Arial Narrow"/>
                <w:sz w:val="18"/>
                <w:szCs w:val="18"/>
              </w:rPr>
            </w:pPr>
            <w:r w:rsidRPr="00B77E89">
              <w:rPr>
                <w:rFonts w:ascii="Arial Narrow" w:hAnsi="Arial Narrow"/>
                <w:noProof/>
                <w:sz w:val="18"/>
                <w:szCs w:val="18"/>
              </w:rPr>
              <w:drawing>
                <wp:inline distT="0" distB="0" distL="0" distR="0" wp14:anchorId="5845E62B" wp14:editId="0C9BDA23">
                  <wp:extent cx="3935896" cy="2480807"/>
                  <wp:effectExtent l="0" t="0" r="26670" b="1524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tc>
        <w:tc>
          <w:tcPr>
            <w:tcW w:w="2589" w:type="pct"/>
          </w:tcPr>
          <w:p w14:paraId="7FA9FC86" w14:textId="77777777" w:rsidR="00B74246" w:rsidRPr="00B77E89" w:rsidRDefault="00B74246" w:rsidP="00B74246">
            <w:pPr>
              <w:rPr>
                <w:rFonts w:ascii="Arial Narrow" w:hAnsi="Arial Narrow"/>
                <w:sz w:val="18"/>
                <w:szCs w:val="18"/>
              </w:rPr>
            </w:pPr>
            <w:r w:rsidRPr="00B77E89">
              <w:rPr>
                <w:rFonts w:ascii="Arial Narrow" w:hAnsi="Arial Narrow"/>
                <w:noProof/>
                <w:sz w:val="18"/>
                <w:szCs w:val="18"/>
              </w:rPr>
              <w:drawing>
                <wp:inline distT="0" distB="0" distL="0" distR="0" wp14:anchorId="520C3460" wp14:editId="3942218A">
                  <wp:extent cx="4182386" cy="2425148"/>
                  <wp:effectExtent l="0" t="0" r="27940" b="1333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tc>
      </w:tr>
    </w:tbl>
    <w:p w14:paraId="20C197DA" w14:textId="77777777" w:rsidR="00862C33" w:rsidRDefault="00862C33" w:rsidP="00A101DF">
      <w:pPr>
        <w:spacing w:line="480" w:lineRule="auto"/>
        <w:sectPr w:rsidR="00862C33" w:rsidSect="001052BF">
          <w:headerReference w:type="default" r:id="rId70"/>
          <w:footerReference w:type="default" r:id="rId71"/>
          <w:pgSz w:w="15840" w:h="12240" w:orient="landscape" w:code="1"/>
          <w:pgMar w:top="1440" w:right="1440" w:bottom="1440" w:left="1440" w:header="720" w:footer="720" w:gutter="0"/>
          <w:cols w:space="720"/>
          <w:docGrid w:linePitch="360"/>
        </w:sectPr>
      </w:pPr>
    </w:p>
    <w:p w14:paraId="3DEB3E18" w14:textId="77777777" w:rsidR="00A101DF" w:rsidRDefault="00A101DF" w:rsidP="00A101DF">
      <w:pPr>
        <w:spacing w:line="480" w:lineRule="auto"/>
      </w:pPr>
      <w:r>
        <w:t xml:space="preserve">The first two panels appear to show a sharp break at the </w:t>
      </w:r>
      <w:r w:rsidRPr="00A37EF2">
        <w:rPr>
          <w:i/>
        </w:rPr>
        <w:t>Gall</w:t>
      </w:r>
      <w:r>
        <w:t xml:space="preserve"> decision.</w:t>
      </w:r>
      <w:r w:rsidR="004E71B1">
        <w:t xml:space="preserve"> </w:t>
      </w:r>
      <w:r w:rsidR="00FB215A">
        <w:t>(We reference panels from left to right and then from top to bottom</w:t>
      </w:r>
      <w:r w:rsidR="00E84BBE">
        <w:t>.</w:t>
      </w:r>
      <w:r w:rsidR="00FB215A">
        <w:t>)</w:t>
      </w:r>
      <w:r w:rsidR="004E71B1">
        <w:t xml:space="preserve"> </w:t>
      </w:r>
      <w:r>
        <w:t>We are not inclined to take the break seriously</w:t>
      </w:r>
      <w:r w:rsidR="00D15063">
        <w:t>,</w:t>
      </w:r>
      <w:r>
        <w:t xml:space="preserve"> as it could result from our decision to place the knot for the spline at the time of </w:t>
      </w:r>
      <w:r w:rsidRPr="00A37EF2">
        <w:rPr>
          <w:i/>
        </w:rPr>
        <w:t>Gall</w:t>
      </w:r>
      <w:r>
        <w:t>.</w:t>
      </w:r>
      <w:r w:rsidR="004E71B1">
        <w:t xml:space="preserve"> </w:t>
      </w:r>
      <w:r>
        <w:t>A different placement might show a different pattern, but our principal concern is with the level of disparity at the end of 2012, and the estimates at the end of the period should be relatively insensitive to the placement of the knot.</w:t>
      </w:r>
      <w:r w:rsidR="004E71B1">
        <w:t xml:space="preserve"> </w:t>
      </w:r>
      <w:r>
        <w:t>All four panels agree that disparity increased from 2005 to 2012</w:t>
      </w:r>
      <w:r w:rsidR="00D15063">
        <w:t>,</w:t>
      </w:r>
      <w:r>
        <w:t xml:space="preserve"> although </w:t>
      </w:r>
      <w:r w:rsidR="001D73CC">
        <w:t>the change is not statisti</w:t>
      </w:r>
      <w:r w:rsidR="00B74246">
        <w:t>cally significant in the fourth</w:t>
      </w:r>
      <w:r w:rsidR="001D73CC">
        <w:t xml:space="preserve"> panel.</w:t>
      </w:r>
      <w:r w:rsidR="004E71B1">
        <w:t xml:space="preserve"> </w:t>
      </w:r>
      <w:r>
        <w:t xml:space="preserve">If we consider all panels jointly, giving each an equal weight in the calculations, we find they </w:t>
      </w:r>
      <w:r w:rsidR="00FC350A">
        <w:t>are jointly significant at p</w:t>
      </w:r>
      <w:r w:rsidR="00434616">
        <w:t xml:space="preserve"> </w:t>
      </w:r>
      <w:r w:rsidR="00FC350A">
        <w:t>&lt;</w:t>
      </w:r>
      <w:r w:rsidR="00434616">
        <w:t xml:space="preserve"> </w:t>
      </w:r>
      <w:r w:rsidR="00FC350A">
        <w:t>0.</w:t>
      </w:r>
      <w:r w:rsidR="001D73CC">
        <w:t>0</w:t>
      </w:r>
      <w:r w:rsidR="00B74246">
        <w:t>1.</w:t>
      </w:r>
    </w:p>
    <w:p w14:paraId="04B9E588" w14:textId="77777777" w:rsidR="001052BF" w:rsidRDefault="00A101DF" w:rsidP="003E5A75">
      <w:pPr>
        <w:spacing w:line="480" w:lineRule="auto"/>
        <w:ind w:firstLine="720"/>
        <w:sectPr w:rsidR="001052BF" w:rsidSect="001052BF">
          <w:headerReference w:type="default" r:id="rId72"/>
          <w:footerReference w:type="default" r:id="rId73"/>
          <w:pgSz w:w="12240" w:h="15840" w:code="1"/>
          <w:pgMar w:top="1440" w:right="1440" w:bottom="1440" w:left="1440" w:header="720" w:footer="720" w:gutter="0"/>
          <w:cols w:space="720"/>
          <w:docGrid w:linePitch="360"/>
        </w:sectPr>
      </w:pPr>
      <w:r>
        <w:t xml:space="preserve">The next set of four partitions </w:t>
      </w:r>
      <w:r w:rsidR="00FB215A">
        <w:t>(</w:t>
      </w:r>
      <w:r w:rsidR="002A22C6">
        <w:t>f</w:t>
      </w:r>
      <w:r w:rsidR="00FB215A">
        <w:t>igure 3</w:t>
      </w:r>
      <w:r>
        <w:t xml:space="preserve">) pertains to </w:t>
      </w:r>
      <w:r w:rsidR="00CF6619">
        <w:t>males</w:t>
      </w:r>
      <w:r>
        <w:t xml:space="preserve"> convicted of crimes that involve weapons enhancements.</w:t>
      </w:r>
      <w:r w:rsidR="004E71B1">
        <w:t xml:space="preserve"> </w:t>
      </w:r>
      <w:r>
        <w:t>Some of these crimes are drug-related and others are not.</w:t>
      </w:r>
      <w:r w:rsidR="004E71B1">
        <w:t xml:space="preserve"> </w:t>
      </w:r>
      <w:r>
        <w:t>Again</w:t>
      </w:r>
      <w:r w:rsidR="000D12B4">
        <w:t>,</w:t>
      </w:r>
      <w:r>
        <w:t xml:space="preserve"> we distinguish between cases where the offender was rewarded for substantial assistance to the </w:t>
      </w:r>
      <w:r w:rsidR="0088612D">
        <w:t>government</w:t>
      </w:r>
      <w:r>
        <w:t xml:space="preserve"> and c</w:t>
      </w:r>
      <w:r w:rsidR="00FB215A">
        <w:t>ases where there was no reward for substantial assistance</w:t>
      </w:r>
      <w:r>
        <w:t>.</w:t>
      </w:r>
    </w:p>
    <w:p w14:paraId="6AA73878" w14:textId="77777777" w:rsidR="00A101DF" w:rsidRPr="003F62C7" w:rsidRDefault="00AF32D4" w:rsidP="00D045D3">
      <w:pPr>
        <w:pStyle w:val="FigureCaption"/>
        <w:rPr>
          <w:rFonts w:ascii="Arial" w:hAnsi="Arial" w:cs="Arial"/>
          <w:color w:val="auto"/>
        </w:rPr>
      </w:pPr>
      <w:bookmarkStart w:id="37" w:name="_Toc430586754"/>
      <w:r w:rsidRPr="003F62C7">
        <w:rPr>
          <w:rFonts w:ascii="Arial" w:hAnsi="Arial" w:cs="Arial"/>
          <w:color w:val="auto"/>
        </w:rPr>
        <w:t xml:space="preserve">Figure </w:t>
      </w:r>
      <w:r w:rsidR="009523FF" w:rsidRPr="003F62C7">
        <w:rPr>
          <w:rFonts w:ascii="Arial" w:hAnsi="Arial" w:cs="Arial"/>
          <w:color w:val="auto"/>
        </w:rPr>
        <w:fldChar w:fldCharType="begin"/>
      </w:r>
      <w:r w:rsidR="009523FF" w:rsidRPr="003F62C7">
        <w:rPr>
          <w:rFonts w:ascii="Arial" w:hAnsi="Arial" w:cs="Arial"/>
          <w:color w:val="auto"/>
        </w:rPr>
        <w:instrText xml:space="preserve"> SEQ Figure \* ARABIC </w:instrText>
      </w:r>
      <w:r w:rsidR="009523FF" w:rsidRPr="003F62C7">
        <w:rPr>
          <w:rFonts w:ascii="Arial" w:hAnsi="Arial" w:cs="Arial"/>
          <w:color w:val="auto"/>
        </w:rPr>
        <w:fldChar w:fldCharType="separate"/>
      </w:r>
      <w:r w:rsidR="00D739C1">
        <w:rPr>
          <w:rFonts w:ascii="Arial" w:hAnsi="Arial" w:cs="Arial"/>
          <w:noProof/>
          <w:color w:val="auto"/>
        </w:rPr>
        <w:t>3</w:t>
      </w:r>
      <w:r w:rsidR="009523FF" w:rsidRPr="003F62C7">
        <w:rPr>
          <w:rFonts w:ascii="Arial" w:hAnsi="Arial" w:cs="Arial"/>
          <w:color w:val="auto"/>
        </w:rPr>
        <w:fldChar w:fldCharType="end"/>
      </w:r>
      <w:r w:rsidR="00A101DF" w:rsidRPr="003F62C7">
        <w:rPr>
          <w:rFonts w:ascii="Arial" w:hAnsi="Arial" w:cs="Arial"/>
          <w:color w:val="auto"/>
        </w:rPr>
        <w:t xml:space="preserve"> </w:t>
      </w:r>
      <w:r w:rsidR="00D22485" w:rsidRPr="003F62C7">
        <w:rPr>
          <w:rFonts w:ascii="Arial" w:hAnsi="Arial" w:cs="Arial"/>
          <w:color w:val="auto"/>
        </w:rPr>
        <w:t xml:space="preserve">– </w:t>
      </w:r>
      <w:r w:rsidR="00A101DF" w:rsidRPr="003F62C7">
        <w:rPr>
          <w:rFonts w:ascii="Arial" w:hAnsi="Arial" w:cs="Arial"/>
          <w:color w:val="auto"/>
        </w:rPr>
        <w:t xml:space="preserve">Increases in </w:t>
      </w:r>
      <w:r w:rsidR="00EA1856" w:rsidRPr="003F62C7">
        <w:rPr>
          <w:rFonts w:ascii="Arial" w:hAnsi="Arial" w:cs="Arial"/>
          <w:color w:val="auto"/>
        </w:rPr>
        <w:t>r</w:t>
      </w:r>
      <w:r w:rsidR="00A101DF" w:rsidRPr="003F62C7">
        <w:rPr>
          <w:rFonts w:ascii="Arial" w:hAnsi="Arial" w:cs="Arial"/>
          <w:color w:val="auto"/>
        </w:rPr>
        <w:t xml:space="preserve">acial </w:t>
      </w:r>
      <w:r w:rsidR="00EA1856" w:rsidRPr="003F62C7">
        <w:rPr>
          <w:rFonts w:ascii="Arial" w:hAnsi="Arial" w:cs="Arial"/>
          <w:color w:val="auto"/>
        </w:rPr>
        <w:t>d</w:t>
      </w:r>
      <w:r w:rsidR="00A101DF" w:rsidRPr="003F62C7">
        <w:rPr>
          <w:rFonts w:ascii="Arial" w:hAnsi="Arial" w:cs="Arial"/>
          <w:color w:val="auto"/>
        </w:rPr>
        <w:t xml:space="preserve">isparity over </w:t>
      </w:r>
      <w:r w:rsidR="00EA1856" w:rsidRPr="003F62C7">
        <w:rPr>
          <w:rFonts w:ascii="Arial" w:hAnsi="Arial" w:cs="Arial"/>
          <w:color w:val="auto"/>
        </w:rPr>
        <w:t>t</w:t>
      </w:r>
      <w:r w:rsidR="00A101DF" w:rsidRPr="003F62C7">
        <w:rPr>
          <w:rFonts w:ascii="Arial" w:hAnsi="Arial" w:cs="Arial"/>
          <w:color w:val="auto"/>
        </w:rPr>
        <w:t xml:space="preserve">ime for </w:t>
      </w:r>
      <w:r w:rsidR="00EA1856" w:rsidRPr="003F62C7">
        <w:rPr>
          <w:rFonts w:ascii="Arial" w:hAnsi="Arial" w:cs="Arial"/>
          <w:color w:val="auto"/>
        </w:rPr>
        <w:t>f</w:t>
      </w:r>
      <w:r w:rsidR="00A101DF" w:rsidRPr="003F62C7">
        <w:rPr>
          <w:rFonts w:ascii="Arial" w:hAnsi="Arial" w:cs="Arial"/>
          <w:color w:val="auto"/>
        </w:rPr>
        <w:t xml:space="preserve">our </w:t>
      </w:r>
      <w:r w:rsidR="00EA1856" w:rsidRPr="003F62C7">
        <w:rPr>
          <w:rFonts w:ascii="Arial" w:hAnsi="Arial" w:cs="Arial"/>
          <w:color w:val="auto"/>
        </w:rPr>
        <w:t>p</w:t>
      </w:r>
      <w:r w:rsidR="00A101DF" w:rsidRPr="003F62C7">
        <w:rPr>
          <w:rFonts w:ascii="Arial" w:hAnsi="Arial" w:cs="Arial"/>
          <w:color w:val="auto"/>
        </w:rPr>
        <w:t xml:space="preserve">artitions: </w:t>
      </w:r>
      <w:r w:rsidR="00CF6619" w:rsidRPr="003F62C7">
        <w:rPr>
          <w:rFonts w:ascii="Arial" w:hAnsi="Arial" w:cs="Arial"/>
          <w:color w:val="auto"/>
        </w:rPr>
        <w:t>Males</w:t>
      </w:r>
      <w:r w:rsidR="00A101DF" w:rsidRPr="003F62C7">
        <w:rPr>
          <w:rFonts w:ascii="Arial" w:hAnsi="Arial" w:cs="Arial"/>
          <w:color w:val="auto"/>
        </w:rPr>
        <w:t xml:space="preserve"> </w:t>
      </w:r>
      <w:r w:rsidR="00EA1856" w:rsidRPr="003F62C7">
        <w:rPr>
          <w:rFonts w:ascii="Arial" w:hAnsi="Arial" w:cs="Arial"/>
          <w:color w:val="auto"/>
        </w:rPr>
        <w:t>c</w:t>
      </w:r>
      <w:r w:rsidR="00A101DF" w:rsidRPr="003F62C7">
        <w:rPr>
          <w:rFonts w:ascii="Arial" w:hAnsi="Arial" w:cs="Arial"/>
          <w:color w:val="auto"/>
        </w:rPr>
        <w:t xml:space="preserve">onvicted of </w:t>
      </w:r>
      <w:r w:rsidR="00EA1856" w:rsidRPr="003F62C7">
        <w:rPr>
          <w:rFonts w:ascii="Arial" w:hAnsi="Arial" w:cs="Arial"/>
          <w:color w:val="auto"/>
        </w:rPr>
        <w:t>c</w:t>
      </w:r>
      <w:r w:rsidR="00187D04" w:rsidRPr="003F62C7">
        <w:rPr>
          <w:rFonts w:ascii="Arial" w:hAnsi="Arial" w:cs="Arial"/>
          <w:color w:val="auto"/>
        </w:rPr>
        <w:t xml:space="preserve">rimes involving </w:t>
      </w:r>
      <w:r w:rsidR="00EA1856" w:rsidRPr="003F62C7">
        <w:rPr>
          <w:rFonts w:ascii="Arial" w:hAnsi="Arial" w:cs="Arial"/>
          <w:color w:val="auto"/>
        </w:rPr>
        <w:t>w</w:t>
      </w:r>
      <w:r w:rsidR="00A101DF" w:rsidRPr="003F62C7">
        <w:rPr>
          <w:rFonts w:ascii="Arial" w:hAnsi="Arial" w:cs="Arial"/>
          <w:color w:val="auto"/>
        </w:rPr>
        <w:t xml:space="preserve">eapons </w:t>
      </w:r>
      <w:r w:rsidR="00EA1856" w:rsidRPr="003F62C7">
        <w:rPr>
          <w:rFonts w:ascii="Arial" w:hAnsi="Arial" w:cs="Arial"/>
          <w:color w:val="auto"/>
        </w:rPr>
        <w:t>v</w:t>
      </w:r>
      <w:r w:rsidR="00A101DF" w:rsidRPr="003F62C7">
        <w:rPr>
          <w:rFonts w:ascii="Arial" w:hAnsi="Arial" w:cs="Arial"/>
          <w:color w:val="auto"/>
        </w:rPr>
        <w:t>iolations (</w:t>
      </w:r>
      <w:r w:rsidR="00EA1856" w:rsidRPr="003F62C7">
        <w:rPr>
          <w:rFonts w:ascii="Arial" w:hAnsi="Arial" w:cs="Arial"/>
          <w:color w:val="auto"/>
        </w:rPr>
        <w:t>o</w:t>
      </w:r>
      <w:r w:rsidR="00A101DF" w:rsidRPr="003F62C7">
        <w:rPr>
          <w:rFonts w:ascii="Arial" w:hAnsi="Arial" w:cs="Arial"/>
          <w:color w:val="auto"/>
        </w:rPr>
        <w:t xml:space="preserve">verall </w:t>
      </w:r>
      <w:r w:rsidR="00EA1856" w:rsidRPr="003F62C7">
        <w:rPr>
          <w:rFonts w:ascii="Arial" w:hAnsi="Arial" w:cs="Arial"/>
          <w:color w:val="auto"/>
        </w:rPr>
        <w:t>s</w:t>
      </w:r>
      <w:r w:rsidR="00A101DF" w:rsidRPr="003F62C7">
        <w:rPr>
          <w:rFonts w:ascii="Arial" w:hAnsi="Arial" w:cs="Arial"/>
          <w:color w:val="auto"/>
        </w:rPr>
        <w:t xml:space="preserve">ignificance </w:t>
      </w:r>
      <w:r w:rsidR="00434616" w:rsidRPr="003F62C7">
        <w:rPr>
          <w:rFonts w:ascii="Arial" w:hAnsi="Arial" w:cs="Arial"/>
          <w:color w:val="auto"/>
        </w:rPr>
        <w:t xml:space="preserve">p </w:t>
      </w:r>
      <w:r w:rsidR="00A101DF" w:rsidRPr="003F62C7">
        <w:rPr>
          <w:rFonts w:ascii="Arial" w:hAnsi="Arial" w:cs="Arial"/>
          <w:color w:val="auto"/>
        </w:rPr>
        <w:t>&lt;</w:t>
      </w:r>
      <w:r w:rsidR="00434616" w:rsidRPr="003F62C7">
        <w:rPr>
          <w:rFonts w:ascii="Arial" w:hAnsi="Arial" w:cs="Arial"/>
          <w:color w:val="auto"/>
        </w:rPr>
        <w:t xml:space="preserve"> </w:t>
      </w:r>
      <w:r w:rsidR="00A101DF" w:rsidRPr="003F62C7">
        <w:rPr>
          <w:rFonts w:ascii="Arial" w:hAnsi="Arial" w:cs="Arial"/>
          <w:color w:val="auto"/>
        </w:rPr>
        <w:t>0.05)</w:t>
      </w:r>
      <w:bookmarkEnd w:id="37"/>
    </w:p>
    <w:tbl>
      <w:tblPr>
        <w:tblStyle w:val="TableGrid3"/>
        <w:tblW w:w="0" w:type="auto"/>
        <w:tblLook w:val="04A0" w:firstRow="1" w:lastRow="0" w:firstColumn="1" w:lastColumn="0" w:noHBand="0" w:noVBand="1"/>
      </w:tblPr>
      <w:tblGrid>
        <w:gridCol w:w="6165"/>
        <w:gridCol w:w="6785"/>
      </w:tblGrid>
      <w:tr w:rsidR="00B74246" w:rsidRPr="00B77E89" w14:paraId="04243AE5" w14:textId="77777777" w:rsidTr="00C816AE">
        <w:tc>
          <w:tcPr>
            <w:tcW w:w="13176" w:type="dxa"/>
            <w:gridSpan w:val="2"/>
          </w:tcPr>
          <w:p w14:paraId="2C2E37ED" w14:textId="77777777" w:rsidR="00B74246" w:rsidRPr="00B77E89" w:rsidRDefault="00EA1856" w:rsidP="00B74246">
            <w:pPr>
              <w:rPr>
                <w:rFonts w:ascii="Arial Narrow" w:hAnsi="Arial Narrow"/>
                <w:sz w:val="18"/>
                <w:szCs w:val="18"/>
              </w:rPr>
            </w:pPr>
            <w:r w:rsidRPr="00B77E89">
              <w:rPr>
                <w:rFonts w:ascii="Arial Narrow" w:hAnsi="Arial Narrow"/>
                <w:sz w:val="18"/>
                <w:szCs w:val="18"/>
              </w:rPr>
              <w:t>Changes over time: Weapons</w:t>
            </w:r>
          </w:p>
        </w:tc>
      </w:tr>
      <w:tr w:rsidR="00B74246" w:rsidRPr="00B77E89" w14:paraId="33A4D6FB" w14:textId="77777777" w:rsidTr="00C816AE">
        <w:tc>
          <w:tcPr>
            <w:tcW w:w="6588" w:type="dxa"/>
          </w:tcPr>
          <w:p w14:paraId="7CF414B7" w14:textId="77777777" w:rsidR="00B74246" w:rsidRPr="00B77E89" w:rsidRDefault="00EA1856" w:rsidP="00B74246">
            <w:pPr>
              <w:rPr>
                <w:rFonts w:ascii="Arial Narrow" w:hAnsi="Arial Narrow"/>
                <w:sz w:val="18"/>
                <w:szCs w:val="18"/>
              </w:rPr>
            </w:pPr>
            <w:r w:rsidRPr="00B77E89">
              <w:rPr>
                <w:rFonts w:ascii="Arial Narrow" w:hAnsi="Arial Narrow"/>
                <w:sz w:val="18"/>
                <w:szCs w:val="18"/>
              </w:rPr>
              <w:t>No drugs, no substantial assistance</w:t>
            </w:r>
          </w:p>
        </w:tc>
        <w:tc>
          <w:tcPr>
            <w:tcW w:w="6588" w:type="dxa"/>
          </w:tcPr>
          <w:p w14:paraId="3ACBB328" w14:textId="77777777" w:rsidR="00B74246" w:rsidRPr="00B77E89" w:rsidRDefault="00EA1856" w:rsidP="00B74246">
            <w:pPr>
              <w:rPr>
                <w:rFonts w:ascii="Arial Narrow" w:hAnsi="Arial Narrow"/>
                <w:sz w:val="18"/>
                <w:szCs w:val="18"/>
              </w:rPr>
            </w:pPr>
            <w:r w:rsidRPr="00B77E89">
              <w:rPr>
                <w:rFonts w:ascii="Arial Narrow" w:hAnsi="Arial Narrow"/>
                <w:sz w:val="18"/>
                <w:szCs w:val="18"/>
              </w:rPr>
              <w:t>No drugs, substantial assistance</w:t>
            </w:r>
          </w:p>
        </w:tc>
      </w:tr>
      <w:tr w:rsidR="00B74246" w:rsidRPr="00B77E89" w14:paraId="44D1B9BF" w14:textId="77777777" w:rsidTr="00C816AE">
        <w:tc>
          <w:tcPr>
            <w:tcW w:w="6588" w:type="dxa"/>
          </w:tcPr>
          <w:p w14:paraId="55D81FAB" w14:textId="77777777" w:rsidR="00B74246" w:rsidRPr="00B77E89" w:rsidRDefault="00B74246" w:rsidP="00B74246">
            <w:pPr>
              <w:rPr>
                <w:rFonts w:ascii="Arial Narrow" w:hAnsi="Arial Narrow"/>
                <w:sz w:val="18"/>
                <w:szCs w:val="18"/>
              </w:rPr>
            </w:pPr>
            <w:r w:rsidRPr="00B77E89">
              <w:rPr>
                <w:rFonts w:ascii="Arial Narrow" w:hAnsi="Arial Narrow"/>
                <w:noProof/>
                <w:sz w:val="18"/>
                <w:szCs w:val="18"/>
              </w:rPr>
              <w:drawing>
                <wp:inline distT="0" distB="0" distL="0" distR="0" wp14:anchorId="390D7CBB" wp14:editId="5576E45B">
                  <wp:extent cx="3983603" cy="2433099"/>
                  <wp:effectExtent l="0" t="0" r="17145" b="2476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tc>
        <w:tc>
          <w:tcPr>
            <w:tcW w:w="6588" w:type="dxa"/>
          </w:tcPr>
          <w:p w14:paraId="5F43BDB5" w14:textId="77777777" w:rsidR="00B74246" w:rsidRPr="00B77E89" w:rsidRDefault="00B74246" w:rsidP="00B74246">
            <w:pPr>
              <w:rPr>
                <w:rFonts w:ascii="Arial Narrow" w:hAnsi="Arial Narrow"/>
                <w:sz w:val="18"/>
                <w:szCs w:val="18"/>
              </w:rPr>
            </w:pPr>
            <w:r w:rsidRPr="00B77E89">
              <w:rPr>
                <w:rFonts w:ascii="Arial Narrow" w:hAnsi="Arial Narrow"/>
                <w:noProof/>
                <w:sz w:val="18"/>
                <w:szCs w:val="18"/>
              </w:rPr>
              <w:drawing>
                <wp:inline distT="0" distB="0" distL="0" distR="0" wp14:anchorId="4D234968" wp14:editId="5DC3E628">
                  <wp:extent cx="4428877" cy="2433099"/>
                  <wp:effectExtent l="0" t="0" r="10160" b="2476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tc>
      </w:tr>
      <w:tr w:rsidR="00B74246" w:rsidRPr="00B77E89" w14:paraId="13B0F73A" w14:textId="77777777" w:rsidTr="00C816AE">
        <w:tc>
          <w:tcPr>
            <w:tcW w:w="6588" w:type="dxa"/>
          </w:tcPr>
          <w:p w14:paraId="3CCFAAEE" w14:textId="77777777" w:rsidR="00B74246" w:rsidRPr="00B77E89" w:rsidRDefault="00AB6F46" w:rsidP="00B74246">
            <w:pPr>
              <w:rPr>
                <w:rFonts w:ascii="Arial Narrow" w:hAnsi="Arial Narrow"/>
                <w:sz w:val="18"/>
                <w:szCs w:val="18"/>
              </w:rPr>
            </w:pPr>
            <w:r w:rsidRPr="00B77E89">
              <w:rPr>
                <w:rFonts w:ascii="Arial Narrow" w:hAnsi="Arial Narrow"/>
                <w:sz w:val="18"/>
                <w:szCs w:val="18"/>
              </w:rPr>
              <w:t>Drugs, no substantial assistance</w:t>
            </w:r>
          </w:p>
        </w:tc>
        <w:tc>
          <w:tcPr>
            <w:tcW w:w="6588" w:type="dxa"/>
          </w:tcPr>
          <w:p w14:paraId="05DD3E70" w14:textId="77777777" w:rsidR="00B74246" w:rsidRPr="00B77E89" w:rsidRDefault="00AB6F46" w:rsidP="00B74246">
            <w:pPr>
              <w:rPr>
                <w:rFonts w:ascii="Arial Narrow" w:hAnsi="Arial Narrow"/>
                <w:sz w:val="18"/>
                <w:szCs w:val="18"/>
              </w:rPr>
            </w:pPr>
            <w:r w:rsidRPr="00B77E89">
              <w:rPr>
                <w:rFonts w:ascii="Arial Narrow" w:hAnsi="Arial Narrow"/>
                <w:sz w:val="18"/>
                <w:szCs w:val="18"/>
              </w:rPr>
              <w:t>Drugs, substantial assistance</w:t>
            </w:r>
          </w:p>
        </w:tc>
      </w:tr>
      <w:tr w:rsidR="00B74246" w:rsidRPr="00B77E89" w14:paraId="616B58D1" w14:textId="77777777" w:rsidTr="00C816AE">
        <w:tc>
          <w:tcPr>
            <w:tcW w:w="6588" w:type="dxa"/>
          </w:tcPr>
          <w:p w14:paraId="070929D1" w14:textId="77777777" w:rsidR="00B74246" w:rsidRPr="00B77E89" w:rsidRDefault="00B74246" w:rsidP="00B74246">
            <w:pPr>
              <w:rPr>
                <w:rFonts w:ascii="Arial Narrow" w:hAnsi="Arial Narrow"/>
                <w:sz w:val="18"/>
                <w:szCs w:val="18"/>
              </w:rPr>
            </w:pPr>
            <w:r w:rsidRPr="00B77E89">
              <w:rPr>
                <w:rFonts w:ascii="Arial Narrow" w:hAnsi="Arial Narrow"/>
                <w:noProof/>
                <w:sz w:val="18"/>
                <w:szCs w:val="18"/>
              </w:rPr>
              <w:drawing>
                <wp:inline distT="0" distB="0" distL="0" distR="0" wp14:anchorId="3F618265" wp14:editId="1AD42BD1">
                  <wp:extent cx="4007457" cy="2488759"/>
                  <wp:effectExtent l="0" t="0" r="12700" b="2603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tc>
        <w:tc>
          <w:tcPr>
            <w:tcW w:w="6588" w:type="dxa"/>
          </w:tcPr>
          <w:p w14:paraId="0595DDD1" w14:textId="77777777" w:rsidR="00B74246" w:rsidRPr="00B77E89" w:rsidRDefault="00B74246" w:rsidP="00B74246">
            <w:pPr>
              <w:rPr>
                <w:rFonts w:ascii="Arial Narrow" w:hAnsi="Arial Narrow"/>
                <w:sz w:val="18"/>
                <w:szCs w:val="18"/>
              </w:rPr>
            </w:pPr>
            <w:r w:rsidRPr="00B77E89">
              <w:rPr>
                <w:rFonts w:ascii="Arial Narrow" w:hAnsi="Arial Narrow"/>
                <w:noProof/>
                <w:sz w:val="18"/>
                <w:szCs w:val="18"/>
              </w:rPr>
              <w:drawing>
                <wp:inline distT="0" distB="0" distL="0" distR="0" wp14:anchorId="58A1C392" wp14:editId="50D89F4A">
                  <wp:extent cx="3967701" cy="2488759"/>
                  <wp:effectExtent l="0" t="0" r="13970" b="2603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tc>
      </w:tr>
    </w:tbl>
    <w:p w14:paraId="6E3B251C" w14:textId="77777777" w:rsidR="001052BF" w:rsidRDefault="001052BF" w:rsidP="005B46D4">
      <w:pPr>
        <w:spacing w:line="480" w:lineRule="auto"/>
        <w:sectPr w:rsidR="001052BF" w:rsidSect="001052BF">
          <w:headerReference w:type="default" r:id="rId78"/>
          <w:footerReference w:type="default" r:id="rId79"/>
          <w:pgSz w:w="15840" w:h="12240" w:orient="landscape" w:code="1"/>
          <w:pgMar w:top="1440" w:right="1440" w:bottom="1440" w:left="1440" w:header="720" w:footer="720" w:gutter="0"/>
          <w:cols w:space="720"/>
          <w:docGrid w:linePitch="360"/>
        </w:sectPr>
      </w:pPr>
    </w:p>
    <w:p w14:paraId="6E0BA58B" w14:textId="77777777" w:rsidR="00A101DF" w:rsidRDefault="00A101DF" w:rsidP="00A101DF">
      <w:pPr>
        <w:spacing w:line="480" w:lineRule="auto"/>
      </w:pPr>
      <w:r>
        <w:t>The figure shows patterns of increasing racial disparity for offenses that involve weapons enhancement.</w:t>
      </w:r>
      <w:r w:rsidR="004E71B1">
        <w:t xml:space="preserve"> </w:t>
      </w:r>
      <w:r>
        <w:t xml:space="preserve">The increases are not statistically significant when offenders receive reductions for substantial assistance to the </w:t>
      </w:r>
      <w:r w:rsidR="0088612D">
        <w:t>government</w:t>
      </w:r>
      <w:r>
        <w:t>, but the increases are always positive</w:t>
      </w:r>
      <w:r w:rsidR="000D12B4">
        <w:t xml:space="preserve">. If </w:t>
      </w:r>
      <w:r>
        <w:t>we consider the four trends jointly, they are sta</w:t>
      </w:r>
      <w:r w:rsidR="00B74246">
        <w:t>tistically significant at p</w:t>
      </w:r>
      <w:r w:rsidR="00434616">
        <w:t xml:space="preserve"> </w:t>
      </w:r>
      <w:r w:rsidR="00B74246">
        <w:t>&lt;</w:t>
      </w:r>
      <w:r w:rsidR="00434616">
        <w:t xml:space="preserve"> </w:t>
      </w:r>
      <w:r w:rsidR="00B74246">
        <w:t>0.05</w:t>
      </w:r>
      <w:r>
        <w:t>.</w:t>
      </w:r>
      <w:r w:rsidR="004E71B1">
        <w:t xml:space="preserve"> </w:t>
      </w:r>
    </w:p>
    <w:p w14:paraId="4FDAC7CC" w14:textId="77777777" w:rsidR="00A101DF" w:rsidRDefault="00A101DF" w:rsidP="003E5A75">
      <w:pPr>
        <w:spacing w:line="480" w:lineRule="auto"/>
        <w:ind w:firstLine="720"/>
      </w:pPr>
      <w:r>
        <w:t xml:space="preserve">Results for </w:t>
      </w:r>
      <w:r w:rsidR="00CF6619">
        <w:t>females</w:t>
      </w:r>
      <w:r>
        <w:t xml:space="preserve"> are different.</w:t>
      </w:r>
      <w:r w:rsidR="004E71B1">
        <w:t xml:space="preserve"> </w:t>
      </w:r>
      <w:r>
        <w:t xml:space="preserve">There are too few cases involving </w:t>
      </w:r>
      <w:r w:rsidR="00CF6619">
        <w:t>females</w:t>
      </w:r>
      <w:r>
        <w:t xml:space="preserve"> </w:t>
      </w:r>
      <w:r w:rsidR="00FB215A">
        <w:t>with weapons violations to</w:t>
      </w:r>
      <w:r>
        <w:t xml:space="preserve"> allow testing.</w:t>
      </w:r>
      <w:r w:rsidR="004E71B1">
        <w:t xml:space="preserve"> </w:t>
      </w:r>
      <w:r w:rsidR="003E5A75">
        <w:t xml:space="preserve">Considering the four offenses without weapons enhancements, one </w:t>
      </w:r>
      <w:r w:rsidR="008F178B">
        <w:t>partition shows a statistically significant (p</w:t>
      </w:r>
      <w:r w:rsidR="00434616">
        <w:t xml:space="preserve"> </w:t>
      </w:r>
      <w:r w:rsidR="008F178B">
        <w:t>&lt;</w:t>
      </w:r>
      <w:r w:rsidR="00434616">
        <w:t xml:space="preserve"> </w:t>
      </w:r>
      <w:r w:rsidR="008F178B">
        <w:t>0.05) trend</w:t>
      </w:r>
      <w:r w:rsidR="00031A39">
        <w:t xml:space="preserve"> while </w:t>
      </w:r>
      <w:r w:rsidR="008F178B">
        <w:t>the other three do not</w:t>
      </w:r>
      <w:r w:rsidR="00031A39">
        <w:t>,</w:t>
      </w:r>
      <w:r w:rsidR="008F178B">
        <w:t xml:space="preserve"> and the joint effect is not statistically significant.</w:t>
      </w:r>
      <w:r w:rsidR="004E71B1">
        <w:t xml:space="preserve"> </w:t>
      </w:r>
      <w:r>
        <w:t>We do not graph the results.</w:t>
      </w:r>
      <w:r w:rsidR="004E71B1">
        <w:t xml:space="preserve"> </w:t>
      </w:r>
      <w:r w:rsidR="00FB215A">
        <w:t>Increasing r</w:t>
      </w:r>
      <w:r>
        <w:t xml:space="preserve">acial disparity in sentencing appears to be limited to </w:t>
      </w:r>
      <w:r w:rsidR="00CF6619">
        <w:t>males</w:t>
      </w:r>
      <w:r>
        <w:t>.</w:t>
      </w:r>
    </w:p>
    <w:p w14:paraId="172FB228" w14:textId="77777777" w:rsidR="00544F7C" w:rsidRDefault="00544F7C" w:rsidP="003E5A75">
      <w:pPr>
        <w:spacing w:line="480" w:lineRule="auto"/>
        <w:ind w:firstLine="720"/>
      </w:pPr>
      <w:r>
        <w:t xml:space="preserve">Although other factors may have been changing during this same </w:t>
      </w:r>
      <w:r w:rsidR="00031A39">
        <w:t>8</w:t>
      </w:r>
      <w:r>
        <w:t xml:space="preserve">-year period, </w:t>
      </w:r>
      <w:r w:rsidR="00905925">
        <w:t>a subsection on “evidence of prosecutorial discretion”</w:t>
      </w:r>
      <w:r w:rsidR="00FC350A">
        <w:t xml:space="preserve"> (see section 5.3</w:t>
      </w:r>
      <w:r w:rsidR="00E84BBE">
        <w:t>)</w:t>
      </w:r>
      <w:r w:rsidR="00905925">
        <w:t xml:space="preserve"> does not find trends in prosecutorial behavior, causing us to discount prosecutorial behavior as the cause of </w:t>
      </w:r>
      <w:r w:rsidR="003E5A75">
        <w:t xml:space="preserve">increasing </w:t>
      </w:r>
      <w:r w:rsidR="00905925">
        <w:t>disparity.</w:t>
      </w:r>
      <w:r w:rsidR="004E71B1">
        <w:t xml:space="preserve"> </w:t>
      </w:r>
      <w:r w:rsidR="00FB215A">
        <w:t>O</w:t>
      </w:r>
      <w:r w:rsidR="00905925">
        <w:t xml:space="preserve">ther explanations are plausible, </w:t>
      </w:r>
      <w:r w:rsidR="00FB215A">
        <w:t xml:space="preserve">but </w:t>
      </w:r>
      <w:r w:rsidR="00905925">
        <w:t>it seems reaso</w:t>
      </w:r>
      <w:r w:rsidR="00C7392B">
        <w:t>nable to conclude</w:t>
      </w:r>
      <w:r w:rsidR="00905925">
        <w:t xml:space="preserve"> these trends could be attributed to judicially</w:t>
      </w:r>
      <w:r w:rsidR="00434616">
        <w:t xml:space="preserve"> </w:t>
      </w:r>
      <w:r w:rsidR="00905925">
        <w:t xml:space="preserve">induced disparity in the treatment of </w:t>
      </w:r>
      <w:r w:rsidR="007B2F3B">
        <w:t>black</w:t>
      </w:r>
      <w:r w:rsidR="00905925">
        <w:t xml:space="preserve"> offenders</w:t>
      </w:r>
      <w:r w:rsidR="00C45E42">
        <w:t>,</w:t>
      </w:r>
      <w:r w:rsidR="00905925">
        <w:t xml:space="preserve"> compared </w:t>
      </w:r>
      <w:r w:rsidR="00C45E42">
        <w:t xml:space="preserve">to </w:t>
      </w:r>
      <w:r w:rsidR="007B2F3B">
        <w:t>white</w:t>
      </w:r>
      <w:r w:rsidR="00905925">
        <w:t xml:space="preserve"> offenders.</w:t>
      </w:r>
    </w:p>
    <w:p w14:paraId="1BD2623B" w14:textId="77777777" w:rsidR="00AE7571" w:rsidRDefault="008409AA" w:rsidP="003E5A75">
      <w:pPr>
        <w:spacing w:line="480" w:lineRule="auto"/>
        <w:ind w:firstLine="720"/>
      </w:pPr>
      <w:r>
        <w:t xml:space="preserve">Some reviewers of an earlier draft </w:t>
      </w:r>
      <w:r w:rsidR="001C49E4">
        <w:t xml:space="preserve">were concerned that findings might be sensitive to the choice of a linear spline and </w:t>
      </w:r>
      <w:r>
        <w:t>suggested</w:t>
      </w:r>
      <w:r w:rsidR="001C49E4">
        <w:t xml:space="preserve"> replacing the</w:t>
      </w:r>
      <w:r>
        <w:t xml:space="preserve"> linear spline with</w:t>
      </w:r>
      <w:r w:rsidR="001C49E4">
        <w:t xml:space="preserve"> </w:t>
      </w:r>
      <w:r w:rsidR="00434616">
        <w:t xml:space="preserve">an </w:t>
      </w:r>
      <w:r w:rsidR="001C49E4">
        <w:t>alternative approach</w:t>
      </w:r>
      <w:r>
        <w:t>.</w:t>
      </w:r>
      <w:r w:rsidR="004E71B1">
        <w:t xml:space="preserve"> </w:t>
      </w:r>
      <w:r>
        <w:t>The data definitely suggest that the trend is nonlinear, so using a simple linear trend would be a misspecification.</w:t>
      </w:r>
      <w:r w:rsidR="004E71B1">
        <w:t xml:space="preserve"> </w:t>
      </w:r>
      <w:r>
        <w:t xml:space="preserve">(One of the reviewers </w:t>
      </w:r>
      <w:r w:rsidR="00434616">
        <w:t xml:space="preserve">performed </w:t>
      </w:r>
      <w:r>
        <w:t>a reanalysis using the methodology of Ulmer, Light</w:t>
      </w:r>
      <w:r w:rsidR="00C45E42">
        <w:t>,</w:t>
      </w:r>
      <w:r>
        <w:t xml:space="preserve"> </w:t>
      </w:r>
      <w:r w:rsidR="00434616">
        <w:t>&amp;</w:t>
      </w:r>
      <w:r>
        <w:t xml:space="preserve"> Kramer </w:t>
      </w:r>
      <w:sdt>
        <w:sdtPr>
          <w:id w:val="200987473"/>
          <w:citation/>
        </w:sdtPr>
        <w:sdtEndPr/>
        <w:sdtContent>
          <w:r>
            <w:fldChar w:fldCharType="begin"/>
          </w:r>
          <w:r>
            <w:instrText xml:space="preserve">CITATION Ulm11 \n  \t  \l 1033 </w:instrText>
          </w:r>
          <w:r>
            <w:fldChar w:fldCharType="separate"/>
          </w:r>
          <w:r>
            <w:rPr>
              <w:noProof/>
            </w:rPr>
            <w:t>(2011)</w:t>
          </w:r>
          <w:r>
            <w:fldChar w:fldCharType="end"/>
          </w:r>
        </w:sdtContent>
      </w:sdt>
      <w:r>
        <w:t>, reporting that the trend was positive post-</w:t>
      </w:r>
      <w:r w:rsidRPr="00A37EF2">
        <w:rPr>
          <w:i/>
        </w:rPr>
        <w:t>Booker</w:t>
      </w:r>
      <w:r>
        <w:t xml:space="preserve"> and then appears to have reached a plateau, consistent with the spline.)</w:t>
      </w:r>
      <w:r w:rsidR="004E71B1">
        <w:t xml:space="preserve"> </w:t>
      </w:r>
      <w:r>
        <w:t>We tried using a polynomial but</w:t>
      </w:r>
      <w:r w:rsidR="00C45E42">
        <w:t>—</w:t>
      </w:r>
      <w:r>
        <w:t>as often happens with polynomials</w:t>
      </w:r>
      <w:r w:rsidR="00C45E42">
        <w:t>—</w:t>
      </w:r>
      <w:r>
        <w:t>the end points seem uninformative and perhaps misleading about the trend as it nears 2012.</w:t>
      </w:r>
      <w:r w:rsidR="004E71B1">
        <w:t xml:space="preserve"> </w:t>
      </w:r>
      <w:r w:rsidR="001C49E4">
        <w:t>A nonparametric alternative is to substitute dummy variables for every post-</w:t>
      </w:r>
      <w:r w:rsidR="001C49E4" w:rsidRPr="00A37EF2">
        <w:rPr>
          <w:i/>
        </w:rPr>
        <w:t>Booker</w:t>
      </w:r>
      <w:r w:rsidR="001C49E4">
        <w:t xml:space="preserve"> year.</w:t>
      </w:r>
      <w:r w:rsidR="004E71B1">
        <w:t xml:space="preserve"> </w:t>
      </w:r>
      <w:r w:rsidR="001C49E4">
        <w:t>Figures 4 and 5 are the exact counterparts to figures 2 and 3</w:t>
      </w:r>
      <w:r w:rsidR="00C45E42">
        <w:t>,</w:t>
      </w:r>
      <w:r w:rsidR="001C49E4">
        <w:t xml:space="preserve"> with dummy year variables substituted for the spline.</w:t>
      </w:r>
    </w:p>
    <w:p w14:paraId="710F1FA9" w14:textId="77777777" w:rsidR="001052BF" w:rsidRDefault="001052BF">
      <w:pPr>
        <w:sectPr w:rsidR="001052BF" w:rsidSect="001052BF">
          <w:headerReference w:type="default" r:id="rId80"/>
          <w:footerReference w:type="default" r:id="rId81"/>
          <w:pgSz w:w="12240" w:h="15840" w:code="1"/>
          <w:pgMar w:top="1440" w:right="1440" w:bottom="1440" w:left="1440" w:header="720" w:footer="720" w:gutter="0"/>
          <w:cols w:space="720"/>
          <w:docGrid w:linePitch="360"/>
        </w:sectPr>
      </w:pPr>
    </w:p>
    <w:p w14:paraId="6C3E995E" w14:textId="77777777" w:rsidR="001C49E4" w:rsidRPr="003F62C7" w:rsidRDefault="00AF32D4" w:rsidP="00D045D3">
      <w:pPr>
        <w:pStyle w:val="FigureCaption"/>
        <w:rPr>
          <w:rFonts w:ascii="Arial" w:hAnsi="Arial" w:cs="Arial"/>
          <w:color w:val="auto"/>
        </w:rPr>
      </w:pPr>
      <w:bookmarkStart w:id="38" w:name="_Toc430586755"/>
      <w:r w:rsidRPr="003F62C7">
        <w:rPr>
          <w:rFonts w:ascii="Arial" w:hAnsi="Arial" w:cs="Arial"/>
          <w:color w:val="auto"/>
        </w:rPr>
        <w:t xml:space="preserve">Figure </w:t>
      </w:r>
      <w:r w:rsidR="009523FF" w:rsidRPr="003F62C7">
        <w:rPr>
          <w:rFonts w:ascii="Arial" w:hAnsi="Arial" w:cs="Arial"/>
          <w:color w:val="auto"/>
        </w:rPr>
        <w:fldChar w:fldCharType="begin"/>
      </w:r>
      <w:r w:rsidR="009523FF" w:rsidRPr="003F62C7">
        <w:rPr>
          <w:rFonts w:ascii="Arial" w:hAnsi="Arial" w:cs="Arial"/>
          <w:color w:val="auto"/>
        </w:rPr>
        <w:instrText xml:space="preserve"> SEQ Figure \* ARABIC </w:instrText>
      </w:r>
      <w:r w:rsidR="009523FF" w:rsidRPr="003F62C7">
        <w:rPr>
          <w:rFonts w:ascii="Arial" w:hAnsi="Arial" w:cs="Arial"/>
          <w:color w:val="auto"/>
        </w:rPr>
        <w:fldChar w:fldCharType="separate"/>
      </w:r>
      <w:r w:rsidR="00D739C1">
        <w:rPr>
          <w:rFonts w:ascii="Arial" w:hAnsi="Arial" w:cs="Arial"/>
          <w:noProof/>
          <w:color w:val="auto"/>
        </w:rPr>
        <w:t>4</w:t>
      </w:r>
      <w:r w:rsidR="009523FF" w:rsidRPr="003F62C7">
        <w:rPr>
          <w:rFonts w:ascii="Arial" w:hAnsi="Arial" w:cs="Arial"/>
          <w:color w:val="auto"/>
        </w:rPr>
        <w:fldChar w:fldCharType="end"/>
      </w:r>
      <w:r w:rsidR="001C49E4" w:rsidRPr="003F62C7">
        <w:rPr>
          <w:rFonts w:ascii="Arial" w:hAnsi="Arial" w:cs="Arial"/>
          <w:color w:val="auto"/>
        </w:rPr>
        <w:t xml:space="preserve"> </w:t>
      </w:r>
      <w:r w:rsidR="00D22485" w:rsidRPr="003F62C7">
        <w:rPr>
          <w:rFonts w:ascii="Arial" w:hAnsi="Arial" w:cs="Arial"/>
          <w:color w:val="auto"/>
        </w:rPr>
        <w:t xml:space="preserve">– </w:t>
      </w:r>
      <w:r w:rsidR="001C49E4" w:rsidRPr="003F62C7">
        <w:rPr>
          <w:rFonts w:ascii="Arial" w:hAnsi="Arial" w:cs="Arial"/>
          <w:color w:val="auto"/>
        </w:rPr>
        <w:t xml:space="preserve">Increases in </w:t>
      </w:r>
      <w:r w:rsidR="00C0761F" w:rsidRPr="003F62C7">
        <w:rPr>
          <w:rFonts w:ascii="Arial" w:hAnsi="Arial" w:cs="Arial"/>
          <w:color w:val="auto"/>
        </w:rPr>
        <w:t>r</w:t>
      </w:r>
      <w:r w:rsidR="001C49E4" w:rsidRPr="003F62C7">
        <w:rPr>
          <w:rFonts w:ascii="Arial" w:hAnsi="Arial" w:cs="Arial"/>
          <w:color w:val="auto"/>
        </w:rPr>
        <w:t xml:space="preserve">acial </w:t>
      </w:r>
      <w:r w:rsidR="00C0761F" w:rsidRPr="003F62C7">
        <w:rPr>
          <w:rFonts w:ascii="Arial" w:hAnsi="Arial" w:cs="Arial"/>
          <w:color w:val="auto"/>
        </w:rPr>
        <w:t>d</w:t>
      </w:r>
      <w:r w:rsidR="001C49E4" w:rsidRPr="003F62C7">
        <w:rPr>
          <w:rFonts w:ascii="Arial" w:hAnsi="Arial" w:cs="Arial"/>
          <w:color w:val="auto"/>
        </w:rPr>
        <w:t xml:space="preserve">isparity over </w:t>
      </w:r>
      <w:r w:rsidR="00C0761F" w:rsidRPr="003F62C7">
        <w:rPr>
          <w:rFonts w:ascii="Arial" w:hAnsi="Arial" w:cs="Arial"/>
          <w:color w:val="auto"/>
        </w:rPr>
        <w:t>t</w:t>
      </w:r>
      <w:r w:rsidR="001C49E4" w:rsidRPr="003F62C7">
        <w:rPr>
          <w:rFonts w:ascii="Arial" w:hAnsi="Arial" w:cs="Arial"/>
          <w:color w:val="auto"/>
        </w:rPr>
        <w:t xml:space="preserve">ime for </w:t>
      </w:r>
      <w:r w:rsidR="00C0761F" w:rsidRPr="003F62C7">
        <w:rPr>
          <w:rFonts w:ascii="Arial" w:hAnsi="Arial" w:cs="Arial"/>
          <w:color w:val="auto"/>
        </w:rPr>
        <w:t>f</w:t>
      </w:r>
      <w:r w:rsidR="001C49E4" w:rsidRPr="003F62C7">
        <w:rPr>
          <w:rFonts w:ascii="Arial" w:hAnsi="Arial" w:cs="Arial"/>
          <w:color w:val="auto"/>
        </w:rPr>
        <w:t xml:space="preserve">our </w:t>
      </w:r>
      <w:r w:rsidR="00C0761F" w:rsidRPr="003F62C7">
        <w:rPr>
          <w:rFonts w:ascii="Arial" w:hAnsi="Arial" w:cs="Arial"/>
          <w:color w:val="auto"/>
        </w:rPr>
        <w:t>p</w:t>
      </w:r>
      <w:r w:rsidR="001C49E4" w:rsidRPr="003F62C7">
        <w:rPr>
          <w:rFonts w:ascii="Arial" w:hAnsi="Arial" w:cs="Arial"/>
          <w:color w:val="auto"/>
        </w:rPr>
        <w:t xml:space="preserve">artitions: Alternative </w:t>
      </w:r>
      <w:r w:rsidR="00C0761F" w:rsidRPr="003F62C7">
        <w:rPr>
          <w:rFonts w:ascii="Arial" w:hAnsi="Arial" w:cs="Arial"/>
          <w:color w:val="auto"/>
        </w:rPr>
        <w:t>s</w:t>
      </w:r>
      <w:r w:rsidR="001C49E4" w:rsidRPr="003F62C7">
        <w:rPr>
          <w:rFonts w:ascii="Arial" w:hAnsi="Arial" w:cs="Arial"/>
          <w:color w:val="auto"/>
        </w:rPr>
        <w:t xml:space="preserve">pecification to </w:t>
      </w:r>
      <w:r w:rsidR="00C0761F" w:rsidRPr="003F62C7">
        <w:rPr>
          <w:rFonts w:ascii="Arial" w:hAnsi="Arial" w:cs="Arial"/>
          <w:color w:val="auto"/>
        </w:rPr>
        <w:t>f</w:t>
      </w:r>
      <w:r w:rsidR="001C49E4" w:rsidRPr="003F62C7">
        <w:rPr>
          <w:rFonts w:ascii="Arial" w:hAnsi="Arial" w:cs="Arial"/>
          <w:color w:val="auto"/>
        </w:rPr>
        <w:t>igure 2</w:t>
      </w:r>
      <w:bookmarkEnd w:id="38"/>
    </w:p>
    <w:tbl>
      <w:tblPr>
        <w:tblStyle w:val="TableGrid4"/>
        <w:tblW w:w="0" w:type="auto"/>
        <w:tblLook w:val="04A0" w:firstRow="1" w:lastRow="0" w:firstColumn="1" w:lastColumn="0" w:noHBand="0" w:noVBand="1"/>
      </w:tblPr>
      <w:tblGrid>
        <w:gridCol w:w="6105"/>
        <w:gridCol w:w="6845"/>
      </w:tblGrid>
      <w:tr w:rsidR="00BB09B9" w:rsidRPr="00AE7571" w14:paraId="517C0E08" w14:textId="77777777" w:rsidTr="00BB09B9">
        <w:tc>
          <w:tcPr>
            <w:tcW w:w="9576" w:type="dxa"/>
            <w:gridSpan w:val="2"/>
          </w:tcPr>
          <w:p w14:paraId="388E9878" w14:textId="77777777" w:rsidR="00BB09B9" w:rsidRPr="00AE7571" w:rsidRDefault="00BB09B9" w:rsidP="00BB09B9">
            <w:pPr>
              <w:rPr>
                <w:rFonts w:ascii="Arial Narrow" w:hAnsi="Arial Narrow"/>
                <w:sz w:val="18"/>
                <w:szCs w:val="18"/>
              </w:rPr>
            </w:pPr>
            <w:r w:rsidRPr="00AE7571">
              <w:rPr>
                <w:rFonts w:ascii="Arial Narrow" w:hAnsi="Arial Narrow"/>
                <w:sz w:val="18"/>
                <w:szCs w:val="18"/>
              </w:rPr>
              <w:t>Changes over time: Males</w:t>
            </w:r>
          </w:p>
        </w:tc>
      </w:tr>
      <w:tr w:rsidR="00BB09B9" w:rsidRPr="00AE7571" w14:paraId="38F7B864" w14:textId="77777777" w:rsidTr="00BB09B9">
        <w:tc>
          <w:tcPr>
            <w:tcW w:w="4788" w:type="dxa"/>
          </w:tcPr>
          <w:p w14:paraId="1F332BF7" w14:textId="77777777" w:rsidR="00BB09B9" w:rsidRPr="00AE7571" w:rsidRDefault="00BB09B9" w:rsidP="00BB09B9">
            <w:pPr>
              <w:rPr>
                <w:rFonts w:ascii="Arial Narrow" w:hAnsi="Arial Narrow"/>
                <w:sz w:val="18"/>
                <w:szCs w:val="18"/>
              </w:rPr>
            </w:pPr>
            <w:r w:rsidRPr="00AE7571">
              <w:rPr>
                <w:rFonts w:ascii="Arial Narrow" w:hAnsi="Arial Narrow"/>
                <w:sz w:val="18"/>
                <w:szCs w:val="18"/>
              </w:rPr>
              <w:t>No drugs, no substantial assistance</w:t>
            </w:r>
          </w:p>
        </w:tc>
        <w:tc>
          <w:tcPr>
            <w:tcW w:w="4788" w:type="dxa"/>
          </w:tcPr>
          <w:p w14:paraId="092A5B28" w14:textId="77777777" w:rsidR="00BB09B9" w:rsidRPr="00AE7571" w:rsidRDefault="00BB09B9" w:rsidP="00BB09B9">
            <w:pPr>
              <w:rPr>
                <w:rFonts w:ascii="Arial Narrow" w:hAnsi="Arial Narrow"/>
                <w:sz w:val="18"/>
                <w:szCs w:val="18"/>
              </w:rPr>
            </w:pPr>
            <w:r w:rsidRPr="00AE7571">
              <w:rPr>
                <w:rFonts w:ascii="Arial Narrow" w:hAnsi="Arial Narrow"/>
                <w:sz w:val="18"/>
                <w:szCs w:val="18"/>
              </w:rPr>
              <w:t>No drugs, substantial assistance</w:t>
            </w:r>
          </w:p>
        </w:tc>
      </w:tr>
      <w:tr w:rsidR="00BB09B9" w:rsidRPr="00AE7571" w14:paraId="332B8952" w14:textId="77777777" w:rsidTr="00BB09B9">
        <w:tc>
          <w:tcPr>
            <w:tcW w:w="4788" w:type="dxa"/>
          </w:tcPr>
          <w:p w14:paraId="1269AA46" w14:textId="77777777" w:rsidR="00BB09B9" w:rsidRPr="00AE7571" w:rsidRDefault="00BB09B9" w:rsidP="00BB09B9">
            <w:pPr>
              <w:rPr>
                <w:rFonts w:ascii="Arial Narrow" w:hAnsi="Arial Narrow"/>
                <w:sz w:val="18"/>
                <w:szCs w:val="18"/>
              </w:rPr>
            </w:pPr>
            <w:r w:rsidRPr="00AE7571">
              <w:rPr>
                <w:rFonts w:ascii="Arial Narrow" w:hAnsi="Arial Narrow"/>
                <w:noProof/>
                <w:sz w:val="18"/>
                <w:szCs w:val="18"/>
              </w:rPr>
              <w:drawing>
                <wp:inline distT="0" distB="0" distL="0" distR="0" wp14:anchorId="2163BF43" wp14:editId="0AAD3DF7">
                  <wp:extent cx="3648075" cy="2524125"/>
                  <wp:effectExtent l="0" t="0" r="9525" b="9525"/>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tc>
        <w:tc>
          <w:tcPr>
            <w:tcW w:w="4788" w:type="dxa"/>
          </w:tcPr>
          <w:p w14:paraId="7AB60004" w14:textId="77777777" w:rsidR="00BB09B9" w:rsidRPr="00AE7571" w:rsidRDefault="00BB09B9" w:rsidP="00BB09B9">
            <w:pPr>
              <w:rPr>
                <w:rFonts w:ascii="Arial Narrow" w:hAnsi="Arial Narrow"/>
                <w:sz w:val="18"/>
                <w:szCs w:val="18"/>
              </w:rPr>
            </w:pPr>
            <w:r w:rsidRPr="00AE7571">
              <w:rPr>
                <w:rFonts w:ascii="Arial Narrow" w:hAnsi="Arial Narrow"/>
                <w:noProof/>
                <w:sz w:val="18"/>
                <w:szCs w:val="18"/>
              </w:rPr>
              <w:drawing>
                <wp:inline distT="0" distB="0" distL="0" distR="0" wp14:anchorId="332EF14A" wp14:editId="2AEB8571">
                  <wp:extent cx="4152900" cy="2524125"/>
                  <wp:effectExtent l="0" t="0" r="19050"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tc>
      </w:tr>
      <w:tr w:rsidR="00BB09B9" w:rsidRPr="00AE7571" w14:paraId="0AD49993" w14:textId="77777777" w:rsidTr="00BB09B9">
        <w:tc>
          <w:tcPr>
            <w:tcW w:w="4788" w:type="dxa"/>
          </w:tcPr>
          <w:p w14:paraId="283FEFF9" w14:textId="77777777" w:rsidR="00BB09B9" w:rsidRPr="00AE7571" w:rsidRDefault="00BB09B9" w:rsidP="00BB09B9">
            <w:pPr>
              <w:rPr>
                <w:rFonts w:ascii="Arial Narrow" w:hAnsi="Arial Narrow"/>
                <w:sz w:val="18"/>
                <w:szCs w:val="18"/>
              </w:rPr>
            </w:pPr>
            <w:r w:rsidRPr="00AE7571">
              <w:rPr>
                <w:rFonts w:ascii="Arial Narrow" w:hAnsi="Arial Narrow"/>
                <w:sz w:val="18"/>
                <w:szCs w:val="18"/>
              </w:rPr>
              <w:t>Drugs, no substantial assistance</w:t>
            </w:r>
          </w:p>
        </w:tc>
        <w:tc>
          <w:tcPr>
            <w:tcW w:w="4788" w:type="dxa"/>
          </w:tcPr>
          <w:p w14:paraId="37E5ED7D" w14:textId="77777777" w:rsidR="00BB09B9" w:rsidRPr="00AE7571" w:rsidRDefault="00BB09B9" w:rsidP="00BB09B9">
            <w:pPr>
              <w:rPr>
                <w:rFonts w:ascii="Arial Narrow" w:hAnsi="Arial Narrow"/>
                <w:sz w:val="18"/>
                <w:szCs w:val="18"/>
              </w:rPr>
            </w:pPr>
            <w:r w:rsidRPr="00AE7571">
              <w:rPr>
                <w:rFonts w:ascii="Arial Narrow" w:hAnsi="Arial Narrow"/>
                <w:sz w:val="18"/>
                <w:szCs w:val="18"/>
              </w:rPr>
              <w:t>Drugs, substantial assistance</w:t>
            </w:r>
          </w:p>
        </w:tc>
      </w:tr>
      <w:tr w:rsidR="00BB09B9" w:rsidRPr="00AE7571" w14:paraId="44F02AE3" w14:textId="77777777" w:rsidTr="00BB09B9">
        <w:tc>
          <w:tcPr>
            <w:tcW w:w="4788" w:type="dxa"/>
          </w:tcPr>
          <w:p w14:paraId="1914429E" w14:textId="77777777" w:rsidR="00BB09B9" w:rsidRPr="00AE7571" w:rsidRDefault="00BB09B9" w:rsidP="00BB09B9">
            <w:pPr>
              <w:rPr>
                <w:rFonts w:ascii="Arial Narrow" w:hAnsi="Arial Narrow"/>
                <w:sz w:val="18"/>
                <w:szCs w:val="18"/>
              </w:rPr>
            </w:pPr>
            <w:r w:rsidRPr="00AE7571">
              <w:rPr>
                <w:rFonts w:ascii="Arial Narrow" w:hAnsi="Arial Narrow"/>
                <w:noProof/>
                <w:sz w:val="18"/>
                <w:szCs w:val="18"/>
              </w:rPr>
              <w:drawing>
                <wp:inline distT="0" distB="0" distL="0" distR="0" wp14:anchorId="286B068F" wp14:editId="2CE772DE">
                  <wp:extent cx="3771900" cy="2552700"/>
                  <wp:effectExtent l="0" t="0" r="19050" b="1905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tc>
        <w:tc>
          <w:tcPr>
            <w:tcW w:w="4788" w:type="dxa"/>
          </w:tcPr>
          <w:p w14:paraId="394C734D" w14:textId="77777777" w:rsidR="00BB09B9" w:rsidRPr="00AE7571" w:rsidRDefault="00BB09B9" w:rsidP="00BB09B9">
            <w:pPr>
              <w:rPr>
                <w:rFonts w:ascii="Arial Narrow" w:hAnsi="Arial Narrow"/>
                <w:sz w:val="18"/>
                <w:szCs w:val="18"/>
              </w:rPr>
            </w:pPr>
            <w:r w:rsidRPr="00AE7571">
              <w:rPr>
                <w:rFonts w:ascii="Arial Narrow" w:hAnsi="Arial Narrow"/>
                <w:noProof/>
                <w:sz w:val="18"/>
                <w:szCs w:val="18"/>
              </w:rPr>
              <w:drawing>
                <wp:inline distT="0" distB="0" distL="0" distR="0" wp14:anchorId="462E7D19" wp14:editId="008208BE">
                  <wp:extent cx="4257675" cy="2505075"/>
                  <wp:effectExtent l="0" t="0" r="9525" b="952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tc>
      </w:tr>
    </w:tbl>
    <w:p w14:paraId="4CAA1F1B" w14:textId="77777777" w:rsidR="00AE7571" w:rsidRPr="00AE7571" w:rsidRDefault="00AE7571" w:rsidP="00AE7571"/>
    <w:p w14:paraId="35782414" w14:textId="77777777" w:rsidR="00763599" w:rsidRPr="003F62C7" w:rsidRDefault="00AF32D4" w:rsidP="00D045D3">
      <w:pPr>
        <w:pStyle w:val="FigureCaption"/>
        <w:rPr>
          <w:rFonts w:ascii="Arial" w:hAnsi="Arial" w:cs="Arial"/>
          <w:color w:val="auto"/>
        </w:rPr>
      </w:pPr>
      <w:bookmarkStart w:id="39" w:name="_Toc430586756"/>
      <w:r w:rsidRPr="003F62C7">
        <w:rPr>
          <w:rFonts w:ascii="Arial" w:hAnsi="Arial" w:cs="Arial"/>
          <w:color w:val="auto"/>
        </w:rPr>
        <w:t xml:space="preserve">Figure </w:t>
      </w:r>
      <w:r w:rsidR="009523FF" w:rsidRPr="003F62C7">
        <w:rPr>
          <w:rFonts w:ascii="Arial" w:hAnsi="Arial" w:cs="Arial"/>
          <w:color w:val="auto"/>
        </w:rPr>
        <w:fldChar w:fldCharType="begin"/>
      </w:r>
      <w:r w:rsidR="009523FF" w:rsidRPr="003F62C7">
        <w:rPr>
          <w:rFonts w:ascii="Arial" w:hAnsi="Arial" w:cs="Arial"/>
          <w:color w:val="auto"/>
        </w:rPr>
        <w:instrText xml:space="preserve"> SEQ Figure \* ARABIC </w:instrText>
      </w:r>
      <w:r w:rsidR="009523FF" w:rsidRPr="003F62C7">
        <w:rPr>
          <w:rFonts w:ascii="Arial" w:hAnsi="Arial" w:cs="Arial"/>
          <w:color w:val="auto"/>
        </w:rPr>
        <w:fldChar w:fldCharType="separate"/>
      </w:r>
      <w:r w:rsidR="00D739C1">
        <w:rPr>
          <w:rFonts w:ascii="Arial" w:hAnsi="Arial" w:cs="Arial"/>
          <w:noProof/>
          <w:color w:val="auto"/>
        </w:rPr>
        <w:t>5</w:t>
      </w:r>
      <w:r w:rsidR="009523FF" w:rsidRPr="003F62C7">
        <w:rPr>
          <w:rFonts w:ascii="Arial" w:hAnsi="Arial" w:cs="Arial"/>
          <w:color w:val="auto"/>
        </w:rPr>
        <w:fldChar w:fldCharType="end"/>
      </w:r>
      <w:r w:rsidR="00763599" w:rsidRPr="003F62C7">
        <w:rPr>
          <w:rFonts w:ascii="Arial" w:hAnsi="Arial" w:cs="Arial"/>
          <w:color w:val="auto"/>
        </w:rPr>
        <w:t xml:space="preserve"> </w:t>
      </w:r>
      <w:r w:rsidR="00D22485" w:rsidRPr="003F62C7">
        <w:rPr>
          <w:rFonts w:ascii="Arial" w:hAnsi="Arial" w:cs="Arial"/>
          <w:color w:val="auto"/>
        </w:rPr>
        <w:t xml:space="preserve">– </w:t>
      </w:r>
      <w:r w:rsidR="00763599" w:rsidRPr="003F62C7">
        <w:rPr>
          <w:rFonts w:ascii="Arial" w:hAnsi="Arial" w:cs="Arial"/>
          <w:color w:val="auto"/>
        </w:rPr>
        <w:t xml:space="preserve">Increases in </w:t>
      </w:r>
      <w:r w:rsidR="00C0761F" w:rsidRPr="003F62C7">
        <w:rPr>
          <w:rFonts w:ascii="Arial" w:hAnsi="Arial" w:cs="Arial"/>
          <w:color w:val="auto"/>
        </w:rPr>
        <w:t>r</w:t>
      </w:r>
      <w:r w:rsidR="00763599" w:rsidRPr="003F62C7">
        <w:rPr>
          <w:rFonts w:ascii="Arial" w:hAnsi="Arial" w:cs="Arial"/>
          <w:color w:val="auto"/>
        </w:rPr>
        <w:t xml:space="preserve">acial </w:t>
      </w:r>
      <w:r w:rsidR="00C0761F" w:rsidRPr="003F62C7">
        <w:rPr>
          <w:rFonts w:ascii="Arial" w:hAnsi="Arial" w:cs="Arial"/>
          <w:color w:val="auto"/>
        </w:rPr>
        <w:t>d</w:t>
      </w:r>
      <w:r w:rsidR="00763599" w:rsidRPr="003F62C7">
        <w:rPr>
          <w:rFonts w:ascii="Arial" w:hAnsi="Arial" w:cs="Arial"/>
          <w:color w:val="auto"/>
        </w:rPr>
        <w:t xml:space="preserve">isparity over </w:t>
      </w:r>
      <w:r w:rsidR="00C0761F" w:rsidRPr="003F62C7">
        <w:rPr>
          <w:rFonts w:ascii="Arial" w:hAnsi="Arial" w:cs="Arial"/>
          <w:color w:val="auto"/>
        </w:rPr>
        <w:t>t</w:t>
      </w:r>
      <w:r w:rsidR="00763599" w:rsidRPr="003F62C7">
        <w:rPr>
          <w:rFonts w:ascii="Arial" w:hAnsi="Arial" w:cs="Arial"/>
          <w:color w:val="auto"/>
        </w:rPr>
        <w:t xml:space="preserve">ime for </w:t>
      </w:r>
      <w:r w:rsidR="00C0761F" w:rsidRPr="003F62C7">
        <w:rPr>
          <w:rFonts w:ascii="Arial" w:hAnsi="Arial" w:cs="Arial"/>
          <w:color w:val="auto"/>
        </w:rPr>
        <w:t>f</w:t>
      </w:r>
      <w:r w:rsidR="00763599" w:rsidRPr="003F62C7">
        <w:rPr>
          <w:rFonts w:ascii="Arial" w:hAnsi="Arial" w:cs="Arial"/>
          <w:color w:val="auto"/>
        </w:rPr>
        <w:t xml:space="preserve">our </w:t>
      </w:r>
      <w:r w:rsidR="00C0761F" w:rsidRPr="003F62C7">
        <w:rPr>
          <w:rFonts w:ascii="Arial" w:hAnsi="Arial" w:cs="Arial"/>
          <w:color w:val="auto"/>
        </w:rPr>
        <w:t>p</w:t>
      </w:r>
      <w:r w:rsidR="00763599" w:rsidRPr="003F62C7">
        <w:rPr>
          <w:rFonts w:ascii="Arial" w:hAnsi="Arial" w:cs="Arial"/>
          <w:color w:val="auto"/>
        </w:rPr>
        <w:t xml:space="preserve">artitions: Alternative </w:t>
      </w:r>
      <w:r w:rsidR="00C0761F" w:rsidRPr="003F62C7">
        <w:rPr>
          <w:rFonts w:ascii="Arial" w:hAnsi="Arial" w:cs="Arial"/>
          <w:color w:val="auto"/>
        </w:rPr>
        <w:t>s</w:t>
      </w:r>
      <w:r w:rsidR="00763599" w:rsidRPr="003F62C7">
        <w:rPr>
          <w:rFonts w:ascii="Arial" w:hAnsi="Arial" w:cs="Arial"/>
          <w:color w:val="auto"/>
        </w:rPr>
        <w:t xml:space="preserve">pecification to </w:t>
      </w:r>
      <w:r w:rsidR="00C0761F" w:rsidRPr="003F62C7">
        <w:rPr>
          <w:rFonts w:ascii="Arial" w:hAnsi="Arial" w:cs="Arial"/>
          <w:color w:val="auto"/>
        </w:rPr>
        <w:t>f</w:t>
      </w:r>
      <w:r w:rsidR="00763599" w:rsidRPr="003F62C7">
        <w:rPr>
          <w:rFonts w:ascii="Arial" w:hAnsi="Arial" w:cs="Arial"/>
          <w:color w:val="auto"/>
        </w:rPr>
        <w:t>igure 3</w:t>
      </w:r>
      <w:bookmarkEnd w:id="39"/>
    </w:p>
    <w:tbl>
      <w:tblPr>
        <w:tblStyle w:val="TableGrid5"/>
        <w:tblW w:w="0" w:type="auto"/>
        <w:tblLook w:val="04A0" w:firstRow="1" w:lastRow="0" w:firstColumn="1" w:lastColumn="0" w:noHBand="0" w:noVBand="1"/>
      </w:tblPr>
      <w:tblGrid>
        <w:gridCol w:w="6286"/>
        <w:gridCol w:w="6664"/>
      </w:tblGrid>
      <w:tr w:rsidR="00BB09B9" w:rsidRPr="00AE7571" w14:paraId="5241C9E1" w14:textId="77777777" w:rsidTr="00BB09B9">
        <w:tc>
          <w:tcPr>
            <w:tcW w:w="13176" w:type="dxa"/>
            <w:gridSpan w:val="2"/>
          </w:tcPr>
          <w:p w14:paraId="5D0CE1DD" w14:textId="77777777" w:rsidR="00BB09B9" w:rsidRPr="00AE7571" w:rsidRDefault="00BB09B9" w:rsidP="00BB09B9">
            <w:pPr>
              <w:rPr>
                <w:rFonts w:ascii="Arial Narrow" w:hAnsi="Arial Narrow"/>
                <w:sz w:val="18"/>
                <w:szCs w:val="18"/>
              </w:rPr>
            </w:pPr>
            <w:r w:rsidRPr="00AE7571">
              <w:rPr>
                <w:rFonts w:ascii="Arial Narrow" w:hAnsi="Arial Narrow"/>
                <w:sz w:val="18"/>
                <w:szCs w:val="18"/>
              </w:rPr>
              <w:t>Changes over time: Males</w:t>
            </w:r>
          </w:p>
        </w:tc>
      </w:tr>
      <w:tr w:rsidR="00BB09B9" w:rsidRPr="00AE7571" w14:paraId="21E98D65" w14:textId="77777777" w:rsidTr="00BB09B9">
        <w:tc>
          <w:tcPr>
            <w:tcW w:w="6396" w:type="dxa"/>
          </w:tcPr>
          <w:p w14:paraId="40EA9A79" w14:textId="77777777" w:rsidR="00BB09B9" w:rsidRPr="00AE7571" w:rsidRDefault="00BB09B9" w:rsidP="00BB09B9">
            <w:pPr>
              <w:rPr>
                <w:rFonts w:ascii="Arial Narrow" w:hAnsi="Arial Narrow"/>
                <w:sz w:val="18"/>
                <w:szCs w:val="18"/>
              </w:rPr>
            </w:pPr>
            <w:r w:rsidRPr="00AE7571">
              <w:rPr>
                <w:rFonts w:ascii="Arial Narrow" w:hAnsi="Arial Narrow"/>
                <w:sz w:val="18"/>
                <w:szCs w:val="18"/>
              </w:rPr>
              <w:t>No drugs, no substantial assistance</w:t>
            </w:r>
          </w:p>
        </w:tc>
        <w:tc>
          <w:tcPr>
            <w:tcW w:w="6780" w:type="dxa"/>
          </w:tcPr>
          <w:p w14:paraId="0334F6B7" w14:textId="77777777" w:rsidR="00BB09B9" w:rsidRPr="00AE7571" w:rsidRDefault="00BB09B9" w:rsidP="00BB09B9">
            <w:pPr>
              <w:rPr>
                <w:rFonts w:ascii="Arial Narrow" w:hAnsi="Arial Narrow"/>
                <w:sz w:val="18"/>
                <w:szCs w:val="18"/>
              </w:rPr>
            </w:pPr>
            <w:r w:rsidRPr="00AE7571">
              <w:rPr>
                <w:rFonts w:ascii="Arial Narrow" w:hAnsi="Arial Narrow"/>
                <w:sz w:val="18"/>
                <w:szCs w:val="18"/>
              </w:rPr>
              <w:t>No drugs, substantial assistance</w:t>
            </w:r>
          </w:p>
        </w:tc>
      </w:tr>
      <w:tr w:rsidR="00BB09B9" w:rsidRPr="00AE7571" w14:paraId="61EE1B73" w14:textId="77777777" w:rsidTr="00BB09B9">
        <w:tc>
          <w:tcPr>
            <w:tcW w:w="6396" w:type="dxa"/>
          </w:tcPr>
          <w:p w14:paraId="17E2170A" w14:textId="77777777" w:rsidR="00BB09B9" w:rsidRPr="00AE7571" w:rsidRDefault="00BB09B9" w:rsidP="00BB09B9">
            <w:pPr>
              <w:rPr>
                <w:rFonts w:ascii="Arial Narrow" w:hAnsi="Arial Narrow"/>
                <w:sz w:val="18"/>
                <w:szCs w:val="18"/>
              </w:rPr>
            </w:pPr>
            <w:r w:rsidRPr="00AE7571">
              <w:rPr>
                <w:rFonts w:ascii="Arial Narrow" w:hAnsi="Arial Narrow"/>
                <w:noProof/>
                <w:sz w:val="18"/>
                <w:szCs w:val="18"/>
              </w:rPr>
              <w:drawing>
                <wp:inline distT="0" distB="0" distL="0" distR="0" wp14:anchorId="179620A4" wp14:editId="756EEF38">
                  <wp:extent cx="3971925" cy="2390775"/>
                  <wp:effectExtent l="0" t="0" r="9525" b="952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tc>
        <w:tc>
          <w:tcPr>
            <w:tcW w:w="6780" w:type="dxa"/>
          </w:tcPr>
          <w:p w14:paraId="579A9FB7" w14:textId="77777777" w:rsidR="00BB09B9" w:rsidRPr="00AE7571" w:rsidRDefault="00BB09B9" w:rsidP="00BB09B9">
            <w:pPr>
              <w:rPr>
                <w:rFonts w:ascii="Arial Narrow" w:hAnsi="Arial Narrow"/>
                <w:sz w:val="18"/>
                <w:szCs w:val="18"/>
              </w:rPr>
            </w:pPr>
            <w:r w:rsidRPr="00AE7571">
              <w:rPr>
                <w:rFonts w:ascii="Arial Narrow" w:hAnsi="Arial Narrow"/>
                <w:noProof/>
                <w:sz w:val="18"/>
                <w:szCs w:val="18"/>
              </w:rPr>
              <w:drawing>
                <wp:inline distT="0" distB="0" distL="0" distR="0" wp14:anchorId="3BDC332A" wp14:editId="09A39F36">
                  <wp:extent cx="4124325" cy="2390775"/>
                  <wp:effectExtent l="0" t="0" r="9525" b="9525"/>
                  <wp:docPr id="227" name="Chart 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tc>
      </w:tr>
      <w:tr w:rsidR="00BB09B9" w:rsidRPr="00AE7571" w14:paraId="5BD54B45" w14:textId="77777777" w:rsidTr="00BB09B9">
        <w:tc>
          <w:tcPr>
            <w:tcW w:w="6396" w:type="dxa"/>
          </w:tcPr>
          <w:p w14:paraId="06A0012B" w14:textId="77777777" w:rsidR="00BB09B9" w:rsidRPr="00AE7571" w:rsidRDefault="00BB09B9" w:rsidP="00BB09B9">
            <w:pPr>
              <w:rPr>
                <w:rFonts w:ascii="Arial Narrow" w:hAnsi="Arial Narrow"/>
                <w:sz w:val="18"/>
                <w:szCs w:val="18"/>
              </w:rPr>
            </w:pPr>
            <w:r w:rsidRPr="00AE7571">
              <w:rPr>
                <w:rFonts w:ascii="Arial Narrow" w:hAnsi="Arial Narrow"/>
                <w:sz w:val="18"/>
                <w:szCs w:val="18"/>
              </w:rPr>
              <w:t>Drugs, no substantial assistance</w:t>
            </w:r>
          </w:p>
        </w:tc>
        <w:tc>
          <w:tcPr>
            <w:tcW w:w="6780" w:type="dxa"/>
          </w:tcPr>
          <w:p w14:paraId="435981CC" w14:textId="77777777" w:rsidR="00BB09B9" w:rsidRPr="00AE7571" w:rsidRDefault="00BB09B9" w:rsidP="00BB09B9">
            <w:pPr>
              <w:rPr>
                <w:rFonts w:ascii="Arial Narrow" w:hAnsi="Arial Narrow"/>
                <w:sz w:val="18"/>
                <w:szCs w:val="18"/>
              </w:rPr>
            </w:pPr>
            <w:r w:rsidRPr="00AE7571">
              <w:rPr>
                <w:rFonts w:ascii="Arial Narrow" w:hAnsi="Arial Narrow"/>
                <w:sz w:val="18"/>
                <w:szCs w:val="18"/>
              </w:rPr>
              <w:t>Drugs, substantial assistance</w:t>
            </w:r>
          </w:p>
        </w:tc>
      </w:tr>
      <w:tr w:rsidR="00BB09B9" w:rsidRPr="00AE7571" w14:paraId="2CDC36A2" w14:textId="77777777" w:rsidTr="00BB09B9">
        <w:tc>
          <w:tcPr>
            <w:tcW w:w="6396" w:type="dxa"/>
          </w:tcPr>
          <w:p w14:paraId="20B57FF1" w14:textId="77777777" w:rsidR="00BB09B9" w:rsidRPr="00AE7571" w:rsidRDefault="00BB09B9" w:rsidP="00BB09B9">
            <w:pPr>
              <w:rPr>
                <w:rFonts w:ascii="Arial Narrow" w:hAnsi="Arial Narrow"/>
                <w:sz w:val="18"/>
                <w:szCs w:val="18"/>
              </w:rPr>
            </w:pPr>
            <w:r w:rsidRPr="00AE7571">
              <w:rPr>
                <w:rFonts w:ascii="Arial Narrow" w:hAnsi="Arial Narrow"/>
                <w:noProof/>
                <w:sz w:val="18"/>
                <w:szCs w:val="18"/>
              </w:rPr>
              <w:drawing>
                <wp:inline distT="0" distB="0" distL="0" distR="0" wp14:anchorId="651FA2FF" wp14:editId="09BCFC50">
                  <wp:extent cx="3867150" cy="2524125"/>
                  <wp:effectExtent l="0" t="0" r="19050" b="9525"/>
                  <wp:docPr id="235" name="Chart 235"/>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tc>
        <w:tc>
          <w:tcPr>
            <w:tcW w:w="6780" w:type="dxa"/>
          </w:tcPr>
          <w:p w14:paraId="6DFA0D46" w14:textId="77777777" w:rsidR="00BB09B9" w:rsidRPr="00AE7571" w:rsidRDefault="00BB09B9" w:rsidP="00BB09B9">
            <w:pPr>
              <w:rPr>
                <w:rFonts w:ascii="Arial Narrow" w:hAnsi="Arial Narrow"/>
                <w:sz w:val="18"/>
                <w:szCs w:val="18"/>
              </w:rPr>
            </w:pPr>
            <w:r w:rsidRPr="00AE7571">
              <w:rPr>
                <w:rFonts w:ascii="Arial Narrow" w:hAnsi="Arial Narrow"/>
                <w:noProof/>
                <w:sz w:val="18"/>
                <w:szCs w:val="18"/>
              </w:rPr>
              <w:drawing>
                <wp:inline distT="0" distB="0" distL="0" distR="0" wp14:anchorId="32283D37" wp14:editId="4CC12AA4">
                  <wp:extent cx="4219575" cy="2447925"/>
                  <wp:effectExtent l="0" t="0" r="9525" b="9525"/>
                  <wp:docPr id="236" name="Chart 236"/>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tc>
      </w:tr>
    </w:tbl>
    <w:p w14:paraId="1728B69A" w14:textId="77777777" w:rsidR="00BB09B9" w:rsidRPr="00BB09B9" w:rsidRDefault="00BB09B9" w:rsidP="00BB09B9">
      <w:pPr>
        <w:sectPr w:rsidR="00BB09B9" w:rsidRPr="00BB09B9" w:rsidSect="001052BF">
          <w:headerReference w:type="default" r:id="rId90"/>
          <w:footerReference w:type="default" r:id="rId91"/>
          <w:pgSz w:w="15840" w:h="12240" w:orient="landscape" w:code="1"/>
          <w:pgMar w:top="1440" w:right="1440" w:bottom="1440" w:left="1440" w:header="720" w:footer="720" w:gutter="0"/>
          <w:cols w:space="720"/>
          <w:docGrid w:linePitch="360"/>
        </w:sectPr>
      </w:pPr>
    </w:p>
    <w:p w14:paraId="0FF1EBF1" w14:textId="77777777" w:rsidR="00763599" w:rsidRDefault="00763599" w:rsidP="00763599">
      <w:pPr>
        <w:spacing w:line="480" w:lineRule="auto"/>
      </w:pPr>
      <w:r>
        <w:t>Readers can bring their own interpretations to figure</w:t>
      </w:r>
      <w:r w:rsidR="00A53059">
        <w:t>s</w:t>
      </w:r>
      <w:r>
        <w:t xml:space="preserve"> 4 and 5.</w:t>
      </w:r>
      <w:r w:rsidR="004E71B1">
        <w:t xml:space="preserve"> </w:t>
      </w:r>
      <w:r>
        <w:t>There is considerable random fluctuation from year</w:t>
      </w:r>
      <w:r w:rsidR="00A53059">
        <w:t xml:space="preserve"> </w:t>
      </w:r>
      <w:r>
        <w:t>to</w:t>
      </w:r>
      <w:r w:rsidR="00A53059">
        <w:t xml:space="preserve"> </w:t>
      </w:r>
      <w:r>
        <w:t xml:space="preserve">year, </w:t>
      </w:r>
      <w:r w:rsidR="00A53059">
        <w:t>which is</w:t>
      </w:r>
      <w:r>
        <w:t xml:space="preserve"> why we employed a smoothing technique</w:t>
      </w:r>
      <w:r w:rsidR="005070D7">
        <w:t>—</w:t>
      </w:r>
      <w:r>
        <w:t>linear splines</w:t>
      </w:r>
      <w:r w:rsidR="005070D7">
        <w:t>—</w:t>
      </w:r>
      <w:r>
        <w:t>to provide a summary.</w:t>
      </w:r>
      <w:r w:rsidR="004E71B1">
        <w:t xml:space="preserve"> </w:t>
      </w:r>
      <w:r>
        <w:t>(We discourage readers from making much of year-to-year changes.)</w:t>
      </w:r>
      <w:r w:rsidR="004E71B1">
        <w:t xml:space="preserve"> </w:t>
      </w:r>
      <w:r>
        <w:t>Some of the figures suggest why using polyn</w:t>
      </w:r>
      <w:r w:rsidR="00CB6F77">
        <w:t>omials can be misleading: There are apparently random spikes in the latter years.</w:t>
      </w:r>
      <w:r w:rsidR="004E71B1">
        <w:t xml:space="preserve"> </w:t>
      </w:r>
      <w:r w:rsidR="00CB6F77">
        <w:t xml:space="preserve">Our interpretation is that the general trend toward increasing racial disparity seems to reach a rough plateau sometime after the </w:t>
      </w:r>
      <w:r w:rsidR="00CB6F77" w:rsidRPr="00A37EF2">
        <w:rPr>
          <w:i/>
        </w:rPr>
        <w:t>Gall</w:t>
      </w:r>
      <w:r w:rsidR="00CB6F77">
        <w:t xml:space="preserve"> decision.</w:t>
      </w:r>
      <w:r w:rsidR="004E71B1">
        <w:t xml:space="preserve"> </w:t>
      </w:r>
      <w:r w:rsidR="00CB6F77">
        <w:t>The linear splines appear to be reasonably consistent with this interpretation.</w:t>
      </w:r>
    </w:p>
    <w:p w14:paraId="4EF546A7" w14:textId="77777777" w:rsidR="008852DA" w:rsidRPr="00685BE3" w:rsidRDefault="008409AA" w:rsidP="00685BE3">
      <w:pPr>
        <w:pStyle w:val="Heading3"/>
        <w:keepLines w:val="0"/>
        <w:tabs>
          <w:tab w:val="num" w:pos="720"/>
        </w:tabs>
        <w:spacing w:before="60" w:line="264" w:lineRule="auto"/>
        <w:ind w:left="720" w:hanging="720"/>
        <w:rPr>
          <w:rFonts w:ascii="Arial" w:eastAsia="Times New Roman" w:hAnsi="Arial" w:cs="Times New Roman"/>
          <w:bCs w:val="0"/>
          <w:color w:val="DA291C"/>
          <w:sz w:val="20"/>
          <w:szCs w:val="20"/>
        </w:rPr>
      </w:pPr>
      <w:bookmarkStart w:id="40" w:name="_Toc430097611"/>
      <w:bookmarkStart w:id="41" w:name="_Toc433189120"/>
      <w:r w:rsidRPr="00685BE3">
        <w:rPr>
          <w:rFonts w:ascii="Arial" w:eastAsia="Times New Roman" w:hAnsi="Arial" w:cs="Times New Roman"/>
          <w:bCs w:val="0"/>
          <w:color w:val="DA291C"/>
          <w:sz w:val="20"/>
          <w:szCs w:val="20"/>
        </w:rPr>
        <w:t>5.2</w:t>
      </w:r>
      <w:r w:rsidR="00650A13" w:rsidRPr="00685BE3">
        <w:rPr>
          <w:rFonts w:ascii="Arial" w:eastAsia="Times New Roman" w:hAnsi="Arial" w:cs="Times New Roman"/>
          <w:bCs w:val="0"/>
          <w:color w:val="DA291C"/>
          <w:sz w:val="20"/>
          <w:szCs w:val="20"/>
        </w:rPr>
        <w:t>.2</w:t>
      </w:r>
      <w:r w:rsidR="00650A13" w:rsidRPr="00685BE3">
        <w:rPr>
          <w:rFonts w:ascii="Arial" w:eastAsia="Times New Roman" w:hAnsi="Arial" w:cs="Times New Roman"/>
          <w:bCs w:val="0"/>
          <w:color w:val="DA291C"/>
          <w:sz w:val="20"/>
          <w:szCs w:val="20"/>
        </w:rPr>
        <w:tab/>
      </w:r>
      <w:r w:rsidR="00EC1252" w:rsidRPr="00685BE3">
        <w:rPr>
          <w:rFonts w:ascii="Arial" w:eastAsia="Times New Roman" w:hAnsi="Arial" w:cs="Times New Roman"/>
          <w:bCs w:val="0"/>
          <w:color w:val="DA291C"/>
          <w:sz w:val="20"/>
          <w:szCs w:val="20"/>
        </w:rPr>
        <w:t xml:space="preserve">Racial </w:t>
      </w:r>
      <w:r w:rsidR="00C0761F" w:rsidRPr="00685BE3">
        <w:rPr>
          <w:rFonts w:ascii="Arial" w:eastAsia="Times New Roman" w:hAnsi="Arial" w:cs="Times New Roman"/>
          <w:bCs w:val="0"/>
          <w:color w:val="DA291C"/>
          <w:sz w:val="20"/>
          <w:szCs w:val="20"/>
        </w:rPr>
        <w:t>d</w:t>
      </w:r>
      <w:r w:rsidR="008852DA" w:rsidRPr="00685BE3">
        <w:rPr>
          <w:rFonts w:ascii="Arial" w:eastAsia="Times New Roman" w:hAnsi="Arial" w:cs="Times New Roman"/>
          <w:bCs w:val="0"/>
          <w:color w:val="DA291C"/>
          <w:sz w:val="20"/>
          <w:szCs w:val="20"/>
        </w:rPr>
        <w:t xml:space="preserve">isparity across </w:t>
      </w:r>
      <w:r w:rsidR="00C0761F" w:rsidRPr="00685BE3">
        <w:rPr>
          <w:rFonts w:ascii="Arial" w:eastAsia="Times New Roman" w:hAnsi="Arial" w:cs="Times New Roman"/>
          <w:bCs w:val="0"/>
          <w:color w:val="DA291C"/>
          <w:sz w:val="20"/>
          <w:szCs w:val="20"/>
        </w:rPr>
        <w:t>g</w:t>
      </w:r>
      <w:r w:rsidR="008852DA" w:rsidRPr="00685BE3">
        <w:rPr>
          <w:rFonts w:ascii="Arial" w:eastAsia="Times New Roman" w:hAnsi="Arial" w:cs="Times New Roman"/>
          <w:bCs w:val="0"/>
          <w:color w:val="DA291C"/>
          <w:sz w:val="20"/>
          <w:szCs w:val="20"/>
        </w:rPr>
        <w:t xml:space="preserve">uideline </w:t>
      </w:r>
      <w:r w:rsidR="00C0761F" w:rsidRPr="00685BE3">
        <w:rPr>
          <w:rFonts w:ascii="Arial" w:eastAsia="Times New Roman" w:hAnsi="Arial" w:cs="Times New Roman"/>
          <w:bCs w:val="0"/>
          <w:color w:val="DA291C"/>
          <w:sz w:val="20"/>
          <w:szCs w:val="20"/>
        </w:rPr>
        <w:t>c</w:t>
      </w:r>
      <w:r w:rsidR="008852DA" w:rsidRPr="00685BE3">
        <w:rPr>
          <w:rFonts w:ascii="Arial" w:eastAsia="Times New Roman" w:hAnsi="Arial" w:cs="Times New Roman"/>
          <w:bCs w:val="0"/>
          <w:color w:val="DA291C"/>
          <w:sz w:val="20"/>
          <w:szCs w:val="20"/>
        </w:rPr>
        <w:t>ells</w:t>
      </w:r>
      <w:bookmarkStart w:id="42" w:name="here"/>
      <w:bookmarkEnd w:id="40"/>
      <w:bookmarkEnd w:id="41"/>
      <w:bookmarkEnd w:id="42"/>
    </w:p>
    <w:p w14:paraId="32A46729" w14:textId="77777777" w:rsidR="00BB3F19" w:rsidRDefault="008F5F0A" w:rsidP="003220DE">
      <w:pPr>
        <w:spacing w:line="480" w:lineRule="auto"/>
        <w:ind w:firstLine="720"/>
      </w:pPr>
      <w:r>
        <w:t xml:space="preserve">Allowing the sentences to vary across the guideline cells is </w:t>
      </w:r>
      <w:r w:rsidR="00983249">
        <w:t xml:space="preserve">of some </w:t>
      </w:r>
      <w:r w:rsidR="00C816AE">
        <w:t>importance</w:t>
      </w:r>
      <w:r>
        <w:t xml:space="preserve"> for model specif</w:t>
      </w:r>
      <w:r w:rsidR="00983249">
        <w:t xml:space="preserve">ication (significant in </w:t>
      </w:r>
      <w:r w:rsidR="00797102">
        <w:t xml:space="preserve">5 of 14 </w:t>
      </w:r>
      <w:r>
        <w:t>partitions), but this finding is not of substantive interest.</w:t>
      </w:r>
      <w:r>
        <w:rPr>
          <w:rStyle w:val="FootnoteReference"/>
        </w:rPr>
        <w:footnoteReference w:id="35"/>
      </w:r>
      <w:r w:rsidR="004E71B1">
        <w:t xml:space="preserve"> </w:t>
      </w:r>
      <w:r w:rsidR="00E83F0D">
        <w:t>Racial disparity is statistically significant at p</w:t>
      </w:r>
      <w:r w:rsidR="00A53059">
        <w:t xml:space="preserve"> </w:t>
      </w:r>
      <w:r w:rsidR="00E83F0D">
        <w:t>&lt;</w:t>
      </w:r>
      <w:r w:rsidR="00A53059">
        <w:t xml:space="preserve"> </w:t>
      </w:r>
      <w:r w:rsidR="00E83F0D">
        <w:t xml:space="preserve">0.01 in </w:t>
      </w:r>
      <w:r w:rsidR="00797102">
        <w:t xml:space="preserve">3 of 12 </w:t>
      </w:r>
      <w:r w:rsidR="00E83F0D">
        <w:t>comparisons.</w:t>
      </w:r>
      <w:r w:rsidR="004E71B1">
        <w:t xml:space="preserve"> </w:t>
      </w:r>
      <w:r w:rsidR="00E83F0D">
        <w:t xml:space="preserve">We do not consider </w:t>
      </w:r>
      <w:r w:rsidR="00E84BBE">
        <w:t>this to be an important finding</w:t>
      </w:r>
      <w:r w:rsidR="00E83F0D">
        <w:t>.</w:t>
      </w:r>
      <w:r w:rsidR="004E71B1">
        <w:t xml:space="preserve"> </w:t>
      </w:r>
      <w:r w:rsidR="00797102">
        <w:t>T</w:t>
      </w:r>
      <w:r w:rsidR="00E83F0D">
        <w:t xml:space="preserve">he signs of coefficients associated with the race effect vary, and the coefficients are statistically significant in only </w:t>
      </w:r>
      <w:r w:rsidR="00797102">
        <w:t xml:space="preserve">3 of 12 </w:t>
      </w:r>
      <w:r w:rsidR="00E83F0D">
        <w:t>comparisons.</w:t>
      </w:r>
      <w:r w:rsidR="004E71B1">
        <w:t xml:space="preserve"> </w:t>
      </w:r>
      <w:r w:rsidR="00797102">
        <w:t>T</w:t>
      </w:r>
      <w:r w:rsidR="00E83F0D">
        <w:t>he results are sensitive to model specification.</w:t>
      </w:r>
      <w:r w:rsidR="004E71B1">
        <w:t xml:space="preserve"> </w:t>
      </w:r>
      <w:r w:rsidR="00D328F2">
        <w:t>Evidence is that standardizing the sentences has been useful for model specification.</w:t>
      </w:r>
    </w:p>
    <w:p w14:paraId="68165859" w14:textId="77777777" w:rsidR="00007E88" w:rsidRPr="00685BE3" w:rsidRDefault="004529D1" w:rsidP="00685BE3">
      <w:pPr>
        <w:pStyle w:val="Heading3"/>
        <w:keepLines w:val="0"/>
        <w:tabs>
          <w:tab w:val="num" w:pos="720"/>
        </w:tabs>
        <w:spacing w:before="60" w:line="264" w:lineRule="auto"/>
        <w:ind w:left="720" w:hanging="720"/>
        <w:rPr>
          <w:rFonts w:ascii="Arial" w:eastAsia="Times New Roman" w:hAnsi="Arial" w:cs="Times New Roman"/>
          <w:bCs w:val="0"/>
          <w:color w:val="DA291C"/>
          <w:sz w:val="20"/>
          <w:szCs w:val="20"/>
        </w:rPr>
      </w:pPr>
      <w:bookmarkStart w:id="43" w:name="_Toc430097612"/>
      <w:bookmarkStart w:id="44" w:name="_Toc433189121"/>
      <w:r w:rsidRPr="00685BE3">
        <w:rPr>
          <w:rFonts w:ascii="Arial" w:eastAsia="Times New Roman" w:hAnsi="Arial" w:cs="Times New Roman"/>
          <w:bCs w:val="0"/>
          <w:color w:val="DA291C"/>
          <w:sz w:val="20"/>
          <w:szCs w:val="20"/>
        </w:rPr>
        <w:t>5.2</w:t>
      </w:r>
      <w:r w:rsidR="00650A13" w:rsidRPr="00685BE3">
        <w:rPr>
          <w:rFonts w:ascii="Arial" w:eastAsia="Times New Roman" w:hAnsi="Arial" w:cs="Times New Roman"/>
          <w:bCs w:val="0"/>
          <w:color w:val="DA291C"/>
          <w:sz w:val="20"/>
          <w:szCs w:val="20"/>
        </w:rPr>
        <w:t>.3</w:t>
      </w:r>
      <w:r w:rsidR="00650A13" w:rsidRPr="00685BE3">
        <w:rPr>
          <w:rFonts w:ascii="Arial" w:eastAsia="Times New Roman" w:hAnsi="Arial" w:cs="Times New Roman"/>
          <w:bCs w:val="0"/>
          <w:color w:val="DA291C"/>
          <w:sz w:val="20"/>
          <w:szCs w:val="20"/>
        </w:rPr>
        <w:tab/>
      </w:r>
      <w:r w:rsidR="00EC1252" w:rsidRPr="00685BE3">
        <w:rPr>
          <w:rFonts w:ascii="Arial" w:eastAsia="Times New Roman" w:hAnsi="Arial" w:cs="Times New Roman"/>
          <w:bCs w:val="0"/>
          <w:color w:val="DA291C"/>
          <w:sz w:val="20"/>
          <w:szCs w:val="20"/>
        </w:rPr>
        <w:t xml:space="preserve">Racial </w:t>
      </w:r>
      <w:r w:rsidR="00A51258" w:rsidRPr="00685BE3">
        <w:rPr>
          <w:rFonts w:ascii="Arial" w:eastAsia="Times New Roman" w:hAnsi="Arial" w:cs="Times New Roman"/>
          <w:bCs w:val="0"/>
          <w:color w:val="DA291C"/>
          <w:sz w:val="20"/>
          <w:szCs w:val="20"/>
        </w:rPr>
        <w:t>d</w:t>
      </w:r>
      <w:r w:rsidR="00007E88" w:rsidRPr="00685BE3">
        <w:rPr>
          <w:rFonts w:ascii="Arial" w:eastAsia="Times New Roman" w:hAnsi="Arial" w:cs="Times New Roman"/>
          <w:bCs w:val="0"/>
          <w:color w:val="DA291C"/>
          <w:sz w:val="20"/>
          <w:szCs w:val="20"/>
        </w:rPr>
        <w:t xml:space="preserve">isparity across </w:t>
      </w:r>
      <w:r w:rsidR="00A51258" w:rsidRPr="00685BE3">
        <w:rPr>
          <w:rFonts w:ascii="Arial" w:eastAsia="Times New Roman" w:hAnsi="Arial" w:cs="Times New Roman"/>
          <w:bCs w:val="0"/>
          <w:color w:val="DA291C"/>
          <w:sz w:val="20"/>
          <w:szCs w:val="20"/>
        </w:rPr>
        <w:t>j</w:t>
      </w:r>
      <w:r w:rsidR="00007E88" w:rsidRPr="00685BE3">
        <w:rPr>
          <w:rFonts w:ascii="Arial" w:eastAsia="Times New Roman" w:hAnsi="Arial" w:cs="Times New Roman"/>
          <w:bCs w:val="0"/>
          <w:color w:val="DA291C"/>
          <w:sz w:val="20"/>
          <w:szCs w:val="20"/>
        </w:rPr>
        <w:t>udges</w:t>
      </w:r>
      <w:bookmarkEnd w:id="43"/>
      <w:bookmarkEnd w:id="44"/>
    </w:p>
    <w:p w14:paraId="3C4840F9" w14:textId="77777777" w:rsidR="00D64609" w:rsidRDefault="00714BC9" w:rsidP="00D328F2">
      <w:pPr>
        <w:spacing w:line="480" w:lineRule="auto"/>
        <w:ind w:firstLine="720"/>
      </w:pPr>
      <w:r>
        <w:t>Table 1</w:t>
      </w:r>
      <w:r w:rsidRPr="009A7ED1">
        <w:t xml:space="preserve"> also reports random-effects parameters.</w:t>
      </w:r>
      <w:r w:rsidR="004E71B1">
        <w:t xml:space="preserve"> </w:t>
      </w:r>
      <w:r w:rsidR="004529D1">
        <w:t>We have already discussed those findings by presenting variance estimates in standardized units, and this subsection provides a visual impression after converting back to original units.</w:t>
      </w:r>
      <w:r w:rsidR="004E71B1">
        <w:t xml:space="preserve"> </w:t>
      </w:r>
      <w:r w:rsidR="00D64609">
        <w:t>Random effects may be difficult to interpret</w:t>
      </w:r>
      <w:r w:rsidR="00073116">
        <w:t>,</w:t>
      </w:r>
      <w:r w:rsidR="00D64609">
        <w:t xml:space="preserve"> so some intuition may be useful.</w:t>
      </w:r>
      <w:r w:rsidR="004E71B1">
        <w:t xml:space="preserve"> </w:t>
      </w:r>
      <w:r w:rsidR="00D64609">
        <w:t>The fixed effects</w:t>
      </w:r>
      <w:r w:rsidR="004E71B1">
        <w:t xml:space="preserve"> </w:t>
      </w:r>
      <w:r w:rsidR="00073116">
        <w:t xml:space="preserve">(i.e., </w:t>
      </w:r>
      <w:r w:rsidR="00D64609">
        <w:t xml:space="preserve">all </w:t>
      </w:r>
      <w:r w:rsidR="00A53059">
        <w:t xml:space="preserve">of </w:t>
      </w:r>
      <w:r w:rsidR="00D64609">
        <w:t>the parameters</w:t>
      </w:r>
      <w:r w:rsidR="00073116">
        <w:t xml:space="preserve"> except</w:t>
      </w:r>
      <w:r w:rsidR="00D64609">
        <w:t xml:space="preserve"> the random effects</w:t>
      </w:r>
      <w:r w:rsidR="00073116">
        <w:t xml:space="preserve">) </w:t>
      </w:r>
      <w:r w:rsidR="00D64609">
        <w:t xml:space="preserve">provide an estimate of the average sentence imposed on </w:t>
      </w:r>
      <w:r w:rsidR="007B2F3B">
        <w:t>white</w:t>
      </w:r>
      <w:r w:rsidR="00D64609">
        <w:t xml:space="preserve"> and </w:t>
      </w:r>
      <w:r w:rsidR="007B2F3B">
        <w:t>black</w:t>
      </w:r>
      <w:r w:rsidR="00D64609">
        <w:t xml:space="preserve"> offenders</w:t>
      </w:r>
      <w:r w:rsidR="00073116">
        <w:t>,</w:t>
      </w:r>
      <w:r w:rsidR="00D64609">
        <w:t xml:space="preserve"> conditional on the facts surrounding the case.</w:t>
      </w:r>
      <w:r w:rsidR="004E71B1">
        <w:t xml:space="preserve"> </w:t>
      </w:r>
      <w:r w:rsidR="00D64609">
        <w:t xml:space="preserve">Given that average, we can estimate the amount by which an individual judge differs from the average when sentencing </w:t>
      </w:r>
      <w:r w:rsidR="007B2F3B">
        <w:t>black</w:t>
      </w:r>
      <w:r w:rsidR="00D64609">
        <w:t xml:space="preserve"> offenders and when sentencing </w:t>
      </w:r>
      <w:r w:rsidR="007B2F3B">
        <w:t>white</w:t>
      </w:r>
      <w:r w:rsidR="00D64609">
        <w:t xml:space="preserve"> offenders.</w:t>
      </w:r>
      <w:r w:rsidR="004E71B1">
        <w:t xml:space="preserve"> </w:t>
      </w:r>
      <w:r w:rsidR="00AE5435">
        <w:t>These estimated differences are the random effects.</w:t>
      </w:r>
      <w:r w:rsidR="004E71B1">
        <w:t xml:space="preserve"> </w:t>
      </w:r>
      <w:r w:rsidR="00AE5435">
        <w:t xml:space="preserve">Subtracting the random effect for a judge when sentencing a </w:t>
      </w:r>
      <w:r w:rsidR="00C02B78">
        <w:t>white</w:t>
      </w:r>
      <w:r w:rsidR="00AE5435">
        <w:t xml:space="preserve"> offender from the random effect for a judge when sentencing a </w:t>
      </w:r>
      <w:r w:rsidR="00C02B78">
        <w:t>black</w:t>
      </w:r>
      <w:r w:rsidR="00AE5435">
        <w:t xml:space="preserve"> offender translates the random effects into a difference score</w:t>
      </w:r>
      <w:r w:rsidR="00C0654A">
        <w:t>—</w:t>
      </w:r>
      <w:r w:rsidR="00AE5435">
        <w:t>how much a judge sentence</w:t>
      </w:r>
      <w:r w:rsidR="00A53059">
        <w:t>s</w:t>
      </w:r>
      <w:r w:rsidR="00AE5435">
        <w:t xml:space="preserve"> </w:t>
      </w:r>
      <w:r w:rsidR="007B2F3B">
        <w:t>black</w:t>
      </w:r>
      <w:r w:rsidR="00AE5435">
        <w:t xml:space="preserve">s more severely than </w:t>
      </w:r>
      <w:r w:rsidR="007B2F3B">
        <w:t>white</w:t>
      </w:r>
      <w:r w:rsidR="00AE5435">
        <w:t>s</w:t>
      </w:r>
      <w:r w:rsidR="00C0654A">
        <w:t>.</w:t>
      </w:r>
    </w:p>
    <w:p w14:paraId="3AF166DA" w14:textId="77777777" w:rsidR="00AE5435" w:rsidRDefault="00AE5435" w:rsidP="00D328F2">
      <w:pPr>
        <w:spacing w:line="480" w:lineRule="auto"/>
        <w:ind w:firstLine="720"/>
      </w:pPr>
      <w:r>
        <w:t>The statistical model assumes that the random effects are distributed as bivariate normal.</w:t>
      </w:r>
      <w:r w:rsidR="004E71B1">
        <w:t xml:space="preserve"> </w:t>
      </w:r>
      <w:r>
        <w:t xml:space="preserve">This is probably not exactly true, but we assume it is sufficiently approximate that we can graph the </w:t>
      </w:r>
      <w:r w:rsidR="007D7ECC">
        <w:t xml:space="preserve">implied </w:t>
      </w:r>
      <w:r>
        <w:t>difference scores.</w:t>
      </w:r>
      <w:r w:rsidR="004E71B1">
        <w:t xml:space="preserve"> </w:t>
      </w:r>
      <w:r w:rsidR="00C02B78">
        <w:t xml:space="preserve">By construction, the </w:t>
      </w:r>
      <w:r>
        <w:t>difference scores are themselves distributed as norma</w:t>
      </w:r>
      <w:r w:rsidR="00C7392B">
        <w:t>l, explaining why the graph in f</w:t>
      </w:r>
      <w:r w:rsidR="004A0AA3">
        <w:t>igure 6</w:t>
      </w:r>
      <w:r>
        <w:t xml:space="preserve"> has the familiar shape of a normal distribution.</w:t>
      </w:r>
    </w:p>
    <w:p w14:paraId="5A037D3B" w14:textId="77777777" w:rsidR="00714BC9" w:rsidRDefault="00714BC9" w:rsidP="00E84BBE">
      <w:pPr>
        <w:spacing w:line="480" w:lineRule="auto"/>
        <w:ind w:firstLine="720"/>
      </w:pPr>
      <w:r w:rsidRPr="009A7ED1">
        <w:t>This discussion is focused on three pa</w:t>
      </w:r>
      <w:r w:rsidR="00780F63">
        <w:t>rameters: the variance</w:t>
      </w:r>
      <w:r w:rsidRPr="009A7ED1">
        <w:t xml:space="preserve"> in judge effects fo</w:t>
      </w:r>
      <w:r w:rsidR="00780F63">
        <w:t xml:space="preserve">r </w:t>
      </w:r>
      <w:r w:rsidR="007B2F3B">
        <w:t>white</w:t>
      </w:r>
      <w:r w:rsidR="00780F63">
        <w:t>s</w:t>
      </w:r>
      <w:r w:rsidR="00751EDA" w:rsidRPr="00751EDA">
        <w:rPr>
          <w:position w:val="-12"/>
        </w:rPr>
        <w:object w:dxaOrig="480" w:dyaOrig="380" w14:anchorId="298DB03E">
          <v:shape id="_x0000_i1052" type="#_x0000_t75" style="width:26.8pt;height:20.1pt" o:ole="">
            <v:imagedata r:id="rId92" o:title=""/>
          </v:shape>
          <o:OLEObject Type="Embed" ProgID="Equation.3" ShapeID="_x0000_i1052" DrawAspect="Content" ObjectID="_1506955299" r:id="rId93"/>
        </w:object>
      </w:r>
      <w:r w:rsidR="00780F63">
        <w:t>, the variance</w:t>
      </w:r>
      <w:r w:rsidRPr="009A7ED1">
        <w:t xml:space="preserve"> in judge effects for </w:t>
      </w:r>
      <w:r w:rsidR="007B2F3B">
        <w:t>black</w:t>
      </w:r>
      <w:r w:rsidRPr="009A7ED1">
        <w:t>s</w:t>
      </w:r>
      <w:r w:rsidR="00751EDA" w:rsidRPr="00751EDA">
        <w:rPr>
          <w:position w:val="-12"/>
        </w:rPr>
        <w:object w:dxaOrig="480" w:dyaOrig="380" w14:anchorId="3BAF0C1F">
          <v:shape id="_x0000_i1053" type="#_x0000_t75" style="width:26.8pt;height:20.1pt" o:ole="">
            <v:imagedata r:id="rId94" o:title=""/>
          </v:shape>
          <o:OLEObject Type="Embed" ProgID="Equation.3" ShapeID="_x0000_i1053" DrawAspect="Content" ObjectID="_1506955300" r:id="rId95"/>
        </w:object>
      </w:r>
      <w:r w:rsidRPr="009A7ED1">
        <w:t xml:space="preserve">, and the correlation in the judge effects for </w:t>
      </w:r>
      <w:r w:rsidR="007B2F3B">
        <w:t>white</w:t>
      </w:r>
      <w:r w:rsidRPr="009A7ED1">
        <w:t xml:space="preserve">s and </w:t>
      </w:r>
      <w:r w:rsidR="007B2F3B">
        <w:t>black</w:t>
      </w:r>
      <w:r w:rsidRPr="009A7ED1">
        <w:t>s</w:t>
      </w:r>
      <w:r w:rsidR="00751EDA" w:rsidRPr="00751EDA">
        <w:rPr>
          <w:position w:val="-12"/>
        </w:rPr>
        <w:object w:dxaOrig="580" w:dyaOrig="360" w14:anchorId="4570D3AF">
          <v:shape id="_x0000_i1054" type="#_x0000_t75" style="width:29.3pt;height:20.1pt" o:ole="">
            <v:imagedata r:id="rId96" o:title=""/>
          </v:shape>
          <o:OLEObject Type="Embed" ProgID="Equation.3" ShapeID="_x0000_i1054" DrawAspect="Content" ObjectID="_1506955301" r:id="rId97"/>
        </w:object>
      </w:r>
      <w:r w:rsidRPr="009A7ED1">
        <w:t>.</w:t>
      </w:r>
      <w:r w:rsidR="004E71B1">
        <w:t xml:space="preserve"> </w:t>
      </w:r>
      <w:r w:rsidR="00751EDA">
        <w:t>The variance for the distribution of differences in effects for whites and blacks is</w:t>
      </w:r>
      <w:r w:rsidR="00751EDA" w:rsidRPr="00751EDA">
        <w:rPr>
          <w:position w:val="-12"/>
        </w:rPr>
        <w:object w:dxaOrig="1680" w:dyaOrig="380" w14:anchorId="1475B2EC">
          <v:shape id="_x0000_i1055" type="#_x0000_t75" style="width:83.7pt;height:20.1pt" o:ole="">
            <v:imagedata r:id="rId98" o:title=""/>
          </v:shape>
          <o:OLEObject Type="Embed" ProgID="Equation.3" ShapeID="_x0000_i1055" DrawAspect="Content" ObjectID="_1506955302" r:id="rId99"/>
        </w:object>
      </w:r>
      <w:r w:rsidR="00751EDA">
        <w:t>.</w:t>
      </w:r>
      <w:r w:rsidR="004E71B1">
        <w:t xml:space="preserve"> </w:t>
      </w:r>
      <w:r w:rsidRPr="009A7ED1">
        <w:t xml:space="preserve">Because the analysis was done using standardized sentences, the disagreement across judges in sentences for </w:t>
      </w:r>
      <w:r w:rsidR="007B2F3B">
        <w:t>black</w:t>
      </w:r>
      <w:r w:rsidRPr="009A7ED1">
        <w:t>s is large,</w:t>
      </w:r>
      <w:r w:rsidR="007D7ECC">
        <w:rPr>
          <w:rStyle w:val="FootnoteReference"/>
        </w:rPr>
        <w:footnoteReference w:id="36"/>
      </w:r>
      <w:r w:rsidRPr="009A7ED1">
        <w:t xml:space="preserve"> but then so too is the disagreement across judges in sentences for </w:t>
      </w:r>
      <w:r w:rsidR="007B2F3B">
        <w:t>white</w:t>
      </w:r>
      <w:r w:rsidRPr="009A7ED1">
        <w:t>s.</w:t>
      </w:r>
      <w:r w:rsidR="004E71B1">
        <w:t xml:space="preserve"> </w:t>
      </w:r>
      <w:r w:rsidRPr="009A7ED1">
        <w:t xml:space="preserve">Furthermore, </w:t>
      </w:r>
      <w:r w:rsidR="005D22E2">
        <w:t xml:space="preserve">when we </w:t>
      </w:r>
      <w:r w:rsidR="00E84BBE">
        <w:t>were able to</w:t>
      </w:r>
      <w:r w:rsidR="005D22E2">
        <w:t xml:space="preserve"> compute the correlation </w:t>
      </w:r>
      <w:r w:rsidRPr="009A7ED1">
        <w:t xml:space="preserve">in the effects for </w:t>
      </w:r>
      <w:r w:rsidR="007B2F3B">
        <w:t>black</w:t>
      </w:r>
      <w:r w:rsidRPr="009A7ED1">
        <w:t xml:space="preserve">s and </w:t>
      </w:r>
      <w:r w:rsidR="007B2F3B">
        <w:t>white</w:t>
      </w:r>
      <w:r w:rsidRPr="009A7ED1">
        <w:t>s</w:t>
      </w:r>
      <w:r w:rsidR="005D22E2">
        <w:t>, that correlation</w:t>
      </w:r>
      <w:r w:rsidRPr="009A7ED1">
        <w:t xml:space="preserve"> is high.</w:t>
      </w:r>
      <w:r w:rsidR="004E71B1">
        <w:t xml:space="preserve"> </w:t>
      </w:r>
      <w:r w:rsidRPr="009A7ED1">
        <w:t xml:space="preserve">The story is that some judges typically apply relatively harsh sentences to both </w:t>
      </w:r>
      <w:r w:rsidR="007B2F3B">
        <w:t>black</w:t>
      </w:r>
      <w:r w:rsidRPr="009A7ED1">
        <w:t xml:space="preserve">s and </w:t>
      </w:r>
      <w:r w:rsidR="007B2F3B">
        <w:t>white</w:t>
      </w:r>
      <w:r w:rsidRPr="009A7ED1">
        <w:t>s</w:t>
      </w:r>
      <w:r w:rsidR="00C12391">
        <w:t>,</w:t>
      </w:r>
      <w:r w:rsidRPr="009A7ED1">
        <w:t xml:space="preserve"> while other judges typically apply relatively lenient sentences to both </w:t>
      </w:r>
      <w:r w:rsidR="007B2F3B">
        <w:t>black</w:t>
      </w:r>
      <w:r w:rsidRPr="009A7ED1">
        <w:t xml:space="preserve">s and </w:t>
      </w:r>
      <w:r w:rsidR="007B2F3B">
        <w:t>white</w:t>
      </w:r>
      <w:r w:rsidRPr="009A7ED1">
        <w:t>s.</w:t>
      </w:r>
      <w:r w:rsidR="004E71B1">
        <w:t xml:space="preserve"> </w:t>
      </w:r>
      <w:r w:rsidRPr="009A7ED1">
        <w:t>This is disparity but it is not necessarily racial disparity.</w:t>
      </w:r>
    </w:p>
    <w:p w14:paraId="52E81793" w14:textId="77777777" w:rsidR="00991ADA" w:rsidRDefault="00B1094C" w:rsidP="00E84BBE">
      <w:pPr>
        <w:spacing w:line="480" w:lineRule="auto"/>
        <w:ind w:firstLine="720"/>
      </w:pPr>
      <w:r>
        <w:t xml:space="preserve">When we performed the analysis </w:t>
      </w:r>
      <w:r w:rsidR="00E84BBE">
        <w:t>with</w:t>
      </w:r>
      <w:r>
        <w:t xml:space="preserve"> all </w:t>
      </w:r>
      <w:r w:rsidR="00C12391">
        <w:t xml:space="preserve">of </w:t>
      </w:r>
      <w:r>
        <w:t xml:space="preserve">the data (as reported </w:t>
      </w:r>
      <w:r w:rsidR="00C12391">
        <w:t>previously</w:t>
      </w:r>
      <w:r>
        <w:t>), we discovered that the covariance estimate was unstable.</w:t>
      </w:r>
      <w:r w:rsidR="004E71B1">
        <w:t xml:space="preserve"> </w:t>
      </w:r>
      <w:r>
        <w:t>We could improve the estimates by limiting the data to judges who sentenced at least five offenders.</w:t>
      </w:r>
      <w:r w:rsidR="004E71B1">
        <w:t xml:space="preserve"> </w:t>
      </w:r>
      <w:r>
        <w:t>The results we present below pertain to the random effects after imposing that data limitation.</w:t>
      </w:r>
      <w:r w:rsidR="004E71B1">
        <w:t xml:space="preserve"> </w:t>
      </w:r>
      <w:r>
        <w:t>Even with this</w:t>
      </w:r>
      <w:r w:rsidR="00E84BBE">
        <w:t xml:space="preserve"> data restriction</w:t>
      </w:r>
      <w:r>
        <w:t>, we could not always estimate a covariance reliably</w:t>
      </w:r>
      <w:r w:rsidR="00A6762E">
        <w:t>.</w:t>
      </w:r>
      <w:r w:rsidR="004E71B1">
        <w:t xml:space="preserve"> </w:t>
      </w:r>
      <w:r w:rsidR="00A6762E">
        <w:t xml:space="preserve">We </w:t>
      </w:r>
      <w:r>
        <w:t>only present figures when a covariance estimate was available.</w:t>
      </w:r>
      <w:r w:rsidR="004E71B1">
        <w:t xml:space="preserve"> </w:t>
      </w:r>
      <w:r w:rsidR="004A0AA3">
        <w:t>Figure 6</w:t>
      </w:r>
      <w:r w:rsidR="00676F8B">
        <w:t xml:space="preserve"> </w:t>
      </w:r>
      <w:r w:rsidR="00991ADA">
        <w:t xml:space="preserve">represents the variance for </w:t>
      </w:r>
      <w:r w:rsidR="00CF6619">
        <w:t>males</w:t>
      </w:r>
      <w:r w:rsidR="00991ADA">
        <w:t xml:space="preserve"> convicted of non-weapons violations</w:t>
      </w:r>
      <w:r w:rsidR="00A6762E">
        <w:t xml:space="preserve">. Figure </w:t>
      </w:r>
      <w:r w:rsidR="004A0AA3">
        <w:t>7</w:t>
      </w:r>
      <w:r w:rsidR="00991ADA">
        <w:t xml:space="preserve"> is similar but pertains to </w:t>
      </w:r>
      <w:r w:rsidR="00CF6619">
        <w:t>females</w:t>
      </w:r>
      <w:r w:rsidR="00991ADA">
        <w:t>.</w:t>
      </w:r>
    </w:p>
    <w:p w14:paraId="2CDD45C2" w14:textId="77777777" w:rsidR="008C2D37" w:rsidRDefault="004A0AA3" w:rsidP="00D328F2">
      <w:pPr>
        <w:spacing w:line="480" w:lineRule="auto"/>
        <w:ind w:firstLine="720"/>
      </w:pPr>
      <w:r>
        <w:t>Figures 6 and 7</w:t>
      </w:r>
      <w:r w:rsidR="008C2D37">
        <w:t xml:space="preserve"> aid in interpreting regression results.</w:t>
      </w:r>
      <w:r w:rsidR="004E71B1">
        <w:t xml:space="preserve"> </w:t>
      </w:r>
      <w:r w:rsidR="008C2D37">
        <w:t xml:space="preserve"> For reasons already discussed, we draw the distribution of the difference scores for three levels of guideline cells.</w:t>
      </w:r>
      <w:r w:rsidR="004E71B1">
        <w:t xml:space="preserve"> </w:t>
      </w:r>
      <w:r w:rsidR="008C2D37">
        <w:t>These levels are at the 25</w:t>
      </w:r>
      <w:r w:rsidR="008C2D37" w:rsidRPr="006A514F">
        <w:rPr>
          <w:vertAlign w:val="superscript"/>
        </w:rPr>
        <w:t>th</w:t>
      </w:r>
      <w:r w:rsidR="008C2D37">
        <w:t>, median, and 75</w:t>
      </w:r>
      <w:r w:rsidR="008C2D37" w:rsidRPr="006A514F">
        <w:rPr>
          <w:vertAlign w:val="superscript"/>
        </w:rPr>
        <w:t>th</w:t>
      </w:r>
      <w:r w:rsidR="008C2D37">
        <w:t xml:space="preserve"> percentiles of the maximum sentence lengths of the guideline cells.</w:t>
      </w:r>
      <w:r w:rsidR="004E71B1">
        <w:t xml:space="preserve"> </w:t>
      </w:r>
      <w:r w:rsidR="008C2D37">
        <w:t>For each judge, we compute the difference in predicted sentences for blacks and whites for the three sentence lengths.</w:t>
      </w:r>
    </w:p>
    <w:p w14:paraId="3FC9F7C5" w14:textId="77777777" w:rsidR="004529D1" w:rsidRDefault="008C2D37" w:rsidP="00714BC9">
      <w:pPr>
        <w:spacing w:line="480" w:lineRule="auto"/>
      </w:pPr>
      <w:r>
        <w:t>The two figures depict</w:t>
      </w:r>
      <w:r w:rsidRPr="009A7ED1">
        <w:t xml:space="preserve"> the extent of disagreement across judges regarding the sentencing of </w:t>
      </w:r>
      <w:r>
        <w:t>white</w:t>
      </w:r>
      <w:r w:rsidRPr="009A7ED1">
        <w:t xml:space="preserve"> and </w:t>
      </w:r>
      <w:r>
        <w:t>black</w:t>
      </w:r>
      <w:r w:rsidRPr="009A7ED1">
        <w:t xml:space="preserve"> offenders.</w:t>
      </w:r>
      <w:r w:rsidR="004E71B1">
        <w:t xml:space="preserve"> </w:t>
      </w:r>
      <w:r>
        <w:t>The horizontal axis reports the difference in months of the predicted difference in sentence lengths for black and white offenders for each judge.</w:t>
      </w:r>
      <w:r w:rsidR="004E71B1">
        <w:t xml:space="preserve"> </w:t>
      </w:r>
      <w:r>
        <w:t>The vertical axis reports the density of the distribution.</w:t>
      </w:r>
      <w:r w:rsidR="004E71B1">
        <w:t xml:space="preserve"> </w:t>
      </w:r>
      <w:r w:rsidRPr="009A7ED1">
        <w:t>The estimates are highly inferential and intended to approximate and illustrate the</w:t>
      </w:r>
      <w:r>
        <w:t xml:space="preserve"> </w:t>
      </w:r>
      <w:r w:rsidRPr="009A7ED1">
        <w:t>extent to which federal judges disa</w:t>
      </w:r>
      <w:r>
        <w:t>gree about sentences by race</w:t>
      </w:r>
      <w:r w:rsidR="004529D1">
        <w:t>.</w:t>
      </w:r>
    </w:p>
    <w:p w14:paraId="423327AB" w14:textId="77777777" w:rsidR="004529D1" w:rsidRDefault="004529D1" w:rsidP="004529D1">
      <w:pPr>
        <w:spacing w:line="480" w:lineRule="auto"/>
        <w:ind w:firstLine="720"/>
      </w:pPr>
      <w:r>
        <w:t>By construction</w:t>
      </w:r>
      <w:r w:rsidR="00A6762E">
        <w:t>,</w:t>
      </w:r>
      <w:r>
        <w:t xml:space="preserve"> the judge random effects are centered on zero.</w:t>
      </w:r>
      <w:r w:rsidR="004E71B1">
        <w:t xml:space="preserve"> </w:t>
      </w:r>
      <w:r>
        <w:t>The differences in random effects will also be centered on zero.</w:t>
      </w:r>
      <w:r w:rsidR="004E71B1">
        <w:t xml:space="preserve"> </w:t>
      </w:r>
      <w:r>
        <w:t>However, for purposes of</w:t>
      </w:r>
      <w:r w:rsidR="00C930F2">
        <w:t xml:space="preserve"> data visualization</w:t>
      </w:r>
      <w:r>
        <w:t>, we have centered them on the mean differences in sentence for black and white offenders.</w:t>
      </w:r>
    </w:p>
    <w:p w14:paraId="3F85A290" w14:textId="77777777" w:rsidR="00AB6F46" w:rsidRDefault="004529D1" w:rsidP="00AB6F46">
      <w:pPr>
        <w:spacing w:line="480" w:lineRule="auto"/>
      </w:pPr>
      <w:r>
        <w:t xml:space="preserve">Thus, for </w:t>
      </w:r>
      <w:r w:rsidR="00CF6619">
        <w:t>males</w:t>
      </w:r>
      <w:r w:rsidR="008C2D37">
        <w:t>, we observe that the centers of the distributions are all above zero</w:t>
      </w:r>
      <w:r w:rsidR="00A6762E">
        <w:t xml:space="preserve">. Blacks </w:t>
      </w:r>
      <w:r w:rsidR="008C2D37">
        <w:t>receive longer sentences than whites for the average</w:t>
      </w:r>
      <w:r w:rsidR="00E84BBE">
        <w:t xml:space="preserve"> judge</w:t>
      </w:r>
      <w:r w:rsidR="00884C61">
        <w:t>;</w:t>
      </w:r>
      <w:r w:rsidR="00A6762E">
        <w:t xml:space="preserve"> </w:t>
      </w:r>
      <w:r w:rsidR="00E84BBE">
        <w:t xml:space="preserve">for </w:t>
      </w:r>
      <w:r w:rsidR="00CF6619">
        <w:t>females</w:t>
      </w:r>
      <w:r w:rsidR="00E84BBE">
        <w:t>, the distributions are centered near zero because female white and black offenders receive similar terms.</w:t>
      </w:r>
      <w:r w:rsidR="004E71B1">
        <w:t xml:space="preserve"> </w:t>
      </w:r>
      <w:r w:rsidR="00E84BBE">
        <w:t>The distributions are approximations</w:t>
      </w:r>
      <w:r w:rsidR="00A6762E">
        <w:t>,</w:t>
      </w:r>
      <w:r w:rsidR="00E84BBE">
        <w:t xml:space="preserve"> but if we took them literally, we would conclude that judges tend to sentence blacks more severely than they sentence whites</w:t>
      </w:r>
      <w:r w:rsidR="00884C61">
        <w:t>.</w:t>
      </w:r>
      <w:r w:rsidR="00E84BBE">
        <w:t xml:space="preserve"> </w:t>
      </w:r>
      <w:r w:rsidR="00884C61">
        <w:t>F</w:t>
      </w:r>
      <w:r w:rsidR="00E84BBE">
        <w:t>or some judges</w:t>
      </w:r>
      <w:r w:rsidR="00A6762E">
        <w:t>,</w:t>
      </w:r>
      <w:r w:rsidR="00E84BBE">
        <w:t xml:space="preserve"> the </w:t>
      </w:r>
      <w:r w:rsidR="00CF6619">
        <w:t xml:space="preserve">sentencing </w:t>
      </w:r>
      <w:r w:rsidR="00E84BBE">
        <w:t>disparity seems especially large</w:t>
      </w:r>
      <w:r w:rsidR="00A6762E">
        <w:t>,</w:t>
      </w:r>
      <w:r w:rsidR="00E84BBE">
        <w:t xml:space="preserve"> while for others it seems substantively insignificant.</w:t>
      </w:r>
      <w:r w:rsidR="004E71B1">
        <w:t xml:space="preserve"> </w:t>
      </w:r>
      <w:r w:rsidR="00E84BBE">
        <w:t xml:space="preserve">For a few judges, blacks appeared to be advantaged compared </w:t>
      </w:r>
      <w:r w:rsidR="00347328">
        <w:t xml:space="preserve">to </w:t>
      </w:r>
      <w:r w:rsidR="00E84BBE">
        <w:t xml:space="preserve">whites, and while this may be true, </w:t>
      </w:r>
      <w:r w:rsidR="00AB6F46">
        <w:t>the advantage typically appears to be small, and it may occur because we have used the bivariate normal as a useful approximation of reality.</w:t>
      </w:r>
    </w:p>
    <w:p w14:paraId="04BA472E" w14:textId="77777777" w:rsidR="001052BF" w:rsidRDefault="001052BF">
      <w:pPr>
        <w:sectPr w:rsidR="001052BF" w:rsidSect="001052BF">
          <w:headerReference w:type="default" r:id="rId100"/>
          <w:footerReference w:type="default" r:id="rId101"/>
          <w:pgSz w:w="12240" w:h="15840" w:code="1"/>
          <w:pgMar w:top="1440" w:right="1440" w:bottom="1440" w:left="1440" w:header="720" w:footer="720" w:gutter="0"/>
          <w:cols w:space="720"/>
          <w:docGrid w:linePitch="360"/>
        </w:sectPr>
      </w:pPr>
    </w:p>
    <w:p w14:paraId="79497385" w14:textId="77777777" w:rsidR="00F11D21" w:rsidRPr="003F62C7" w:rsidRDefault="00AF32D4" w:rsidP="00D045D3">
      <w:pPr>
        <w:pStyle w:val="FigureCaption"/>
        <w:rPr>
          <w:rFonts w:ascii="Arial" w:hAnsi="Arial" w:cs="Arial"/>
          <w:color w:val="auto"/>
        </w:rPr>
      </w:pPr>
      <w:bookmarkStart w:id="45" w:name="_Toc430586757"/>
      <w:r w:rsidRPr="003F62C7">
        <w:rPr>
          <w:rFonts w:ascii="Arial" w:hAnsi="Arial" w:cs="Arial"/>
          <w:color w:val="auto"/>
        </w:rPr>
        <w:t xml:space="preserve">Figure </w:t>
      </w:r>
      <w:r w:rsidR="009523FF" w:rsidRPr="003F62C7">
        <w:rPr>
          <w:rFonts w:ascii="Arial" w:hAnsi="Arial" w:cs="Arial"/>
          <w:color w:val="auto"/>
        </w:rPr>
        <w:fldChar w:fldCharType="begin"/>
      </w:r>
      <w:r w:rsidR="009523FF" w:rsidRPr="003F62C7">
        <w:rPr>
          <w:rFonts w:ascii="Arial" w:hAnsi="Arial" w:cs="Arial"/>
          <w:color w:val="auto"/>
        </w:rPr>
        <w:instrText xml:space="preserve"> SEQ Figure \* ARABIC </w:instrText>
      </w:r>
      <w:r w:rsidR="009523FF" w:rsidRPr="003F62C7">
        <w:rPr>
          <w:rFonts w:ascii="Arial" w:hAnsi="Arial" w:cs="Arial"/>
          <w:color w:val="auto"/>
        </w:rPr>
        <w:fldChar w:fldCharType="separate"/>
      </w:r>
      <w:r w:rsidR="00D739C1">
        <w:rPr>
          <w:rFonts w:ascii="Arial" w:hAnsi="Arial" w:cs="Arial"/>
          <w:noProof/>
          <w:color w:val="auto"/>
        </w:rPr>
        <w:t>6</w:t>
      </w:r>
      <w:r w:rsidR="009523FF" w:rsidRPr="003F62C7">
        <w:rPr>
          <w:rFonts w:ascii="Arial" w:hAnsi="Arial" w:cs="Arial"/>
          <w:color w:val="auto"/>
        </w:rPr>
        <w:fldChar w:fldCharType="end"/>
      </w:r>
      <w:r w:rsidR="00F11D21" w:rsidRPr="003F62C7">
        <w:rPr>
          <w:rFonts w:ascii="Arial" w:hAnsi="Arial" w:cs="Arial"/>
          <w:color w:val="auto"/>
        </w:rPr>
        <w:t xml:space="preserve"> – Variation in </w:t>
      </w:r>
      <w:r w:rsidR="00AB6F46" w:rsidRPr="003F62C7">
        <w:rPr>
          <w:rFonts w:ascii="Arial" w:hAnsi="Arial" w:cs="Arial"/>
          <w:color w:val="auto"/>
        </w:rPr>
        <w:t>r</w:t>
      </w:r>
      <w:r w:rsidR="00F11D21" w:rsidRPr="003F62C7">
        <w:rPr>
          <w:rFonts w:ascii="Arial" w:hAnsi="Arial" w:cs="Arial"/>
          <w:color w:val="auto"/>
        </w:rPr>
        <w:t xml:space="preserve">acial </w:t>
      </w:r>
      <w:r w:rsidR="00AB6F46" w:rsidRPr="003F62C7">
        <w:rPr>
          <w:rFonts w:ascii="Arial" w:hAnsi="Arial" w:cs="Arial"/>
          <w:color w:val="auto"/>
        </w:rPr>
        <w:t>s</w:t>
      </w:r>
      <w:r w:rsidR="00CF6619" w:rsidRPr="003F62C7">
        <w:rPr>
          <w:rFonts w:ascii="Arial" w:hAnsi="Arial" w:cs="Arial"/>
          <w:color w:val="auto"/>
        </w:rPr>
        <w:t xml:space="preserve">entencing </w:t>
      </w:r>
      <w:r w:rsidR="00AB6F46" w:rsidRPr="003F62C7">
        <w:rPr>
          <w:rFonts w:ascii="Arial" w:hAnsi="Arial" w:cs="Arial"/>
          <w:color w:val="auto"/>
        </w:rPr>
        <w:t>d</w:t>
      </w:r>
      <w:r w:rsidR="00F11D21" w:rsidRPr="003F62C7">
        <w:rPr>
          <w:rFonts w:ascii="Arial" w:hAnsi="Arial" w:cs="Arial"/>
          <w:color w:val="auto"/>
        </w:rPr>
        <w:t xml:space="preserve">isparity across </w:t>
      </w:r>
      <w:r w:rsidR="00AB6F46" w:rsidRPr="003F62C7">
        <w:rPr>
          <w:rFonts w:ascii="Arial" w:hAnsi="Arial" w:cs="Arial"/>
          <w:color w:val="auto"/>
        </w:rPr>
        <w:t>j</w:t>
      </w:r>
      <w:r w:rsidR="00F11D21" w:rsidRPr="003F62C7">
        <w:rPr>
          <w:rFonts w:ascii="Arial" w:hAnsi="Arial" w:cs="Arial"/>
          <w:color w:val="auto"/>
        </w:rPr>
        <w:t xml:space="preserve">udges for </w:t>
      </w:r>
      <w:r w:rsidR="00AB6F46" w:rsidRPr="003F62C7">
        <w:rPr>
          <w:rFonts w:ascii="Arial" w:hAnsi="Arial" w:cs="Arial"/>
          <w:color w:val="auto"/>
        </w:rPr>
        <w:t>m</w:t>
      </w:r>
      <w:r w:rsidR="00CF6619" w:rsidRPr="003F62C7">
        <w:rPr>
          <w:rFonts w:ascii="Arial" w:hAnsi="Arial" w:cs="Arial"/>
          <w:color w:val="auto"/>
        </w:rPr>
        <w:t>ales</w:t>
      </w:r>
      <w:r w:rsidR="00F11D21" w:rsidRPr="003F62C7">
        <w:rPr>
          <w:rFonts w:ascii="Arial" w:hAnsi="Arial" w:cs="Arial"/>
          <w:color w:val="auto"/>
        </w:rPr>
        <w:t xml:space="preserve"> </w:t>
      </w:r>
      <w:r w:rsidR="00AB6F46" w:rsidRPr="003F62C7">
        <w:rPr>
          <w:rFonts w:ascii="Arial" w:hAnsi="Arial" w:cs="Arial"/>
          <w:color w:val="auto"/>
        </w:rPr>
        <w:t>c</w:t>
      </w:r>
      <w:r w:rsidR="00F11D21" w:rsidRPr="003F62C7">
        <w:rPr>
          <w:rFonts w:ascii="Arial" w:hAnsi="Arial" w:cs="Arial"/>
          <w:color w:val="auto"/>
        </w:rPr>
        <w:t>onvicted of</w:t>
      </w:r>
      <w:r w:rsidR="00AB6F46" w:rsidRPr="003F62C7">
        <w:rPr>
          <w:rFonts w:ascii="Arial" w:hAnsi="Arial" w:cs="Arial"/>
          <w:color w:val="auto"/>
        </w:rPr>
        <w:t xml:space="preserve"> n</w:t>
      </w:r>
      <w:r w:rsidR="00F11D21" w:rsidRPr="003F62C7">
        <w:rPr>
          <w:rFonts w:ascii="Arial" w:hAnsi="Arial" w:cs="Arial"/>
          <w:color w:val="auto"/>
        </w:rPr>
        <w:t>on</w:t>
      </w:r>
      <w:r w:rsidR="00B942EB" w:rsidRPr="003F62C7">
        <w:rPr>
          <w:rFonts w:ascii="Arial" w:hAnsi="Arial" w:cs="Arial"/>
          <w:color w:val="auto"/>
        </w:rPr>
        <w:t>-</w:t>
      </w:r>
      <w:r w:rsidR="00A51258" w:rsidRPr="003F62C7">
        <w:rPr>
          <w:rFonts w:ascii="Arial" w:hAnsi="Arial" w:cs="Arial"/>
          <w:color w:val="auto"/>
        </w:rPr>
        <w:t>w</w:t>
      </w:r>
      <w:r w:rsidR="00F11D21" w:rsidRPr="003F62C7">
        <w:rPr>
          <w:rFonts w:ascii="Arial" w:hAnsi="Arial" w:cs="Arial"/>
          <w:color w:val="auto"/>
        </w:rPr>
        <w:t xml:space="preserve">eapons </w:t>
      </w:r>
      <w:r w:rsidR="00AB6F46" w:rsidRPr="003F62C7">
        <w:rPr>
          <w:rFonts w:ascii="Arial" w:hAnsi="Arial" w:cs="Arial"/>
          <w:color w:val="auto"/>
        </w:rPr>
        <w:t>v</w:t>
      </w:r>
      <w:r w:rsidR="00F11D21" w:rsidRPr="003F62C7">
        <w:rPr>
          <w:rFonts w:ascii="Arial" w:hAnsi="Arial" w:cs="Arial"/>
          <w:color w:val="auto"/>
        </w:rPr>
        <w:t>iolations</w:t>
      </w:r>
      <w:bookmarkEnd w:id="45"/>
    </w:p>
    <w:tbl>
      <w:tblPr>
        <w:tblStyle w:val="TableGrid"/>
        <w:tblW w:w="0" w:type="auto"/>
        <w:tblLook w:val="04A0" w:firstRow="1" w:lastRow="0" w:firstColumn="1" w:lastColumn="0" w:noHBand="0" w:noVBand="1"/>
      </w:tblPr>
      <w:tblGrid>
        <w:gridCol w:w="5916"/>
        <w:gridCol w:w="5946"/>
      </w:tblGrid>
      <w:tr w:rsidR="00F11D21" w:rsidRPr="00AE7571" w14:paraId="177409BB" w14:textId="77777777" w:rsidTr="00701C11">
        <w:tc>
          <w:tcPr>
            <w:tcW w:w="11862" w:type="dxa"/>
            <w:gridSpan w:val="2"/>
          </w:tcPr>
          <w:p w14:paraId="11E19DEB" w14:textId="77777777" w:rsidR="00F11D21" w:rsidRPr="00AE7571" w:rsidRDefault="00F11D21" w:rsidP="00AE7571">
            <w:pPr>
              <w:rPr>
                <w:rFonts w:ascii="Arial Narrow" w:hAnsi="Arial Narrow"/>
                <w:sz w:val="18"/>
                <w:szCs w:val="18"/>
              </w:rPr>
            </w:pPr>
            <w:r w:rsidRPr="00AE7571">
              <w:rPr>
                <w:rFonts w:ascii="Arial Narrow" w:hAnsi="Arial Narrow"/>
                <w:sz w:val="18"/>
                <w:szCs w:val="18"/>
              </w:rPr>
              <w:t xml:space="preserve">Differences in </w:t>
            </w:r>
            <w:r w:rsidR="00AB6F46" w:rsidRPr="00AE7571">
              <w:rPr>
                <w:rFonts w:ascii="Arial Narrow" w:hAnsi="Arial Narrow"/>
                <w:sz w:val="18"/>
                <w:szCs w:val="18"/>
              </w:rPr>
              <w:t>j</w:t>
            </w:r>
            <w:r w:rsidRPr="00AE7571">
              <w:rPr>
                <w:rFonts w:ascii="Arial Narrow" w:hAnsi="Arial Narrow"/>
                <w:sz w:val="18"/>
                <w:szCs w:val="18"/>
              </w:rPr>
              <w:t xml:space="preserve">udge </w:t>
            </w:r>
            <w:r w:rsidR="00AB6F46" w:rsidRPr="00AE7571">
              <w:rPr>
                <w:rFonts w:ascii="Arial Narrow" w:hAnsi="Arial Narrow"/>
                <w:sz w:val="18"/>
                <w:szCs w:val="18"/>
              </w:rPr>
              <w:t>d</w:t>
            </w:r>
            <w:r w:rsidRPr="00AE7571">
              <w:rPr>
                <w:rFonts w:ascii="Arial Narrow" w:hAnsi="Arial Narrow"/>
                <w:sz w:val="18"/>
                <w:szCs w:val="18"/>
              </w:rPr>
              <w:t xml:space="preserve">istributions: </w:t>
            </w:r>
            <w:r w:rsidR="00CF6619" w:rsidRPr="00AE7571">
              <w:rPr>
                <w:rFonts w:ascii="Arial Narrow" w:hAnsi="Arial Narrow"/>
                <w:sz w:val="18"/>
                <w:szCs w:val="18"/>
              </w:rPr>
              <w:t>Males</w:t>
            </w:r>
            <w:r w:rsidRPr="00AE7571">
              <w:rPr>
                <w:rFonts w:ascii="Arial Narrow" w:hAnsi="Arial Narrow"/>
                <w:sz w:val="18"/>
                <w:szCs w:val="18"/>
              </w:rPr>
              <w:t xml:space="preserve"> </w:t>
            </w:r>
          </w:p>
        </w:tc>
      </w:tr>
      <w:tr w:rsidR="00F11D21" w:rsidRPr="00AE7571" w14:paraId="4CD9020C" w14:textId="77777777" w:rsidTr="00701C11">
        <w:tc>
          <w:tcPr>
            <w:tcW w:w="5916" w:type="dxa"/>
          </w:tcPr>
          <w:p w14:paraId="59A5F7BD" w14:textId="77777777" w:rsidR="00F11D21" w:rsidRPr="00AE7571" w:rsidRDefault="00AB6F46" w:rsidP="00AE7571">
            <w:pPr>
              <w:rPr>
                <w:rFonts w:ascii="Arial Narrow" w:hAnsi="Arial Narrow"/>
                <w:sz w:val="18"/>
                <w:szCs w:val="18"/>
              </w:rPr>
            </w:pPr>
            <w:r w:rsidRPr="00AE7571">
              <w:rPr>
                <w:rFonts w:ascii="Arial Narrow" w:hAnsi="Arial Narrow"/>
                <w:sz w:val="18"/>
                <w:szCs w:val="18"/>
              </w:rPr>
              <w:t>No drugs, no substantial assistance</w:t>
            </w:r>
          </w:p>
        </w:tc>
        <w:tc>
          <w:tcPr>
            <w:tcW w:w="5946" w:type="dxa"/>
          </w:tcPr>
          <w:p w14:paraId="4F1DFF53" w14:textId="77777777" w:rsidR="00F11D21" w:rsidRPr="00AE7571" w:rsidRDefault="00AB6F46" w:rsidP="00AE7571">
            <w:pPr>
              <w:rPr>
                <w:rFonts w:ascii="Arial Narrow" w:hAnsi="Arial Narrow"/>
                <w:sz w:val="18"/>
                <w:szCs w:val="18"/>
              </w:rPr>
            </w:pPr>
            <w:r w:rsidRPr="00AE7571">
              <w:rPr>
                <w:rFonts w:ascii="Arial Narrow" w:hAnsi="Arial Narrow"/>
                <w:sz w:val="18"/>
                <w:szCs w:val="18"/>
              </w:rPr>
              <w:t>No drugs, substantial assistance</w:t>
            </w:r>
          </w:p>
        </w:tc>
      </w:tr>
      <w:tr w:rsidR="00F11D21" w:rsidRPr="00AE7571" w14:paraId="2BAE558A" w14:textId="77777777" w:rsidTr="00701C11">
        <w:tc>
          <w:tcPr>
            <w:tcW w:w="5916" w:type="dxa"/>
          </w:tcPr>
          <w:p w14:paraId="3C30599B" w14:textId="77777777" w:rsidR="00F11D21" w:rsidRPr="00AE7571" w:rsidRDefault="00F11D21" w:rsidP="00AE7571">
            <w:pPr>
              <w:rPr>
                <w:rFonts w:ascii="Arial Narrow" w:hAnsi="Arial Narrow"/>
                <w:sz w:val="18"/>
                <w:szCs w:val="18"/>
              </w:rPr>
            </w:pPr>
            <w:r w:rsidRPr="00AE7571">
              <w:rPr>
                <w:rFonts w:ascii="Arial Narrow" w:hAnsi="Arial Narrow"/>
                <w:noProof/>
                <w:sz w:val="18"/>
                <w:szCs w:val="18"/>
              </w:rPr>
              <w:drawing>
                <wp:inline distT="0" distB="0" distL="0" distR="0" wp14:anchorId="025DD31E" wp14:editId="6478CF08">
                  <wp:extent cx="3520440" cy="256032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_NoDg_NoAssist.png"/>
                          <pic:cNvPicPr/>
                        </pic:nvPicPr>
                        <pic:blipFill>
                          <a:blip r:embed="rId102">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c>
          <w:tcPr>
            <w:tcW w:w="5946" w:type="dxa"/>
          </w:tcPr>
          <w:p w14:paraId="25EA6195" w14:textId="77777777" w:rsidR="00F11D21" w:rsidRPr="00AE7571" w:rsidRDefault="00F11D21" w:rsidP="00AE7571">
            <w:pPr>
              <w:rPr>
                <w:rFonts w:ascii="Arial Narrow" w:hAnsi="Arial Narrow"/>
                <w:sz w:val="18"/>
                <w:szCs w:val="18"/>
              </w:rPr>
            </w:pPr>
            <w:r w:rsidRPr="00AE7571">
              <w:rPr>
                <w:rFonts w:ascii="Arial Narrow" w:hAnsi="Arial Narrow"/>
                <w:noProof/>
                <w:sz w:val="18"/>
                <w:szCs w:val="18"/>
              </w:rPr>
              <w:drawing>
                <wp:inline distT="0" distB="0" distL="0" distR="0" wp14:anchorId="09AB5B66" wp14:editId="0DDE1B58">
                  <wp:extent cx="3520440" cy="2560320"/>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_NoDg_Assist.png"/>
                          <pic:cNvPicPr/>
                        </pic:nvPicPr>
                        <pic:blipFill>
                          <a:blip r:embed="rId103">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r>
      <w:tr w:rsidR="00F11D21" w:rsidRPr="00AE7571" w14:paraId="0F4D7875" w14:textId="77777777" w:rsidTr="00701C11">
        <w:tc>
          <w:tcPr>
            <w:tcW w:w="5916" w:type="dxa"/>
          </w:tcPr>
          <w:p w14:paraId="5A1462C0" w14:textId="77777777" w:rsidR="00F11D21" w:rsidRPr="00AE7571" w:rsidRDefault="00AB6F46" w:rsidP="00AE7571">
            <w:pPr>
              <w:rPr>
                <w:rFonts w:ascii="Arial Narrow" w:hAnsi="Arial Narrow"/>
                <w:sz w:val="18"/>
                <w:szCs w:val="18"/>
              </w:rPr>
            </w:pPr>
            <w:r w:rsidRPr="00AE7571">
              <w:rPr>
                <w:rFonts w:ascii="Arial Narrow" w:hAnsi="Arial Narrow"/>
                <w:sz w:val="18"/>
                <w:szCs w:val="18"/>
              </w:rPr>
              <w:t>Drugs, no substantial assistance</w:t>
            </w:r>
          </w:p>
        </w:tc>
        <w:tc>
          <w:tcPr>
            <w:tcW w:w="5946" w:type="dxa"/>
          </w:tcPr>
          <w:p w14:paraId="5B1D54DD" w14:textId="77777777" w:rsidR="00F11D21" w:rsidRPr="00AE7571" w:rsidRDefault="00AB6F46" w:rsidP="00AE7571">
            <w:pPr>
              <w:rPr>
                <w:rFonts w:ascii="Arial Narrow" w:hAnsi="Arial Narrow"/>
                <w:sz w:val="18"/>
                <w:szCs w:val="18"/>
              </w:rPr>
            </w:pPr>
            <w:r w:rsidRPr="00AE7571">
              <w:rPr>
                <w:rFonts w:ascii="Arial Narrow" w:hAnsi="Arial Narrow"/>
                <w:sz w:val="18"/>
                <w:szCs w:val="18"/>
              </w:rPr>
              <w:t>Drugs, substantial assistance</w:t>
            </w:r>
          </w:p>
        </w:tc>
      </w:tr>
      <w:tr w:rsidR="00F11D21" w:rsidRPr="00AE7571" w14:paraId="586E4E4A" w14:textId="77777777" w:rsidTr="00701C11">
        <w:tc>
          <w:tcPr>
            <w:tcW w:w="5916" w:type="dxa"/>
          </w:tcPr>
          <w:p w14:paraId="2A12CFA3" w14:textId="77777777" w:rsidR="00F11D21" w:rsidRPr="00AE7571" w:rsidRDefault="00F11D21" w:rsidP="00AE7571">
            <w:pPr>
              <w:rPr>
                <w:rFonts w:ascii="Arial Narrow" w:hAnsi="Arial Narrow"/>
                <w:sz w:val="18"/>
                <w:szCs w:val="18"/>
              </w:rPr>
            </w:pPr>
            <w:r w:rsidRPr="00AE7571">
              <w:rPr>
                <w:rFonts w:ascii="Arial Narrow" w:hAnsi="Arial Narrow"/>
                <w:noProof/>
                <w:sz w:val="18"/>
                <w:szCs w:val="18"/>
              </w:rPr>
              <w:drawing>
                <wp:inline distT="0" distB="0" distL="0" distR="0" wp14:anchorId="1CCBB6CB" wp14:editId="4E304996">
                  <wp:extent cx="3520440" cy="256032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_Dg_NoAssist.png"/>
                          <pic:cNvPicPr/>
                        </pic:nvPicPr>
                        <pic:blipFill>
                          <a:blip r:embed="rId104">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c>
          <w:tcPr>
            <w:tcW w:w="5946" w:type="dxa"/>
          </w:tcPr>
          <w:p w14:paraId="2EB45D5C" w14:textId="77777777" w:rsidR="00F11D21" w:rsidRPr="00AE7571" w:rsidRDefault="00F11D21" w:rsidP="00AE7571">
            <w:pPr>
              <w:rPr>
                <w:rFonts w:ascii="Arial Narrow" w:hAnsi="Arial Narrow"/>
                <w:sz w:val="18"/>
                <w:szCs w:val="18"/>
              </w:rPr>
            </w:pPr>
            <w:r w:rsidRPr="00AE7571">
              <w:rPr>
                <w:rFonts w:ascii="Arial Narrow" w:hAnsi="Arial Narrow"/>
                <w:noProof/>
                <w:sz w:val="18"/>
                <w:szCs w:val="18"/>
              </w:rPr>
              <w:drawing>
                <wp:inline distT="0" distB="0" distL="0" distR="0" wp14:anchorId="2D83D00B" wp14:editId="34D0F397">
                  <wp:extent cx="3520440" cy="2560320"/>
                  <wp:effectExtent l="0" t="0" r="381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_Dg_Assist.png"/>
                          <pic:cNvPicPr/>
                        </pic:nvPicPr>
                        <pic:blipFill>
                          <a:blip r:embed="rId105">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r>
    </w:tbl>
    <w:p w14:paraId="1ABE4BBF" w14:textId="77777777" w:rsidR="00AE7571" w:rsidRPr="00AE7571" w:rsidRDefault="00AE7571" w:rsidP="00AE7571"/>
    <w:p w14:paraId="116C9038" w14:textId="77777777" w:rsidR="00F11D21" w:rsidRPr="003F62C7" w:rsidRDefault="00AF32D4" w:rsidP="00D045D3">
      <w:pPr>
        <w:pStyle w:val="FigureCaption"/>
        <w:rPr>
          <w:rFonts w:ascii="Arial" w:hAnsi="Arial" w:cs="Arial"/>
          <w:color w:val="auto"/>
        </w:rPr>
      </w:pPr>
      <w:bookmarkStart w:id="46" w:name="_Toc430586758"/>
      <w:r w:rsidRPr="003F62C7">
        <w:rPr>
          <w:rFonts w:ascii="Arial" w:hAnsi="Arial" w:cs="Arial"/>
          <w:color w:val="auto"/>
        </w:rPr>
        <w:t xml:space="preserve">Figure </w:t>
      </w:r>
      <w:r w:rsidR="009523FF" w:rsidRPr="003F62C7">
        <w:rPr>
          <w:rFonts w:ascii="Arial" w:hAnsi="Arial" w:cs="Arial"/>
          <w:color w:val="auto"/>
        </w:rPr>
        <w:fldChar w:fldCharType="begin"/>
      </w:r>
      <w:r w:rsidR="009523FF" w:rsidRPr="003F62C7">
        <w:rPr>
          <w:rFonts w:ascii="Arial" w:hAnsi="Arial" w:cs="Arial"/>
          <w:color w:val="auto"/>
        </w:rPr>
        <w:instrText xml:space="preserve"> SEQ Figure \* ARABIC </w:instrText>
      </w:r>
      <w:r w:rsidR="009523FF" w:rsidRPr="003F62C7">
        <w:rPr>
          <w:rFonts w:ascii="Arial" w:hAnsi="Arial" w:cs="Arial"/>
          <w:color w:val="auto"/>
        </w:rPr>
        <w:fldChar w:fldCharType="separate"/>
      </w:r>
      <w:r w:rsidR="00D739C1">
        <w:rPr>
          <w:rFonts w:ascii="Arial" w:hAnsi="Arial" w:cs="Arial"/>
          <w:noProof/>
          <w:color w:val="auto"/>
        </w:rPr>
        <w:t>7</w:t>
      </w:r>
      <w:r w:rsidR="009523FF" w:rsidRPr="003F62C7">
        <w:rPr>
          <w:rFonts w:ascii="Arial" w:hAnsi="Arial" w:cs="Arial"/>
          <w:color w:val="auto"/>
        </w:rPr>
        <w:fldChar w:fldCharType="end"/>
      </w:r>
      <w:r w:rsidR="00F11D21" w:rsidRPr="003F62C7">
        <w:rPr>
          <w:rFonts w:ascii="Arial" w:hAnsi="Arial" w:cs="Arial"/>
          <w:color w:val="auto"/>
        </w:rPr>
        <w:t xml:space="preserve"> </w:t>
      </w:r>
      <w:r w:rsidR="00D22485" w:rsidRPr="003F62C7">
        <w:rPr>
          <w:rFonts w:ascii="Arial" w:hAnsi="Arial" w:cs="Arial"/>
          <w:color w:val="auto"/>
        </w:rPr>
        <w:t xml:space="preserve">– </w:t>
      </w:r>
      <w:r w:rsidR="00F11D21" w:rsidRPr="003F62C7">
        <w:rPr>
          <w:rFonts w:ascii="Arial" w:hAnsi="Arial" w:cs="Arial"/>
          <w:color w:val="auto"/>
        </w:rPr>
        <w:t xml:space="preserve">Variation in </w:t>
      </w:r>
      <w:r w:rsidR="00AB6F46" w:rsidRPr="003F62C7">
        <w:rPr>
          <w:rFonts w:ascii="Arial" w:hAnsi="Arial" w:cs="Arial"/>
          <w:color w:val="auto"/>
        </w:rPr>
        <w:t>r</w:t>
      </w:r>
      <w:r w:rsidR="00F11D21" w:rsidRPr="003F62C7">
        <w:rPr>
          <w:rFonts w:ascii="Arial" w:hAnsi="Arial" w:cs="Arial"/>
          <w:color w:val="auto"/>
        </w:rPr>
        <w:t xml:space="preserve">acial </w:t>
      </w:r>
      <w:r w:rsidR="00AB6F46" w:rsidRPr="003F62C7">
        <w:rPr>
          <w:rFonts w:ascii="Arial" w:hAnsi="Arial" w:cs="Arial"/>
          <w:color w:val="auto"/>
        </w:rPr>
        <w:t>s</w:t>
      </w:r>
      <w:r w:rsidR="00CF6619" w:rsidRPr="003F62C7">
        <w:rPr>
          <w:rFonts w:ascii="Arial" w:hAnsi="Arial" w:cs="Arial"/>
          <w:color w:val="auto"/>
        </w:rPr>
        <w:t xml:space="preserve">entencing </w:t>
      </w:r>
      <w:r w:rsidR="00AB6F46" w:rsidRPr="003F62C7">
        <w:rPr>
          <w:rFonts w:ascii="Arial" w:hAnsi="Arial" w:cs="Arial"/>
          <w:color w:val="auto"/>
        </w:rPr>
        <w:t>d</w:t>
      </w:r>
      <w:r w:rsidR="00F11D21" w:rsidRPr="003F62C7">
        <w:rPr>
          <w:rFonts w:ascii="Arial" w:hAnsi="Arial" w:cs="Arial"/>
          <w:color w:val="auto"/>
        </w:rPr>
        <w:t xml:space="preserve">isparity across </w:t>
      </w:r>
      <w:r w:rsidR="00AB6F46" w:rsidRPr="003F62C7">
        <w:rPr>
          <w:rFonts w:ascii="Arial" w:hAnsi="Arial" w:cs="Arial"/>
          <w:color w:val="auto"/>
        </w:rPr>
        <w:t>j</w:t>
      </w:r>
      <w:r w:rsidR="00F11D21" w:rsidRPr="003F62C7">
        <w:rPr>
          <w:rFonts w:ascii="Arial" w:hAnsi="Arial" w:cs="Arial"/>
          <w:color w:val="auto"/>
        </w:rPr>
        <w:t>udges for</w:t>
      </w:r>
      <w:r w:rsidR="00AB6F46" w:rsidRPr="003F62C7">
        <w:rPr>
          <w:rFonts w:ascii="Arial" w:hAnsi="Arial" w:cs="Arial"/>
          <w:color w:val="auto"/>
        </w:rPr>
        <w:t xml:space="preserve"> f</w:t>
      </w:r>
      <w:r w:rsidR="00CF6619" w:rsidRPr="003F62C7">
        <w:rPr>
          <w:rFonts w:ascii="Arial" w:hAnsi="Arial" w:cs="Arial"/>
          <w:color w:val="auto"/>
        </w:rPr>
        <w:t>emales</w:t>
      </w:r>
      <w:r w:rsidR="00F11D21" w:rsidRPr="003F62C7">
        <w:rPr>
          <w:rFonts w:ascii="Arial" w:hAnsi="Arial" w:cs="Arial"/>
          <w:color w:val="auto"/>
        </w:rPr>
        <w:t xml:space="preserve"> </w:t>
      </w:r>
      <w:r w:rsidR="00AB6F46" w:rsidRPr="003F62C7">
        <w:rPr>
          <w:rFonts w:ascii="Arial" w:hAnsi="Arial" w:cs="Arial"/>
          <w:color w:val="auto"/>
        </w:rPr>
        <w:t>c</w:t>
      </w:r>
      <w:r w:rsidR="00F11D21" w:rsidRPr="003F62C7">
        <w:rPr>
          <w:rFonts w:ascii="Arial" w:hAnsi="Arial" w:cs="Arial"/>
          <w:color w:val="auto"/>
        </w:rPr>
        <w:t xml:space="preserve">onvicted of </w:t>
      </w:r>
      <w:r w:rsidR="00AB6F46" w:rsidRPr="003F62C7">
        <w:rPr>
          <w:rFonts w:ascii="Arial" w:hAnsi="Arial" w:cs="Arial"/>
          <w:color w:val="auto"/>
        </w:rPr>
        <w:t>n</w:t>
      </w:r>
      <w:r w:rsidR="00F11D21" w:rsidRPr="003F62C7">
        <w:rPr>
          <w:rFonts w:ascii="Arial" w:hAnsi="Arial" w:cs="Arial"/>
          <w:color w:val="auto"/>
        </w:rPr>
        <w:t>on</w:t>
      </w:r>
      <w:r w:rsidR="00A51258" w:rsidRPr="003F62C7">
        <w:rPr>
          <w:rFonts w:ascii="Arial" w:hAnsi="Arial" w:cs="Arial"/>
          <w:color w:val="auto"/>
        </w:rPr>
        <w:t>w</w:t>
      </w:r>
      <w:r w:rsidR="00F11D21" w:rsidRPr="003F62C7">
        <w:rPr>
          <w:rFonts w:ascii="Arial" w:hAnsi="Arial" w:cs="Arial"/>
          <w:color w:val="auto"/>
        </w:rPr>
        <w:t xml:space="preserve">eapons </w:t>
      </w:r>
      <w:r w:rsidR="00AB6F46" w:rsidRPr="003F62C7">
        <w:rPr>
          <w:rFonts w:ascii="Arial" w:hAnsi="Arial" w:cs="Arial"/>
          <w:color w:val="auto"/>
        </w:rPr>
        <w:t>v</w:t>
      </w:r>
      <w:r w:rsidR="00F11D21" w:rsidRPr="003F62C7">
        <w:rPr>
          <w:rFonts w:ascii="Arial" w:hAnsi="Arial" w:cs="Arial"/>
          <w:color w:val="auto"/>
        </w:rPr>
        <w:t>iolations</w:t>
      </w:r>
      <w:bookmarkEnd w:id="46"/>
    </w:p>
    <w:tbl>
      <w:tblPr>
        <w:tblStyle w:val="TableGrid"/>
        <w:tblW w:w="0" w:type="auto"/>
        <w:tblLook w:val="04A0" w:firstRow="1" w:lastRow="0" w:firstColumn="1" w:lastColumn="0" w:noHBand="0" w:noVBand="1"/>
      </w:tblPr>
      <w:tblGrid>
        <w:gridCol w:w="5766"/>
        <w:gridCol w:w="5766"/>
      </w:tblGrid>
      <w:tr w:rsidR="00F11D21" w:rsidRPr="00AE7571" w14:paraId="569922CC" w14:textId="77777777" w:rsidTr="00701C11">
        <w:tc>
          <w:tcPr>
            <w:tcW w:w="11532" w:type="dxa"/>
            <w:gridSpan w:val="2"/>
          </w:tcPr>
          <w:p w14:paraId="0CE55FCE" w14:textId="77777777" w:rsidR="00F11D21" w:rsidRPr="00AE7571" w:rsidRDefault="00F11D21" w:rsidP="00701C11">
            <w:pPr>
              <w:rPr>
                <w:rFonts w:ascii="Arial Narrow" w:hAnsi="Arial Narrow"/>
                <w:sz w:val="18"/>
                <w:szCs w:val="18"/>
              </w:rPr>
            </w:pPr>
            <w:r w:rsidRPr="00AE7571">
              <w:rPr>
                <w:rFonts w:ascii="Arial Narrow" w:hAnsi="Arial Narrow"/>
                <w:sz w:val="18"/>
                <w:szCs w:val="18"/>
              </w:rPr>
              <w:t xml:space="preserve">Differences in </w:t>
            </w:r>
            <w:r w:rsidR="00AB6F46" w:rsidRPr="00AE7571">
              <w:rPr>
                <w:rFonts w:ascii="Arial Narrow" w:hAnsi="Arial Narrow"/>
                <w:sz w:val="18"/>
                <w:szCs w:val="18"/>
              </w:rPr>
              <w:t>j</w:t>
            </w:r>
            <w:r w:rsidRPr="00AE7571">
              <w:rPr>
                <w:rFonts w:ascii="Arial Narrow" w:hAnsi="Arial Narrow"/>
                <w:sz w:val="18"/>
                <w:szCs w:val="18"/>
              </w:rPr>
              <w:t xml:space="preserve">udge </w:t>
            </w:r>
            <w:r w:rsidR="00AB6F46" w:rsidRPr="00AE7571">
              <w:rPr>
                <w:rFonts w:ascii="Arial Narrow" w:hAnsi="Arial Narrow"/>
                <w:sz w:val="18"/>
                <w:szCs w:val="18"/>
              </w:rPr>
              <w:t>d</w:t>
            </w:r>
            <w:r w:rsidRPr="00AE7571">
              <w:rPr>
                <w:rFonts w:ascii="Arial Narrow" w:hAnsi="Arial Narrow"/>
                <w:sz w:val="18"/>
                <w:szCs w:val="18"/>
              </w:rPr>
              <w:t xml:space="preserve">istributions: </w:t>
            </w:r>
            <w:r w:rsidR="00CF6619" w:rsidRPr="00AE7571">
              <w:rPr>
                <w:rFonts w:ascii="Arial Narrow" w:hAnsi="Arial Narrow"/>
                <w:sz w:val="18"/>
                <w:szCs w:val="18"/>
              </w:rPr>
              <w:t>Females</w:t>
            </w:r>
          </w:p>
        </w:tc>
      </w:tr>
      <w:tr w:rsidR="00F11D21" w:rsidRPr="00AE7571" w14:paraId="42698AA9" w14:textId="77777777" w:rsidTr="00701C11">
        <w:tc>
          <w:tcPr>
            <w:tcW w:w="5766" w:type="dxa"/>
          </w:tcPr>
          <w:p w14:paraId="4BD8D875" w14:textId="77777777" w:rsidR="00F11D21" w:rsidRPr="00AE7571" w:rsidRDefault="00AB6F46" w:rsidP="00701C11">
            <w:pPr>
              <w:rPr>
                <w:rFonts w:ascii="Arial Narrow" w:hAnsi="Arial Narrow"/>
                <w:sz w:val="18"/>
                <w:szCs w:val="18"/>
              </w:rPr>
            </w:pPr>
            <w:r w:rsidRPr="00AE7571">
              <w:rPr>
                <w:rFonts w:ascii="Arial Narrow" w:hAnsi="Arial Narrow"/>
                <w:sz w:val="18"/>
                <w:szCs w:val="18"/>
              </w:rPr>
              <w:t>No drugs, no substantial assistance</w:t>
            </w:r>
          </w:p>
        </w:tc>
        <w:tc>
          <w:tcPr>
            <w:tcW w:w="5766" w:type="dxa"/>
          </w:tcPr>
          <w:p w14:paraId="58F4CD01" w14:textId="77777777" w:rsidR="00F11D21" w:rsidRPr="00AE7571" w:rsidRDefault="00AB6F46" w:rsidP="00701C11">
            <w:pPr>
              <w:rPr>
                <w:rFonts w:ascii="Arial Narrow" w:hAnsi="Arial Narrow"/>
                <w:sz w:val="18"/>
                <w:szCs w:val="18"/>
              </w:rPr>
            </w:pPr>
            <w:r w:rsidRPr="00AE7571">
              <w:rPr>
                <w:rFonts w:ascii="Arial Narrow" w:hAnsi="Arial Narrow"/>
                <w:sz w:val="18"/>
                <w:szCs w:val="18"/>
              </w:rPr>
              <w:t>No drugs, substantial assistance</w:t>
            </w:r>
          </w:p>
        </w:tc>
      </w:tr>
      <w:tr w:rsidR="00F11D21" w:rsidRPr="00AE7571" w14:paraId="5F3E38DC" w14:textId="77777777" w:rsidTr="00701C11">
        <w:tc>
          <w:tcPr>
            <w:tcW w:w="5766" w:type="dxa"/>
          </w:tcPr>
          <w:p w14:paraId="65F9536D" w14:textId="77777777" w:rsidR="00F11D21" w:rsidRPr="00AE7571" w:rsidRDefault="00F11D21" w:rsidP="00701C11">
            <w:pPr>
              <w:rPr>
                <w:rFonts w:ascii="Arial Narrow" w:hAnsi="Arial Narrow"/>
                <w:sz w:val="18"/>
                <w:szCs w:val="18"/>
              </w:rPr>
            </w:pPr>
            <w:r w:rsidRPr="00AE7571">
              <w:rPr>
                <w:rFonts w:ascii="Arial Narrow" w:hAnsi="Arial Narrow"/>
                <w:noProof/>
                <w:sz w:val="18"/>
                <w:szCs w:val="18"/>
              </w:rPr>
              <w:drawing>
                <wp:inline distT="0" distB="0" distL="0" distR="0" wp14:anchorId="4F1DA72B" wp14:editId="3FA3091E">
                  <wp:extent cx="3520440" cy="256032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m_NoDg_NoAssist.png"/>
                          <pic:cNvPicPr/>
                        </pic:nvPicPr>
                        <pic:blipFill>
                          <a:blip r:embed="rId106">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c>
          <w:tcPr>
            <w:tcW w:w="5766" w:type="dxa"/>
          </w:tcPr>
          <w:p w14:paraId="29027B3A" w14:textId="77777777" w:rsidR="00F11D21" w:rsidRPr="00AE7571" w:rsidRDefault="00F11D21" w:rsidP="00701C11">
            <w:pPr>
              <w:rPr>
                <w:rFonts w:ascii="Arial Narrow" w:hAnsi="Arial Narrow"/>
                <w:sz w:val="18"/>
                <w:szCs w:val="18"/>
              </w:rPr>
            </w:pPr>
            <w:r w:rsidRPr="00AE7571">
              <w:rPr>
                <w:rFonts w:ascii="Arial Narrow" w:hAnsi="Arial Narrow"/>
                <w:noProof/>
                <w:sz w:val="18"/>
                <w:szCs w:val="18"/>
              </w:rPr>
              <w:drawing>
                <wp:inline distT="0" distB="0" distL="0" distR="0" wp14:anchorId="6CA19E56" wp14:editId="0F442C4D">
                  <wp:extent cx="3520440" cy="256032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m_NoDg_Assist.png"/>
                          <pic:cNvPicPr/>
                        </pic:nvPicPr>
                        <pic:blipFill>
                          <a:blip r:embed="rId107">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r>
      <w:tr w:rsidR="00F11D21" w:rsidRPr="00AE7571" w14:paraId="48810263" w14:textId="77777777" w:rsidTr="00701C11">
        <w:tc>
          <w:tcPr>
            <w:tcW w:w="5766" w:type="dxa"/>
          </w:tcPr>
          <w:p w14:paraId="71183320" w14:textId="77777777" w:rsidR="00F11D21" w:rsidRPr="00AE7571" w:rsidRDefault="00AB6F46" w:rsidP="00701C11">
            <w:pPr>
              <w:rPr>
                <w:rFonts w:ascii="Arial Narrow" w:hAnsi="Arial Narrow"/>
                <w:sz w:val="18"/>
                <w:szCs w:val="18"/>
              </w:rPr>
            </w:pPr>
            <w:r w:rsidRPr="00AE7571">
              <w:rPr>
                <w:rFonts w:ascii="Arial Narrow" w:hAnsi="Arial Narrow"/>
                <w:sz w:val="18"/>
                <w:szCs w:val="18"/>
              </w:rPr>
              <w:t>Drugs, no substantial assistance</w:t>
            </w:r>
          </w:p>
        </w:tc>
        <w:tc>
          <w:tcPr>
            <w:tcW w:w="5766" w:type="dxa"/>
          </w:tcPr>
          <w:p w14:paraId="486E3F59" w14:textId="77777777" w:rsidR="00F11D21" w:rsidRPr="00AE7571" w:rsidRDefault="00AB6F46" w:rsidP="00701C11">
            <w:pPr>
              <w:rPr>
                <w:rFonts w:ascii="Arial Narrow" w:hAnsi="Arial Narrow"/>
                <w:sz w:val="18"/>
                <w:szCs w:val="18"/>
              </w:rPr>
            </w:pPr>
            <w:r w:rsidRPr="00AE7571">
              <w:rPr>
                <w:rFonts w:ascii="Arial Narrow" w:hAnsi="Arial Narrow"/>
                <w:sz w:val="18"/>
                <w:szCs w:val="18"/>
              </w:rPr>
              <w:t>Drugs, substantial as</w:t>
            </w:r>
            <w:r w:rsidR="00F11D21" w:rsidRPr="00AE7571">
              <w:rPr>
                <w:rFonts w:ascii="Arial Narrow" w:hAnsi="Arial Narrow"/>
                <w:sz w:val="18"/>
                <w:szCs w:val="18"/>
              </w:rPr>
              <w:t>sistance</w:t>
            </w:r>
          </w:p>
        </w:tc>
      </w:tr>
      <w:tr w:rsidR="00F11D21" w:rsidRPr="00AE7571" w14:paraId="122ACE0B" w14:textId="77777777" w:rsidTr="00701C11">
        <w:tc>
          <w:tcPr>
            <w:tcW w:w="5766" w:type="dxa"/>
          </w:tcPr>
          <w:p w14:paraId="18456DA1" w14:textId="77777777" w:rsidR="00F11D21" w:rsidRPr="00AE7571" w:rsidRDefault="00F11D21" w:rsidP="00701C11">
            <w:pPr>
              <w:rPr>
                <w:rFonts w:ascii="Arial Narrow" w:hAnsi="Arial Narrow"/>
                <w:sz w:val="18"/>
                <w:szCs w:val="18"/>
              </w:rPr>
            </w:pPr>
            <w:r w:rsidRPr="00AE7571">
              <w:rPr>
                <w:rFonts w:ascii="Arial Narrow" w:hAnsi="Arial Narrow"/>
                <w:noProof/>
                <w:sz w:val="18"/>
                <w:szCs w:val="18"/>
              </w:rPr>
              <w:drawing>
                <wp:inline distT="0" distB="0" distL="0" distR="0" wp14:anchorId="45643E8B" wp14:editId="31C039A8">
                  <wp:extent cx="3520440" cy="256032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m_Dg_NoAssist.png"/>
                          <pic:cNvPicPr/>
                        </pic:nvPicPr>
                        <pic:blipFill>
                          <a:blip r:embed="rId108">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c>
          <w:tcPr>
            <w:tcW w:w="5766" w:type="dxa"/>
          </w:tcPr>
          <w:p w14:paraId="3A8B6EEA" w14:textId="77777777" w:rsidR="00F11D21" w:rsidRPr="00AE7571" w:rsidRDefault="00F11D21" w:rsidP="00701C11">
            <w:pPr>
              <w:rPr>
                <w:rFonts w:ascii="Arial Narrow" w:hAnsi="Arial Narrow"/>
                <w:sz w:val="18"/>
                <w:szCs w:val="18"/>
              </w:rPr>
            </w:pPr>
            <w:r w:rsidRPr="00AE7571">
              <w:rPr>
                <w:rFonts w:ascii="Arial Narrow" w:hAnsi="Arial Narrow"/>
                <w:noProof/>
                <w:sz w:val="18"/>
                <w:szCs w:val="18"/>
              </w:rPr>
              <w:drawing>
                <wp:inline distT="0" distB="0" distL="0" distR="0" wp14:anchorId="3670AFBC" wp14:editId="1C1280A3">
                  <wp:extent cx="3520440" cy="256032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m_Dg_Assist.png"/>
                          <pic:cNvPicPr/>
                        </pic:nvPicPr>
                        <pic:blipFill>
                          <a:blip r:embed="rId109">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r>
    </w:tbl>
    <w:p w14:paraId="0F2F36F8" w14:textId="77777777" w:rsidR="00F11D21" w:rsidRDefault="00F11D21" w:rsidP="00F11D21">
      <w:pPr>
        <w:spacing w:line="480" w:lineRule="auto"/>
        <w:sectPr w:rsidR="00F11D21" w:rsidSect="001052BF">
          <w:headerReference w:type="default" r:id="rId110"/>
          <w:footerReference w:type="default" r:id="rId111"/>
          <w:pgSz w:w="15840" w:h="12240" w:orient="landscape" w:code="1"/>
          <w:pgMar w:top="1440" w:right="1440" w:bottom="1440" w:left="1440" w:header="720" w:footer="720" w:gutter="0"/>
          <w:cols w:space="720"/>
          <w:docGrid w:linePitch="360"/>
        </w:sectPr>
      </w:pPr>
    </w:p>
    <w:p w14:paraId="215C79B3" w14:textId="77777777" w:rsidR="002D3C23" w:rsidRDefault="002D3C23" w:rsidP="00863294">
      <w:pPr>
        <w:spacing w:before="240" w:line="480" w:lineRule="auto"/>
        <w:ind w:firstLine="720"/>
      </w:pPr>
      <w:r>
        <w:t xml:space="preserve">If judges sentenced </w:t>
      </w:r>
      <w:r w:rsidR="007B2F3B">
        <w:t>black</w:t>
      </w:r>
      <w:r>
        <w:t xml:space="preserve">s and </w:t>
      </w:r>
      <w:r w:rsidR="007B2F3B">
        <w:t>white</w:t>
      </w:r>
      <w:r>
        <w:t>s to equivalent terms</w:t>
      </w:r>
      <w:r w:rsidR="00FB46A8">
        <w:t>,</w:t>
      </w:r>
      <w:r>
        <w:t xml:space="preserve"> conditional on the facts surrounding the case, the distributions of the difference in </w:t>
      </w:r>
      <w:r w:rsidR="00655C30">
        <w:t xml:space="preserve">sentences for </w:t>
      </w:r>
      <w:r w:rsidR="007B2F3B">
        <w:t>black</w:t>
      </w:r>
      <w:r w:rsidR="00655C30">
        <w:t>s</w:t>
      </w:r>
      <w:r>
        <w:t xml:space="preserve"> and </w:t>
      </w:r>
      <w:r w:rsidR="007B2F3B">
        <w:t>white</w:t>
      </w:r>
      <w:r w:rsidR="00655C30">
        <w:t>s</w:t>
      </w:r>
      <w:r>
        <w:t xml:space="preserve"> would collapse to zero.</w:t>
      </w:r>
      <w:r w:rsidR="004E71B1">
        <w:t xml:space="preserve"> </w:t>
      </w:r>
      <w:r>
        <w:t>This does not happen.</w:t>
      </w:r>
      <w:r w:rsidR="004E71B1">
        <w:t xml:space="preserve"> </w:t>
      </w:r>
      <w:r>
        <w:t>(Table 1 provides a test of the null hypothesis that these distributions have a variance of zero, meaning that they collapse to zero.</w:t>
      </w:r>
      <w:r w:rsidR="004E71B1">
        <w:t xml:space="preserve"> </w:t>
      </w:r>
      <w:r>
        <w:t>The test rejects the null</w:t>
      </w:r>
      <w:r w:rsidR="00FB46A8">
        <w:t>,</w:t>
      </w:r>
      <w:r>
        <w:t xml:space="preserve"> although we recognize that the estimated variance has a large confidence interval</w:t>
      </w:r>
      <w:r w:rsidR="00FB46A8">
        <w:t>,</w:t>
      </w:r>
      <w:r>
        <w:t xml:space="preserve"> so there is some uncertainty about the spread of these distributions.)</w:t>
      </w:r>
      <w:r w:rsidR="004E71B1">
        <w:t xml:space="preserve"> </w:t>
      </w:r>
      <w:r>
        <w:t xml:space="preserve">It seems likely that </w:t>
      </w:r>
      <w:r w:rsidR="007B2F3B">
        <w:t>black</w:t>
      </w:r>
      <w:r>
        <w:t xml:space="preserve"> and </w:t>
      </w:r>
      <w:r w:rsidR="007B2F3B">
        <w:t>white</w:t>
      </w:r>
      <w:r>
        <w:t xml:space="preserve"> offenders differ systematically in ways that cause judges to sentence them differently and, if we could observe those differences, the </w:t>
      </w:r>
      <w:r w:rsidR="00B3180A">
        <w:t xml:space="preserve">sentencing </w:t>
      </w:r>
      <w:r>
        <w:t xml:space="preserve">differences </w:t>
      </w:r>
      <w:r w:rsidR="00751EDA">
        <w:t xml:space="preserve">might be </w:t>
      </w:r>
      <w:r>
        <w:t>appropriate under the rule</w:t>
      </w:r>
      <w:r w:rsidR="00655C30">
        <w:t xml:space="preserve"> </w:t>
      </w:r>
      <w:r>
        <w:t>of</w:t>
      </w:r>
      <w:r w:rsidR="00655C30">
        <w:t xml:space="preserve"> </w:t>
      </w:r>
      <w:r>
        <w:t>law.</w:t>
      </w:r>
      <w:r w:rsidR="004E71B1">
        <w:t xml:space="preserve"> </w:t>
      </w:r>
      <w:r>
        <w:t xml:space="preserve">However, that </w:t>
      </w:r>
      <w:r w:rsidR="00655C30">
        <w:t>does not explain</w:t>
      </w:r>
      <w:r>
        <w:t xml:space="preserve"> why some judges sentence </w:t>
      </w:r>
      <w:r w:rsidR="007B2F3B">
        <w:t>black</w:t>
      </w:r>
      <w:r>
        <w:t xml:space="preserve">s especially severely compared </w:t>
      </w:r>
      <w:r w:rsidR="00BE329E">
        <w:t xml:space="preserve">to </w:t>
      </w:r>
      <w:r w:rsidR="007B2F3B">
        <w:t>white</w:t>
      </w:r>
      <w:r>
        <w:t>s.</w:t>
      </w:r>
      <w:r w:rsidR="004E71B1">
        <w:t xml:space="preserve"> </w:t>
      </w:r>
      <w:r>
        <w:t xml:space="preserve">Unobserved, systematic differences between </w:t>
      </w:r>
      <w:r w:rsidR="007B2F3B">
        <w:t>white</w:t>
      </w:r>
      <w:r>
        <w:t xml:space="preserve">s and </w:t>
      </w:r>
      <w:r w:rsidR="007B2F3B">
        <w:t>black</w:t>
      </w:r>
      <w:r>
        <w:t xml:space="preserve">s cannot account for the fact that the average difference in sentences for </w:t>
      </w:r>
      <w:r w:rsidR="007B2F3B">
        <w:t>black</w:t>
      </w:r>
      <w:r>
        <w:t xml:space="preserve"> and </w:t>
      </w:r>
      <w:r w:rsidR="007B2F3B">
        <w:t>white</w:t>
      </w:r>
      <w:r>
        <w:t xml:space="preserve"> offenders var</w:t>
      </w:r>
      <w:r w:rsidR="00655C30">
        <w:t>ies</w:t>
      </w:r>
      <w:r>
        <w:t xml:space="preserve"> across j</w:t>
      </w:r>
      <w:r w:rsidR="00EC1252">
        <w:t xml:space="preserve">udges. </w:t>
      </w:r>
    </w:p>
    <w:p w14:paraId="73B584F1" w14:textId="77777777" w:rsidR="00EC1252" w:rsidRPr="00685BE3" w:rsidRDefault="008D5327" w:rsidP="00685BE3">
      <w:pPr>
        <w:pStyle w:val="Heading3"/>
        <w:keepLines w:val="0"/>
        <w:tabs>
          <w:tab w:val="num" w:pos="720"/>
        </w:tabs>
        <w:spacing w:before="60" w:line="264" w:lineRule="auto"/>
        <w:ind w:left="720" w:hanging="720"/>
        <w:rPr>
          <w:rFonts w:ascii="Arial" w:eastAsia="Times New Roman" w:hAnsi="Arial" w:cs="Times New Roman"/>
          <w:bCs w:val="0"/>
          <w:color w:val="DA291C"/>
          <w:sz w:val="20"/>
          <w:szCs w:val="20"/>
        </w:rPr>
      </w:pPr>
      <w:bookmarkStart w:id="47" w:name="_Toc430097613"/>
      <w:bookmarkStart w:id="48" w:name="_Toc433189122"/>
      <w:r w:rsidRPr="00685BE3">
        <w:rPr>
          <w:rFonts w:ascii="Arial" w:eastAsia="Times New Roman" w:hAnsi="Arial" w:cs="Times New Roman"/>
          <w:bCs w:val="0"/>
          <w:color w:val="DA291C"/>
          <w:sz w:val="20"/>
          <w:szCs w:val="20"/>
        </w:rPr>
        <w:t>5.2</w:t>
      </w:r>
      <w:r w:rsidR="00650A13" w:rsidRPr="00685BE3">
        <w:rPr>
          <w:rFonts w:ascii="Arial" w:eastAsia="Times New Roman" w:hAnsi="Arial" w:cs="Times New Roman"/>
          <w:bCs w:val="0"/>
          <w:color w:val="DA291C"/>
          <w:sz w:val="20"/>
          <w:szCs w:val="20"/>
        </w:rPr>
        <w:t>.4</w:t>
      </w:r>
      <w:r w:rsidR="00650A13" w:rsidRPr="00685BE3">
        <w:rPr>
          <w:rFonts w:ascii="Arial" w:eastAsia="Times New Roman" w:hAnsi="Arial" w:cs="Times New Roman"/>
          <w:bCs w:val="0"/>
          <w:color w:val="DA291C"/>
          <w:sz w:val="20"/>
          <w:szCs w:val="20"/>
        </w:rPr>
        <w:tab/>
      </w:r>
      <w:r w:rsidR="00EC1252" w:rsidRPr="00685BE3">
        <w:rPr>
          <w:rFonts w:ascii="Arial" w:eastAsia="Times New Roman" w:hAnsi="Arial" w:cs="Times New Roman"/>
          <w:bCs w:val="0"/>
          <w:color w:val="DA291C"/>
          <w:sz w:val="20"/>
          <w:szCs w:val="20"/>
        </w:rPr>
        <w:t xml:space="preserve">Increases in </w:t>
      </w:r>
      <w:r w:rsidR="00A51258" w:rsidRPr="00685BE3">
        <w:rPr>
          <w:rFonts w:ascii="Arial" w:eastAsia="Times New Roman" w:hAnsi="Arial" w:cs="Times New Roman"/>
          <w:bCs w:val="0"/>
          <w:color w:val="DA291C"/>
          <w:sz w:val="20"/>
          <w:szCs w:val="20"/>
        </w:rPr>
        <w:t>d</w:t>
      </w:r>
      <w:r w:rsidR="00EC1252" w:rsidRPr="00685BE3">
        <w:rPr>
          <w:rFonts w:ascii="Arial" w:eastAsia="Times New Roman" w:hAnsi="Arial" w:cs="Times New Roman"/>
          <w:bCs w:val="0"/>
          <w:color w:val="DA291C"/>
          <w:sz w:val="20"/>
          <w:szCs w:val="20"/>
        </w:rPr>
        <w:t xml:space="preserve">isparity: Variance about the </w:t>
      </w:r>
      <w:r w:rsidR="00A51258" w:rsidRPr="00685BE3">
        <w:rPr>
          <w:rFonts w:ascii="Arial" w:eastAsia="Times New Roman" w:hAnsi="Arial" w:cs="Times New Roman"/>
          <w:bCs w:val="0"/>
          <w:color w:val="DA291C"/>
          <w:sz w:val="20"/>
          <w:szCs w:val="20"/>
        </w:rPr>
        <w:t>g</w:t>
      </w:r>
      <w:r w:rsidR="00EC1252" w:rsidRPr="00685BE3">
        <w:rPr>
          <w:rFonts w:ascii="Arial" w:eastAsia="Times New Roman" w:hAnsi="Arial" w:cs="Times New Roman"/>
          <w:bCs w:val="0"/>
          <w:color w:val="DA291C"/>
          <w:sz w:val="20"/>
          <w:szCs w:val="20"/>
        </w:rPr>
        <w:t>uidelines</w:t>
      </w:r>
      <w:bookmarkEnd w:id="47"/>
      <w:bookmarkEnd w:id="48"/>
    </w:p>
    <w:p w14:paraId="15BA053E" w14:textId="77777777" w:rsidR="00EC1252" w:rsidRDefault="00EC1252" w:rsidP="00B3180A">
      <w:pPr>
        <w:spacing w:line="480" w:lineRule="auto"/>
        <w:ind w:firstLine="720"/>
      </w:pPr>
      <w:r>
        <w:t xml:space="preserve">We re-estimated the regression discussed </w:t>
      </w:r>
      <w:r w:rsidR="00EB2F96">
        <w:t xml:space="preserve">previously </w:t>
      </w:r>
      <w:r>
        <w:t>without the judge random effects.</w:t>
      </w:r>
      <w:r w:rsidR="004E71B1">
        <w:t xml:space="preserve"> </w:t>
      </w:r>
      <w:r>
        <w:t>From the regression, we estimated the squared residual, equal to</w:t>
      </w:r>
      <w:r w:rsidR="009D73C2" w:rsidRPr="00EC1252">
        <w:rPr>
          <w:position w:val="-14"/>
        </w:rPr>
        <w:object w:dxaOrig="320" w:dyaOrig="400" w14:anchorId="0CDDAFAE">
          <v:shape id="_x0000_i1056" type="#_x0000_t75" style="width:15.9pt;height:22.6pt" o:ole="">
            <v:imagedata r:id="rId112" o:title=""/>
          </v:shape>
          <o:OLEObject Type="Embed" ProgID="Equation.3" ShapeID="_x0000_i1056" DrawAspect="Content" ObjectID="_1506955303" r:id="rId113"/>
        </w:object>
      </w:r>
      <w:r>
        <w:t>in the notation used earlier.</w:t>
      </w:r>
      <w:r w:rsidR="00B3180A">
        <w:rPr>
          <w:rStyle w:val="FootnoteReference"/>
        </w:rPr>
        <w:footnoteReference w:id="37"/>
      </w:r>
      <w:r w:rsidR="004E71B1">
        <w:t xml:space="preserve"> </w:t>
      </w:r>
      <w:r w:rsidR="008E176B">
        <w:t xml:space="preserve">Then </w:t>
      </w:r>
      <w:r w:rsidR="009D73C2">
        <w:t>we regressed the squared residual on the linear splines representing post-</w:t>
      </w:r>
      <w:r w:rsidR="009D73C2" w:rsidRPr="00A37EF2">
        <w:rPr>
          <w:i/>
        </w:rPr>
        <w:t>Booker</w:t>
      </w:r>
      <w:r w:rsidR="009D73C2">
        <w:t xml:space="preserve"> trends and onto the max</w:t>
      </w:r>
      <w:r w:rsidR="00000EA1">
        <w:t>imum sentence specified by the g</w:t>
      </w:r>
      <w:r w:rsidR="009D73C2">
        <w:t>uidelines.</w:t>
      </w:r>
      <w:r w:rsidR="004E71B1">
        <w:t xml:space="preserve"> </w:t>
      </w:r>
      <w:r w:rsidR="00A10EBC">
        <w:t>Table 2</w:t>
      </w:r>
      <w:r w:rsidR="0064389C">
        <w:t xml:space="preserve"> shows </w:t>
      </w:r>
      <w:r w:rsidR="00B420D9">
        <w:t xml:space="preserve">the </w:t>
      </w:r>
      <w:r w:rsidR="0064389C">
        <w:t>results of repeating this exercise for</w:t>
      </w:r>
      <w:r w:rsidR="00D00F3F">
        <w:t xml:space="preserve"> the </w:t>
      </w:r>
      <w:r w:rsidR="00EB2F96">
        <w:t xml:space="preserve">12 </w:t>
      </w:r>
      <w:r w:rsidR="00D00F3F">
        <w:t>partitions of the data.</w:t>
      </w:r>
    </w:p>
    <w:p w14:paraId="1C67E063" w14:textId="77777777" w:rsidR="00863294" w:rsidRDefault="00863294" w:rsidP="00AE7571">
      <w:pPr>
        <w:sectPr w:rsidR="00863294" w:rsidSect="001052BF">
          <w:headerReference w:type="default" r:id="rId114"/>
          <w:footerReference w:type="default" r:id="rId115"/>
          <w:pgSz w:w="12240" w:h="15840" w:code="1"/>
          <w:pgMar w:top="1440" w:right="1440" w:bottom="1440" w:left="1440" w:header="720" w:footer="720" w:gutter="0"/>
          <w:cols w:space="720"/>
          <w:docGrid w:linePitch="360"/>
        </w:sectPr>
      </w:pPr>
    </w:p>
    <w:p w14:paraId="5817E6AB" w14:textId="77777777" w:rsidR="00A10EBC" w:rsidRPr="003F62C7" w:rsidRDefault="00AF32D4" w:rsidP="003F62C7">
      <w:pPr>
        <w:pStyle w:val="FigureCaption"/>
        <w:rPr>
          <w:rFonts w:ascii="Arial" w:hAnsi="Arial" w:cs="Arial"/>
          <w:color w:val="auto"/>
        </w:rPr>
      </w:pPr>
      <w:bookmarkStart w:id="49" w:name="_Toc430104730"/>
      <w:bookmarkStart w:id="50" w:name="_Toc430586799"/>
      <w:r w:rsidRPr="003F62C7">
        <w:rPr>
          <w:rFonts w:ascii="Arial" w:hAnsi="Arial" w:cs="Arial"/>
          <w:color w:val="auto"/>
        </w:rPr>
        <w:t xml:space="preserve">Table </w:t>
      </w:r>
      <w:r w:rsidR="00E819AE" w:rsidRPr="003F62C7">
        <w:rPr>
          <w:rFonts w:ascii="Arial" w:hAnsi="Arial" w:cs="Arial"/>
          <w:color w:val="auto"/>
        </w:rPr>
        <w:t>2</w:t>
      </w:r>
      <w:r w:rsidR="00D22485" w:rsidRPr="003F62C7">
        <w:rPr>
          <w:rFonts w:ascii="Arial" w:hAnsi="Arial" w:cs="Arial"/>
          <w:color w:val="auto"/>
        </w:rPr>
        <w:t xml:space="preserve"> –</w:t>
      </w:r>
      <w:r w:rsidR="00A10EBC" w:rsidRPr="003F62C7">
        <w:rPr>
          <w:rFonts w:ascii="Arial" w:hAnsi="Arial" w:cs="Arial"/>
          <w:color w:val="auto"/>
        </w:rPr>
        <w:t xml:space="preserve"> An </w:t>
      </w:r>
      <w:r w:rsidR="00AB6F46" w:rsidRPr="003F62C7">
        <w:rPr>
          <w:rFonts w:ascii="Arial" w:hAnsi="Arial" w:cs="Arial"/>
          <w:color w:val="auto"/>
        </w:rPr>
        <w:t>e</w:t>
      </w:r>
      <w:r w:rsidR="00A10EBC" w:rsidRPr="003F62C7">
        <w:rPr>
          <w:rFonts w:ascii="Arial" w:hAnsi="Arial" w:cs="Arial"/>
          <w:color w:val="auto"/>
        </w:rPr>
        <w:t xml:space="preserve">stimated </w:t>
      </w:r>
      <w:r w:rsidR="00AB6F46" w:rsidRPr="003F62C7">
        <w:rPr>
          <w:rFonts w:ascii="Arial" w:hAnsi="Arial" w:cs="Arial"/>
          <w:color w:val="auto"/>
        </w:rPr>
        <w:t>s</w:t>
      </w:r>
      <w:r w:rsidR="00A10EBC" w:rsidRPr="003F62C7">
        <w:rPr>
          <w:rFonts w:ascii="Arial" w:hAnsi="Arial" w:cs="Arial"/>
          <w:color w:val="auto"/>
        </w:rPr>
        <w:t xml:space="preserve">kedastic </w:t>
      </w:r>
      <w:r w:rsidR="00AB6F46" w:rsidRPr="003F62C7">
        <w:rPr>
          <w:rFonts w:ascii="Arial" w:hAnsi="Arial" w:cs="Arial"/>
          <w:color w:val="auto"/>
        </w:rPr>
        <w:t>f</w:t>
      </w:r>
      <w:r w:rsidR="00A10EBC" w:rsidRPr="003F62C7">
        <w:rPr>
          <w:rFonts w:ascii="Arial" w:hAnsi="Arial" w:cs="Arial"/>
          <w:color w:val="auto"/>
        </w:rPr>
        <w:t xml:space="preserve">unction based on </w:t>
      </w:r>
      <w:r w:rsidR="00AB6F46" w:rsidRPr="003F62C7">
        <w:rPr>
          <w:rFonts w:ascii="Arial" w:hAnsi="Arial" w:cs="Arial"/>
          <w:color w:val="auto"/>
        </w:rPr>
        <w:t>r</w:t>
      </w:r>
      <w:r w:rsidR="00A10EBC" w:rsidRPr="003F62C7">
        <w:rPr>
          <w:rFonts w:ascii="Arial" w:hAnsi="Arial" w:cs="Arial"/>
          <w:color w:val="auto"/>
        </w:rPr>
        <w:t>esiduals</w:t>
      </w:r>
      <w:bookmarkEnd w:id="49"/>
      <w:bookmarkEnd w:id="50"/>
    </w:p>
    <w:tbl>
      <w:tblPr>
        <w:tblW w:w="5000" w:type="pct"/>
        <w:tblLook w:val="04A0" w:firstRow="1" w:lastRow="0" w:firstColumn="1" w:lastColumn="0" w:noHBand="0" w:noVBand="1"/>
      </w:tblPr>
      <w:tblGrid>
        <w:gridCol w:w="2027"/>
        <w:gridCol w:w="1036"/>
        <w:gridCol w:w="803"/>
        <w:gridCol w:w="891"/>
        <w:gridCol w:w="1036"/>
        <w:gridCol w:w="803"/>
        <w:gridCol w:w="891"/>
        <w:gridCol w:w="1036"/>
        <w:gridCol w:w="803"/>
        <w:gridCol w:w="891"/>
        <w:gridCol w:w="1036"/>
        <w:gridCol w:w="803"/>
        <w:gridCol w:w="894"/>
      </w:tblGrid>
      <w:tr w:rsidR="00D00F3F" w:rsidRPr="008E2C88" w14:paraId="77207B4D" w14:textId="77777777" w:rsidTr="001052BF">
        <w:trPr>
          <w:trHeight w:val="288"/>
        </w:trPr>
        <w:tc>
          <w:tcPr>
            <w:tcW w:w="78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F90A82" w14:textId="77777777" w:rsidR="00D00F3F" w:rsidRPr="008E2C88" w:rsidRDefault="00D00F3F" w:rsidP="00D00F3F">
            <w:pP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w:t>
            </w:r>
          </w:p>
        </w:tc>
        <w:tc>
          <w:tcPr>
            <w:tcW w:w="4217" w:type="pct"/>
            <w:gridSpan w:val="12"/>
            <w:tcBorders>
              <w:top w:val="single" w:sz="4" w:space="0" w:color="auto"/>
              <w:left w:val="nil"/>
              <w:bottom w:val="single" w:sz="4" w:space="0" w:color="auto"/>
              <w:right w:val="single" w:sz="4" w:space="0" w:color="auto"/>
            </w:tcBorders>
            <w:shd w:val="clear" w:color="auto" w:fill="auto"/>
            <w:noWrap/>
            <w:vAlign w:val="bottom"/>
            <w:hideMark/>
          </w:tcPr>
          <w:p w14:paraId="1814F5A5" w14:textId="77777777" w:rsidR="00D00F3F" w:rsidRPr="008E2C88" w:rsidRDefault="00CF6619"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Males</w:t>
            </w:r>
            <w:r w:rsidR="00AB6F46" w:rsidRPr="008E2C88">
              <w:rPr>
                <w:rFonts w:ascii="Calibri" w:eastAsia="Times New Roman" w:hAnsi="Calibri" w:cs="Times New Roman"/>
                <w:b/>
                <w:bCs/>
                <w:color w:val="000000"/>
                <w:sz w:val="18"/>
                <w:szCs w:val="18"/>
              </w:rPr>
              <w:t>, no weapons, no sex offenders</w:t>
            </w:r>
          </w:p>
        </w:tc>
      </w:tr>
      <w:tr w:rsidR="00AB6F46" w:rsidRPr="008E2C88" w14:paraId="087E8A01"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bottom"/>
            <w:hideMark/>
          </w:tcPr>
          <w:p w14:paraId="34273A4D" w14:textId="77777777" w:rsidR="00AB6F46" w:rsidRPr="008E2C88" w:rsidRDefault="00AB6F46" w:rsidP="00AB6F46">
            <w:pP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w:t>
            </w:r>
          </w:p>
        </w:tc>
        <w:tc>
          <w:tcPr>
            <w:tcW w:w="1054" w:type="pct"/>
            <w:gridSpan w:val="3"/>
            <w:tcBorders>
              <w:top w:val="single" w:sz="4" w:space="0" w:color="auto"/>
              <w:left w:val="nil"/>
              <w:bottom w:val="single" w:sz="4" w:space="0" w:color="auto"/>
              <w:right w:val="single" w:sz="4" w:space="0" w:color="auto"/>
            </w:tcBorders>
            <w:shd w:val="clear" w:color="auto" w:fill="auto"/>
            <w:noWrap/>
            <w:vAlign w:val="bottom"/>
            <w:hideMark/>
          </w:tcPr>
          <w:p w14:paraId="5FF4633A"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No drug, no SA</w:t>
            </w:r>
          </w:p>
        </w:tc>
        <w:tc>
          <w:tcPr>
            <w:tcW w:w="1054" w:type="pct"/>
            <w:gridSpan w:val="3"/>
            <w:tcBorders>
              <w:top w:val="single" w:sz="4" w:space="0" w:color="auto"/>
              <w:left w:val="nil"/>
              <w:bottom w:val="single" w:sz="4" w:space="0" w:color="auto"/>
              <w:right w:val="single" w:sz="4" w:space="0" w:color="auto"/>
            </w:tcBorders>
            <w:shd w:val="clear" w:color="auto" w:fill="auto"/>
            <w:noWrap/>
            <w:vAlign w:val="bottom"/>
            <w:hideMark/>
          </w:tcPr>
          <w:p w14:paraId="3D8F9E4F"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No drug, SA</w:t>
            </w:r>
          </w:p>
        </w:tc>
        <w:tc>
          <w:tcPr>
            <w:tcW w:w="1054" w:type="pct"/>
            <w:gridSpan w:val="3"/>
            <w:tcBorders>
              <w:top w:val="single" w:sz="4" w:space="0" w:color="auto"/>
              <w:left w:val="nil"/>
              <w:bottom w:val="single" w:sz="4" w:space="0" w:color="auto"/>
              <w:right w:val="single" w:sz="4" w:space="0" w:color="auto"/>
            </w:tcBorders>
            <w:shd w:val="clear" w:color="auto" w:fill="auto"/>
            <w:noWrap/>
            <w:vAlign w:val="bottom"/>
            <w:hideMark/>
          </w:tcPr>
          <w:p w14:paraId="49B9084D"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Drug, no SA</w:t>
            </w:r>
          </w:p>
        </w:tc>
        <w:tc>
          <w:tcPr>
            <w:tcW w:w="1054" w:type="pct"/>
            <w:gridSpan w:val="3"/>
            <w:tcBorders>
              <w:top w:val="single" w:sz="4" w:space="0" w:color="auto"/>
              <w:left w:val="nil"/>
              <w:bottom w:val="single" w:sz="4" w:space="0" w:color="auto"/>
              <w:right w:val="single" w:sz="4" w:space="0" w:color="auto"/>
            </w:tcBorders>
            <w:shd w:val="clear" w:color="auto" w:fill="auto"/>
            <w:noWrap/>
            <w:vAlign w:val="bottom"/>
            <w:hideMark/>
          </w:tcPr>
          <w:p w14:paraId="5A805660"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Drug, SA</w:t>
            </w:r>
          </w:p>
        </w:tc>
      </w:tr>
      <w:tr w:rsidR="00D00F3F" w:rsidRPr="008E2C88" w14:paraId="273FD65A"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bottom"/>
            <w:hideMark/>
          </w:tcPr>
          <w:p w14:paraId="7980F5C4" w14:textId="77777777" w:rsidR="00D00F3F" w:rsidRPr="008E2C88" w:rsidRDefault="00D00F3F" w:rsidP="00D00F3F">
            <w:pP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w:t>
            </w:r>
          </w:p>
        </w:tc>
        <w:tc>
          <w:tcPr>
            <w:tcW w:w="400" w:type="pct"/>
            <w:tcBorders>
              <w:top w:val="nil"/>
              <w:left w:val="nil"/>
              <w:bottom w:val="single" w:sz="4" w:space="0" w:color="auto"/>
              <w:right w:val="single" w:sz="4" w:space="0" w:color="auto"/>
            </w:tcBorders>
            <w:shd w:val="clear" w:color="auto" w:fill="auto"/>
            <w:noWrap/>
            <w:vAlign w:val="bottom"/>
            <w:hideMark/>
          </w:tcPr>
          <w:p w14:paraId="63616340"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Estimate</w:t>
            </w:r>
          </w:p>
        </w:tc>
        <w:tc>
          <w:tcPr>
            <w:tcW w:w="310" w:type="pct"/>
            <w:tcBorders>
              <w:top w:val="nil"/>
              <w:left w:val="nil"/>
              <w:bottom w:val="single" w:sz="4" w:space="0" w:color="auto"/>
              <w:right w:val="single" w:sz="4" w:space="0" w:color="auto"/>
            </w:tcBorders>
            <w:shd w:val="clear" w:color="auto" w:fill="auto"/>
            <w:noWrap/>
            <w:vAlign w:val="bottom"/>
            <w:hideMark/>
          </w:tcPr>
          <w:p w14:paraId="2A29829E"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Std </w:t>
            </w:r>
            <w:r w:rsidR="00AB6F46" w:rsidRPr="008E2C88">
              <w:rPr>
                <w:rFonts w:ascii="Calibri" w:eastAsia="Times New Roman" w:hAnsi="Calibri" w:cs="Times New Roman"/>
                <w:b/>
                <w:bCs/>
                <w:color w:val="000000"/>
                <w:sz w:val="18"/>
                <w:szCs w:val="18"/>
              </w:rPr>
              <w:t>e</w:t>
            </w:r>
            <w:r w:rsidRPr="008E2C88">
              <w:rPr>
                <w:rFonts w:ascii="Calibri" w:eastAsia="Times New Roman" w:hAnsi="Calibri" w:cs="Times New Roman"/>
                <w:b/>
                <w:bCs/>
                <w:color w:val="000000"/>
                <w:sz w:val="18"/>
                <w:szCs w:val="18"/>
              </w:rPr>
              <w:t>rr</w:t>
            </w:r>
          </w:p>
        </w:tc>
        <w:tc>
          <w:tcPr>
            <w:tcW w:w="344" w:type="pct"/>
            <w:tcBorders>
              <w:top w:val="nil"/>
              <w:left w:val="nil"/>
              <w:bottom w:val="single" w:sz="4" w:space="0" w:color="auto"/>
              <w:right w:val="single" w:sz="4" w:space="0" w:color="auto"/>
            </w:tcBorders>
            <w:shd w:val="clear" w:color="auto" w:fill="auto"/>
            <w:noWrap/>
            <w:vAlign w:val="bottom"/>
            <w:hideMark/>
          </w:tcPr>
          <w:p w14:paraId="15849E40"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p-value</w:t>
            </w:r>
          </w:p>
        </w:tc>
        <w:tc>
          <w:tcPr>
            <w:tcW w:w="400" w:type="pct"/>
            <w:tcBorders>
              <w:top w:val="nil"/>
              <w:left w:val="nil"/>
              <w:bottom w:val="single" w:sz="4" w:space="0" w:color="auto"/>
              <w:right w:val="single" w:sz="4" w:space="0" w:color="auto"/>
            </w:tcBorders>
            <w:shd w:val="clear" w:color="auto" w:fill="auto"/>
            <w:noWrap/>
            <w:vAlign w:val="bottom"/>
            <w:hideMark/>
          </w:tcPr>
          <w:p w14:paraId="1BB7AF3B"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Estimate</w:t>
            </w:r>
          </w:p>
        </w:tc>
        <w:tc>
          <w:tcPr>
            <w:tcW w:w="310" w:type="pct"/>
            <w:tcBorders>
              <w:top w:val="nil"/>
              <w:left w:val="nil"/>
              <w:bottom w:val="single" w:sz="4" w:space="0" w:color="auto"/>
              <w:right w:val="single" w:sz="4" w:space="0" w:color="auto"/>
            </w:tcBorders>
            <w:shd w:val="clear" w:color="auto" w:fill="auto"/>
            <w:noWrap/>
            <w:vAlign w:val="bottom"/>
            <w:hideMark/>
          </w:tcPr>
          <w:p w14:paraId="70CA23D3"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Std </w:t>
            </w:r>
            <w:r w:rsidR="00AB6F46" w:rsidRPr="008E2C88">
              <w:rPr>
                <w:rFonts w:ascii="Calibri" w:eastAsia="Times New Roman" w:hAnsi="Calibri" w:cs="Times New Roman"/>
                <w:b/>
                <w:bCs/>
                <w:color w:val="000000"/>
                <w:sz w:val="18"/>
                <w:szCs w:val="18"/>
              </w:rPr>
              <w:t>e</w:t>
            </w:r>
            <w:r w:rsidRPr="008E2C88">
              <w:rPr>
                <w:rFonts w:ascii="Calibri" w:eastAsia="Times New Roman" w:hAnsi="Calibri" w:cs="Times New Roman"/>
                <w:b/>
                <w:bCs/>
                <w:color w:val="000000"/>
                <w:sz w:val="18"/>
                <w:szCs w:val="18"/>
              </w:rPr>
              <w:t>rr</w:t>
            </w:r>
          </w:p>
        </w:tc>
        <w:tc>
          <w:tcPr>
            <w:tcW w:w="344" w:type="pct"/>
            <w:tcBorders>
              <w:top w:val="nil"/>
              <w:left w:val="nil"/>
              <w:bottom w:val="single" w:sz="4" w:space="0" w:color="auto"/>
              <w:right w:val="single" w:sz="4" w:space="0" w:color="auto"/>
            </w:tcBorders>
            <w:shd w:val="clear" w:color="auto" w:fill="auto"/>
            <w:noWrap/>
            <w:vAlign w:val="bottom"/>
            <w:hideMark/>
          </w:tcPr>
          <w:p w14:paraId="15CD5B1A"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p-value</w:t>
            </w:r>
          </w:p>
        </w:tc>
        <w:tc>
          <w:tcPr>
            <w:tcW w:w="400" w:type="pct"/>
            <w:tcBorders>
              <w:top w:val="nil"/>
              <w:left w:val="nil"/>
              <w:bottom w:val="single" w:sz="4" w:space="0" w:color="auto"/>
              <w:right w:val="single" w:sz="4" w:space="0" w:color="auto"/>
            </w:tcBorders>
            <w:shd w:val="clear" w:color="auto" w:fill="auto"/>
            <w:noWrap/>
            <w:vAlign w:val="bottom"/>
            <w:hideMark/>
          </w:tcPr>
          <w:p w14:paraId="022CBB42"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Estimate</w:t>
            </w:r>
          </w:p>
        </w:tc>
        <w:tc>
          <w:tcPr>
            <w:tcW w:w="310" w:type="pct"/>
            <w:tcBorders>
              <w:top w:val="nil"/>
              <w:left w:val="nil"/>
              <w:bottom w:val="single" w:sz="4" w:space="0" w:color="auto"/>
              <w:right w:val="single" w:sz="4" w:space="0" w:color="auto"/>
            </w:tcBorders>
            <w:shd w:val="clear" w:color="auto" w:fill="auto"/>
            <w:noWrap/>
            <w:vAlign w:val="bottom"/>
            <w:hideMark/>
          </w:tcPr>
          <w:p w14:paraId="0918790B"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Std </w:t>
            </w:r>
            <w:r w:rsidR="00AB6F46" w:rsidRPr="008E2C88">
              <w:rPr>
                <w:rFonts w:ascii="Calibri" w:eastAsia="Times New Roman" w:hAnsi="Calibri" w:cs="Times New Roman"/>
                <w:b/>
                <w:bCs/>
                <w:color w:val="000000"/>
                <w:sz w:val="18"/>
                <w:szCs w:val="18"/>
              </w:rPr>
              <w:t>e</w:t>
            </w:r>
            <w:r w:rsidRPr="008E2C88">
              <w:rPr>
                <w:rFonts w:ascii="Calibri" w:eastAsia="Times New Roman" w:hAnsi="Calibri" w:cs="Times New Roman"/>
                <w:b/>
                <w:bCs/>
                <w:color w:val="000000"/>
                <w:sz w:val="18"/>
                <w:szCs w:val="18"/>
              </w:rPr>
              <w:t>rr</w:t>
            </w:r>
          </w:p>
        </w:tc>
        <w:tc>
          <w:tcPr>
            <w:tcW w:w="344" w:type="pct"/>
            <w:tcBorders>
              <w:top w:val="nil"/>
              <w:left w:val="nil"/>
              <w:bottom w:val="single" w:sz="4" w:space="0" w:color="auto"/>
              <w:right w:val="single" w:sz="4" w:space="0" w:color="auto"/>
            </w:tcBorders>
            <w:shd w:val="clear" w:color="auto" w:fill="auto"/>
            <w:noWrap/>
            <w:vAlign w:val="bottom"/>
            <w:hideMark/>
          </w:tcPr>
          <w:p w14:paraId="0AE858F8"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p-value</w:t>
            </w:r>
          </w:p>
        </w:tc>
        <w:tc>
          <w:tcPr>
            <w:tcW w:w="400" w:type="pct"/>
            <w:tcBorders>
              <w:top w:val="nil"/>
              <w:left w:val="nil"/>
              <w:bottom w:val="single" w:sz="4" w:space="0" w:color="auto"/>
              <w:right w:val="single" w:sz="4" w:space="0" w:color="auto"/>
            </w:tcBorders>
            <w:shd w:val="clear" w:color="auto" w:fill="auto"/>
            <w:noWrap/>
            <w:vAlign w:val="bottom"/>
            <w:hideMark/>
          </w:tcPr>
          <w:p w14:paraId="0EA9CE85"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Estimate</w:t>
            </w:r>
          </w:p>
        </w:tc>
        <w:tc>
          <w:tcPr>
            <w:tcW w:w="310" w:type="pct"/>
            <w:tcBorders>
              <w:top w:val="nil"/>
              <w:left w:val="nil"/>
              <w:bottom w:val="single" w:sz="4" w:space="0" w:color="auto"/>
              <w:right w:val="single" w:sz="4" w:space="0" w:color="auto"/>
            </w:tcBorders>
            <w:shd w:val="clear" w:color="auto" w:fill="auto"/>
            <w:noWrap/>
            <w:vAlign w:val="bottom"/>
            <w:hideMark/>
          </w:tcPr>
          <w:p w14:paraId="236483E3"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Std </w:t>
            </w:r>
            <w:r w:rsidR="00AB6F46" w:rsidRPr="008E2C88">
              <w:rPr>
                <w:rFonts w:ascii="Calibri" w:eastAsia="Times New Roman" w:hAnsi="Calibri" w:cs="Times New Roman"/>
                <w:b/>
                <w:bCs/>
                <w:color w:val="000000"/>
                <w:sz w:val="18"/>
                <w:szCs w:val="18"/>
              </w:rPr>
              <w:t>e</w:t>
            </w:r>
            <w:r w:rsidRPr="008E2C88">
              <w:rPr>
                <w:rFonts w:ascii="Calibri" w:eastAsia="Times New Roman" w:hAnsi="Calibri" w:cs="Times New Roman"/>
                <w:b/>
                <w:bCs/>
                <w:color w:val="000000"/>
                <w:sz w:val="18"/>
                <w:szCs w:val="18"/>
              </w:rPr>
              <w:t>rr</w:t>
            </w:r>
          </w:p>
        </w:tc>
        <w:tc>
          <w:tcPr>
            <w:tcW w:w="344" w:type="pct"/>
            <w:tcBorders>
              <w:top w:val="nil"/>
              <w:left w:val="nil"/>
              <w:bottom w:val="single" w:sz="4" w:space="0" w:color="auto"/>
              <w:right w:val="single" w:sz="4" w:space="0" w:color="auto"/>
            </w:tcBorders>
            <w:shd w:val="clear" w:color="auto" w:fill="auto"/>
            <w:noWrap/>
            <w:vAlign w:val="bottom"/>
            <w:hideMark/>
          </w:tcPr>
          <w:p w14:paraId="6224578E"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p-value</w:t>
            </w:r>
          </w:p>
        </w:tc>
      </w:tr>
      <w:tr w:rsidR="00D00F3F" w:rsidRPr="008E2C88" w14:paraId="715F5561"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bottom"/>
            <w:hideMark/>
          </w:tcPr>
          <w:p w14:paraId="570F0686" w14:textId="77777777" w:rsidR="00D00F3F" w:rsidRPr="008E2C88" w:rsidRDefault="00D00F3F" w:rsidP="00D00F3F">
            <w:pP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Skedastic </w:t>
            </w:r>
            <w:r w:rsidR="00AB6F46" w:rsidRPr="008E2C88">
              <w:rPr>
                <w:rFonts w:ascii="Calibri" w:eastAsia="Times New Roman" w:hAnsi="Calibri" w:cs="Times New Roman"/>
                <w:b/>
                <w:bCs/>
                <w:color w:val="000000"/>
                <w:sz w:val="18"/>
                <w:szCs w:val="18"/>
              </w:rPr>
              <w:t>f</w:t>
            </w:r>
            <w:r w:rsidRPr="008E2C88">
              <w:rPr>
                <w:rFonts w:ascii="Calibri" w:eastAsia="Times New Roman" w:hAnsi="Calibri" w:cs="Times New Roman"/>
                <w:b/>
                <w:bCs/>
                <w:color w:val="000000"/>
                <w:sz w:val="18"/>
                <w:szCs w:val="18"/>
              </w:rPr>
              <w:t>unction</w:t>
            </w:r>
          </w:p>
        </w:tc>
        <w:tc>
          <w:tcPr>
            <w:tcW w:w="400" w:type="pct"/>
            <w:tcBorders>
              <w:top w:val="nil"/>
              <w:left w:val="nil"/>
              <w:bottom w:val="single" w:sz="4" w:space="0" w:color="auto"/>
              <w:right w:val="single" w:sz="4" w:space="0" w:color="auto"/>
            </w:tcBorders>
            <w:shd w:val="clear" w:color="auto" w:fill="auto"/>
            <w:noWrap/>
            <w:vAlign w:val="bottom"/>
            <w:hideMark/>
          </w:tcPr>
          <w:p w14:paraId="767A159F"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single" w:sz="4" w:space="0" w:color="auto"/>
              <w:right w:val="single" w:sz="4" w:space="0" w:color="auto"/>
            </w:tcBorders>
            <w:shd w:val="clear" w:color="auto" w:fill="auto"/>
            <w:noWrap/>
            <w:vAlign w:val="bottom"/>
            <w:hideMark/>
          </w:tcPr>
          <w:p w14:paraId="449C77E3"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vAlign w:val="bottom"/>
            <w:hideMark/>
          </w:tcPr>
          <w:p w14:paraId="41B01482"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vAlign w:val="bottom"/>
            <w:hideMark/>
          </w:tcPr>
          <w:p w14:paraId="1B0F9F4A"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single" w:sz="4" w:space="0" w:color="auto"/>
              <w:right w:val="single" w:sz="4" w:space="0" w:color="auto"/>
            </w:tcBorders>
            <w:shd w:val="clear" w:color="auto" w:fill="auto"/>
            <w:noWrap/>
            <w:vAlign w:val="bottom"/>
            <w:hideMark/>
          </w:tcPr>
          <w:p w14:paraId="415E881D"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vAlign w:val="bottom"/>
            <w:hideMark/>
          </w:tcPr>
          <w:p w14:paraId="62989D25"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vAlign w:val="bottom"/>
            <w:hideMark/>
          </w:tcPr>
          <w:p w14:paraId="13D181C4"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single" w:sz="4" w:space="0" w:color="auto"/>
              <w:right w:val="single" w:sz="4" w:space="0" w:color="auto"/>
            </w:tcBorders>
            <w:shd w:val="clear" w:color="auto" w:fill="auto"/>
            <w:noWrap/>
            <w:vAlign w:val="bottom"/>
            <w:hideMark/>
          </w:tcPr>
          <w:p w14:paraId="676BF034"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vAlign w:val="bottom"/>
            <w:hideMark/>
          </w:tcPr>
          <w:p w14:paraId="32EAD6FB"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vAlign w:val="bottom"/>
            <w:hideMark/>
          </w:tcPr>
          <w:p w14:paraId="764617B9"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single" w:sz="4" w:space="0" w:color="auto"/>
              <w:right w:val="single" w:sz="4" w:space="0" w:color="auto"/>
            </w:tcBorders>
            <w:shd w:val="clear" w:color="auto" w:fill="auto"/>
            <w:noWrap/>
            <w:vAlign w:val="bottom"/>
            <w:hideMark/>
          </w:tcPr>
          <w:p w14:paraId="7A090B6A"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vAlign w:val="bottom"/>
            <w:hideMark/>
          </w:tcPr>
          <w:p w14:paraId="4807E169" w14:textId="77777777" w:rsidR="00D00F3F" w:rsidRPr="008E2C88" w:rsidRDefault="00D00F3F" w:rsidP="00235FA1">
            <w:pPr>
              <w:jc w:val="center"/>
              <w:rPr>
                <w:rFonts w:ascii="Calibri" w:eastAsia="Times New Roman" w:hAnsi="Calibri" w:cs="Times New Roman"/>
                <w:color w:val="000000"/>
                <w:sz w:val="18"/>
                <w:szCs w:val="18"/>
              </w:rPr>
            </w:pPr>
          </w:p>
        </w:tc>
      </w:tr>
      <w:tr w:rsidR="006270CA" w:rsidRPr="008E2C88" w14:paraId="038BAD9A"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center"/>
            <w:hideMark/>
          </w:tcPr>
          <w:p w14:paraId="715B5B14" w14:textId="77777777" w:rsidR="006270CA" w:rsidRPr="008E2C88" w:rsidRDefault="006270CA" w:rsidP="006270CA">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year_pregall</w:t>
            </w:r>
          </w:p>
        </w:tc>
        <w:tc>
          <w:tcPr>
            <w:tcW w:w="400" w:type="pct"/>
            <w:tcBorders>
              <w:top w:val="nil"/>
              <w:left w:val="nil"/>
              <w:bottom w:val="single" w:sz="4" w:space="0" w:color="auto"/>
              <w:right w:val="single" w:sz="4" w:space="0" w:color="auto"/>
            </w:tcBorders>
            <w:shd w:val="clear" w:color="auto" w:fill="auto"/>
            <w:noWrap/>
            <w:hideMark/>
          </w:tcPr>
          <w:p w14:paraId="58C1FD62"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0.358</w:t>
            </w:r>
          </w:p>
        </w:tc>
        <w:tc>
          <w:tcPr>
            <w:tcW w:w="310" w:type="pct"/>
            <w:tcBorders>
              <w:top w:val="nil"/>
              <w:left w:val="nil"/>
              <w:bottom w:val="single" w:sz="4" w:space="0" w:color="auto"/>
              <w:right w:val="single" w:sz="4" w:space="0" w:color="auto"/>
            </w:tcBorders>
            <w:shd w:val="clear" w:color="auto" w:fill="auto"/>
            <w:noWrap/>
            <w:hideMark/>
          </w:tcPr>
          <w:p w14:paraId="252280D4"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0.187</w:t>
            </w:r>
          </w:p>
        </w:tc>
        <w:tc>
          <w:tcPr>
            <w:tcW w:w="344" w:type="pct"/>
            <w:tcBorders>
              <w:top w:val="nil"/>
              <w:left w:val="nil"/>
              <w:bottom w:val="single" w:sz="4" w:space="0" w:color="auto"/>
              <w:right w:val="single" w:sz="4" w:space="0" w:color="auto"/>
            </w:tcBorders>
            <w:shd w:val="clear" w:color="auto" w:fill="auto"/>
            <w:noWrap/>
            <w:hideMark/>
          </w:tcPr>
          <w:p w14:paraId="37B511E5"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0.055</w:t>
            </w:r>
          </w:p>
        </w:tc>
        <w:tc>
          <w:tcPr>
            <w:tcW w:w="400" w:type="pct"/>
            <w:tcBorders>
              <w:top w:val="nil"/>
              <w:left w:val="nil"/>
              <w:bottom w:val="single" w:sz="4" w:space="0" w:color="auto"/>
              <w:right w:val="single" w:sz="4" w:space="0" w:color="auto"/>
            </w:tcBorders>
            <w:shd w:val="clear" w:color="auto" w:fill="auto"/>
            <w:noWrap/>
            <w:hideMark/>
          </w:tcPr>
          <w:p w14:paraId="387C3F9B"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0.330</w:t>
            </w:r>
          </w:p>
        </w:tc>
        <w:tc>
          <w:tcPr>
            <w:tcW w:w="310" w:type="pct"/>
            <w:tcBorders>
              <w:top w:val="nil"/>
              <w:left w:val="nil"/>
              <w:bottom w:val="single" w:sz="4" w:space="0" w:color="auto"/>
              <w:right w:val="single" w:sz="4" w:space="0" w:color="auto"/>
            </w:tcBorders>
            <w:shd w:val="clear" w:color="auto" w:fill="auto"/>
            <w:noWrap/>
            <w:hideMark/>
          </w:tcPr>
          <w:p w14:paraId="11A0E6BE"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0.177</w:t>
            </w:r>
          </w:p>
        </w:tc>
        <w:tc>
          <w:tcPr>
            <w:tcW w:w="344" w:type="pct"/>
            <w:tcBorders>
              <w:top w:val="nil"/>
              <w:left w:val="nil"/>
              <w:bottom w:val="single" w:sz="4" w:space="0" w:color="auto"/>
              <w:right w:val="single" w:sz="4" w:space="0" w:color="auto"/>
            </w:tcBorders>
            <w:shd w:val="clear" w:color="auto" w:fill="auto"/>
            <w:noWrap/>
            <w:hideMark/>
          </w:tcPr>
          <w:p w14:paraId="64C0BACC"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0.063</w:t>
            </w:r>
          </w:p>
        </w:tc>
        <w:tc>
          <w:tcPr>
            <w:tcW w:w="400" w:type="pct"/>
            <w:tcBorders>
              <w:top w:val="nil"/>
              <w:left w:val="nil"/>
              <w:bottom w:val="single" w:sz="4" w:space="0" w:color="auto"/>
              <w:right w:val="single" w:sz="4" w:space="0" w:color="auto"/>
            </w:tcBorders>
            <w:shd w:val="clear" w:color="auto" w:fill="auto"/>
            <w:noWrap/>
            <w:hideMark/>
          </w:tcPr>
          <w:p w14:paraId="50CB11A7"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0.182</w:t>
            </w:r>
          </w:p>
        </w:tc>
        <w:tc>
          <w:tcPr>
            <w:tcW w:w="310" w:type="pct"/>
            <w:tcBorders>
              <w:top w:val="nil"/>
              <w:left w:val="nil"/>
              <w:bottom w:val="single" w:sz="4" w:space="0" w:color="auto"/>
              <w:right w:val="single" w:sz="4" w:space="0" w:color="auto"/>
            </w:tcBorders>
            <w:shd w:val="clear" w:color="auto" w:fill="auto"/>
            <w:noWrap/>
            <w:hideMark/>
          </w:tcPr>
          <w:p w14:paraId="197122F0"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0.156</w:t>
            </w:r>
          </w:p>
        </w:tc>
        <w:tc>
          <w:tcPr>
            <w:tcW w:w="344" w:type="pct"/>
            <w:tcBorders>
              <w:top w:val="nil"/>
              <w:left w:val="nil"/>
              <w:bottom w:val="single" w:sz="4" w:space="0" w:color="auto"/>
              <w:right w:val="single" w:sz="4" w:space="0" w:color="auto"/>
            </w:tcBorders>
            <w:shd w:val="clear" w:color="auto" w:fill="auto"/>
            <w:noWrap/>
            <w:hideMark/>
          </w:tcPr>
          <w:p w14:paraId="245620EA"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0.242</w:t>
            </w:r>
          </w:p>
        </w:tc>
        <w:tc>
          <w:tcPr>
            <w:tcW w:w="400" w:type="pct"/>
            <w:tcBorders>
              <w:top w:val="nil"/>
              <w:left w:val="nil"/>
              <w:bottom w:val="single" w:sz="4" w:space="0" w:color="auto"/>
              <w:right w:val="single" w:sz="4" w:space="0" w:color="auto"/>
            </w:tcBorders>
            <w:shd w:val="clear" w:color="auto" w:fill="auto"/>
            <w:noWrap/>
            <w:hideMark/>
          </w:tcPr>
          <w:p w14:paraId="17396EAD"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0.401</w:t>
            </w:r>
          </w:p>
        </w:tc>
        <w:tc>
          <w:tcPr>
            <w:tcW w:w="310" w:type="pct"/>
            <w:tcBorders>
              <w:top w:val="nil"/>
              <w:left w:val="nil"/>
              <w:bottom w:val="single" w:sz="4" w:space="0" w:color="auto"/>
              <w:right w:val="single" w:sz="4" w:space="0" w:color="auto"/>
            </w:tcBorders>
            <w:shd w:val="clear" w:color="auto" w:fill="auto"/>
            <w:noWrap/>
            <w:hideMark/>
          </w:tcPr>
          <w:p w14:paraId="1157A922"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0.143</w:t>
            </w:r>
          </w:p>
        </w:tc>
        <w:tc>
          <w:tcPr>
            <w:tcW w:w="344" w:type="pct"/>
            <w:tcBorders>
              <w:top w:val="nil"/>
              <w:left w:val="nil"/>
              <w:bottom w:val="single" w:sz="4" w:space="0" w:color="auto"/>
              <w:right w:val="single" w:sz="4" w:space="0" w:color="auto"/>
            </w:tcBorders>
            <w:shd w:val="clear" w:color="auto" w:fill="auto"/>
            <w:noWrap/>
            <w:hideMark/>
          </w:tcPr>
          <w:p w14:paraId="6B003F5C"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0.005</w:t>
            </w:r>
          </w:p>
        </w:tc>
      </w:tr>
      <w:tr w:rsidR="006270CA" w:rsidRPr="008E2C88" w14:paraId="4B92BEB6"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center"/>
            <w:hideMark/>
          </w:tcPr>
          <w:p w14:paraId="208FA61E" w14:textId="77777777" w:rsidR="006270CA" w:rsidRPr="008E2C88" w:rsidRDefault="006270CA" w:rsidP="006270CA">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year_postgall</w:t>
            </w:r>
          </w:p>
        </w:tc>
        <w:tc>
          <w:tcPr>
            <w:tcW w:w="400" w:type="pct"/>
            <w:tcBorders>
              <w:top w:val="nil"/>
              <w:left w:val="nil"/>
              <w:bottom w:val="single" w:sz="4" w:space="0" w:color="auto"/>
              <w:right w:val="single" w:sz="4" w:space="0" w:color="auto"/>
            </w:tcBorders>
            <w:shd w:val="clear" w:color="auto" w:fill="auto"/>
            <w:noWrap/>
            <w:hideMark/>
          </w:tcPr>
          <w:p w14:paraId="41E49714"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0.300</w:t>
            </w:r>
          </w:p>
        </w:tc>
        <w:tc>
          <w:tcPr>
            <w:tcW w:w="310" w:type="pct"/>
            <w:tcBorders>
              <w:top w:val="nil"/>
              <w:left w:val="nil"/>
              <w:bottom w:val="single" w:sz="4" w:space="0" w:color="auto"/>
              <w:right w:val="single" w:sz="4" w:space="0" w:color="auto"/>
            </w:tcBorders>
            <w:shd w:val="clear" w:color="auto" w:fill="auto"/>
            <w:noWrap/>
            <w:hideMark/>
          </w:tcPr>
          <w:p w14:paraId="7984AD5C"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0.076</w:t>
            </w:r>
          </w:p>
        </w:tc>
        <w:tc>
          <w:tcPr>
            <w:tcW w:w="344" w:type="pct"/>
            <w:tcBorders>
              <w:top w:val="nil"/>
              <w:left w:val="nil"/>
              <w:bottom w:val="single" w:sz="4" w:space="0" w:color="auto"/>
              <w:right w:val="single" w:sz="4" w:space="0" w:color="auto"/>
            </w:tcBorders>
            <w:shd w:val="clear" w:color="auto" w:fill="auto"/>
            <w:noWrap/>
            <w:hideMark/>
          </w:tcPr>
          <w:p w14:paraId="71FB8D1E"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0.000</w:t>
            </w:r>
          </w:p>
        </w:tc>
        <w:tc>
          <w:tcPr>
            <w:tcW w:w="400" w:type="pct"/>
            <w:tcBorders>
              <w:top w:val="nil"/>
              <w:left w:val="nil"/>
              <w:bottom w:val="single" w:sz="4" w:space="0" w:color="auto"/>
              <w:right w:val="single" w:sz="4" w:space="0" w:color="auto"/>
            </w:tcBorders>
            <w:shd w:val="clear" w:color="auto" w:fill="auto"/>
            <w:noWrap/>
            <w:hideMark/>
          </w:tcPr>
          <w:p w14:paraId="5A61AAE9"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0.134</w:t>
            </w:r>
          </w:p>
        </w:tc>
        <w:tc>
          <w:tcPr>
            <w:tcW w:w="310" w:type="pct"/>
            <w:tcBorders>
              <w:top w:val="nil"/>
              <w:left w:val="nil"/>
              <w:bottom w:val="single" w:sz="4" w:space="0" w:color="auto"/>
              <w:right w:val="single" w:sz="4" w:space="0" w:color="auto"/>
            </w:tcBorders>
            <w:shd w:val="clear" w:color="auto" w:fill="auto"/>
            <w:noWrap/>
            <w:hideMark/>
          </w:tcPr>
          <w:p w14:paraId="6FE6A5F3"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0.070</w:t>
            </w:r>
          </w:p>
        </w:tc>
        <w:tc>
          <w:tcPr>
            <w:tcW w:w="344" w:type="pct"/>
            <w:tcBorders>
              <w:top w:val="nil"/>
              <w:left w:val="nil"/>
              <w:bottom w:val="single" w:sz="4" w:space="0" w:color="auto"/>
              <w:right w:val="single" w:sz="4" w:space="0" w:color="auto"/>
            </w:tcBorders>
            <w:shd w:val="clear" w:color="auto" w:fill="auto"/>
            <w:noWrap/>
            <w:hideMark/>
          </w:tcPr>
          <w:p w14:paraId="7E795E66"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0.054</w:t>
            </w:r>
          </w:p>
        </w:tc>
        <w:tc>
          <w:tcPr>
            <w:tcW w:w="400" w:type="pct"/>
            <w:tcBorders>
              <w:top w:val="nil"/>
              <w:left w:val="nil"/>
              <w:bottom w:val="single" w:sz="4" w:space="0" w:color="auto"/>
              <w:right w:val="single" w:sz="4" w:space="0" w:color="auto"/>
            </w:tcBorders>
            <w:shd w:val="clear" w:color="auto" w:fill="auto"/>
            <w:noWrap/>
            <w:hideMark/>
          </w:tcPr>
          <w:p w14:paraId="11276A77"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0.400</w:t>
            </w:r>
          </w:p>
        </w:tc>
        <w:tc>
          <w:tcPr>
            <w:tcW w:w="310" w:type="pct"/>
            <w:tcBorders>
              <w:top w:val="nil"/>
              <w:left w:val="nil"/>
              <w:bottom w:val="single" w:sz="4" w:space="0" w:color="auto"/>
              <w:right w:val="single" w:sz="4" w:space="0" w:color="auto"/>
            </w:tcBorders>
            <w:shd w:val="clear" w:color="auto" w:fill="auto"/>
            <w:noWrap/>
            <w:hideMark/>
          </w:tcPr>
          <w:p w14:paraId="302C1100"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0.063</w:t>
            </w:r>
          </w:p>
        </w:tc>
        <w:tc>
          <w:tcPr>
            <w:tcW w:w="344" w:type="pct"/>
            <w:tcBorders>
              <w:top w:val="nil"/>
              <w:left w:val="nil"/>
              <w:bottom w:val="single" w:sz="4" w:space="0" w:color="auto"/>
              <w:right w:val="single" w:sz="4" w:space="0" w:color="auto"/>
            </w:tcBorders>
            <w:shd w:val="clear" w:color="auto" w:fill="auto"/>
            <w:noWrap/>
            <w:hideMark/>
          </w:tcPr>
          <w:p w14:paraId="25950890"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0.000</w:t>
            </w:r>
          </w:p>
        </w:tc>
        <w:tc>
          <w:tcPr>
            <w:tcW w:w="400" w:type="pct"/>
            <w:tcBorders>
              <w:top w:val="nil"/>
              <w:left w:val="nil"/>
              <w:bottom w:val="single" w:sz="4" w:space="0" w:color="auto"/>
              <w:right w:val="single" w:sz="4" w:space="0" w:color="auto"/>
            </w:tcBorders>
            <w:shd w:val="clear" w:color="auto" w:fill="auto"/>
            <w:noWrap/>
            <w:hideMark/>
          </w:tcPr>
          <w:p w14:paraId="617654CD"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0.113</w:t>
            </w:r>
          </w:p>
        </w:tc>
        <w:tc>
          <w:tcPr>
            <w:tcW w:w="310" w:type="pct"/>
            <w:tcBorders>
              <w:top w:val="nil"/>
              <w:left w:val="nil"/>
              <w:bottom w:val="single" w:sz="4" w:space="0" w:color="auto"/>
              <w:right w:val="single" w:sz="4" w:space="0" w:color="auto"/>
            </w:tcBorders>
            <w:shd w:val="clear" w:color="auto" w:fill="auto"/>
            <w:noWrap/>
            <w:hideMark/>
          </w:tcPr>
          <w:p w14:paraId="13A02A2C"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0.060</w:t>
            </w:r>
          </w:p>
        </w:tc>
        <w:tc>
          <w:tcPr>
            <w:tcW w:w="344" w:type="pct"/>
            <w:tcBorders>
              <w:top w:val="nil"/>
              <w:left w:val="nil"/>
              <w:bottom w:val="single" w:sz="4" w:space="0" w:color="auto"/>
              <w:right w:val="single" w:sz="4" w:space="0" w:color="auto"/>
            </w:tcBorders>
            <w:shd w:val="clear" w:color="auto" w:fill="auto"/>
            <w:noWrap/>
            <w:hideMark/>
          </w:tcPr>
          <w:p w14:paraId="027E8A78"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0.059</w:t>
            </w:r>
          </w:p>
        </w:tc>
      </w:tr>
      <w:tr w:rsidR="006270CA" w:rsidRPr="008E2C88" w14:paraId="0AA8AD65"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center"/>
            <w:hideMark/>
          </w:tcPr>
          <w:p w14:paraId="57AB30E6" w14:textId="77777777" w:rsidR="006270CA" w:rsidRPr="008E2C88" w:rsidRDefault="006270CA" w:rsidP="006270CA">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Observations</w:t>
            </w:r>
          </w:p>
        </w:tc>
        <w:tc>
          <w:tcPr>
            <w:tcW w:w="400" w:type="pct"/>
            <w:tcBorders>
              <w:top w:val="nil"/>
              <w:left w:val="nil"/>
              <w:bottom w:val="single" w:sz="4" w:space="0" w:color="auto"/>
              <w:right w:val="single" w:sz="4" w:space="0" w:color="auto"/>
            </w:tcBorders>
            <w:shd w:val="clear" w:color="auto" w:fill="auto"/>
            <w:noWrap/>
            <w:hideMark/>
          </w:tcPr>
          <w:p w14:paraId="5D7FBDCC"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76405</w:t>
            </w:r>
          </w:p>
        </w:tc>
        <w:tc>
          <w:tcPr>
            <w:tcW w:w="310" w:type="pct"/>
            <w:tcBorders>
              <w:top w:val="nil"/>
              <w:left w:val="nil"/>
              <w:bottom w:val="single" w:sz="4" w:space="0" w:color="auto"/>
              <w:right w:val="single" w:sz="4" w:space="0" w:color="auto"/>
            </w:tcBorders>
            <w:shd w:val="clear" w:color="auto" w:fill="auto"/>
            <w:noWrap/>
            <w:hideMark/>
          </w:tcPr>
          <w:p w14:paraId="08A11793" w14:textId="77777777" w:rsidR="006270CA" w:rsidRPr="008E2C88" w:rsidRDefault="006270CA"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hideMark/>
          </w:tcPr>
          <w:p w14:paraId="27121B6D" w14:textId="77777777" w:rsidR="006270CA" w:rsidRPr="008E2C88" w:rsidRDefault="006270CA"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hideMark/>
          </w:tcPr>
          <w:p w14:paraId="7CB2E0D6"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10829</w:t>
            </w:r>
          </w:p>
        </w:tc>
        <w:tc>
          <w:tcPr>
            <w:tcW w:w="310" w:type="pct"/>
            <w:tcBorders>
              <w:top w:val="nil"/>
              <w:left w:val="nil"/>
              <w:bottom w:val="single" w:sz="4" w:space="0" w:color="auto"/>
              <w:right w:val="single" w:sz="4" w:space="0" w:color="auto"/>
            </w:tcBorders>
            <w:shd w:val="clear" w:color="auto" w:fill="auto"/>
            <w:noWrap/>
            <w:hideMark/>
          </w:tcPr>
          <w:p w14:paraId="75687371" w14:textId="77777777" w:rsidR="006270CA" w:rsidRPr="008E2C88" w:rsidRDefault="006270CA"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hideMark/>
          </w:tcPr>
          <w:p w14:paraId="4321A013" w14:textId="77777777" w:rsidR="006270CA" w:rsidRPr="008E2C88" w:rsidRDefault="006270CA"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hideMark/>
          </w:tcPr>
          <w:p w14:paraId="7C06D3A3"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62650</w:t>
            </w:r>
          </w:p>
        </w:tc>
        <w:tc>
          <w:tcPr>
            <w:tcW w:w="310" w:type="pct"/>
            <w:tcBorders>
              <w:top w:val="nil"/>
              <w:left w:val="nil"/>
              <w:bottom w:val="single" w:sz="4" w:space="0" w:color="auto"/>
              <w:right w:val="single" w:sz="4" w:space="0" w:color="auto"/>
            </w:tcBorders>
            <w:shd w:val="clear" w:color="auto" w:fill="auto"/>
            <w:noWrap/>
            <w:hideMark/>
          </w:tcPr>
          <w:p w14:paraId="2CF21325" w14:textId="77777777" w:rsidR="006270CA" w:rsidRPr="008E2C88" w:rsidRDefault="006270CA"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hideMark/>
          </w:tcPr>
          <w:p w14:paraId="5DD540E4" w14:textId="77777777" w:rsidR="006270CA" w:rsidRPr="008E2C88" w:rsidRDefault="006270CA"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hideMark/>
          </w:tcPr>
          <w:p w14:paraId="59274B7C"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25380</w:t>
            </w:r>
          </w:p>
        </w:tc>
        <w:tc>
          <w:tcPr>
            <w:tcW w:w="310" w:type="pct"/>
            <w:tcBorders>
              <w:top w:val="nil"/>
              <w:left w:val="nil"/>
              <w:bottom w:val="single" w:sz="4" w:space="0" w:color="auto"/>
              <w:right w:val="single" w:sz="4" w:space="0" w:color="auto"/>
            </w:tcBorders>
            <w:shd w:val="clear" w:color="auto" w:fill="auto"/>
            <w:noWrap/>
            <w:hideMark/>
          </w:tcPr>
          <w:p w14:paraId="5387BA06" w14:textId="77777777" w:rsidR="006270CA" w:rsidRPr="008E2C88" w:rsidRDefault="006270CA"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hideMark/>
          </w:tcPr>
          <w:p w14:paraId="18F85A30" w14:textId="77777777" w:rsidR="006270CA" w:rsidRPr="008E2C88" w:rsidRDefault="006270CA" w:rsidP="00235FA1">
            <w:pPr>
              <w:jc w:val="center"/>
              <w:rPr>
                <w:rFonts w:ascii="Calibri" w:eastAsia="Times New Roman" w:hAnsi="Calibri" w:cs="Times New Roman"/>
                <w:color w:val="000000"/>
                <w:sz w:val="18"/>
                <w:szCs w:val="18"/>
              </w:rPr>
            </w:pPr>
          </w:p>
        </w:tc>
      </w:tr>
      <w:tr w:rsidR="006270CA" w:rsidRPr="008E2C88" w14:paraId="4A7B7CCA"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bottom"/>
            <w:hideMark/>
          </w:tcPr>
          <w:p w14:paraId="0410B9E3" w14:textId="77777777" w:rsidR="006270CA" w:rsidRPr="008E2C88" w:rsidRDefault="006270CA" w:rsidP="0096597D">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Increase 2005</w:t>
            </w:r>
            <w:r w:rsidR="0096597D" w:rsidRPr="008E2C88">
              <w:rPr>
                <w:rFonts w:ascii="Calibri" w:eastAsia="Times New Roman" w:hAnsi="Calibri" w:cs="Times New Roman"/>
                <w:color w:val="000000"/>
                <w:sz w:val="18"/>
                <w:szCs w:val="18"/>
              </w:rPr>
              <w:t>–</w:t>
            </w:r>
            <w:r w:rsidRPr="008E2C88">
              <w:rPr>
                <w:rFonts w:ascii="Calibri" w:eastAsia="Times New Roman" w:hAnsi="Calibri" w:cs="Times New Roman"/>
                <w:color w:val="000000"/>
                <w:sz w:val="18"/>
                <w:szCs w:val="18"/>
              </w:rPr>
              <w:t>2012</w:t>
            </w:r>
          </w:p>
        </w:tc>
        <w:tc>
          <w:tcPr>
            <w:tcW w:w="400" w:type="pct"/>
            <w:tcBorders>
              <w:top w:val="nil"/>
              <w:left w:val="nil"/>
              <w:bottom w:val="single" w:sz="4" w:space="0" w:color="auto"/>
              <w:right w:val="single" w:sz="4" w:space="0" w:color="auto"/>
            </w:tcBorders>
            <w:shd w:val="clear" w:color="auto" w:fill="auto"/>
            <w:noWrap/>
            <w:hideMark/>
          </w:tcPr>
          <w:p w14:paraId="10B7E3CD"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0.322</w:t>
            </w:r>
          </w:p>
        </w:tc>
        <w:tc>
          <w:tcPr>
            <w:tcW w:w="310" w:type="pct"/>
            <w:tcBorders>
              <w:top w:val="nil"/>
              <w:left w:val="nil"/>
              <w:bottom w:val="single" w:sz="4" w:space="0" w:color="auto"/>
              <w:right w:val="single" w:sz="4" w:space="0" w:color="auto"/>
            </w:tcBorders>
            <w:shd w:val="clear" w:color="auto" w:fill="auto"/>
            <w:noWrap/>
            <w:hideMark/>
          </w:tcPr>
          <w:p w14:paraId="79AAFAFF"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0.059</w:t>
            </w:r>
          </w:p>
        </w:tc>
        <w:tc>
          <w:tcPr>
            <w:tcW w:w="344" w:type="pct"/>
            <w:tcBorders>
              <w:top w:val="nil"/>
              <w:left w:val="nil"/>
              <w:bottom w:val="single" w:sz="4" w:space="0" w:color="auto"/>
              <w:right w:val="single" w:sz="4" w:space="0" w:color="auto"/>
            </w:tcBorders>
            <w:shd w:val="clear" w:color="auto" w:fill="auto"/>
            <w:noWrap/>
            <w:hideMark/>
          </w:tcPr>
          <w:p w14:paraId="2F6C0C70"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&lt;0.001</w:t>
            </w:r>
          </w:p>
        </w:tc>
        <w:tc>
          <w:tcPr>
            <w:tcW w:w="400" w:type="pct"/>
            <w:tcBorders>
              <w:top w:val="nil"/>
              <w:left w:val="nil"/>
              <w:bottom w:val="single" w:sz="4" w:space="0" w:color="auto"/>
              <w:right w:val="single" w:sz="4" w:space="0" w:color="auto"/>
            </w:tcBorders>
            <w:shd w:val="clear" w:color="auto" w:fill="auto"/>
            <w:noWrap/>
            <w:hideMark/>
          </w:tcPr>
          <w:p w14:paraId="5F25EBA5"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0.208</w:t>
            </w:r>
          </w:p>
        </w:tc>
        <w:tc>
          <w:tcPr>
            <w:tcW w:w="310" w:type="pct"/>
            <w:tcBorders>
              <w:top w:val="nil"/>
              <w:left w:val="nil"/>
              <w:bottom w:val="single" w:sz="4" w:space="0" w:color="auto"/>
              <w:right w:val="single" w:sz="4" w:space="0" w:color="auto"/>
            </w:tcBorders>
            <w:shd w:val="clear" w:color="auto" w:fill="auto"/>
            <w:noWrap/>
            <w:hideMark/>
          </w:tcPr>
          <w:p w14:paraId="4CCDF34E"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0.056</w:t>
            </w:r>
          </w:p>
        </w:tc>
        <w:tc>
          <w:tcPr>
            <w:tcW w:w="344" w:type="pct"/>
            <w:tcBorders>
              <w:top w:val="nil"/>
              <w:left w:val="nil"/>
              <w:bottom w:val="single" w:sz="4" w:space="0" w:color="auto"/>
              <w:right w:val="single" w:sz="4" w:space="0" w:color="auto"/>
            </w:tcBorders>
            <w:shd w:val="clear" w:color="auto" w:fill="auto"/>
            <w:noWrap/>
            <w:hideMark/>
          </w:tcPr>
          <w:p w14:paraId="13FBD36D"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&lt;0.001</w:t>
            </w:r>
          </w:p>
        </w:tc>
        <w:tc>
          <w:tcPr>
            <w:tcW w:w="400" w:type="pct"/>
            <w:tcBorders>
              <w:top w:val="nil"/>
              <w:left w:val="nil"/>
              <w:bottom w:val="single" w:sz="4" w:space="0" w:color="auto"/>
              <w:right w:val="single" w:sz="4" w:space="0" w:color="auto"/>
            </w:tcBorders>
            <w:shd w:val="clear" w:color="auto" w:fill="auto"/>
            <w:noWrap/>
            <w:hideMark/>
          </w:tcPr>
          <w:p w14:paraId="3EEAB924"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0.318</w:t>
            </w:r>
          </w:p>
        </w:tc>
        <w:tc>
          <w:tcPr>
            <w:tcW w:w="310" w:type="pct"/>
            <w:tcBorders>
              <w:top w:val="nil"/>
              <w:left w:val="nil"/>
              <w:bottom w:val="single" w:sz="4" w:space="0" w:color="auto"/>
              <w:right w:val="single" w:sz="4" w:space="0" w:color="auto"/>
            </w:tcBorders>
            <w:shd w:val="clear" w:color="auto" w:fill="auto"/>
            <w:noWrap/>
            <w:hideMark/>
          </w:tcPr>
          <w:p w14:paraId="4DCD6AED"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0.049</w:t>
            </w:r>
          </w:p>
        </w:tc>
        <w:tc>
          <w:tcPr>
            <w:tcW w:w="344" w:type="pct"/>
            <w:tcBorders>
              <w:top w:val="nil"/>
              <w:left w:val="nil"/>
              <w:bottom w:val="single" w:sz="4" w:space="0" w:color="auto"/>
              <w:right w:val="single" w:sz="4" w:space="0" w:color="auto"/>
            </w:tcBorders>
            <w:shd w:val="clear" w:color="auto" w:fill="auto"/>
            <w:noWrap/>
            <w:hideMark/>
          </w:tcPr>
          <w:p w14:paraId="5C8BDF90"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&lt;0.001</w:t>
            </w:r>
          </w:p>
        </w:tc>
        <w:tc>
          <w:tcPr>
            <w:tcW w:w="400" w:type="pct"/>
            <w:tcBorders>
              <w:top w:val="nil"/>
              <w:left w:val="nil"/>
              <w:bottom w:val="single" w:sz="4" w:space="0" w:color="auto"/>
              <w:right w:val="single" w:sz="4" w:space="0" w:color="auto"/>
            </w:tcBorders>
            <w:shd w:val="clear" w:color="auto" w:fill="auto"/>
            <w:noWrap/>
            <w:hideMark/>
          </w:tcPr>
          <w:p w14:paraId="7D0C6C81"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0.221</w:t>
            </w:r>
          </w:p>
        </w:tc>
        <w:tc>
          <w:tcPr>
            <w:tcW w:w="310" w:type="pct"/>
            <w:tcBorders>
              <w:top w:val="nil"/>
              <w:left w:val="nil"/>
              <w:bottom w:val="single" w:sz="4" w:space="0" w:color="auto"/>
              <w:right w:val="single" w:sz="4" w:space="0" w:color="auto"/>
            </w:tcBorders>
            <w:shd w:val="clear" w:color="auto" w:fill="auto"/>
            <w:noWrap/>
            <w:hideMark/>
          </w:tcPr>
          <w:p w14:paraId="60AB7EDB"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0.045</w:t>
            </w:r>
          </w:p>
        </w:tc>
        <w:tc>
          <w:tcPr>
            <w:tcW w:w="344" w:type="pct"/>
            <w:tcBorders>
              <w:top w:val="nil"/>
              <w:left w:val="nil"/>
              <w:bottom w:val="single" w:sz="4" w:space="0" w:color="auto"/>
              <w:right w:val="single" w:sz="4" w:space="0" w:color="auto"/>
            </w:tcBorders>
            <w:shd w:val="clear" w:color="auto" w:fill="auto"/>
            <w:noWrap/>
            <w:hideMark/>
          </w:tcPr>
          <w:p w14:paraId="2E2E8A46"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&lt;0.001</w:t>
            </w:r>
          </w:p>
        </w:tc>
      </w:tr>
      <w:tr w:rsidR="00D00F3F" w:rsidRPr="008E2C88" w14:paraId="0D53934E" w14:textId="77777777" w:rsidTr="001052BF">
        <w:trPr>
          <w:trHeight w:val="288"/>
        </w:trPr>
        <w:tc>
          <w:tcPr>
            <w:tcW w:w="783" w:type="pct"/>
            <w:tcBorders>
              <w:top w:val="nil"/>
              <w:left w:val="nil"/>
              <w:bottom w:val="nil"/>
              <w:right w:val="nil"/>
            </w:tcBorders>
            <w:shd w:val="clear" w:color="auto" w:fill="auto"/>
            <w:noWrap/>
            <w:vAlign w:val="bottom"/>
            <w:hideMark/>
          </w:tcPr>
          <w:p w14:paraId="7E6F37A8" w14:textId="77777777" w:rsidR="00D00F3F" w:rsidRPr="008E2C88" w:rsidRDefault="00D00F3F" w:rsidP="00D00F3F">
            <w:pPr>
              <w:rPr>
                <w:rFonts w:ascii="Calibri" w:eastAsia="Times New Roman" w:hAnsi="Calibri" w:cs="Times New Roman"/>
                <w:color w:val="000000"/>
                <w:sz w:val="18"/>
                <w:szCs w:val="18"/>
              </w:rPr>
            </w:pPr>
          </w:p>
        </w:tc>
        <w:tc>
          <w:tcPr>
            <w:tcW w:w="400" w:type="pct"/>
            <w:tcBorders>
              <w:top w:val="nil"/>
              <w:left w:val="nil"/>
              <w:bottom w:val="nil"/>
              <w:right w:val="nil"/>
            </w:tcBorders>
            <w:shd w:val="clear" w:color="auto" w:fill="auto"/>
            <w:noWrap/>
            <w:vAlign w:val="bottom"/>
            <w:hideMark/>
          </w:tcPr>
          <w:p w14:paraId="0BB725EA"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nil"/>
              <w:right w:val="nil"/>
            </w:tcBorders>
            <w:shd w:val="clear" w:color="auto" w:fill="auto"/>
            <w:noWrap/>
            <w:vAlign w:val="bottom"/>
            <w:hideMark/>
          </w:tcPr>
          <w:p w14:paraId="0C363B7B"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nil"/>
              <w:right w:val="nil"/>
            </w:tcBorders>
            <w:shd w:val="clear" w:color="auto" w:fill="auto"/>
            <w:noWrap/>
            <w:vAlign w:val="bottom"/>
            <w:hideMark/>
          </w:tcPr>
          <w:p w14:paraId="17949D60"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nil"/>
              <w:right w:val="nil"/>
            </w:tcBorders>
            <w:shd w:val="clear" w:color="auto" w:fill="auto"/>
            <w:noWrap/>
            <w:vAlign w:val="bottom"/>
            <w:hideMark/>
          </w:tcPr>
          <w:p w14:paraId="3B662E7D"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nil"/>
              <w:right w:val="nil"/>
            </w:tcBorders>
            <w:shd w:val="clear" w:color="auto" w:fill="auto"/>
            <w:noWrap/>
            <w:vAlign w:val="bottom"/>
            <w:hideMark/>
          </w:tcPr>
          <w:p w14:paraId="5A12373E"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nil"/>
              <w:right w:val="nil"/>
            </w:tcBorders>
            <w:shd w:val="clear" w:color="auto" w:fill="auto"/>
            <w:noWrap/>
            <w:vAlign w:val="bottom"/>
            <w:hideMark/>
          </w:tcPr>
          <w:p w14:paraId="07DE2A75"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nil"/>
              <w:right w:val="nil"/>
            </w:tcBorders>
            <w:shd w:val="clear" w:color="auto" w:fill="auto"/>
            <w:noWrap/>
            <w:vAlign w:val="bottom"/>
            <w:hideMark/>
          </w:tcPr>
          <w:p w14:paraId="710F7150"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nil"/>
              <w:right w:val="nil"/>
            </w:tcBorders>
            <w:shd w:val="clear" w:color="auto" w:fill="auto"/>
            <w:noWrap/>
            <w:vAlign w:val="bottom"/>
            <w:hideMark/>
          </w:tcPr>
          <w:p w14:paraId="787B0DB5"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nil"/>
              <w:right w:val="nil"/>
            </w:tcBorders>
            <w:shd w:val="clear" w:color="auto" w:fill="auto"/>
            <w:noWrap/>
            <w:vAlign w:val="bottom"/>
            <w:hideMark/>
          </w:tcPr>
          <w:p w14:paraId="23C9DE81"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nil"/>
              <w:right w:val="nil"/>
            </w:tcBorders>
            <w:shd w:val="clear" w:color="auto" w:fill="auto"/>
            <w:noWrap/>
            <w:vAlign w:val="bottom"/>
            <w:hideMark/>
          </w:tcPr>
          <w:p w14:paraId="1269B72F"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nil"/>
              <w:right w:val="nil"/>
            </w:tcBorders>
            <w:shd w:val="clear" w:color="auto" w:fill="auto"/>
            <w:noWrap/>
            <w:vAlign w:val="bottom"/>
            <w:hideMark/>
          </w:tcPr>
          <w:p w14:paraId="7CA54203"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nil"/>
              <w:right w:val="nil"/>
            </w:tcBorders>
            <w:shd w:val="clear" w:color="auto" w:fill="auto"/>
            <w:noWrap/>
            <w:vAlign w:val="bottom"/>
            <w:hideMark/>
          </w:tcPr>
          <w:p w14:paraId="6AE27947" w14:textId="77777777" w:rsidR="00D00F3F" w:rsidRPr="008E2C88" w:rsidRDefault="00D00F3F" w:rsidP="00235FA1">
            <w:pPr>
              <w:jc w:val="center"/>
              <w:rPr>
                <w:rFonts w:ascii="Calibri" w:eastAsia="Times New Roman" w:hAnsi="Calibri" w:cs="Times New Roman"/>
                <w:color w:val="000000"/>
                <w:sz w:val="18"/>
                <w:szCs w:val="18"/>
              </w:rPr>
            </w:pPr>
          </w:p>
        </w:tc>
      </w:tr>
      <w:tr w:rsidR="00D00F3F" w:rsidRPr="008E2C88" w14:paraId="6A220B0F" w14:textId="77777777" w:rsidTr="001052BF">
        <w:trPr>
          <w:trHeight w:val="288"/>
        </w:trPr>
        <w:tc>
          <w:tcPr>
            <w:tcW w:w="78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46CA36" w14:textId="77777777" w:rsidR="00D00F3F" w:rsidRPr="008E2C88" w:rsidRDefault="00D00F3F" w:rsidP="00D00F3F">
            <w:pP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w:t>
            </w:r>
          </w:p>
        </w:tc>
        <w:tc>
          <w:tcPr>
            <w:tcW w:w="4217" w:type="pct"/>
            <w:gridSpan w:val="12"/>
            <w:tcBorders>
              <w:top w:val="single" w:sz="4" w:space="0" w:color="auto"/>
              <w:left w:val="nil"/>
              <w:bottom w:val="single" w:sz="4" w:space="0" w:color="auto"/>
              <w:right w:val="single" w:sz="4" w:space="0" w:color="auto"/>
            </w:tcBorders>
            <w:shd w:val="clear" w:color="auto" w:fill="auto"/>
            <w:noWrap/>
            <w:vAlign w:val="bottom"/>
            <w:hideMark/>
          </w:tcPr>
          <w:p w14:paraId="68C86044" w14:textId="77777777" w:rsidR="00D00F3F" w:rsidRPr="008E2C88" w:rsidRDefault="00CF6619"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Females</w:t>
            </w:r>
            <w:r w:rsidR="00AB6F46" w:rsidRPr="008E2C88">
              <w:rPr>
                <w:rFonts w:ascii="Calibri" w:eastAsia="Times New Roman" w:hAnsi="Calibri" w:cs="Times New Roman"/>
                <w:b/>
                <w:bCs/>
                <w:color w:val="000000"/>
                <w:sz w:val="18"/>
                <w:szCs w:val="18"/>
              </w:rPr>
              <w:t>, no weapons, no sex offenders</w:t>
            </w:r>
          </w:p>
        </w:tc>
      </w:tr>
      <w:tr w:rsidR="00D00F3F" w:rsidRPr="008E2C88" w14:paraId="5F18A2DA"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bottom"/>
            <w:hideMark/>
          </w:tcPr>
          <w:p w14:paraId="370F300B" w14:textId="77777777" w:rsidR="00D00F3F" w:rsidRPr="008E2C88" w:rsidRDefault="00D00F3F" w:rsidP="00D00F3F">
            <w:pP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w:t>
            </w:r>
          </w:p>
        </w:tc>
        <w:tc>
          <w:tcPr>
            <w:tcW w:w="1054" w:type="pct"/>
            <w:gridSpan w:val="3"/>
            <w:tcBorders>
              <w:top w:val="single" w:sz="4" w:space="0" w:color="auto"/>
              <w:left w:val="nil"/>
              <w:bottom w:val="single" w:sz="4" w:space="0" w:color="auto"/>
              <w:right w:val="single" w:sz="4" w:space="0" w:color="auto"/>
            </w:tcBorders>
            <w:shd w:val="clear" w:color="auto" w:fill="auto"/>
            <w:noWrap/>
            <w:vAlign w:val="bottom"/>
            <w:hideMark/>
          </w:tcPr>
          <w:p w14:paraId="5CB2D78F"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No </w:t>
            </w:r>
            <w:r w:rsidR="00AB6F46" w:rsidRPr="008E2C88">
              <w:rPr>
                <w:rFonts w:ascii="Calibri" w:eastAsia="Times New Roman" w:hAnsi="Calibri" w:cs="Times New Roman"/>
                <w:b/>
                <w:bCs/>
                <w:color w:val="000000"/>
                <w:sz w:val="18"/>
                <w:szCs w:val="18"/>
              </w:rPr>
              <w:t>d</w:t>
            </w:r>
            <w:r w:rsidRPr="008E2C88">
              <w:rPr>
                <w:rFonts w:ascii="Calibri" w:eastAsia="Times New Roman" w:hAnsi="Calibri" w:cs="Times New Roman"/>
                <w:b/>
                <w:bCs/>
                <w:color w:val="000000"/>
                <w:sz w:val="18"/>
                <w:szCs w:val="18"/>
              </w:rPr>
              <w:t xml:space="preserve">rug, </w:t>
            </w:r>
            <w:r w:rsidR="00AB6F46" w:rsidRPr="008E2C88">
              <w:rPr>
                <w:rFonts w:ascii="Calibri" w:eastAsia="Times New Roman" w:hAnsi="Calibri" w:cs="Times New Roman"/>
                <w:b/>
                <w:bCs/>
                <w:color w:val="000000"/>
                <w:sz w:val="18"/>
                <w:szCs w:val="18"/>
              </w:rPr>
              <w:t>n</w:t>
            </w:r>
            <w:r w:rsidRPr="008E2C88">
              <w:rPr>
                <w:rFonts w:ascii="Calibri" w:eastAsia="Times New Roman" w:hAnsi="Calibri" w:cs="Times New Roman"/>
                <w:b/>
                <w:bCs/>
                <w:color w:val="000000"/>
                <w:sz w:val="18"/>
                <w:szCs w:val="18"/>
              </w:rPr>
              <w:t>o SA</w:t>
            </w:r>
          </w:p>
        </w:tc>
        <w:tc>
          <w:tcPr>
            <w:tcW w:w="1054" w:type="pct"/>
            <w:gridSpan w:val="3"/>
            <w:tcBorders>
              <w:top w:val="single" w:sz="4" w:space="0" w:color="auto"/>
              <w:left w:val="nil"/>
              <w:bottom w:val="single" w:sz="4" w:space="0" w:color="auto"/>
              <w:right w:val="single" w:sz="4" w:space="0" w:color="auto"/>
            </w:tcBorders>
            <w:shd w:val="clear" w:color="auto" w:fill="auto"/>
            <w:noWrap/>
            <w:vAlign w:val="bottom"/>
            <w:hideMark/>
          </w:tcPr>
          <w:p w14:paraId="54046051"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No </w:t>
            </w:r>
            <w:r w:rsidR="00AB6F46" w:rsidRPr="008E2C88">
              <w:rPr>
                <w:rFonts w:ascii="Calibri" w:eastAsia="Times New Roman" w:hAnsi="Calibri" w:cs="Times New Roman"/>
                <w:b/>
                <w:bCs/>
                <w:color w:val="000000"/>
                <w:sz w:val="18"/>
                <w:szCs w:val="18"/>
              </w:rPr>
              <w:t>d</w:t>
            </w:r>
            <w:r w:rsidRPr="008E2C88">
              <w:rPr>
                <w:rFonts w:ascii="Calibri" w:eastAsia="Times New Roman" w:hAnsi="Calibri" w:cs="Times New Roman"/>
                <w:b/>
                <w:bCs/>
                <w:color w:val="000000"/>
                <w:sz w:val="18"/>
                <w:szCs w:val="18"/>
              </w:rPr>
              <w:t>rug, SA</w:t>
            </w:r>
          </w:p>
        </w:tc>
        <w:tc>
          <w:tcPr>
            <w:tcW w:w="1054" w:type="pct"/>
            <w:gridSpan w:val="3"/>
            <w:tcBorders>
              <w:top w:val="single" w:sz="4" w:space="0" w:color="auto"/>
              <w:left w:val="nil"/>
              <w:bottom w:val="single" w:sz="4" w:space="0" w:color="auto"/>
              <w:right w:val="single" w:sz="4" w:space="0" w:color="auto"/>
            </w:tcBorders>
            <w:shd w:val="clear" w:color="auto" w:fill="auto"/>
            <w:noWrap/>
            <w:vAlign w:val="bottom"/>
            <w:hideMark/>
          </w:tcPr>
          <w:p w14:paraId="46EFD553"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Drug, </w:t>
            </w:r>
            <w:r w:rsidR="00AB6F46" w:rsidRPr="008E2C88">
              <w:rPr>
                <w:rFonts w:ascii="Calibri" w:eastAsia="Times New Roman" w:hAnsi="Calibri" w:cs="Times New Roman"/>
                <w:b/>
                <w:bCs/>
                <w:color w:val="000000"/>
                <w:sz w:val="18"/>
                <w:szCs w:val="18"/>
              </w:rPr>
              <w:t>n</w:t>
            </w:r>
            <w:r w:rsidRPr="008E2C88">
              <w:rPr>
                <w:rFonts w:ascii="Calibri" w:eastAsia="Times New Roman" w:hAnsi="Calibri" w:cs="Times New Roman"/>
                <w:b/>
                <w:bCs/>
                <w:color w:val="000000"/>
                <w:sz w:val="18"/>
                <w:szCs w:val="18"/>
              </w:rPr>
              <w:t>o SA</w:t>
            </w:r>
          </w:p>
        </w:tc>
        <w:tc>
          <w:tcPr>
            <w:tcW w:w="1054" w:type="pct"/>
            <w:gridSpan w:val="3"/>
            <w:tcBorders>
              <w:top w:val="single" w:sz="4" w:space="0" w:color="auto"/>
              <w:left w:val="nil"/>
              <w:bottom w:val="single" w:sz="4" w:space="0" w:color="auto"/>
              <w:right w:val="single" w:sz="4" w:space="0" w:color="auto"/>
            </w:tcBorders>
            <w:shd w:val="clear" w:color="auto" w:fill="auto"/>
            <w:noWrap/>
            <w:vAlign w:val="bottom"/>
            <w:hideMark/>
          </w:tcPr>
          <w:p w14:paraId="79D79915" w14:textId="77777777" w:rsidR="00D00F3F" w:rsidRPr="008E2C88" w:rsidRDefault="00D00F3F"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Drug, SA</w:t>
            </w:r>
          </w:p>
        </w:tc>
      </w:tr>
      <w:tr w:rsidR="00AB6F46" w:rsidRPr="008E2C88" w14:paraId="14C05852"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bottom"/>
            <w:hideMark/>
          </w:tcPr>
          <w:p w14:paraId="4F2C7882" w14:textId="77777777" w:rsidR="00AB6F46" w:rsidRPr="008E2C88" w:rsidRDefault="00AB6F46" w:rsidP="00AB6F46">
            <w:pP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w:t>
            </w:r>
          </w:p>
        </w:tc>
        <w:tc>
          <w:tcPr>
            <w:tcW w:w="400" w:type="pct"/>
            <w:tcBorders>
              <w:top w:val="nil"/>
              <w:left w:val="nil"/>
              <w:bottom w:val="single" w:sz="4" w:space="0" w:color="auto"/>
              <w:right w:val="single" w:sz="4" w:space="0" w:color="auto"/>
            </w:tcBorders>
            <w:shd w:val="clear" w:color="auto" w:fill="auto"/>
            <w:noWrap/>
            <w:vAlign w:val="bottom"/>
            <w:hideMark/>
          </w:tcPr>
          <w:p w14:paraId="781801F8"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Estimate</w:t>
            </w:r>
          </w:p>
        </w:tc>
        <w:tc>
          <w:tcPr>
            <w:tcW w:w="310" w:type="pct"/>
            <w:tcBorders>
              <w:top w:val="nil"/>
              <w:left w:val="nil"/>
              <w:bottom w:val="single" w:sz="4" w:space="0" w:color="auto"/>
              <w:right w:val="single" w:sz="4" w:space="0" w:color="auto"/>
            </w:tcBorders>
            <w:shd w:val="clear" w:color="auto" w:fill="auto"/>
            <w:noWrap/>
            <w:vAlign w:val="bottom"/>
            <w:hideMark/>
          </w:tcPr>
          <w:p w14:paraId="4C1072C4"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Std err</w:t>
            </w:r>
          </w:p>
        </w:tc>
        <w:tc>
          <w:tcPr>
            <w:tcW w:w="344" w:type="pct"/>
            <w:tcBorders>
              <w:top w:val="nil"/>
              <w:left w:val="nil"/>
              <w:bottom w:val="single" w:sz="4" w:space="0" w:color="auto"/>
              <w:right w:val="single" w:sz="4" w:space="0" w:color="auto"/>
            </w:tcBorders>
            <w:shd w:val="clear" w:color="auto" w:fill="auto"/>
            <w:noWrap/>
            <w:vAlign w:val="bottom"/>
            <w:hideMark/>
          </w:tcPr>
          <w:p w14:paraId="2E0FA3CB"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p-value</w:t>
            </w:r>
          </w:p>
        </w:tc>
        <w:tc>
          <w:tcPr>
            <w:tcW w:w="400" w:type="pct"/>
            <w:tcBorders>
              <w:top w:val="nil"/>
              <w:left w:val="nil"/>
              <w:bottom w:val="single" w:sz="4" w:space="0" w:color="auto"/>
              <w:right w:val="single" w:sz="4" w:space="0" w:color="auto"/>
            </w:tcBorders>
            <w:shd w:val="clear" w:color="auto" w:fill="auto"/>
            <w:noWrap/>
            <w:vAlign w:val="bottom"/>
            <w:hideMark/>
          </w:tcPr>
          <w:p w14:paraId="290B6D60"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Estimate</w:t>
            </w:r>
          </w:p>
        </w:tc>
        <w:tc>
          <w:tcPr>
            <w:tcW w:w="310" w:type="pct"/>
            <w:tcBorders>
              <w:top w:val="nil"/>
              <w:left w:val="nil"/>
              <w:bottom w:val="single" w:sz="4" w:space="0" w:color="auto"/>
              <w:right w:val="single" w:sz="4" w:space="0" w:color="auto"/>
            </w:tcBorders>
            <w:shd w:val="clear" w:color="auto" w:fill="auto"/>
            <w:noWrap/>
            <w:vAlign w:val="bottom"/>
            <w:hideMark/>
          </w:tcPr>
          <w:p w14:paraId="366FD26B"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Std err</w:t>
            </w:r>
          </w:p>
        </w:tc>
        <w:tc>
          <w:tcPr>
            <w:tcW w:w="344" w:type="pct"/>
            <w:tcBorders>
              <w:top w:val="nil"/>
              <w:left w:val="nil"/>
              <w:bottom w:val="single" w:sz="4" w:space="0" w:color="auto"/>
              <w:right w:val="single" w:sz="4" w:space="0" w:color="auto"/>
            </w:tcBorders>
            <w:shd w:val="clear" w:color="auto" w:fill="auto"/>
            <w:noWrap/>
            <w:vAlign w:val="bottom"/>
            <w:hideMark/>
          </w:tcPr>
          <w:p w14:paraId="7AE824D7"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p-value</w:t>
            </w:r>
          </w:p>
        </w:tc>
        <w:tc>
          <w:tcPr>
            <w:tcW w:w="400" w:type="pct"/>
            <w:tcBorders>
              <w:top w:val="nil"/>
              <w:left w:val="nil"/>
              <w:bottom w:val="single" w:sz="4" w:space="0" w:color="auto"/>
              <w:right w:val="single" w:sz="4" w:space="0" w:color="auto"/>
            </w:tcBorders>
            <w:shd w:val="clear" w:color="auto" w:fill="auto"/>
            <w:noWrap/>
            <w:vAlign w:val="bottom"/>
            <w:hideMark/>
          </w:tcPr>
          <w:p w14:paraId="36DA415E"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Estimate</w:t>
            </w:r>
          </w:p>
        </w:tc>
        <w:tc>
          <w:tcPr>
            <w:tcW w:w="310" w:type="pct"/>
            <w:tcBorders>
              <w:top w:val="nil"/>
              <w:left w:val="nil"/>
              <w:bottom w:val="single" w:sz="4" w:space="0" w:color="auto"/>
              <w:right w:val="single" w:sz="4" w:space="0" w:color="auto"/>
            </w:tcBorders>
            <w:shd w:val="clear" w:color="auto" w:fill="auto"/>
            <w:noWrap/>
            <w:vAlign w:val="bottom"/>
            <w:hideMark/>
          </w:tcPr>
          <w:p w14:paraId="6E0A9753"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Std err</w:t>
            </w:r>
          </w:p>
        </w:tc>
        <w:tc>
          <w:tcPr>
            <w:tcW w:w="344" w:type="pct"/>
            <w:tcBorders>
              <w:top w:val="nil"/>
              <w:left w:val="nil"/>
              <w:bottom w:val="single" w:sz="4" w:space="0" w:color="auto"/>
              <w:right w:val="single" w:sz="4" w:space="0" w:color="auto"/>
            </w:tcBorders>
            <w:shd w:val="clear" w:color="auto" w:fill="auto"/>
            <w:noWrap/>
            <w:vAlign w:val="bottom"/>
            <w:hideMark/>
          </w:tcPr>
          <w:p w14:paraId="275C45BD"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p-value</w:t>
            </w:r>
          </w:p>
        </w:tc>
        <w:tc>
          <w:tcPr>
            <w:tcW w:w="400" w:type="pct"/>
            <w:tcBorders>
              <w:top w:val="nil"/>
              <w:left w:val="nil"/>
              <w:bottom w:val="single" w:sz="4" w:space="0" w:color="auto"/>
              <w:right w:val="single" w:sz="4" w:space="0" w:color="auto"/>
            </w:tcBorders>
            <w:shd w:val="clear" w:color="auto" w:fill="auto"/>
            <w:noWrap/>
            <w:vAlign w:val="bottom"/>
            <w:hideMark/>
          </w:tcPr>
          <w:p w14:paraId="19EC1D6F"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Estimate</w:t>
            </w:r>
          </w:p>
        </w:tc>
        <w:tc>
          <w:tcPr>
            <w:tcW w:w="310" w:type="pct"/>
            <w:tcBorders>
              <w:top w:val="nil"/>
              <w:left w:val="nil"/>
              <w:bottom w:val="single" w:sz="4" w:space="0" w:color="auto"/>
              <w:right w:val="single" w:sz="4" w:space="0" w:color="auto"/>
            </w:tcBorders>
            <w:shd w:val="clear" w:color="auto" w:fill="auto"/>
            <w:noWrap/>
            <w:vAlign w:val="bottom"/>
            <w:hideMark/>
          </w:tcPr>
          <w:p w14:paraId="1231E087"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Std err</w:t>
            </w:r>
          </w:p>
        </w:tc>
        <w:tc>
          <w:tcPr>
            <w:tcW w:w="344" w:type="pct"/>
            <w:tcBorders>
              <w:top w:val="nil"/>
              <w:left w:val="nil"/>
              <w:bottom w:val="single" w:sz="4" w:space="0" w:color="auto"/>
              <w:right w:val="single" w:sz="4" w:space="0" w:color="auto"/>
            </w:tcBorders>
            <w:shd w:val="clear" w:color="auto" w:fill="auto"/>
            <w:noWrap/>
            <w:vAlign w:val="bottom"/>
            <w:hideMark/>
          </w:tcPr>
          <w:p w14:paraId="1E7F4D2C"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p-value</w:t>
            </w:r>
          </w:p>
        </w:tc>
      </w:tr>
      <w:tr w:rsidR="00D00F3F" w:rsidRPr="008E2C88" w14:paraId="6D6AE9C6"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bottom"/>
            <w:hideMark/>
          </w:tcPr>
          <w:p w14:paraId="3208F245" w14:textId="77777777" w:rsidR="00D00F3F" w:rsidRPr="008E2C88" w:rsidRDefault="00D00F3F" w:rsidP="00D00F3F">
            <w:pP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Skedastic </w:t>
            </w:r>
            <w:r w:rsidR="00AB6F46" w:rsidRPr="008E2C88">
              <w:rPr>
                <w:rFonts w:ascii="Calibri" w:eastAsia="Times New Roman" w:hAnsi="Calibri" w:cs="Times New Roman"/>
                <w:b/>
                <w:bCs/>
                <w:color w:val="000000"/>
                <w:sz w:val="18"/>
                <w:szCs w:val="18"/>
              </w:rPr>
              <w:t>f</w:t>
            </w:r>
            <w:r w:rsidRPr="008E2C88">
              <w:rPr>
                <w:rFonts w:ascii="Calibri" w:eastAsia="Times New Roman" w:hAnsi="Calibri" w:cs="Times New Roman"/>
                <w:b/>
                <w:bCs/>
                <w:color w:val="000000"/>
                <w:sz w:val="18"/>
                <w:szCs w:val="18"/>
              </w:rPr>
              <w:t>unction</w:t>
            </w:r>
          </w:p>
        </w:tc>
        <w:tc>
          <w:tcPr>
            <w:tcW w:w="400" w:type="pct"/>
            <w:tcBorders>
              <w:top w:val="nil"/>
              <w:left w:val="nil"/>
              <w:bottom w:val="single" w:sz="4" w:space="0" w:color="auto"/>
              <w:right w:val="single" w:sz="4" w:space="0" w:color="auto"/>
            </w:tcBorders>
            <w:shd w:val="clear" w:color="auto" w:fill="auto"/>
            <w:noWrap/>
            <w:vAlign w:val="bottom"/>
            <w:hideMark/>
          </w:tcPr>
          <w:p w14:paraId="1C43088D"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single" w:sz="4" w:space="0" w:color="auto"/>
              <w:right w:val="single" w:sz="4" w:space="0" w:color="auto"/>
            </w:tcBorders>
            <w:shd w:val="clear" w:color="auto" w:fill="auto"/>
            <w:noWrap/>
            <w:vAlign w:val="bottom"/>
            <w:hideMark/>
          </w:tcPr>
          <w:p w14:paraId="52ABC7A3"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vAlign w:val="bottom"/>
            <w:hideMark/>
          </w:tcPr>
          <w:p w14:paraId="23169DD2"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vAlign w:val="bottom"/>
            <w:hideMark/>
          </w:tcPr>
          <w:p w14:paraId="35B14074"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single" w:sz="4" w:space="0" w:color="auto"/>
              <w:right w:val="single" w:sz="4" w:space="0" w:color="auto"/>
            </w:tcBorders>
            <w:shd w:val="clear" w:color="auto" w:fill="auto"/>
            <w:noWrap/>
            <w:vAlign w:val="bottom"/>
            <w:hideMark/>
          </w:tcPr>
          <w:p w14:paraId="6C0280B3"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vAlign w:val="bottom"/>
            <w:hideMark/>
          </w:tcPr>
          <w:p w14:paraId="371035B5"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vAlign w:val="bottom"/>
            <w:hideMark/>
          </w:tcPr>
          <w:p w14:paraId="03E94324"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single" w:sz="4" w:space="0" w:color="auto"/>
              <w:right w:val="single" w:sz="4" w:space="0" w:color="auto"/>
            </w:tcBorders>
            <w:shd w:val="clear" w:color="auto" w:fill="auto"/>
            <w:noWrap/>
            <w:vAlign w:val="bottom"/>
            <w:hideMark/>
          </w:tcPr>
          <w:p w14:paraId="26C15C26"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vAlign w:val="bottom"/>
            <w:hideMark/>
          </w:tcPr>
          <w:p w14:paraId="62F8EDC0"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vAlign w:val="bottom"/>
            <w:hideMark/>
          </w:tcPr>
          <w:p w14:paraId="02C5D7B0"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single" w:sz="4" w:space="0" w:color="auto"/>
              <w:right w:val="single" w:sz="4" w:space="0" w:color="auto"/>
            </w:tcBorders>
            <w:shd w:val="clear" w:color="auto" w:fill="auto"/>
            <w:noWrap/>
            <w:vAlign w:val="bottom"/>
            <w:hideMark/>
          </w:tcPr>
          <w:p w14:paraId="7AF034DB"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vAlign w:val="bottom"/>
            <w:hideMark/>
          </w:tcPr>
          <w:p w14:paraId="6C289F0F" w14:textId="77777777" w:rsidR="00D00F3F" w:rsidRPr="008E2C88" w:rsidRDefault="00D00F3F" w:rsidP="00235FA1">
            <w:pPr>
              <w:jc w:val="center"/>
              <w:rPr>
                <w:rFonts w:ascii="Calibri" w:eastAsia="Times New Roman" w:hAnsi="Calibri" w:cs="Times New Roman"/>
                <w:color w:val="000000"/>
                <w:sz w:val="18"/>
                <w:szCs w:val="18"/>
              </w:rPr>
            </w:pPr>
          </w:p>
        </w:tc>
      </w:tr>
      <w:tr w:rsidR="006270CA" w:rsidRPr="008E2C88" w14:paraId="7A667957"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center"/>
            <w:hideMark/>
          </w:tcPr>
          <w:p w14:paraId="39973D5A" w14:textId="77777777" w:rsidR="006270CA" w:rsidRPr="008E2C88" w:rsidRDefault="006270CA" w:rsidP="006270CA">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year_pregall</w:t>
            </w:r>
          </w:p>
        </w:tc>
        <w:tc>
          <w:tcPr>
            <w:tcW w:w="400" w:type="pct"/>
            <w:tcBorders>
              <w:top w:val="nil"/>
              <w:left w:val="nil"/>
              <w:bottom w:val="single" w:sz="4" w:space="0" w:color="auto"/>
              <w:right w:val="single" w:sz="4" w:space="0" w:color="auto"/>
            </w:tcBorders>
            <w:shd w:val="clear" w:color="auto" w:fill="auto"/>
            <w:noWrap/>
            <w:hideMark/>
          </w:tcPr>
          <w:p w14:paraId="7A19793D"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0.512</w:t>
            </w:r>
          </w:p>
        </w:tc>
        <w:tc>
          <w:tcPr>
            <w:tcW w:w="310" w:type="pct"/>
            <w:tcBorders>
              <w:top w:val="nil"/>
              <w:left w:val="nil"/>
              <w:bottom w:val="single" w:sz="4" w:space="0" w:color="auto"/>
              <w:right w:val="single" w:sz="4" w:space="0" w:color="auto"/>
            </w:tcBorders>
            <w:shd w:val="clear" w:color="auto" w:fill="auto"/>
            <w:noWrap/>
            <w:hideMark/>
          </w:tcPr>
          <w:p w14:paraId="3E4D074E"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0.450</w:t>
            </w:r>
          </w:p>
        </w:tc>
        <w:tc>
          <w:tcPr>
            <w:tcW w:w="344" w:type="pct"/>
            <w:tcBorders>
              <w:top w:val="nil"/>
              <w:left w:val="nil"/>
              <w:bottom w:val="single" w:sz="4" w:space="0" w:color="auto"/>
              <w:right w:val="single" w:sz="4" w:space="0" w:color="auto"/>
            </w:tcBorders>
            <w:shd w:val="clear" w:color="auto" w:fill="auto"/>
            <w:noWrap/>
            <w:hideMark/>
          </w:tcPr>
          <w:p w14:paraId="2C1E15C7"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0.256</w:t>
            </w:r>
          </w:p>
        </w:tc>
        <w:tc>
          <w:tcPr>
            <w:tcW w:w="400" w:type="pct"/>
            <w:tcBorders>
              <w:top w:val="nil"/>
              <w:left w:val="nil"/>
              <w:bottom w:val="single" w:sz="4" w:space="0" w:color="auto"/>
              <w:right w:val="single" w:sz="4" w:space="0" w:color="auto"/>
            </w:tcBorders>
            <w:shd w:val="clear" w:color="auto" w:fill="auto"/>
            <w:noWrap/>
            <w:hideMark/>
          </w:tcPr>
          <w:p w14:paraId="19362FFD"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0.348</w:t>
            </w:r>
          </w:p>
        </w:tc>
        <w:tc>
          <w:tcPr>
            <w:tcW w:w="310" w:type="pct"/>
            <w:tcBorders>
              <w:top w:val="nil"/>
              <w:left w:val="nil"/>
              <w:bottom w:val="single" w:sz="4" w:space="0" w:color="auto"/>
              <w:right w:val="single" w:sz="4" w:space="0" w:color="auto"/>
            </w:tcBorders>
            <w:shd w:val="clear" w:color="auto" w:fill="auto"/>
            <w:noWrap/>
            <w:hideMark/>
          </w:tcPr>
          <w:p w14:paraId="4EDBB555"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0.262</w:t>
            </w:r>
          </w:p>
        </w:tc>
        <w:tc>
          <w:tcPr>
            <w:tcW w:w="344" w:type="pct"/>
            <w:tcBorders>
              <w:top w:val="nil"/>
              <w:left w:val="nil"/>
              <w:bottom w:val="single" w:sz="4" w:space="0" w:color="auto"/>
              <w:right w:val="single" w:sz="4" w:space="0" w:color="auto"/>
            </w:tcBorders>
            <w:shd w:val="clear" w:color="auto" w:fill="auto"/>
            <w:noWrap/>
            <w:hideMark/>
          </w:tcPr>
          <w:p w14:paraId="5DC84F1A"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0.184</w:t>
            </w:r>
          </w:p>
        </w:tc>
        <w:tc>
          <w:tcPr>
            <w:tcW w:w="400" w:type="pct"/>
            <w:tcBorders>
              <w:top w:val="nil"/>
              <w:left w:val="nil"/>
              <w:bottom w:val="single" w:sz="4" w:space="0" w:color="auto"/>
              <w:right w:val="single" w:sz="4" w:space="0" w:color="auto"/>
            </w:tcBorders>
            <w:shd w:val="clear" w:color="auto" w:fill="auto"/>
            <w:noWrap/>
            <w:hideMark/>
          </w:tcPr>
          <w:p w14:paraId="688F6E63"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-0.040</w:t>
            </w:r>
          </w:p>
        </w:tc>
        <w:tc>
          <w:tcPr>
            <w:tcW w:w="310" w:type="pct"/>
            <w:tcBorders>
              <w:top w:val="nil"/>
              <w:left w:val="nil"/>
              <w:bottom w:val="single" w:sz="4" w:space="0" w:color="auto"/>
              <w:right w:val="single" w:sz="4" w:space="0" w:color="auto"/>
            </w:tcBorders>
            <w:shd w:val="clear" w:color="auto" w:fill="auto"/>
            <w:noWrap/>
            <w:hideMark/>
          </w:tcPr>
          <w:p w14:paraId="618AB2EA"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0.231</w:t>
            </w:r>
          </w:p>
        </w:tc>
        <w:tc>
          <w:tcPr>
            <w:tcW w:w="344" w:type="pct"/>
            <w:tcBorders>
              <w:top w:val="nil"/>
              <w:left w:val="nil"/>
              <w:bottom w:val="single" w:sz="4" w:space="0" w:color="auto"/>
              <w:right w:val="single" w:sz="4" w:space="0" w:color="auto"/>
            </w:tcBorders>
            <w:shd w:val="clear" w:color="auto" w:fill="auto"/>
            <w:noWrap/>
            <w:hideMark/>
          </w:tcPr>
          <w:p w14:paraId="20FEAAE1"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0.863</w:t>
            </w:r>
          </w:p>
        </w:tc>
        <w:tc>
          <w:tcPr>
            <w:tcW w:w="400" w:type="pct"/>
            <w:tcBorders>
              <w:top w:val="nil"/>
              <w:left w:val="nil"/>
              <w:bottom w:val="single" w:sz="4" w:space="0" w:color="auto"/>
              <w:right w:val="single" w:sz="4" w:space="0" w:color="auto"/>
            </w:tcBorders>
            <w:shd w:val="clear" w:color="auto" w:fill="auto"/>
            <w:noWrap/>
            <w:hideMark/>
          </w:tcPr>
          <w:p w14:paraId="64EE347B"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0.263</w:t>
            </w:r>
          </w:p>
        </w:tc>
        <w:tc>
          <w:tcPr>
            <w:tcW w:w="310" w:type="pct"/>
            <w:tcBorders>
              <w:top w:val="nil"/>
              <w:left w:val="nil"/>
              <w:bottom w:val="single" w:sz="4" w:space="0" w:color="auto"/>
              <w:right w:val="single" w:sz="4" w:space="0" w:color="auto"/>
            </w:tcBorders>
            <w:shd w:val="clear" w:color="auto" w:fill="auto"/>
            <w:noWrap/>
            <w:hideMark/>
          </w:tcPr>
          <w:p w14:paraId="21603C1C"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0.149</w:t>
            </w:r>
          </w:p>
        </w:tc>
        <w:tc>
          <w:tcPr>
            <w:tcW w:w="344" w:type="pct"/>
            <w:tcBorders>
              <w:top w:val="nil"/>
              <w:left w:val="nil"/>
              <w:bottom w:val="single" w:sz="4" w:space="0" w:color="auto"/>
              <w:right w:val="single" w:sz="4" w:space="0" w:color="auto"/>
            </w:tcBorders>
            <w:shd w:val="clear" w:color="auto" w:fill="auto"/>
            <w:noWrap/>
            <w:hideMark/>
          </w:tcPr>
          <w:p w14:paraId="03EEC775"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0.079</w:t>
            </w:r>
          </w:p>
        </w:tc>
      </w:tr>
      <w:tr w:rsidR="006270CA" w:rsidRPr="008E2C88" w14:paraId="27B8F44F"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center"/>
            <w:hideMark/>
          </w:tcPr>
          <w:p w14:paraId="4849F464" w14:textId="77777777" w:rsidR="006270CA" w:rsidRPr="008E2C88" w:rsidRDefault="006270CA" w:rsidP="006270CA">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year_postgall</w:t>
            </w:r>
          </w:p>
        </w:tc>
        <w:tc>
          <w:tcPr>
            <w:tcW w:w="400" w:type="pct"/>
            <w:tcBorders>
              <w:top w:val="nil"/>
              <w:left w:val="nil"/>
              <w:bottom w:val="single" w:sz="4" w:space="0" w:color="auto"/>
              <w:right w:val="single" w:sz="4" w:space="0" w:color="auto"/>
            </w:tcBorders>
            <w:shd w:val="clear" w:color="auto" w:fill="auto"/>
            <w:noWrap/>
            <w:hideMark/>
          </w:tcPr>
          <w:p w14:paraId="58318ED9"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0.293</w:t>
            </w:r>
          </w:p>
        </w:tc>
        <w:tc>
          <w:tcPr>
            <w:tcW w:w="310" w:type="pct"/>
            <w:tcBorders>
              <w:top w:val="nil"/>
              <w:left w:val="nil"/>
              <w:bottom w:val="single" w:sz="4" w:space="0" w:color="auto"/>
              <w:right w:val="single" w:sz="4" w:space="0" w:color="auto"/>
            </w:tcBorders>
            <w:shd w:val="clear" w:color="auto" w:fill="auto"/>
            <w:noWrap/>
            <w:hideMark/>
          </w:tcPr>
          <w:p w14:paraId="0041F19A"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0.169</w:t>
            </w:r>
          </w:p>
        </w:tc>
        <w:tc>
          <w:tcPr>
            <w:tcW w:w="344" w:type="pct"/>
            <w:tcBorders>
              <w:top w:val="nil"/>
              <w:left w:val="nil"/>
              <w:bottom w:val="single" w:sz="4" w:space="0" w:color="auto"/>
              <w:right w:val="single" w:sz="4" w:space="0" w:color="auto"/>
            </w:tcBorders>
            <w:shd w:val="clear" w:color="auto" w:fill="auto"/>
            <w:noWrap/>
            <w:hideMark/>
          </w:tcPr>
          <w:p w14:paraId="7CDE6175"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0.083</w:t>
            </w:r>
          </w:p>
        </w:tc>
        <w:tc>
          <w:tcPr>
            <w:tcW w:w="400" w:type="pct"/>
            <w:tcBorders>
              <w:top w:val="nil"/>
              <w:left w:val="nil"/>
              <w:bottom w:val="single" w:sz="4" w:space="0" w:color="auto"/>
              <w:right w:val="single" w:sz="4" w:space="0" w:color="auto"/>
            </w:tcBorders>
            <w:shd w:val="clear" w:color="auto" w:fill="auto"/>
            <w:noWrap/>
            <w:hideMark/>
          </w:tcPr>
          <w:p w14:paraId="7A4DAE67"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0.157</w:t>
            </w:r>
          </w:p>
        </w:tc>
        <w:tc>
          <w:tcPr>
            <w:tcW w:w="310" w:type="pct"/>
            <w:tcBorders>
              <w:top w:val="nil"/>
              <w:left w:val="nil"/>
              <w:bottom w:val="single" w:sz="4" w:space="0" w:color="auto"/>
              <w:right w:val="single" w:sz="4" w:space="0" w:color="auto"/>
            </w:tcBorders>
            <w:shd w:val="clear" w:color="auto" w:fill="auto"/>
            <w:noWrap/>
            <w:hideMark/>
          </w:tcPr>
          <w:p w14:paraId="11289909"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0.100</w:t>
            </w:r>
          </w:p>
        </w:tc>
        <w:tc>
          <w:tcPr>
            <w:tcW w:w="344" w:type="pct"/>
            <w:tcBorders>
              <w:top w:val="nil"/>
              <w:left w:val="nil"/>
              <w:bottom w:val="single" w:sz="4" w:space="0" w:color="auto"/>
              <w:right w:val="single" w:sz="4" w:space="0" w:color="auto"/>
            </w:tcBorders>
            <w:shd w:val="clear" w:color="auto" w:fill="auto"/>
            <w:noWrap/>
            <w:hideMark/>
          </w:tcPr>
          <w:p w14:paraId="5D83AC3C"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0.118</w:t>
            </w:r>
          </w:p>
        </w:tc>
        <w:tc>
          <w:tcPr>
            <w:tcW w:w="400" w:type="pct"/>
            <w:tcBorders>
              <w:top w:val="nil"/>
              <w:left w:val="nil"/>
              <w:bottom w:val="single" w:sz="4" w:space="0" w:color="auto"/>
              <w:right w:val="single" w:sz="4" w:space="0" w:color="auto"/>
            </w:tcBorders>
            <w:shd w:val="clear" w:color="auto" w:fill="auto"/>
            <w:noWrap/>
            <w:hideMark/>
          </w:tcPr>
          <w:p w14:paraId="1F735BF5"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0.359</w:t>
            </w:r>
          </w:p>
        </w:tc>
        <w:tc>
          <w:tcPr>
            <w:tcW w:w="310" w:type="pct"/>
            <w:tcBorders>
              <w:top w:val="nil"/>
              <w:left w:val="nil"/>
              <w:bottom w:val="single" w:sz="4" w:space="0" w:color="auto"/>
              <w:right w:val="single" w:sz="4" w:space="0" w:color="auto"/>
            </w:tcBorders>
            <w:shd w:val="clear" w:color="auto" w:fill="auto"/>
            <w:noWrap/>
            <w:hideMark/>
          </w:tcPr>
          <w:p w14:paraId="279B7789"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0.090</w:t>
            </w:r>
          </w:p>
        </w:tc>
        <w:tc>
          <w:tcPr>
            <w:tcW w:w="344" w:type="pct"/>
            <w:tcBorders>
              <w:top w:val="nil"/>
              <w:left w:val="nil"/>
              <w:bottom w:val="single" w:sz="4" w:space="0" w:color="auto"/>
              <w:right w:val="single" w:sz="4" w:space="0" w:color="auto"/>
            </w:tcBorders>
            <w:shd w:val="clear" w:color="auto" w:fill="auto"/>
            <w:noWrap/>
            <w:hideMark/>
          </w:tcPr>
          <w:p w14:paraId="124578B9"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0.000</w:t>
            </w:r>
          </w:p>
        </w:tc>
        <w:tc>
          <w:tcPr>
            <w:tcW w:w="400" w:type="pct"/>
            <w:tcBorders>
              <w:top w:val="nil"/>
              <w:left w:val="nil"/>
              <w:bottom w:val="single" w:sz="4" w:space="0" w:color="auto"/>
              <w:right w:val="single" w:sz="4" w:space="0" w:color="auto"/>
            </w:tcBorders>
            <w:shd w:val="clear" w:color="auto" w:fill="auto"/>
            <w:noWrap/>
            <w:hideMark/>
          </w:tcPr>
          <w:p w14:paraId="0E34FC4B"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0.060</w:t>
            </w:r>
          </w:p>
        </w:tc>
        <w:tc>
          <w:tcPr>
            <w:tcW w:w="310" w:type="pct"/>
            <w:tcBorders>
              <w:top w:val="nil"/>
              <w:left w:val="nil"/>
              <w:bottom w:val="single" w:sz="4" w:space="0" w:color="auto"/>
              <w:right w:val="single" w:sz="4" w:space="0" w:color="auto"/>
            </w:tcBorders>
            <w:shd w:val="clear" w:color="auto" w:fill="auto"/>
            <w:noWrap/>
            <w:hideMark/>
          </w:tcPr>
          <w:p w14:paraId="21BF8DBC"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0.061</w:t>
            </w:r>
          </w:p>
        </w:tc>
        <w:tc>
          <w:tcPr>
            <w:tcW w:w="344" w:type="pct"/>
            <w:tcBorders>
              <w:top w:val="nil"/>
              <w:left w:val="nil"/>
              <w:bottom w:val="single" w:sz="4" w:space="0" w:color="auto"/>
              <w:right w:val="single" w:sz="4" w:space="0" w:color="auto"/>
            </w:tcBorders>
            <w:shd w:val="clear" w:color="auto" w:fill="auto"/>
            <w:noWrap/>
            <w:hideMark/>
          </w:tcPr>
          <w:p w14:paraId="4CAD1985"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0.326</w:t>
            </w:r>
          </w:p>
        </w:tc>
      </w:tr>
      <w:tr w:rsidR="006270CA" w:rsidRPr="008E2C88" w14:paraId="4BD98FB0"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center"/>
            <w:hideMark/>
          </w:tcPr>
          <w:p w14:paraId="7D81513D" w14:textId="77777777" w:rsidR="006270CA" w:rsidRPr="008E2C88" w:rsidRDefault="006270CA" w:rsidP="006270CA">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Observations</w:t>
            </w:r>
          </w:p>
        </w:tc>
        <w:tc>
          <w:tcPr>
            <w:tcW w:w="400" w:type="pct"/>
            <w:tcBorders>
              <w:top w:val="nil"/>
              <w:left w:val="nil"/>
              <w:bottom w:val="single" w:sz="4" w:space="0" w:color="auto"/>
              <w:right w:val="single" w:sz="4" w:space="0" w:color="auto"/>
            </w:tcBorders>
            <w:shd w:val="clear" w:color="auto" w:fill="auto"/>
            <w:noWrap/>
            <w:hideMark/>
          </w:tcPr>
          <w:p w14:paraId="6516897E"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9001</w:t>
            </w:r>
          </w:p>
        </w:tc>
        <w:tc>
          <w:tcPr>
            <w:tcW w:w="310" w:type="pct"/>
            <w:tcBorders>
              <w:top w:val="nil"/>
              <w:left w:val="nil"/>
              <w:bottom w:val="single" w:sz="4" w:space="0" w:color="auto"/>
              <w:right w:val="single" w:sz="4" w:space="0" w:color="auto"/>
            </w:tcBorders>
            <w:shd w:val="clear" w:color="auto" w:fill="auto"/>
            <w:noWrap/>
            <w:hideMark/>
          </w:tcPr>
          <w:p w14:paraId="2CA59C30" w14:textId="77777777" w:rsidR="006270CA" w:rsidRPr="008E2C88" w:rsidRDefault="006270CA"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hideMark/>
          </w:tcPr>
          <w:p w14:paraId="6865A91D" w14:textId="77777777" w:rsidR="006270CA" w:rsidRPr="008E2C88" w:rsidRDefault="006270CA"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hideMark/>
          </w:tcPr>
          <w:p w14:paraId="1F15A8E9"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1818</w:t>
            </w:r>
          </w:p>
        </w:tc>
        <w:tc>
          <w:tcPr>
            <w:tcW w:w="310" w:type="pct"/>
            <w:tcBorders>
              <w:top w:val="nil"/>
              <w:left w:val="nil"/>
              <w:bottom w:val="single" w:sz="4" w:space="0" w:color="auto"/>
              <w:right w:val="single" w:sz="4" w:space="0" w:color="auto"/>
            </w:tcBorders>
            <w:shd w:val="clear" w:color="auto" w:fill="auto"/>
            <w:noWrap/>
            <w:hideMark/>
          </w:tcPr>
          <w:p w14:paraId="1CFDB149" w14:textId="77777777" w:rsidR="006270CA" w:rsidRPr="008E2C88" w:rsidRDefault="006270CA"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hideMark/>
          </w:tcPr>
          <w:p w14:paraId="4B8711AA" w14:textId="77777777" w:rsidR="006270CA" w:rsidRPr="008E2C88" w:rsidRDefault="006270CA"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hideMark/>
          </w:tcPr>
          <w:p w14:paraId="17BD7FED"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9501</w:t>
            </w:r>
          </w:p>
        </w:tc>
        <w:tc>
          <w:tcPr>
            <w:tcW w:w="310" w:type="pct"/>
            <w:tcBorders>
              <w:top w:val="nil"/>
              <w:left w:val="nil"/>
              <w:bottom w:val="single" w:sz="4" w:space="0" w:color="auto"/>
              <w:right w:val="single" w:sz="4" w:space="0" w:color="auto"/>
            </w:tcBorders>
            <w:shd w:val="clear" w:color="auto" w:fill="auto"/>
            <w:noWrap/>
            <w:hideMark/>
          </w:tcPr>
          <w:p w14:paraId="5BE1606B" w14:textId="77777777" w:rsidR="006270CA" w:rsidRPr="008E2C88" w:rsidRDefault="006270CA"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hideMark/>
          </w:tcPr>
          <w:p w14:paraId="703CC0FC" w14:textId="77777777" w:rsidR="006270CA" w:rsidRPr="008E2C88" w:rsidRDefault="006270CA"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hideMark/>
          </w:tcPr>
          <w:p w14:paraId="65C474C3"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5737</w:t>
            </w:r>
          </w:p>
        </w:tc>
        <w:tc>
          <w:tcPr>
            <w:tcW w:w="310" w:type="pct"/>
            <w:tcBorders>
              <w:top w:val="nil"/>
              <w:left w:val="nil"/>
              <w:bottom w:val="single" w:sz="4" w:space="0" w:color="auto"/>
              <w:right w:val="single" w:sz="4" w:space="0" w:color="auto"/>
            </w:tcBorders>
            <w:shd w:val="clear" w:color="auto" w:fill="auto"/>
            <w:noWrap/>
            <w:hideMark/>
          </w:tcPr>
          <w:p w14:paraId="3CC0485D" w14:textId="77777777" w:rsidR="006270CA" w:rsidRPr="008E2C88" w:rsidRDefault="006270CA"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hideMark/>
          </w:tcPr>
          <w:p w14:paraId="37A4E45D" w14:textId="77777777" w:rsidR="006270CA" w:rsidRPr="008E2C88" w:rsidRDefault="006270CA" w:rsidP="00235FA1">
            <w:pPr>
              <w:jc w:val="center"/>
              <w:rPr>
                <w:rFonts w:ascii="Calibri" w:eastAsia="Times New Roman" w:hAnsi="Calibri" w:cs="Times New Roman"/>
                <w:color w:val="000000"/>
                <w:sz w:val="18"/>
                <w:szCs w:val="18"/>
              </w:rPr>
            </w:pPr>
          </w:p>
        </w:tc>
      </w:tr>
      <w:tr w:rsidR="006270CA" w:rsidRPr="008E2C88" w14:paraId="3B3CDE14"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bottom"/>
            <w:hideMark/>
          </w:tcPr>
          <w:p w14:paraId="746A2CD9" w14:textId="77777777" w:rsidR="006270CA" w:rsidRPr="008E2C88" w:rsidRDefault="006270CA" w:rsidP="0096597D">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Increase 2005</w:t>
            </w:r>
            <w:r w:rsidR="0096597D" w:rsidRPr="008E2C88">
              <w:rPr>
                <w:rFonts w:ascii="Calibri" w:eastAsia="Times New Roman" w:hAnsi="Calibri" w:cs="Times New Roman"/>
                <w:color w:val="000000"/>
                <w:sz w:val="18"/>
                <w:szCs w:val="18"/>
              </w:rPr>
              <w:t>–</w:t>
            </w:r>
            <w:r w:rsidRPr="008E2C88">
              <w:rPr>
                <w:rFonts w:ascii="Calibri" w:eastAsia="Times New Roman" w:hAnsi="Calibri" w:cs="Times New Roman"/>
                <w:color w:val="000000"/>
                <w:sz w:val="18"/>
                <w:szCs w:val="18"/>
              </w:rPr>
              <w:t>2012</w:t>
            </w:r>
          </w:p>
        </w:tc>
        <w:tc>
          <w:tcPr>
            <w:tcW w:w="400" w:type="pct"/>
            <w:tcBorders>
              <w:top w:val="nil"/>
              <w:left w:val="nil"/>
              <w:bottom w:val="single" w:sz="4" w:space="0" w:color="auto"/>
              <w:right w:val="single" w:sz="4" w:space="0" w:color="auto"/>
            </w:tcBorders>
            <w:shd w:val="clear" w:color="auto" w:fill="auto"/>
            <w:noWrap/>
            <w:hideMark/>
          </w:tcPr>
          <w:p w14:paraId="28477FD6"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0.375</w:t>
            </w:r>
          </w:p>
        </w:tc>
        <w:tc>
          <w:tcPr>
            <w:tcW w:w="310" w:type="pct"/>
            <w:tcBorders>
              <w:top w:val="nil"/>
              <w:left w:val="nil"/>
              <w:bottom w:val="single" w:sz="4" w:space="0" w:color="auto"/>
              <w:right w:val="single" w:sz="4" w:space="0" w:color="auto"/>
            </w:tcBorders>
            <w:shd w:val="clear" w:color="auto" w:fill="auto"/>
            <w:noWrap/>
            <w:hideMark/>
          </w:tcPr>
          <w:p w14:paraId="5A000A16"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0.142</w:t>
            </w:r>
          </w:p>
        </w:tc>
        <w:tc>
          <w:tcPr>
            <w:tcW w:w="344" w:type="pct"/>
            <w:tcBorders>
              <w:top w:val="nil"/>
              <w:left w:val="nil"/>
              <w:bottom w:val="single" w:sz="4" w:space="0" w:color="auto"/>
              <w:right w:val="single" w:sz="4" w:space="0" w:color="auto"/>
            </w:tcBorders>
            <w:shd w:val="clear" w:color="auto" w:fill="auto"/>
            <w:noWrap/>
            <w:hideMark/>
          </w:tcPr>
          <w:p w14:paraId="4E8FC38F"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0.008</w:t>
            </w:r>
          </w:p>
        </w:tc>
        <w:tc>
          <w:tcPr>
            <w:tcW w:w="400" w:type="pct"/>
            <w:tcBorders>
              <w:top w:val="nil"/>
              <w:left w:val="nil"/>
              <w:bottom w:val="single" w:sz="4" w:space="0" w:color="auto"/>
              <w:right w:val="single" w:sz="4" w:space="0" w:color="auto"/>
            </w:tcBorders>
            <w:shd w:val="clear" w:color="auto" w:fill="auto"/>
            <w:noWrap/>
            <w:hideMark/>
          </w:tcPr>
          <w:p w14:paraId="7C4E2F6B"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0.228</w:t>
            </w:r>
          </w:p>
        </w:tc>
        <w:tc>
          <w:tcPr>
            <w:tcW w:w="310" w:type="pct"/>
            <w:tcBorders>
              <w:top w:val="nil"/>
              <w:left w:val="nil"/>
              <w:bottom w:val="single" w:sz="4" w:space="0" w:color="auto"/>
              <w:right w:val="single" w:sz="4" w:space="0" w:color="auto"/>
            </w:tcBorders>
            <w:shd w:val="clear" w:color="auto" w:fill="auto"/>
            <w:noWrap/>
            <w:hideMark/>
          </w:tcPr>
          <w:p w14:paraId="5E7E2058"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0.082</w:t>
            </w:r>
          </w:p>
        </w:tc>
        <w:tc>
          <w:tcPr>
            <w:tcW w:w="344" w:type="pct"/>
            <w:tcBorders>
              <w:top w:val="nil"/>
              <w:left w:val="nil"/>
              <w:bottom w:val="single" w:sz="4" w:space="0" w:color="auto"/>
              <w:right w:val="single" w:sz="4" w:space="0" w:color="auto"/>
            </w:tcBorders>
            <w:shd w:val="clear" w:color="auto" w:fill="auto"/>
            <w:noWrap/>
            <w:hideMark/>
          </w:tcPr>
          <w:p w14:paraId="27ABAF34"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0.005</w:t>
            </w:r>
          </w:p>
        </w:tc>
        <w:tc>
          <w:tcPr>
            <w:tcW w:w="400" w:type="pct"/>
            <w:tcBorders>
              <w:top w:val="nil"/>
              <w:left w:val="nil"/>
              <w:bottom w:val="single" w:sz="4" w:space="0" w:color="auto"/>
              <w:right w:val="single" w:sz="4" w:space="0" w:color="auto"/>
            </w:tcBorders>
            <w:shd w:val="clear" w:color="auto" w:fill="auto"/>
            <w:noWrap/>
            <w:hideMark/>
          </w:tcPr>
          <w:p w14:paraId="006D3290"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0.209</w:t>
            </w:r>
          </w:p>
        </w:tc>
        <w:tc>
          <w:tcPr>
            <w:tcW w:w="310" w:type="pct"/>
            <w:tcBorders>
              <w:top w:val="nil"/>
              <w:left w:val="nil"/>
              <w:bottom w:val="single" w:sz="4" w:space="0" w:color="auto"/>
              <w:right w:val="single" w:sz="4" w:space="0" w:color="auto"/>
            </w:tcBorders>
            <w:shd w:val="clear" w:color="auto" w:fill="auto"/>
            <w:noWrap/>
            <w:hideMark/>
          </w:tcPr>
          <w:p w14:paraId="78397B87"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0.071</w:t>
            </w:r>
          </w:p>
        </w:tc>
        <w:tc>
          <w:tcPr>
            <w:tcW w:w="344" w:type="pct"/>
            <w:tcBorders>
              <w:top w:val="nil"/>
              <w:left w:val="nil"/>
              <w:bottom w:val="single" w:sz="4" w:space="0" w:color="auto"/>
              <w:right w:val="single" w:sz="4" w:space="0" w:color="auto"/>
            </w:tcBorders>
            <w:shd w:val="clear" w:color="auto" w:fill="auto"/>
            <w:noWrap/>
            <w:hideMark/>
          </w:tcPr>
          <w:p w14:paraId="5044D33E"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0.003</w:t>
            </w:r>
          </w:p>
        </w:tc>
        <w:tc>
          <w:tcPr>
            <w:tcW w:w="400" w:type="pct"/>
            <w:tcBorders>
              <w:top w:val="nil"/>
              <w:left w:val="nil"/>
              <w:bottom w:val="single" w:sz="4" w:space="0" w:color="auto"/>
              <w:right w:val="single" w:sz="4" w:space="0" w:color="auto"/>
            </w:tcBorders>
            <w:shd w:val="clear" w:color="auto" w:fill="auto"/>
            <w:noWrap/>
            <w:hideMark/>
          </w:tcPr>
          <w:p w14:paraId="7B68D7CC"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0.136</w:t>
            </w:r>
          </w:p>
        </w:tc>
        <w:tc>
          <w:tcPr>
            <w:tcW w:w="310" w:type="pct"/>
            <w:tcBorders>
              <w:top w:val="nil"/>
              <w:left w:val="nil"/>
              <w:bottom w:val="single" w:sz="4" w:space="0" w:color="auto"/>
              <w:right w:val="single" w:sz="4" w:space="0" w:color="auto"/>
            </w:tcBorders>
            <w:shd w:val="clear" w:color="auto" w:fill="auto"/>
            <w:noWrap/>
            <w:hideMark/>
          </w:tcPr>
          <w:p w14:paraId="002BAAFE"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0.047</w:t>
            </w:r>
          </w:p>
        </w:tc>
        <w:tc>
          <w:tcPr>
            <w:tcW w:w="344" w:type="pct"/>
            <w:tcBorders>
              <w:top w:val="nil"/>
              <w:left w:val="nil"/>
              <w:bottom w:val="single" w:sz="4" w:space="0" w:color="auto"/>
              <w:right w:val="single" w:sz="4" w:space="0" w:color="auto"/>
            </w:tcBorders>
            <w:shd w:val="clear" w:color="auto" w:fill="auto"/>
            <w:noWrap/>
            <w:hideMark/>
          </w:tcPr>
          <w:p w14:paraId="264B8BBF"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0.004</w:t>
            </w:r>
          </w:p>
        </w:tc>
      </w:tr>
      <w:tr w:rsidR="00D00F3F" w:rsidRPr="008E2C88" w14:paraId="542720B9" w14:textId="77777777" w:rsidTr="001052BF">
        <w:trPr>
          <w:trHeight w:val="288"/>
        </w:trPr>
        <w:tc>
          <w:tcPr>
            <w:tcW w:w="783" w:type="pct"/>
            <w:tcBorders>
              <w:top w:val="nil"/>
              <w:left w:val="nil"/>
              <w:bottom w:val="nil"/>
              <w:right w:val="nil"/>
            </w:tcBorders>
            <w:shd w:val="clear" w:color="auto" w:fill="auto"/>
            <w:noWrap/>
            <w:vAlign w:val="bottom"/>
            <w:hideMark/>
          </w:tcPr>
          <w:p w14:paraId="29207644" w14:textId="77777777" w:rsidR="00D00F3F" w:rsidRPr="008E2C88" w:rsidRDefault="00D00F3F" w:rsidP="00D00F3F">
            <w:pPr>
              <w:rPr>
                <w:rFonts w:ascii="Calibri" w:eastAsia="Times New Roman" w:hAnsi="Calibri" w:cs="Times New Roman"/>
                <w:color w:val="000000"/>
                <w:sz w:val="18"/>
                <w:szCs w:val="18"/>
              </w:rPr>
            </w:pPr>
          </w:p>
        </w:tc>
        <w:tc>
          <w:tcPr>
            <w:tcW w:w="400" w:type="pct"/>
            <w:tcBorders>
              <w:top w:val="nil"/>
              <w:left w:val="nil"/>
              <w:bottom w:val="nil"/>
              <w:right w:val="nil"/>
            </w:tcBorders>
            <w:shd w:val="clear" w:color="auto" w:fill="auto"/>
            <w:noWrap/>
            <w:vAlign w:val="bottom"/>
            <w:hideMark/>
          </w:tcPr>
          <w:p w14:paraId="5D65CFBD"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nil"/>
              <w:right w:val="nil"/>
            </w:tcBorders>
            <w:shd w:val="clear" w:color="auto" w:fill="auto"/>
            <w:noWrap/>
            <w:vAlign w:val="bottom"/>
            <w:hideMark/>
          </w:tcPr>
          <w:p w14:paraId="25DF78FA"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nil"/>
              <w:right w:val="nil"/>
            </w:tcBorders>
            <w:shd w:val="clear" w:color="auto" w:fill="auto"/>
            <w:noWrap/>
            <w:vAlign w:val="bottom"/>
            <w:hideMark/>
          </w:tcPr>
          <w:p w14:paraId="0930D734"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nil"/>
              <w:right w:val="nil"/>
            </w:tcBorders>
            <w:shd w:val="clear" w:color="auto" w:fill="auto"/>
            <w:noWrap/>
            <w:vAlign w:val="bottom"/>
            <w:hideMark/>
          </w:tcPr>
          <w:p w14:paraId="31BCAB33"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nil"/>
              <w:right w:val="nil"/>
            </w:tcBorders>
            <w:shd w:val="clear" w:color="auto" w:fill="auto"/>
            <w:noWrap/>
            <w:vAlign w:val="bottom"/>
            <w:hideMark/>
          </w:tcPr>
          <w:p w14:paraId="2E009E0B"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nil"/>
              <w:right w:val="nil"/>
            </w:tcBorders>
            <w:shd w:val="clear" w:color="auto" w:fill="auto"/>
            <w:noWrap/>
            <w:vAlign w:val="bottom"/>
            <w:hideMark/>
          </w:tcPr>
          <w:p w14:paraId="68BBCFA7"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nil"/>
              <w:right w:val="nil"/>
            </w:tcBorders>
            <w:shd w:val="clear" w:color="auto" w:fill="auto"/>
            <w:noWrap/>
            <w:vAlign w:val="bottom"/>
            <w:hideMark/>
          </w:tcPr>
          <w:p w14:paraId="081A3AB3"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nil"/>
              <w:right w:val="nil"/>
            </w:tcBorders>
            <w:shd w:val="clear" w:color="auto" w:fill="auto"/>
            <w:noWrap/>
            <w:vAlign w:val="bottom"/>
            <w:hideMark/>
          </w:tcPr>
          <w:p w14:paraId="714A9042"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nil"/>
              <w:right w:val="nil"/>
            </w:tcBorders>
            <w:shd w:val="clear" w:color="auto" w:fill="auto"/>
            <w:noWrap/>
            <w:vAlign w:val="bottom"/>
            <w:hideMark/>
          </w:tcPr>
          <w:p w14:paraId="548D2CC3"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nil"/>
              <w:right w:val="nil"/>
            </w:tcBorders>
            <w:shd w:val="clear" w:color="auto" w:fill="auto"/>
            <w:noWrap/>
            <w:vAlign w:val="bottom"/>
            <w:hideMark/>
          </w:tcPr>
          <w:p w14:paraId="46FB0730"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nil"/>
              <w:right w:val="nil"/>
            </w:tcBorders>
            <w:shd w:val="clear" w:color="auto" w:fill="auto"/>
            <w:noWrap/>
            <w:vAlign w:val="bottom"/>
            <w:hideMark/>
          </w:tcPr>
          <w:p w14:paraId="274F87D1"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nil"/>
              <w:right w:val="nil"/>
            </w:tcBorders>
            <w:shd w:val="clear" w:color="auto" w:fill="auto"/>
            <w:noWrap/>
            <w:vAlign w:val="bottom"/>
            <w:hideMark/>
          </w:tcPr>
          <w:p w14:paraId="311A2C6D" w14:textId="77777777" w:rsidR="00D00F3F" w:rsidRPr="008E2C88" w:rsidRDefault="00D00F3F" w:rsidP="00235FA1">
            <w:pPr>
              <w:jc w:val="center"/>
              <w:rPr>
                <w:rFonts w:ascii="Calibri" w:eastAsia="Times New Roman" w:hAnsi="Calibri" w:cs="Times New Roman"/>
                <w:color w:val="000000"/>
                <w:sz w:val="18"/>
                <w:szCs w:val="18"/>
              </w:rPr>
            </w:pPr>
          </w:p>
        </w:tc>
      </w:tr>
      <w:tr w:rsidR="00D00F3F" w:rsidRPr="008E2C88" w14:paraId="4A8FC7F1" w14:textId="77777777" w:rsidTr="001052BF">
        <w:trPr>
          <w:trHeight w:val="288"/>
        </w:trPr>
        <w:tc>
          <w:tcPr>
            <w:tcW w:w="78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1F2BD9" w14:textId="77777777" w:rsidR="00D00F3F" w:rsidRPr="008E2C88" w:rsidRDefault="00D00F3F" w:rsidP="00D00F3F">
            <w:pP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w:t>
            </w:r>
          </w:p>
        </w:tc>
        <w:tc>
          <w:tcPr>
            <w:tcW w:w="4217" w:type="pct"/>
            <w:gridSpan w:val="12"/>
            <w:tcBorders>
              <w:top w:val="single" w:sz="4" w:space="0" w:color="auto"/>
              <w:left w:val="nil"/>
              <w:bottom w:val="single" w:sz="4" w:space="0" w:color="auto"/>
              <w:right w:val="single" w:sz="4" w:space="0" w:color="auto"/>
            </w:tcBorders>
            <w:shd w:val="clear" w:color="auto" w:fill="auto"/>
            <w:noWrap/>
            <w:vAlign w:val="bottom"/>
            <w:hideMark/>
          </w:tcPr>
          <w:p w14:paraId="52E23172" w14:textId="77777777" w:rsidR="00D00F3F"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Weapons offenders</w:t>
            </w:r>
          </w:p>
        </w:tc>
      </w:tr>
      <w:tr w:rsidR="00AB6F46" w:rsidRPr="008E2C88" w14:paraId="573B52B0"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bottom"/>
            <w:hideMark/>
          </w:tcPr>
          <w:p w14:paraId="08F6471D" w14:textId="77777777" w:rsidR="00AB6F46" w:rsidRPr="008E2C88" w:rsidRDefault="00AB6F46" w:rsidP="00AB6F46">
            <w:pP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w:t>
            </w:r>
          </w:p>
        </w:tc>
        <w:tc>
          <w:tcPr>
            <w:tcW w:w="1054" w:type="pct"/>
            <w:gridSpan w:val="3"/>
            <w:tcBorders>
              <w:top w:val="single" w:sz="4" w:space="0" w:color="auto"/>
              <w:left w:val="nil"/>
              <w:bottom w:val="single" w:sz="4" w:space="0" w:color="auto"/>
              <w:right w:val="single" w:sz="4" w:space="0" w:color="auto"/>
            </w:tcBorders>
            <w:shd w:val="clear" w:color="auto" w:fill="auto"/>
            <w:noWrap/>
            <w:vAlign w:val="bottom"/>
            <w:hideMark/>
          </w:tcPr>
          <w:p w14:paraId="6B12DFDA"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No drug, no SA</w:t>
            </w:r>
          </w:p>
        </w:tc>
        <w:tc>
          <w:tcPr>
            <w:tcW w:w="1054" w:type="pct"/>
            <w:gridSpan w:val="3"/>
            <w:tcBorders>
              <w:top w:val="single" w:sz="4" w:space="0" w:color="auto"/>
              <w:left w:val="nil"/>
              <w:bottom w:val="single" w:sz="4" w:space="0" w:color="auto"/>
              <w:right w:val="single" w:sz="4" w:space="0" w:color="auto"/>
            </w:tcBorders>
            <w:shd w:val="clear" w:color="auto" w:fill="auto"/>
            <w:noWrap/>
            <w:vAlign w:val="bottom"/>
            <w:hideMark/>
          </w:tcPr>
          <w:p w14:paraId="4E229080"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No drug, SA</w:t>
            </w:r>
          </w:p>
        </w:tc>
        <w:tc>
          <w:tcPr>
            <w:tcW w:w="1054" w:type="pct"/>
            <w:gridSpan w:val="3"/>
            <w:tcBorders>
              <w:top w:val="single" w:sz="4" w:space="0" w:color="auto"/>
              <w:left w:val="nil"/>
              <w:bottom w:val="single" w:sz="4" w:space="0" w:color="auto"/>
              <w:right w:val="single" w:sz="4" w:space="0" w:color="auto"/>
            </w:tcBorders>
            <w:shd w:val="clear" w:color="auto" w:fill="auto"/>
            <w:noWrap/>
            <w:vAlign w:val="bottom"/>
            <w:hideMark/>
          </w:tcPr>
          <w:p w14:paraId="1F0E6454"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Drug, no SA</w:t>
            </w:r>
          </w:p>
        </w:tc>
        <w:tc>
          <w:tcPr>
            <w:tcW w:w="1054" w:type="pct"/>
            <w:gridSpan w:val="3"/>
            <w:tcBorders>
              <w:top w:val="single" w:sz="4" w:space="0" w:color="auto"/>
              <w:left w:val="nil"/>
              <w:bottom w:val="single" w:sz="4" w:space="0" w:color="auto"/>
              <w:right w:val="single" w:sz="4" w:space="0" w:color="auto"/>
            </w:tcBorders>
            <w:shd w:val="clear" w:color="auto" w:fill="auto"/>
            <w:noWrap/>
            <w:vAlign w:val="bottom"/>
            <w:hideMark/>
          </w:tcPr>
          <w:p w14:paraId="062BBE97"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Drug, SA</w:t>
            </w:r>
          </w:p>
        </w:tc>
      </w:tr>
      <w:tr w:rsidR="00AB6F46" w:rsidRPr="008E2C88" w14:paraId="73B8B1CA"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bottom"/>
            <w:hideMark/>
          </w:tcPr>
          <w:p w14:paraId="19E00DBF" w14:textId="77777777" w:rsidR="00AB6F46" w:rsidRPr="008E2C88" w:rsidRDefault="00AB6F46" w:rsidP="00AB6F46">
            <w:pP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w:t>
            </w:r>
          </w:p>
        </w:tc>
        <w:tc>
          <w:tcPr>
            <w:tcW w:w="400" w:type="pct"/>
            <w:tcBorders>
              <w:top w:val="nil"/>
              <w:left w:val="nil"/>
              <w:bottom w:val="single" w:sz="4" w:space="0" w:color="auto"/>
              <w:right w:val="single" w:sz="4" w:space="0" w:color="auto"/>
            </w:tcBorders>
            <w:shd w:val="clear" w:color="auto" w:fill="auto"/>
            <w:noWrap/>
            <w:vAlign w:val="bottom"/>
            <w:hideMark/>
          </w:tcPr>
          <w:p w14:paraId="437C09C4"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Estimate</w:t>
            </w:r>
          </w:p>
        </w:tc>
        <w:tc>
          <w:tcPr>
            <w:tcW w:w="310" w:type="pct"/>
            <w:tcBorders>
              <w:top w:val="nil"/>
              <w:left w:val="nil"/>
              <w:bottom w:val="single" w:sz="4" w:space="0" w:color="auto"/>
              <w:right w:val="single" w:sz="4" w:space="0" w:color="auto"/>
            </w:tcBorders>
            <w:shd w:val="clear" w:color="auto" w:fill="auto"/>
            <w:noWrap/>
            <w:vAlign w:val="bottom"/>
            <w:hideMark/>
          </w:tcPr>
          <w:p w14:paraId="088F7295"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Std err</w:t>
            </w:r>
          </w:p>
        </w:tc>
        <w:tc>
          <w:tcPr>
            <w:tcW w:w="344" w:type="pct"/>
            <w:tcBorders>
              <w:top w:val="nil"/>
              <w:left w:val="nil"/>
              <w:bottom w:val="single" w:sz="4" w:space="0" w:color="auto"/>
              <w:right w:val="single" w:sz="4" w:space="0" w:color="auto"/>
            </w:tcBorders>
            <w:shd w:val="clear" w:color="auto" w:fill="auto"/>
            <w:noWrap/>
            <w:vAlign w:val="bottom"/>
            <w:hideMark/>
          </w:tcPr>
          <w:p w14:paraId="022B7175"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p-value</w:t>
            </w:r>
          </w:p>
        </w:tc>
        <w:tc>
          <w:tcPr>
            <w:tcW w:w="400" w:type="pct"/>
            <w:tcBorders>
              <w:top w:val="nil"/>
              <w:left w:val="nil"/>
              <w:bottom w:val="single" w:sz="4" w:space="0" w:color="auto"/>
              <w:right w:val="single" w:sz="4" w:space="0" w:color="auto"/>
            </w:tcBorders>
            <w:shd w:val="clear" w:color="auto" w:fill="auto"/>
            <w:noWrap/>
            <w:vAlign w:val="bottom"/>
            <w:hideMark/>
          </w:tcPr>
          <w:p w14:paraId="57AC593D"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Estimate</w:t>
            </w:r>
          </w:p>
        </w:tc>
        <w:tc>
          <w:tcPr>
            <w:tcW w:w="310" w:type="pct"/>
            <w:tcBorders>
              <w:top w:val="nil"/>
              <w:left w:val="nil"/>
              <w:bottom w:val="single" w:sz="4" w:space="0" w:color="auto"/>
              <w:right w:val="single" w:sz="4" w:space="0" w:color="auto"/>
            </w:tcBorders>
            <w:shd w:val="clear" w:color="auto" w:fill="auto"/>
            <w:noWrap/>
            <w:vAlign w:val="bottom"/>
            <w:hideMark/>
          </w:tcPr>
          <w:p w14:paraId="09E85ACC"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Std err</w:t>
            </w:r>
          </w:p>
        </w:tc>
        <w:tc>
          <w:tcPr>
            <w:tcW w:w="344" w:type="pct"/>
            <w:tcBorders>
              <w:top w:val="nil"/>
              <w:left w:val="nil"/>
              <w:bottom w:val="single" w:sz="4" w:space="0" w:color="auto"/>
              <w:right w:val="single" w:sz="4" w:space="0" w:color="auto"/>
            </w:tcBorders>
            <w:shd w:val="clear" w:color="auto" w:fill="auto"/>
            <w:noWrap/>
            <w:vAlign w:val="bottom"/>
            <w:hideMark/>
          </w:tcPr>
          <w:p w14:paraId="31F0023A"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p-value</w:t>
            </w:r>
          </w:p>
        </w:tc>
        <w:tc>
          <w:tcPr>
            <w:tcW w:w="400" w:type="pct"/>
            <w:tcBorders>
              <w:top w:val="nil"/>
              <w:left w:val="nil"/>
              <w:bottom w:val="single" w:sz="4" w:space="0" w:color="auto"/>
              <w:right w:val="single" w:sz="4" w:space="0" w:color="auto"/>
            </w:tcBorders>
            <w:shd w:val="clear" w:color="auto" w:fill="auto"/>
            <w:noWrap/>
            <w:vAlign w:val="bottom"/>
            <w:hideMark/>
          </w:tcPr>
          <w:p w14:paraId="5F9234CC"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Estimate</w:t>
            </w:r>
          </w:p>
        </w:tc>
        <w:tc>
          <w:tcPr>
            <w:tcW w:w="310" w:type="pct"/>
            <w:tcBorders>
              <w:top w:val="nil"/>
              <w:left w:val="nil"/>
              <w:bottom w:val="single" w:sz="4" w:space="0" w:color="auto"/>
              <w:right w:val="single" w:sz="4" w:space="0" w:color="auto"/>
            </w:tcBorders>
            <w:shd w:val="clear" w:color="auto" w:fill="auto"/>
            <w:noWrap/>
            <w:vAlign w:val="bottom"/>
            <w:hideMark/>
          </w:tcPr>
          <w:p w14:paraId="07006C20"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Std err</w:t>
            </w:r>
          </w:p>
        </w:tc>
        <w:tc>
          <w:tcPr>
            <w:tcW w:w="344" w:type="pct"/>
            <w:tcBorders>
              <w:top w:val="nil"/>
              <w:left w:val="nil"/>
              <w:bottom w:val="single" w:sz="4" w:space="0" w:color="auto"/>
              <w:right w:val="single" w:sz="4" w:space="0" w:color="auto"/>
            </w:tcBorders>
            <w:shd w:val="clear" w:color="auto" w:fill="auto"/>
            <w:noWrap/>
            <w:vAlign w:val="bottom"/>
            <w:hideMark/>
          </w:tcPr>
          <w:p w14:paraId="3640BE53"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p-value</w:t>
            </w:r>
          </w:p>
        </w:tc>
        <w:tc>
          <w:tcPr>
            <w:tcW w:w="400" w:type="pct"/>
            <w:tcBorders>
              <w:top w:val="nil"/>
              <w:left w:val="nil"/>
              <w:bottom w:val="single" w:sz="4" w:space="0" w:color="auto"/>
              <w:right w:val="single" w:sz="4" w:space="0" w:color="auto"/>
            </w:tcBorders>
            <w:shd w:val="clear" w:color="auto" w:fill="auto"/>
            <w:noWrap/>
            <w:vAlign w:val="bottom"/>
            <w:hideMark/>
          </w:tcPr>
          <w:p w14:paraId="6CD2408E"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Estimate</w:t>
            </w:r>
          </w:p>
        </w:tc>
        <w:tc>
          <w:tcPr>
            <w:tcW w:w="310" w:type="pct"/>
            <w:tcBorders>
              <w:top w:val="nil"/>
              <w:left w:val="nil"/>
              <w:bottom w:val="single" w:sz="4" w:space="0" w:color="auto"/>
              <w:right w:val="single" w:sz="4" w:space="0" w:color="auto"/>
            </w:tcBorders>
            <w:shd w:val="clear" w:color="auto" w:fill="auto"/>
            <w:noWrap/>
            <w:vAlign w:val="bottom"/>
            <w:hideMark/>
          </w:tcPr>
          <w:p w14:paraId="59036F96"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Std err</w:t>
            </w:r>
          </w:p>
        </w:tc>
        <w:tc>
          <w:tcPr>
            <w:tcW w:w="344" w:type="pct"/>
            <w:tcBorders>
              <w:top w:val="nil"/>
              <w:left w:val="nil"/>
              <w:bottom w:val="single" w:sz="4" w:space="0" w:color="auto"/>
              <w:right w:val="single" w:sz="4" w:space="0" w:color="auto"/>
            </w:tcBorders>
            <w:shd w:val="clear" w:color="auto" w:fill="auto"/>
            <w:noWrap/>
            <w:vAlign w:val="bottom"/>
            <w:hideMark/>
          </w:tcPr>
          <w:p w14:paraId="73DCABD3" w14:textId="77777777" w:rsidR="00AB6F46" w:rsidRPr="008E2C88" w:rsidRDefault="00AB6F46"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p-value</w:t>
            </w:r>
          </w:p>
        </w:tc>
      </w:tr>
      <w:tr w:rsidR="00D00F3F" w:rsidRPr="008E2C88" w14:paraId="1C7E4413"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bottom"/>
            <w:hideMark/>
          </w:tcPr>
          <w:p w14:paraId="0F898134" w14:textId="77777777" w:rsidR="00D00F3F" w:rsidRPr="008E2C88" w:rsidRDefault="00D00F3F" w:rsidP="00D00F3F">
            <w:pP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Skedastic </w:t>
            </w:r>
            <w:r w:rsidR="00AB6F46" w:rsidRPr="008E2C88">
              <w:rPr>
                <w:rFonts w:ascii="Calibri" w:eastAsia="Times New Roman" w:hAnsi="Calibri" w:cs="Times New Roman"/>
                <w:b/>
                <w:bCs/>
                <w:color w:val="000000"/>
                <w:sz w:val="18"/>
                <w:szCs w:val="18"/>
              </w:rPr>
              <w:t>f</w:t>
            </w:r>
            <w:r w:rsidRPr="008E2C88">
              <w:rPr>
                <w:rFonts w:ascii="Calibri" w:eastAsia="Times New Roman" w:hAnsi="Calibri" w:cs="Times New Roman"/>
                <w:b/>
                <w:bCs/>
                <w:color w:val="000000"/>
                <w:sz w:val="18"/>
                <w:szCs w:val="18"/>
              </w:rPr>
              <w:t>unction</w:t>
            </w:r>
          </w:p>
        </w:tc>
        <w:tc>
          <w:tcPr>
            <w:tcW w:w="400" w:type="pct"/>
            <w:tcBorders>
              <w:top w:val="nil"/>
              <w:left w:val="nil"/>
              <w:bottom w:val="single" w:sz="4" w:space="0" w:color="auto"/>
              <w:right w:val="single" w:sz="4" w:space="0" w:color="auto"/>
            </w:tcBorders>
            <w:shd w:val="clear" w:color="auto" w:fill="auto"/>
            <w:noWrap/>
            <w:vAlign w:val="bottom"/>
            <w:hideMark/>
          </w:tcPr>
          <w:p w14:paraId="292E743F"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single" w:sz="4" w:space="0" w:color="auto"/>
              <w:right w:val="single" w:sz="4" w:space="0" w:color="auto"/>
            </w:tcBorders>
            <w:shd w:val="clear" w:color="auto" w:fill="auto"/>
            <w:noWrap/>
            <w:vAlign w:val="bottom"/>
            <w:hideMark/>
          </w:tcPr>
          <w:p w14:paraId="762E4BE2"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vAlign w:val="bottom"/>
            <w:hideMark/>
          </w:tcPr>
          <w:p w14:paraId="69220360"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vAlign w:val="bottom"/>
            <w:hideMark/>
          </w:tcPr>
          <w:p w14:paraId="58E877D4"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single" w:sz="4" w:space="0" w:color="auto"/>
              <w:right w:val="single" w:sz="4" w:space="0" w:color="auto"/>
            </w:tcBorders>
            <w:shd w:val="clear" w:color="auto" w:fill="auto"/>
            <w:noWrap/>
            <w:vAlign w:val="bottom"/>
            <w:hideMark/>
          </w:tcPr>
          <w:p w14:paraId="6949E6D1"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vAlign w:val="bottom"/>
            <w:hideMark/>
          </w:tcPr>
          <w:p w14:paraId="5328C1DB"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vAlign w:val="bottom"/>
            <w:hideMark/>
          </w:tcPr>
          <w:p w14:paraId="5DA1D7E8"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single" w:sz="4" w:space="0" w:color="auto"/>
              <w:right w:val="single" w:sz="4" w:space="0" w:color="auto"/>
            </w:tcBorders>
            <w:shd w:val="clear" w:color="auto" w:fill="auto"/>
            <w:noWrap/>
            <w:vAlign w:val="bottom"/>
            <w:hideMark/>
          </w:tcPr>
          <w:p w14:paraId="24E4C7F5"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vAlign w:val="bottom"/>
            <w:hideMark/>
          </w:tcPr>
          <w:p w14:paraId="77D7D253" w14:textId="77777777" w:rsidR="00D00F3F" w:rsidRPr="008E2C88" w:rsidRDefault="00D00F3F"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vAlign w:val="bottom"/>
            <w:hideMark/>
          </w:tcPr>
          <w:p w14:paraId="2DACAF91" w14:textId="77777777" w:rsidR="00D00F3F" w:rsidRPr="008E2C88" w:rsidRDefault="00D00F3F" w:rsidP="00235FA1">
            <w:pPr>
              <w:jc w:val="center"/>
              <w:rPr>
                <w:rFonts w:ascii="Calibri" w:eastAsia="Times New Roman" w:hAnsi="Calibri" w:cs="Times New Roman"/>
                <w:color w:val="000000"/>
                <w:sz w:val="18"/>
                <w:szCs w:val="18"/>
              </w:rPr>
            </w:pPr>
          </w:p>
        </w:tc>
        <w:tc>
          <w:tcPr>
            <w:tcW w:w="310" w:type="pct"/>
            <w:tcBorders>
              <w:top w:val="nil"/>
              <w:left w:val="nil"/>
              <w:bottom w:val="single" w:sz="4" w:space="0" w:color="auto"/>
              <w:right w:val="single" w:sz="4" w:space="0" w:color="auto"/>
            </w:tcBorders>
            <w:shd w:val="clear" w:color="auto" w:fill="auto"/>
            <w:noWrap/>
            <w:vAlign w:val="bottom"/>
            <w:hideMark/>
          </w:tcPr>
          <w:p w14:paraId="54D8196D" w14:textId="77777777" w:rsidR="00D00F3F" w:rsidRPr="008E2C88" w:rsidRDefault="00D00F3F"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vAlign w:val="bottom"/>
            <w:hideMark/>
          </w:tcPr>
          <w:p w14:paraId="01545CF1" w14:textId="77777777" w:rsidR="00D00F3F" w:rsidRPr="008E2C88" w:rsidRDefault="00D00F3F" w:rsidP="00235FA1">
            <w:pPr>
              <w:jc w:val="center"/>
              <w:rPr>
                <w:rFonts w:ascii="Calibri" w:eastAsia="Times New Roman" w:hAnsi="Calibri" w:cs="Times New Roman"/>
                <w:color w:val="000000"/>
                <w:sz w:val="18"/>
                <w:szCs w:val="18"/>
              </w:rPr>
            </w:pPr>
          </w:p>
        </w:tc>
      </w:tr>
      <w:tr w:rsidR="006270CA" w:rsidRPr="008E2C88" w14:paraId="26A1DDA5"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center"/>
            <w:hideMark/>
          </w:tcPr>
          <w:p w14:paraId="33063B0F" w14:textId="77777777" w:rsidR="006270CA" w:rsidRPr="008E2C88" w:rsidRDefault="006270CA" w:rsidP="006270CA">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year_pregall</w:t>
            </w:r>
          </w:p>
        </w:tc>
        <w:tc>
          <w:tcPr>
            <w:tcW w:w="400" w:type="pct"/>
            <w:tcBorders>
              <w:top w:val="nil"/>
              <w:left w:val="nil"/>
              <w:bottom w:val="single" w:sz="4" w:space="0" w:color="auto"/>
              <w:right w:val="single" w:sz="4" w:space="0" w:color="auto"/>
            </w:tcBorders>
            <w:shd w:val="clear" w:color="auto" w:fill="auto"/>
            <w:noWrap/>
            <w:hideMark/>
          </w:tcPr>
          <w:p w14:paraId="11148F99"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-0.282</w:t>
            </w:r>
          </w:p>
        </w:tc>
        <w:tc>
          <w:tcPr>
            <w:tcW w:w="310" w:type="pct"/>
            <w:tcBorders>
              <w:top w:val="nil"/>
              <w:left w:val="nil"/>
              <w:bottom w:val="single" w:sz="4" w:space="0" w:color="auto"/>
              <w:right w:val="single" w:sz="4" w:space="0" w:color="auto"/>
            </w:tcBorders>
            <w:shd w:val="clear" w:color="auto" w:fill="auto"/>
            <w:noWrap/>
            <w:hideMark/>
          </w:tcPr>
          <w:p w14:paraId="5CD593F2"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0.256</w:t>
            </w:r>
          </w:p>
        </w:tc>
        <w:tc>
          <w:tcPr>
            <w:tcW w:w="344" w:type="pct"/>
            <w:tcBorders>
              <w:top w:val="nil"/>
              <w:left w:val="nil"/>
              <w:bottom w:val="single" w:sz="4" w:space="0" w:color="auto"/>
              <w:right w:val="single" w:sz="4" w:space="0" w:color="auto"/>
            </w:tcBorders>
            <w:shd w:val="clear" w:color="auto" w:fill="auto"/>
            <w:noWrap/>
            <w:hideMark/>
          </w:tcPr>
          <w:p w14:paraId="08998552"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0.271</w:t>
            </w:r>
          </w:p>
        </w:tc>
        <w:tc>
          <w:tcPr>
            <w:tcW w:w="400" w:type="pct"/>
            <w:tcBorders>
              <w:top w:val="nil"/>
              <w:left w:val="nil"/>
              <w:bottom w:val="single" w:sz="4" w:space="0" w:color="auto"/>
              <w:right w:val="single" w:sz="4" w:space="0" w:color="auto"/>
            </w:tcBorders>
            <w:shd w:val="clear" w:color="auto" w:fill="auto"/>
            <w:noWrap/>
            <w:hideMark/>
          </w:tcPr>
          <w:p w14:paraId="049C40DB"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-0.526</w:t>
            </w:r>
          </w:p>
        </w:tc>
        <w:tc>
          <w:tcPr>
            <w:tcW w:w="310" w:type="pct"/>
            <w:tcBorders>
              <w:top w:val="nil"/>
              <w:left w:val="nil"/>
              <w:bottom w:val="single" w:sz="4" w:space="0" w:color="auto"/>
              <w:right w:val="single" w:sz="4" w:space="0" w:color="auto"/>
            </w:tcBorders>
            <w:shd w:val="clear" w:color="auto" w:fill="auto"/>
            <w:noWrap/>
            <w:hideMark/>
          </w:tcPr>
          <w:p w14:paraId="7970CF85"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0.349</w:t>
            </w:r>
          </w:p>
        </w:tc>
        <w:tc>
          <w:tcPr>
            <w:tcW w:w="344" w:type="pct"/>
            <w:tcBorders>
              <w:top w:val="nil"/>
              <w:left w:val="nil"/>
              <w:bottom w:val="single" w:sz="4" w:space="0" w:color="auto"/>
              <w:right w:val="single" w:sz="4" w:space="0" w:color="auto"/>
            </w:tcBorders>
            <w:shd w:val="clear" w:color="auto" w:fill="auto"/>
            <w:noWrap/>
            <w:hideMark/>
          </w:tcPr>
          <w:p w14:paraId="77D629D5"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0.132</w:t>
            </w:r>
          </w:p>
        </w:tc>
        <w:tc>
          <w:tcPr>
            <w:tcW w:w="400" w:type="pct"/>
            <w:tcBorders>
              <w:top w:val="nil"/>
              <w:left w:val="nil"/>
              <w:bottom w:val="single" w:sz="4" w:space="0" w:color="auto"/>
              <w:right w:val="single" w:sz="4" w:space="0" w:color="auto"/>
            </w:tcBorders>
            <w:shd w:val="clear" w:color="auto" w:fill="auto"/>
            <w:noWrap/>
            <w:hideMark/>
          </w:tcPr>
          <w:p w14:paraId="6E0FCEC8"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-0.522</w:t>
            </w:r>
          </w:p>
        </w:tc>
        <w:tc>
          <w:tcPr>
            <w:tcW w:w="310" w:type="pct"/>
            <w:tcBorders>
              <w:top w:val="nil"/>
              <w:left w:val="nil"/>
              <w:bottom w:val="single" w:sz="4" w:space="0" w:color="auto"/>
              <w:right w:val="single" w:sz="4" w:space="0" w:color="auto"/>
            </w:tcBorders>
            <w:shd w:val="clear" w:color="auto" w:fill="auto"/>
            <w:noWrap/>
            <w:hideMark/>
          </w:tcPr>
          <w:p w14:paraId="6F7CB8FA"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0.219</w:t>
            </w:r>
          </w:p>
        </w:tc>
        <w:tc>
          <w:tcPr>
            <w:tcW w:w="344" w:type="pct"/>
            <w:tcBorders>
              <w:top w:val="nil"/>
              <w:left w:val="nil"/>
              <w:bottom w:val="single" w:sz="4" w:space="0" w:color="auto"/>
              <w:right w:val="single" w:sz="4" w:space="0" w:color="auto"/>
            </w:tcBorders>
            <w:shd w:val="clear" w:color="auto" w:fill="auto"/>
            <w:noWrap/>
            <w:hideMark/>
          </w:tcPr>
          <w:p w14:paraId="1ED1456F"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0.017</w:t>
            </w:r>
          </w:p>
        </w:tc>
        <w:tc>
          <w:tcPr>
            <w:tcW w:w="400" w:type="pct"/>
            <w:tcBorders>
              <w:top w:val="nil"/>
              <w:left w:val="nil"/>
              <w:bottom w:val="single" w:sz="4" w:space="0" w:color="auto"/>
              <w:right w:val="single" w:sz="4" w:space="0" w:color="auto"/>
            </w:tcBorders>
            <w:shd w:val="clear" w:color="auto" w:fill="auto"/>
            <w:noWrap/>
            <w:hideMark/>
          </w:tcPr>
          <w:p w14:paraId="5D617B7B"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-0.070</w:t>
            </w:r>
          </w:p>
        </w:tc>
        <w:tc>
          <w:tcPr>
            <w:tcW w:w="310" w:type="pct"/>
            <w:tcBorders>
              <w:top w:val="nil"/>
              <w:left w:val="nil"/>
              <w:bottom w:val="single" w:sz="4" w:space="0" w:color="auto"/>
              <w:right w:val="single" w:sz="4" w:space="0" w:color="auto"/>
            </w:tcBorders>
            <w:shd w:val="clear" w:color="auto" w:fill="auto"/>
            <w:noWrap/>
            <w:hideMark/>
          </w:tcPr>
          <w:p w14:paraId="7FCAF472"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0.178</w:t>
            </w:r>
          </w:p>
        </w:tc>
        <w:tc>
          <w:tcPr>
            <w:tcW w:w="344" w:type="pct"/>
            <w:tcBorders>
              <w:top w:val="nil"/>
              <w:left w:val="nil"/>
              <w:bottom w:val="single" w:sz="4" w:space="0" w:color="auto"/>
              <w:right w:val="single" w:sz="4" w:space="0" w:color="auto"/>
            </w:tcBorders>
            <w:shd w:val="clear" w:color="auto" w:fill="auto"/>
            <w:noWrap/>
            <w:hideMark/>
          </w:tcPr>
          <w:p w14:paraId="2810C6A8"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0.694</w:t>
            </w:r>
          </w:p>
        </w:tc>
      </w:tr>
      <w:tr w:rsidR="006270CA" w:rsidRPr="008E2C88" w14:paraId="576C205A"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center"/>
            <w:hideMark/>
          </w:tcPr>
          <w:p w14:paraId="2AC0C8C7" w14:textId="77777777" w:rsidR="006270CA" w:rsidRPr="008E2C88" w:rsidRDefault="006270CA" w:rsidP="006270CA">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year_postgall</w:t>
            </w:r>
          </w:p>
        </w:tc>
        <w:tc>
          <w:tcPr>
            <w:tcW w:w="400" w:type="pct"/>
            <w:tcBorders>
              <w:top w:val="nil"/>
              <w:left w:val="nil"/>
              <w:bottom w:val="single" w:sz="4" w:space="0" w:color="auto"/>
              <w:right w:val="single" w:sz="4" w:space="0" w:color="auto"/>
            </w:tcBorders>
            <w:shd w:val="clear" w:color="auto" w:fill="auto"/>
            <w:noWrap/>
            <w:hideMark/>
          </w:tcPr>
          <w:p w14:paraId="40E338DC"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0.161</w:t>
            </w:r>
          </w:p>
        </w:tc>
        <w:tc>
          <w:tcPr>
            <w:tcW w:w="310" w:type="pct"/>
            <w:tcBorders>
              <w:top w:val="nil"/>
              <w:left w:val="nil"/>
              <w:bottom w:val="single" w:sz="4" w:space="0" w:color="auto"/>
              <w:right w:val="single" w:sz="4" w:space="0" w:color="auto"/>
            </w:tcBorders>
            <w:shd w:val="clear" w:color="auto" w:fill="auto"/>
            <w:noWrap/>
            <w:hideMark/>
          </w:tcPr>
          <w:p w14:paraId="68091D19"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0.102</w:t>
            </w:r>
          </w:p>
        </w:tc>
        <w:tc>
          <w:tcPr>
            <w:tcW w:w="344" w:type="pct"/>
            <w:tcBorders>
              <w:top w:val="nil"/>
              <w:left w:val="nil"/>
              <w:bottom w:val="single" w:sz="4" w:space="0" w:color="auto"/>
              <w:right w:val="single" w:sz="4" w:space="0" w:color="auto"/>
            </w:tcBorders>
            <w:shd w:val="clear" w:color="auto" w:fill="auto"/>
            <w:noWrap/>
            <w:hideMark/>
          </w:tcPr>
          <w:p w14:paraId="40AE255E"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0.114</w:t>
            </w:r>
          </w:p>
        </w:tc>
        <w:tc>
          <w:tcPr>
            <w:tcW w:w="400" w:type="pct"/>
            <w:tcBorders>
              <w:top w:val="nil"/>
              <w:left w:val="nil"/>
              <w:bottom w:val="single" w:sz="4" w:space="0" w:color="auto"/>
              <w:right w:val="single" w:sz="4" w:space="0" w:color="auto"/>
            </w:tcBorders>
            <w:shd w:val="clear" w:color="auto" w:fill="auto"/>
            <w:noWrap/>
            <w:hideMark/>
          </w:tcPr>
          <w:p w14:paraId="73DC6674"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0.205</w:t>
            </w:r>
          </w:p>
        </w:tc>
        <w:tc>
          <w:tcPr>
            <w:tcW w:w="310" w:type="pct"/>
            <w:tcBorders>
              <w:top w:val="nil"/>
              <w:left w:val="nil"/>
              <w:bottom w:val="single" w:sz="4" w:space="0" w:color="auto"/>
              <w:right w:val="single" w:sz="4" w:space="0" w:color="auto"/>
            </w:tcBorders>
            <w:shd w:val="clear" w:color="auto" w:fill="auto"/>
            <w:noWrap/>
            <w:hideMark/>
          </w:tcPr>
          <w:p w14:paraId="69537224"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0.141</w:t>
            </w:r>
          </w:p>
        </w:tc>
        <w:tc>
          <w:tcPr>
            <w:tcW w:w="344" w:type="pct"/>
            <w:tcBorders>
              <w:top w:val="nil"/>
              <w:left w:val="nil"/>
              <w:bottom w:val="single" w:sz="4" w:space="0" w:color="auto"/>
              <w:right w:val="single" w:sz="4" w:space="0" w:color="auto"/>
            </w:tcBorders>
            <w:shd w:val="clear" w:color="auto" w:fill="auto"/>
            <w:noWrap/>
            <w:hideMark/>
          </w:tcPr>
          <w:p w14:paraId="414EAE9D"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0.145</w:t>
            </w:r>
          </w:p>
        </w:tc>
        <w:tc>
          <w:tcPr>
            <w:tcW w:w="400" w:type="pct"/>
            <w:tcBorders>
              <w:top w:val="nil"/>
              <w:left w:val="nil"/>
              <w:bottom w:val="single" w:sz="4" w:space="0" w:color="auto"/>
              <w:right w:val="single" w:sz="4" w:space="0" w:color="auto"/>
            </w:tcBorders>
            <w:shd w:val="clear" w:color="auto" w:fill="auto"/>
            <w:noWrap/>
            <w:hideMark/>
          </w:tcPr>
          <w:p w14:paraId="028D8738"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0.053</w:t>
            </w:r>
          </w:p>
        </w:tc>
        <w:tc>
          <w:tcPr>
            <w:tcW w:w="310" w:type="pct"/>
            <w:tcBorders>
              <w:top w:val="nil"/>
              <w:left w:val="nil"/>
              <w:bottom w:val="single" w:sz="4" w:space="0" w:color="auto"/>
              <w:right w:val="single" w:sz="4" w:space="0" w:color="auto"/>
            </w:tcBorders>
            <w:shd w:val="clear" w:color="auto" w:fill="auto"/>
            <w:noWrap/>
            <w:hideMark/>
          </w:tcPr>
          <w:p w14:paraId="0A891C14"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0.094</w:t>
            </w:r>
          </w:p>
        </w:tc>
        <w:tc>
          <w:tcPr>
            <w:tcW w:w="344" w:type="pct"/>
            <w:tcBorders>
              <w:top w:val="nil"/>
              <w:left w:val="nil"/>
              <w:bottom w:val="single" w:sz="4" w:space="0" w:color="auto"/>
              <w:right w:val="single" w:sz="4" w:space="0" w:color="auto"/>
            </w:tcBorders>
            <w:shd w:val="clear" w:color="auto" w:fill="auto"/>
            <w:noWrap/>
            <w:hideMark/>
          </w:tcPr>
          <w:p w14:paraId="4906EF9A"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0.571</w:t>
            </w:r>
          </w:p>
        </w:tc>
        <w:tc>
          <w:tcPr>
            <w:tcW w:w="400" w:type="pct"/>
            <w:tcBorders>
              <w:top w:val="nil"/>
              <w:left w:val="nil"/>
              <w:bottom w:val="single" w:sz="4" w:space="0" w:color="auto"/>
              <w:right w:val="single" w:sz="4" w:space="0" w:color="auto"/>
            </w:tcBorders>
            <w:shd w:val="clear" w:color="auto" w:fill="auto"/>
            <w:noWrap/>
            <w:hideMark/>
          </w:tcPr>
          <w:p w14:paraId="2A22CA98"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0.091</w:t>
            </w:r>
          </w:p>
        </w:tc>
        <w:tc>
          <w:tcPr>
            <w:tcW w:w="310" w:type="pct"/>
            <w:tcBorders>
              <w:top w:val="nil"/>
              <w:left w:val="nil"/>
              <w:bottom w:val="single" w:sz="4" w:space="0" w:color="auto"/>
              <w:right w:val="single" w:sz="4" w:space="0" w:color="auto"/>
            </w:tcBorders>
            <w:shd w:val="clear" w:color="auto" w:fill="auto"/>
            <w:noWrap/>
            <w:hideMark/>
          </w:tcPr>
          <w:p w14:paraId="13C2E3BE"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0.076</w:t>
            </w:r>
          </w:p>
        </w:tc>
        <w:tc>
          <w:tcPr>
            <w:tcW w:w="344" w:type="pct"/>
            <w:tcBorders>
              <w:top w:val="nil"/>
              <w:left w:val="nil"/>
              <w:bottom w:val="single" w:sz="4" w:space="0" w:color="auto"/>
              <w:right w:val="single" w:sz="4" w:space="0" w:color="auto"/>
            </w:tcBorders>
            <w:shd w:val="clear" w:color="auto" w:fill="auto"/>
            <w:noWrap/>
            <w:hideMark/>
          </w:tcPr>
          <w:p w14:paraId="36A79E2E"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0.231</w:t>
            </w:r>
          </w:p>
        </w:tc>
      </w:tr>
      <w:tr w:rsidR="006270CA" w:rsidRPr="008E2C88" w14:paraId="18460F50"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center"/>
            <w:hideMark/>
          </w:tcPr>
          <w:p w14:paraId="6A220E22" w14:textId="77777777" w:rsidR="006270CA" w:rsidRPr="008E2C88" w:rsidRDefault="006270CA" w:rsidP="006270CA">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Observations</w:t>
            </w:r>
          </w:p>
        </w:tc>
        <w:tc>
          <w:tcPr>
            <w:tcW w:w="400" w:type="pct"/>
            <w:tcBorders>
              <w:top w:val="nil"/>
              <w:left w:val="nil"/>
              <w:bottom w:val="single" w:sz="4" w:space="0" w:color="auto"/>
              <w:right w:val="single" w:sz="4" w:space="0" w:color="auto"/>
            </w:tcBorders>
            <w:shd w:val="clear" w:color="auto" w:fill="auto"/>
            <w:noWrap/>
            <w:hideMark/>
          </w:tcPr>
          <w:p w14:paraId="37852EB4"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15035</w:t>
            </w:r>
          </w:p>
        </w:tc>
        <w:tc>
          <w:tcPr>
            <w:tcW w:w="310" w:type="pct"/>
            <w:tcBorders>
              <w:top w:val="nil"/>
              <w:left w:val="nil"/>
              <w:bottom w:val="single" w:sz="4" w:space="0" w:color="auto"/>
              <w:right w:val="single" w:sz="4" w:space="0" w:color="auto"/>
            </w:tcBorders>
            <w:shd w:val="clear" w:color="auto" w:fill="auto"/>
            <w:noWrap/>
            <w:hideMark/>
          </w:tcPr>
          <w:p w14:paraId="0B5D8F01" w14:textId="77777777" w:rsidR="006270CA" w:rsidRPr="008E2C88" w:rsidRDefault="006270CA"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hideMark/>
          </w:tcPr>
          <w:p w14:paraId="1F43C426" w14:textId="77777777" w:rsidR="006270CA" w:rsidRPr="008E2C88" w:rsidRDefault="006270CA"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hideMark/>
          </w:tcPr>
          <w:p w14:paraId="05C8B4C8"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3462</w:t>
            </w:r>
          </w:p>
        </w:tc>
        <w:tc>
          <w:tcPr>
            <w:tcW w:w="310" w:type="pct"/>
            <w:tcBorders>
              <w:top w:val="nil"/>
              <w:left w:val="nil"/>
              <w:bottom w:val="single" w:sz="4" w:space="0" w:color="auto"/>
              <w:right w:val="single" w:sz="4" w:space="0" w:color="auto"/>
            </w:tcBorders>
            <w:shd w:val="clear" w:color="auto" w:fill="auto"/>
            <w:noWrap/>
            <w:hideMark/>
          </w:tcPr>
          <w:p w14:paraId="7FCC215D" w14:textId="77777777" w:rsidR="006270CA" w:rsidRPr="008E2C88" w:rsidRDefault="006270CA"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hideMark/>
          </w:tcPr>
          <w:p w14:paraId="5528DC47" w14:textId="77777777" w:rsidR="006270CA" w:rsidRPr="008E2C88" w:rsidRDefault="006270CA"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hideMark/>
          </w:tcPr>
          <w:p w14:paraId="1B97746D"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14500</w:t>
            </w:r>
          </w:p>
        </w:tc>
        <w:tc>
          <w:tcPr>
            <w:tcW w:w="310" w:type="pct"/>
            <w:tcBorders>
              <w:top w:val="nil"/>
              <w:left w:val="nil"/>
              <w:bottom w:val="single" w:sz="4" w:space="0" w:color="auto"/>
              <w:right w:val="single" w:sz="4" w:space="0" w:color="auto"/>
            </w:tcBorders>
            <w:shd w:val="clear" w:color="auto" w:fill="auto"/>
            <w:noWrap/>
            <w:hideMark/>
          </w:tcPr>
          <w:p w14:paraId="1C5A2AE7" w14:textId="77777777" w:rsidR="006270CA" w:rsidRPr="008E2C88" w:rsidRDefault="006270CA"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hideMark/>
          </w:tcPr>
          <w:p w14:paraId="4A2CA753" w14:textId="77777777" w:rsidR="006270CA" w:rsidRPr="008E2C88" w:rsidRDefault="006270CA" w:rsidP="00235FA1">
            <w:pPr>
              <w:jc w:val="center"/>
              <w:rPr>
                <w:rFonts w:ascii="Calibri" w:eastAsia="Times New Roman" w:hAnsi="Calibri" w:cs="Times New Roman"/>
                <w:color w:val="000000"/>
                <w:sz w:val="18"/>
                <w:szCs w:val="18"/>
              </w:rPr>
            </w:pPr>
          </w:p>
        </w:tc>
        <w:tc>
          <w:tcPr>
            <w:tcW w:w="400" w:type="pct"/>
            <w:tcBorders>
              <w:top w:val="nil"/>
              <w:left w:val="nil"/>
              <w:bottom w:val="single" w:sz="4" w:space="0" w:color="auto"/>
              <w:right w:val="single" w:sz="4" w:space="0" w:color="auto"/>
            </w:tcBorders>
            <w:shd w:val="clear" w:color="auto" w:fill="auto"/>
            <w:noWrap/>
            <w:hideMark/>
          </w:tcPr>
          <w:p w14:paraId="2E1BF8F7"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6771</w:t>
            </w:r>
          </w:p>
        </w:tc>
        <w:tc>
          <w:tcPr>
            <w:tcW w:w="310" w:type="pct"/>
            <w:tcBorders>
              <w:top w:val="nil"/>
              <w:left w:val="nil"/>
              <w:bottom w:val="single" w:sz="4" w:space="0" w:color="auto"/>
              <w:right w:val="single" w:sz="4" w:space="0" w:color="auto"/>
            </w:tcBorders>
            <w:shd w:val="clear" w:color="auto" w:fill="auto"/>
            <w:noWrap/>
            <w:hideMark/>
          </w:tcPr>
          <w:p w14:paraId="022ADF18" w14:textId="77777777" w:rsidR="006270CA" w:rsidRPr="008E2C88" w:rsidRDefault="006270CA" w:rsidP="00235FA1">
            <w:pPr>
              <w:jc w:val="center"/>
              <w:rPr>
                <w:rFonts w:ascii="Calibri" w:eastAsia="Times New Roman" w:hAnsi="Calibri" w:cs="Times New Roman"/>
                <w:color w:val="000000"/>
                <w:sz w:val="18"/>
                <w:szCs w:val="18"/>
              </w:rPr>
            </w:pPr>
          </w:p>
        </w:tc>
        <w:tc>
          <w:tcPr>
            <w:tcW w:w="344" w:type="pct"/>
            <w:tcBorders>
              <w:top w:val="nil"/>
              <w:left w:val="nil"/>
              <w:bottom w:val="single" w:sz="4" w:space="0" w:color="auto"/>
              <w:right w:val="single" w:sz="4" w:space="0" w:color="auto"/>
            </w:tcBorders>
            <w:shd w:val="clear" w:color="auto" w:fill="auto"/>
            <w:noWrap/>
            <w:hideMark/>
          </w:tcPr>
          <w:p w14:paraId="41BD5A82" w14:textId="77777777" w:rsidR="006270CA" w:rsidRPr="008E2C88" w:rsidRDefault="006270CA" w:rsidP="00235FA1">
            <w:pPr>
              <w:jc w:val="center"/>
              <w:rPr>
                <w:rFonts w:ascii="Calibri" w:eastAsia="Times New Roman" w:hAnsi="Calibri" w:cs="Times New Roman"/>
                <w:color w:val="000000"/>
                <w:sz w:val="18"/>
                <w:szCs w:val="18"/>
              </w:rPr>
            </w:pPr>
          </w:p>
        </w:tc>
      </w:tr>
      <w:tr w:rsidR="006270CA" w:rsidRPr="008E2C88" w14:paraId="7627ED34" w14:textId="77777777" w:rsidTr="001052BF">
        <w:trPr>
          <w:trHeight w:val="288"/>
        </w:trPr>
        <w:tc>
          <w:tcPr>
            <w:tcW w:w="783" w:type="pct"/>
            <w:tcBorders>
              <w:top w:val="nil"/>
              <w:left w:val="single" w:sz="4" w:space="0" w:color="auto"/>
              <w:bottom w:val="single" w:sz="4" w:space="0" w:color="auto"/>
              <w:right w:val="single" w:sz="4" w:space="0" w:color="auto"/>
            </w:tcBorders>
            <w:shd w:val="clear" w:color="auto" w:fill="auto"/>
            <w:noWrap/>
            <w:vAlign w:val="bottom"/>
            <w:hideMark/>
          </w:tcPr>
          <w:p w14:paraId="52C631A0" w14:textId="77777777" w:rsidR="006270CA" w:rsidRPr="008E2C88" w:rsidRDefault="006270CA" w:rsidP="0096597D">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Increase 2005</w:t>
            </w:r>
            <w:r w:rsidR="0096597D" w:rsidRPr="008E2C88">
              <w:rPr>
                <w:rFonts w:ascii="Calibri" w:eastAsia="Times New Roman" w:hAnsi="Calibri" w:cs="Times New Roman"/>
                <w:color w:val="000000"/>
                <w:sz w:val="18"/>
                <w:szCs w:val="18"/>
              </w:rPr>
              <w:t>–</w:t>
            </w:r>
            <w:r w:rsidRPr="008E2C88">
              <w:rPr>
                <w:rFonts w:ascii="Calibri" w:eastAsia="Times New Roman" w:hAnsi="Calibri" w:cs="Times New Roman"/>
                <w:color w:val="000000"/>
                <w:sz w:val="18"/>
                <w:szCs w:val="18"/>
              </w:rPr>
              <w:t>2012</w:t>
            </w:r>
          </w:p>
        </w:tc>
        <w:tc>
          <w:tcPr>
            <w:tcW w:w="400" w:type="pct"/>
            <w:tcBorders>
              <w:top w:val="nil"/>
              <w:left w:val="nil"/>
              <w:bottom w:val="single" w:sz="4" w:space="0" w:color="auto"/>
              <w:right w:val="single" w:sz="4" w:space="0" w:color="auto"/>
            </w:tcBorders>
            <w:shd w:val="clear" w:color="auto" w:fill="auto"/>
            <w:noWrap/>
            <w:hideMark/>
          </w:tcPr>
          <w:p w14:paraId="186A9E7E"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-0.005</w:t>
            </w:r>
          </w:p>
        </w:tc>
        <w:tc>
          <w:tcPr>
            <w:tcW w:w="310" w:type="pct"/>
            <w:tcBorders>
              <w:top w:val="nil"/>
              <w:left w:val="nil"/>
              <w:bottom w:val="single" w:sz="4" w:space="0" w:color="auto"/>
              <w:right w:val="single" w:sz="4" w:space="0" w:color="auto"/>
            </w:tcBorders>
            <w:shd w:val="clear" w:color="auto" w:fill="auto"/>
            <w:noWrap/>
            <w:hideMark/>
          </w:tcPr>
          <w:p w14:paraId="4D4F19AB"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0.082</w:t>
            </w:r>
          </w:p>
        </w:tc>
        <w:tc>
          <w:tcPr>
            <w:tcW w:w="344" w:type="pct"/>
            <w:tcBorders>
              <w:top w:val="nil"/>
              <w:left w:val="nil"/>
              <w:bottom w:val="single" w:sz="4" w:space="0" w:color="auto"/>
              <w:right w:val="single" w:sz="4" w:space="0" w:color="auto"/>
            </w:tcBorders>
            <w:shd w:val="clear" w:color="auto" w:fill="auto"/>
            <w:noWrap/>
            <w:hideMark/>
          </w:tcPr>
          <w:p w14:paraId="6E98A36A"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0.952</w:t>
            </w:r>
          </w:p>
        </w:tc>
        <w:tc>
          <w:tcPr>
            <w:tcW w:w="400" w:type="pct"/>
            <w:tcBorders>
              <w:top w:val="nil"/>
              <w:left w:val="nil"/>
              <w:bottom w:val="single" w:sz="4" w:space="0" w:color="auto"/>
              <w:right w:val="single" w:sz="4" w:space="0" w:color="auto"/>
            </w:tcBorders>
            <w:shd w:val="clear" w:color="auto" w:fill="auto"/>
            <w:noWrap/>
            <w:hideMark/>
          </w:tcPr>
          <w:p w14:paraId="70C201BB"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-0.069</w:t>
            </w:r>
          </w:p>
        </w:tc>
        <w:tc>
          <w:tcPr>
            <w:tcW w:w="310" w:type="pct"/>
            <w:tcBorders>
              <w:top w:val="nil"/>
              <w:left w:val="nil"/>
              <w:bottom w:val="single" w:sz="4" w:space="0" w:color="auto"/>
              <w:right w:val="single" w:sz="4" w:space="0" w:color="auto"/>
            </w:tcBorders>
            <w:shd w:val="clear" w:color="auto" w:fill="auto"/>
            <w:noWrap/>
            <w:hideMark/>
          </w:tcPr>
          <w:p w14:paraId="5DC9563F"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0.112</w:t>
            </w:r>
          </w:p>
        </w:tc>
        <w:tc>
          <w:tcPr>
            <w:tcW w:w="344" w:type="pct"/>
            <w:tcBorders>
              <w:top w:val="nil"/>
              <w:left w:val="nil"/>
              <w:bottom w:val="single" w:sz="4" w:space="0" w:color="auto"/>
              <w:right w:val="single" w:sz="4" w:space="0" w:color="auto"/>
            </w:tcBorders>
            <w:shd w:val="clear" w:color="auto" w:fill="auto"/>
            <w:noWrap/>
            <w:hideMark/>
          </w:tcPr>
          <w:p w14:paraId="0FFE9DB5"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0.539</w:t>
            </w:r>
          </w:p>
        </w:tc>
        <w:tc>
          <w:tcPr>
            <w:tcW w:w="400" w:type="pct"/>
            <w:tcBorders>
              <w:top w:val="nil"/>
              <w:left w:val="nil"/>
              <w:bottom w:val="single" w:sz="4" w:space="0" w:color="auto"/>
              <w:right w:val="single" w:sz="4" w:space="0" w:color="auto"/>
            </w:tcBorders>
            <w:shd w:val="clear" w:color="auto" w:fill="auto"/>
            <w:noWrap/>
            <w:hideMark/>
          </w:tcPr>
          <w:p w14:paraId="35F4F508"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-0.162</w:t>
            </w:r>
          </w:p>
        </w:tc>
        <w:tc>
          <w:tcPr>
            <w:tcW w:w="310" w:type="pct"/>
            <w:tcBorders>
              <w:top w:val="nil"/>
              <w:left w:val="nil"/>
              <w:bottom w:val="single" w:sz="4" w:space="0" w:color="auto"/>
              <w:right w:val="single" w:sz="4" w:space="0" w:color="auto"/>
            </w:tcBorders>
            <w:shd w:val="clear" w:color="auto" w:fill="auto"/>
            <w:noWrap/>
            <w:hideMark/>
          </w:tcPr>
          <w:p w14:paraId="11690A4D"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0.070</w:t>
            </w:r>
          </w:p>
        </w:tc>
        <w:tc>
          <w:tcPr>
            <w:tcW w:w="344" w:type="pct"/>
            <w:tcBorders>
              <w:top w:val="nil"/>
              <w:left w:val="nil"/>
              <w:bottom w:val="single" w:sz="4" w:space="0" w:color="auto"/>
              <w:right w:val="single" w:sz="4" w:space="0" w:color="auto"/>
            </w:tcBorders>
            <w:shd w:val="clear" w:color="auto" w:fill="auto"/>
            <w:noWrap/>
            <w:hideMark/>
          </w:tcPr>
          <w:p w14:paraId="05BCF003"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0.021</w:t>
            </w:r>
          </w:p>
        </w:tc>
        <w:tc>
          <w:tcPr>
            <w:tcW w:w="400" w:type="pct"/>
            <w:tcBorders>
              <w:top w:val="nil"/>
              <w:left w:val="nil"/>
              <w:bottom w:val="single" w:sz="4" w:space="0" w:color="auto"/>
              <w:right w:val="single" w:sz="4" w:space="0" w:color="auto"/>
            </w:tcBorders>
            <w:shd w:val="clear" w:color="auto" w:fill="auto"/>
            <w:noWrap/>
            <w:hideMark/>
          </w:tcPr>
          <w:p w14:paraId="3C5053DE"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0.031</w:t>
            </w:r>
          </w:p>
        </w:tc>
        <w:tc>
          <w:tcPr>
            <w:tcW w:w="310" w:type="pct"/>
            <w:tcBorders>
              <w:top w:val="nil"/>
              <w:left w:val="nil"/>
              <w:bottom w:val="single" w:sz="4" w:space="0" w:color="auto"/>
              <w:right w:val="single" w:sz="4" w:space="0" w:color="auto"/>
            </w:tcBorders>
            <w:shd w:val="clear" w:color="auto" w:fill="auto"/>
            <w:noWrap/>
            <w:hideMark/>
          </w:tcPr>
          <w:p w14:paraId="70AE4F00"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0.058</w:t>
            </w:r>
          </w:p>
        </w:tc>
        <w:tc>
          <w:tcPr>
            <w:tcW w:w="344" w:type="pct"/>
            <w:tcBorders>
              <w:top w:val="nil"/>
              <w:left w:val="nil"/>
              <w:bottom w:val="single" w:sz="4" w:space="0" w:color="auto"/>
              <w:right w:val="single" w:sz="4" w:space="0" w:color="auto"/>
            </w:tcBorders>
            <w:shd w:val="clear" w:color="auto" w:fill="auto"/>
            <w:noWrap/>
            <w:hideMark/>
          </w:tcPr>
          <w:p w14:paraId="6A19ADA8" w14:textId="77777777" w:rsidR="006270CA" w:rsidRPr="008E2C88" w:rsidRDefault="006270CA" w:rsidP="00235FA1">
            <w:pPr>
              <w:jc w:val="center"/>
              <w:rPr>
                <w:rFonts w:ascii="Calibri" w:eastAsia="Times New Roman" w:hAnsi="Calibri" w:cs="Times New Roman"/>
                <w:color w:val="000000"/>
                <w:sz w:val="18"/>
                <w:szCs w:val="18"/>
              </w:rPr>
            </w:pPr>
            <w:r w:rsidRPr="008E2C88">
              <w:rPr>
                <w:sz w:val="18"/>
                <w:szCs w:val="18"/>
              </w:rPr>
              <w:t>0.597</w:t>
            </w:r>
          </w:p>
        </w:tc>
      </w:tr>
    </w:tbl>
    <w:p w14:paraId="74C3E8A9" w14:textId="77777777" w:rsidR="009D73C2" w:rsidRDefault="009D73C2" w:rsidP="00EC1252">
      <w:pPr>
        <w:spacing w:line="480" w:lineRule="auto"/>
      </w:pPr>
    </w:p>
    <w:p w14:paraId="1AC19681" w14:textId="77777777" w:rsidR="00DC5A2E" w:rsidRDefault="00DC5A2E" w:rsidP="00EC1252">
      <w:pPr>
        <w:spacing w:line="480" w:lineRule="auto"/>
        <w:sectPr w:rsidR="00DC5A2E" w:rsidSect="00863294">
          <w:headerReference w:type="default" r:id="rId116"/>
          <w:footerReference w:type="default" r:id="rId117"/>
          <w:pgSz w:w="15840" w:h="12240" w:orient="landscape" w:code="1"/>
          <w:pgMar w:top="1440" w:right="1440" w:bottom="1440" w:left="1440" w:header="720" w:footer="720" w:gutter="0"/>
          <w:cols w:space="720"/>
          <w:docGrid w:linePitch="360"/>
        </w:sectPr>
      </w:pPr>
    </w:p>
    <w:p w14:paraId="0FB79720" w14:textId="77777777" w:rsidR="0064389C" w:rsidRPr="00EC1252" w:rsidRDefault="0064389C" w:rsidP="006270CA">
      <w:pPr>
        <w:spacing w:line="480" w:lineRule="auto"/>
        <w:ind w:firstLine="720"/>
      </w:pPr>
      <w:r>
        <w:t xml:space="preserve">As </w:t>
      </w:r>
      <w:r w:rsidR="00971EC8">
        <w:t>noted previously</w:t>
      </w:r>
      <w:r>
        <w:t>, we can estimate how dispersion has increa</w:t>
      </w:r>
      <w:r w:rsidR="008E176B">
        <w:t>sed about the average as of 2012</w:t>
      </w:r>
      <w:r>
        <w:t xml:space="preserve"> by </w:t>
      </w:r>
      <w:r w:rsidR="00D00F3F">
        <w:t xml:space="preserve">weighting and </w:t>
      </w:r>
      <w:r>
        <w:t>summing year_pregall and year_postgall parameters.</w:t>
      </w:r>
      <w:r w:rsidR="004E71B1">
        <w:t xml:space="preserve"> </w:t>
      </w:r>
      <w:r>
        <w:t xml:space="preserve">Standard error calculations </w:t>
      </w:r>
      <w:r w:rsidR="000E05CB">
        <w:t>are provided in the table</w:t>
      </w:r>
      <w:r w:rsidR="00D00F3F">
        <w:t>.</w:t>
      </w:r>
      <w:r w:rsidR="004E71B1">
        <w:t xml:space="preserve"> </w:t>
      </w:r>
      <w:r w:rsidR="00D00F3F" w:rsidRPr="008D5327">
        <w:rPr>
          <w:b/>
        </w:rPr>
        <w:t>Except for the weapons violations</w:t>
      </w:r>
      <w:r w:rsidRPr="008D5327">
        <w:rPr>
          <w:b/>
        </w:rPr>
        <w:t>, the trends are toward higher dispersion and all trends are sta</w:t>
      </w:r>
      <w:r w:rsidR="00D00F3F" w:rsidRPr="008D5327">
        <w:rPr>
          <w:b/>
        </w:rPr>
        <w:t>tistically significant at p</w:t>
      </w:r>
      <w:r w:rsidR="00971EC8">
        <w:rPr>
          <w:b/>
        </w:rPr>
        <w:t xml:space="preserve"> </w:t>
      </w:r>
      <w:r w:rsidR="00D00F3F" w:rsidRPr="008D5327">
        <w:rPr>
          <w:b/>
        </w:rPr>
        <w:t>&lt;</w:t>
      </w:r>
      <w:r w:rsidR="00971EC8">
        <w:rPr>
          <w:b/>
        </w:rPr>
        <w:t xml:space="preserve"> </w:t>
      </w:r>
      <w:r w:rsidR="00D00F3F" w:rsidRPr="008D5327">
        <w:rPr>
          <w:b/>
        </w:rPr>
        <w:t>0.05 or better</w:t>
      </w:r>
      <w:r w:rsidRPr="008D5327">
        <w:rPr>
          <w:b/>
        </w:rPr>
        <w:t>.</w:t>
      </w:r>
      <w:r w:rsidR="004E71B1">
        <w:rPr>
          <w:b/>
        </w:rPr>
        <w:t xml:space="preserve"> </w:t>
      </w:r>
      <w:r w:rsidRPr="008D5327">
        <w:rPr>
          <w:b/>
        </w:rPr>
        <w:t>Post</w:t>
      </w:r>
      <w:r w:rsidR="000875E9">
        <w:rPr>
          <w:b/>
        </w:rPr>
        <w:t>-</w:t>
      </w:r>
      <w:r w:rsidRPr="00A37EF2">
        <w:rPr>
          <w:b/>
          <w:i/>
        </w:rPr>
        <w:t>Booker</w:t>
      </w:r>
      <w:r w:rsidRPr="00695579">
        <w:rPr>
          <w:b/>
          <w:i/>
        </w:rPr>
        <w:t>,</w:t>
      </w:r>
      <w:r w:rsidRPr="008D5327">
        <w:rPr>
          <w:b/>
        </w:rPr>
        <w:t xml:space="preserve"> we </w:t>
      </w:r>
      <w:r w:rsidR="008E176B" w:rsidRPr="008D5327">
        <w:rPr>
          <w:b/>
        </w:rPr>
        <w:t xml:space="preserve">previously saw </w:t>
      </w:r>
      <w:r w:rsidRPr="008D5327">
        <w:rPr>
          <w:b/>
        </w:rPr>
        <w:t>that sentencing has become more lenient</w:t>
      </w:r>
      <w:r w:rsidR="000875E9">
        <w:rPr>
          <w:b/>
        </w:rPr>
        <w:t xml:space="preserve">. We now </w:t>
      </w:r>
      <w:r w:rsidR="008E176B" w:rsidRPr="008D5327">
        <w:rPr>
          <w:b/>
        </w:rPr>
        <w:t xml:space="preserve">see </w:t>
      </w:r>
      <w:r w:rsidRPr="008D5327">
        <w:rPr>
          <w:b/>
        </w:rPr>
        <w:t>that it has become more disparate.</w:t>
      </w:r>
      <w:r w:rsidR="004E71B1">
        <w:rPr>
          <w:b/>
        </w:rPr>
        <w:t xml:space="preserve"> </w:t>
      </w:r>
      <w:r w:rsidR="00D00F3F" w:rsidRPr="008D5327">
        <w:rPr>
          <w:b/>
        </w:rPr>
        <w:t>Excluding weapons violations, s</w:t>
      </w:r>
      <w:r w:rsidRPr="008D5327">
        <w:rPr>
          <w:b/>
        </w:rPr>
        <w:t>imilarly situated offenders convicted of similar crimes are</w:t>
      </w:r>
      <w:r w:rsidR="00D00F3F" w:rsidRPr="008D5327">
        <w:rPr>
          <w:b/>
        </w:rPr>
        <w:t xml:space="preserve"> increasingly sentenced</w:t>
      </w:r>
      <w:r w:rsidRPr="008D5327">
        <w:rPr>
          <w:b/>
        </w:rPr>
        <w:t xml:space="preserve"> differently</w:t>
      </w:r>
      <w:r w:rsidRPr="00695579">
        <w:rPr>
          <w:b/>
        </w:rPr>
        <w:t>.</w:t>
      </w:r>
      <w:r w:rsidR="004E71B1">
        <w:t xml:space="preserve"> </w:t>
      </w:r>
      <w:r w:rsidR="00904C6D">
        <w:t>As a robustness check, we find that the qualitative patterns (and tests of statistical significance) do not change when district fixed</w:t>
      </w:r>
      <w:r w:rsidR="000875E9">
        <w:t xml:space="preserve"> </w:t>
      </w:r>
      <w:r w:rsidR="00904C6D">
        <w:t>effects are included in the model.</w:t>
      </w:r>
    </w:p>
    <w:p w14:paraId="112D6C50" w14:textId="77777777" w:rsidR="003D3B47" w:rsidRPr="00685BE3" w:rsidRDefault="00B264BA" w:rsidP="00685BE3">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51" w:name="_Toc430097614"/>
      <w:bookmarkStart w:id="52" w:name="_Toc433189123"/>
      <w:r w:rsidRPr="00685BE3">
        <w:rPr>
          <w:rFonts w:ascii="Arial" w:eastAsia="Times New Roman" w:hAnsi="Arial" w:cs="Arial"/>
          <w:iCs/>
          <w:color w:val="000000" w:themeColor="text1"/>
          <w:sz w:val="24"/>
          <w:szCs w:val="28"/>
        </w:rPr>
        <w:t>5.3</w:t>
      </w:r>
      <w:r w:rsidR="00650A13" w:rsidRPr="00685BE3">
        <w:rPr>
          <w:rFonts w:ascii="Arial" w:eastAsia="Times New Roman" w:hAnsi="Arial" w:cs="Arial"/>
          <w:iCs/>
          <w:color w:val="000000" w:themeColor="text1"/>
          <w:sz w:val="24"/>
          <w:szCs w:val="28"/>
        </w:rPr>
        <w:tab/>
      </w:r>
      <w:r w:rsidR="003D3B47" w:rsidRPr="00685BE3">
        <w:rPr>
          <w:rFonts w:ascii="Arial" w:eastAsia="Times New Roman" w:hAnsi="Arial" w:cs="Arial"/>
          <w:iCs/>
          <w:color w:val="000000" w:themeColor="text1"/>
          <w:sz w:val="24"/>
          <w:szCs w:val="28"/>
        </w:rPr>
        <w:t xml:space="preserve">Evidence of </w:t>
      </w:r>
      <w:r w:rsidR="00A51258" w:rsidRPr="00685BE3">
        <w:rPr>
          <w:rFonts w:ascii="Arial" w:eastAsia="Times New Roman" w:hAnsi="Arial" w:cs="Arial"/>
          <w:iCs/>
          <w:color w:val="000000" w:themeColor="text1"/>
          <w:sz w:val="24"/>
          <w:szCs w:val="28"/>
        </w:rPr>
        <w:t>p</w:t>
      </w:r>
      <w:r w:rsidR="003D3B47" w:rsidRPr="00685BE3">
        <w:rPr>
          <w:rFonts w:ascii="Arial" w:eastAsia="Times New Roman" w:hAnsi="Arial" w:cs="Arial"/>
          <w:iCs/>
          <w:color w:val="000000" w:themeColor="text1"/>
          <w:sz w:val="24"/>
          <w:szCs w:val="28"/>
        </w:rPr>
        <w:t xml:space="preserve">rosecutorial </w:t>
      </w:r>
      <w:r w:rsidR="00A51258" w:rsidRPr="00685BE3">
        <w:rPr>
          <w:rFonts w:ascii="Arial" w:eastAsia="Times New Roman" w:hAnsi="Arial" w:cs="Arial"/>
          <w:iCs/>
          <w:color w:val="000000" w:themeColor="text1"/>
          <w:sz w:val="24"/>
          <w:szCs w:val="28"/>
        </w:rPr>
        <w:t>d</w:t>
      </w:r>
      <w:r w:rsidR="003D3B47" w:rsidRPr="00685BE3">
        <w:rPr>
          <w:rFonts w:ascii="Arial" w:eastAsia="Times New Roman" w:hAnsi="Arial" w:cs="Arial"/>
          <w:iCs/>
          <w:color w:val="000000" w:themeColor="text1"/>
          <w:sz w:val="24"/>
          <w:szCs w:val="28"/>
        </w:rPr>
        <w:t>iscretion</w:t>
      </w:r>
      <w:bookmarkEnd w:id="51"/>
      <w:bookmarkEnd w:id="52"/>
    </w:p>
    <w:p w14:paraId="16A0E9B2" w14:textId="77777777" w:rsidR="00581FE3" w:rsidRPr="00581FE3" w:rsidRDefault="00581FE3" w:rsidP="00581FE3">
      <w:pPr>
        <w:spacing w:line="480" w:lineRule="auto"/>
        <w:ind w:firstLine="720"/>
      </w:pPr>
      <w:r w:rsidRPr="00581FE3">
        <w:t xml:space="preserve">Because prosecutors exercise wide discretion to charge and bargain with </w:t>
      </w:r>
      <w:r w:rsidR="00971EC8">
        <w:t>offenders</w:t>
      </w:r>
      <w:r w:rsidRPr="00581FE3">
        <w:t>, prosecutorial discretion may be exercised to disadvantage blacks.</w:t>
      </w:r>
      <w:r w:rsidR="004E71B1">
        <w:t xml:space="preserve"> </w:t>
      </w:r>
      <w:r w:rsidRPr="00581FE3">
        <w:t xml:space="preserve">That possibility is difficult to discount using </w:t>
      </w:r>
      <w:r w:rsidR="000875E9">
        <w:t>FJSP</w:t>
      </w:r>
      <w:r w:rsidRPr="00581FE3">
        <w:t xml:space="preserve"> data because FJSP data do not provide a rich description of offenses and offenders at the time prosecution is initiated.</w:t>
      </w:r>
      <w:r w:rsidR="004E71B1">
        <w:t xml:space="preserve"> </w:t>
      </w:r>
      <w:r w:rsidR="00527A8F">
        <w:t>T</w:t>
      </w:r>
      <w:r w:rsidRPr="00581FE3">
        <w:t>he full story may not emerge before a federal probation officer writes a presentence investigation report based on a narrative of the crime provided by a law enforcement source, a criminal record check, and interviews with the offender and his or her associates.</w:t>
      </w:r>
      <w:r w:rsidR="004E71B1">
        <w:t xml:space="preserve"> </w:t>
      </w:r>
      <w:r w:rsidRPr="00581FE3">
        <w:t>Furthermore, the current version of FJSP data provides limited means to link data from the Executive Office of U.S. Attorneys with sentenced offenders, so any study using Executive Office data necessarily works with a selected dataset.</w:t>
      </w:r>
    </w:p>
    <w:p w14:paraId="363200B8" w14:textId="77777777" w:rsidR="00581FE3" w:rsidRPr="00581FE3" w:rsidRDefault="00581FE3" w:rsidP="00581FE3">
      <w:pPr>
        <w:spacing w:line="480" w:lineRule="auto"/>
        <w:ind w:firstLine="720"/>
      </w:pPr>
      <w:r w:rsidRPr="00581FE3">
        <w:t>Even if U.S. Attorneys treat blacks differently than whites, it is nevertheless difficult to discount the findings reported in the previous section.</w:t>
      </w:r>
      <w:r w:rsidR="004E71B1">
        <w:t xml:space="preserve"> </w:t>
      </w:r>
      <w:r w:rsidRPr="00581FE3">
        <w:t>If federal prosecutors discriminate against blacks, and if judges could somehow recognize that differential treatment,</w:t>
      </w:r>
      <w:r w:rsidRPr="00581FE3">
        <w:rPr>
          <w:vertAlign w:val="superscript"/>
        </w:rPr>
        <w:footnoteReference w:id="38"/>
      </w:r>
      <w:r w:rsidRPr="00581FE3">
        <w:t xml:space="preserve"> we might expect federal judges to partially rectify the injustice by being more lenient with black offenders than with white offenders</w:t>
      </w:r>
      <w:r w:rsidR="00CF3C3E">
        <w:t>,</w:t>
      </w:r>
      <w:r w:rsidRPr="00581FE3">
        <w:t xml:space="preserve"> conditional on the guideline cell.</w:t>
      </w:r>
      <w:r w:rsidR="004E71B1">
        <w:t xml:space="preserve"> </w:t>
      </w:r>
      <w:r w:rsidRPr="00581FE3">
        <w:t xml:space="preserve">That relative leniency is </w:t>
      </w:r>
      <w:r w:rsidR="00971EC8">
        <w:t xml:space="preserve">the </w:t>
      </w:r>
      <w:r w:rsidRPr="00581FE3">
        <w:t>opposite of what we find.</w:t>
      </w:r>
      <w:r w:rsidR="004E71B1">
        <w:t xml:space="preserve"> </w:t>
      </w:r>
      <w:r w:rsidRPr="00581FE3">
        <w:t xml:space="preserve">Rather, if federal prosecutors discriminate against blacks, federal judges appear </w:t>
      </w:r>
      <w:r w:rsidR="00A7558F">
        <w:t xml:space="preserve">to </w:t>
      </w:r>
      <w:r w:rsidR="006B5A4F">
        <w:t xml:space="preserve">reinforce </w:t>
      </w:r>
      <w:r w:rsidRPr="00581FE3">
        <w:t>discrimination by disparate sentences.</w:t>
      </w:r>
      <w:r w:rsidR="004E71B1">
        <w:t xml:space="preserve"> </w:t>
      </w:r>
      <w:r w:rsidR="00A7558F">
        <w:t>It is possible that</w:t>
      </w:r>
      <w:r w:rsidR="00A7558F" w:rsidRPr="00581FE3">
        <w:t xml:space="preserve"> </w:t>
      </w:r>
      <w:r w:rsidRPr="00581FE3">
        <w:t xml:space="preserve">federal prosecutors discriminate in favor of black offenders and we are simply estimating corrective action by federal judges </w:t>
      </w:r>
      <w:r w:rsidR="00A7558F">
        <w:t>(</w:t>
      </w:r>
      <w:r w:rsidRPr="00581FE3">
        <w:t>although we cannot prove otherwise, this explanation seems unlikely and we do not pursue it</w:t>
      </w:r>
      <w:r w:rsidR="00A7558F">
        <w:t>)</w:t>
      </w:r>
      <w:r w:rsidRPr="00581FE3">
        <w:t>.</w:t>
      </w:r>
    </w:p>
    <w:p w14:paraId="37526F62" w14:textId="77777777" w:rsidR="00581FE3" w:rsidRPr="00581FE3" w:rsidRDefault="00581FE3" w:rsidP="00581FE3">
      <w:pPr>
        <w:spacing w:line="480" w:lineRule="auto"/>
        <w:ind w:firstLine="720"/>
      </w:pPr>
      <w:r w:rsidRPr="00581FE3">
        <w:t>F</w:t>
      </w:r>
      <w:r w:rsidR="00147DB3">
        <w:t>igure 2</w:t>
      </w:r>
      <w:r w:rsidRPr="00581FE3">
        <w:t xml:space="preserve"> </w:t>
      </w:r>
      <w:r w:rsidR="00A7558F">
        <w:t>shows</w:t>
      </w:r>
      <w:r w:rsidR="00A7558F" w:rsidRPr="00581FE3">
        <w:t xml:space="preserve"> </w:t>
      </w:r>
      <w:r w:rsidRPr="00581FE3">
        <w:t>trends toward increasing disparity.</w:t>
      </w:r>
      <w:r w:rsidR="004E71B1">
        <w:t xml:space="preserve"> </w:t>
      </w:r>
      <w:r w:rsidRPr="00F0483F">
        <w:t>If prosecutorial behavior explained those trends, we would expect to see coincident trends in prosecutorial behavior</w:t>
      </w:r>
      <w:r w:rsidRPr="00581FE3">
        <w:t>.</w:t>
      </w:r>
      <w:r w:rsidR="004E71B1">
        <w:t xml:space="preserve"> </w:t>
      </w:r>
      <w:r w:rsidRPr="00581FE3">
        <w:t>Evidence reported in the following subsections suggest</w:t>
      </w:r>
      <w:r w:rsidR="004334F4">
        <w:t>s</w:t>
      </w:r>
      <w:r w:rsidRPr="00581FE3">
        <w:t xml:space="preserve"> otherwise.</w:t>
      </w:r>
    </w:p>
    <w:p w14:paraId="7087C296" w14:textId="77777777" w:rsidR="00581FE3" w:rsidRPr="00685BE3" w:rsidRDefault="00B264BA" w:rsidP="00685BE3">
      <w:pPr>
        <w:pStyle w:val="Heading3"/>
        <w:keepLines w:val="0"/>
        <w:tabs>
          <w:tab w:val="num" w:pos="720"/>
        </w:tabs>
        <w:spacing w:before="60" w:line="264" w:lineRule="auto"/>
        <w:ind w:left="720" w:hanging="720"/>
        <w:rPr>
          <w:rFonts w:ascii="Arial" w:eastAsia="Times New Roman" w:hAnsi="Arial" w:cs="Times New Roman"/>
          <w:bCs w:val="0"/>
          <w:color w:val="DA291C"/>
          <w:sz w:val="20"/>
          <w:szCs w:val="20"/>
        </w:rPr>
      </w:pPr>
      <w:bookmarkStart w:id="53" w:name="_Toc430097615"/>
      <w:bookmarkStart w:id="54" w:name="_Toc433189124"/>
      <w:r w:rsidRPr="00685BE3">
        <w:rPr>
          <w:rFonts w:ascii="Arial" w:eastAsia="Times New Roman" w:hAnsi="Arial" w:cs="Times New Roman"/>
          <w:bCs w:val="0"/>
          <w:color w:val="DA291C"/>
          <w:sz w:val="20"/>
          <w:szCs w:val="20"/>
        </w:rPr>
        <w:t>5.3</w:t>
      </w:r>
      <w:r w:rsidR="00581FE3" w:rsidRPr="00685BE3">
        <w:rPr>
          <w:rFonts w:ascii="Arial" w:eastAsia="Times New Roman" w:hAnsi="Arial" w:cs="Times New Roman"/>
          <w:bCs w:val="0"/>
          <w:color w:val="DA291C"/>
          <w:sz w:val="20"/>
          <w:szCs w:val="20"/>
        </w:rPr>
        <w:t>.1</w:t>
      </w:r>
      <w:r w:rsidR="00581FE3" w:rsidRPr="00685BE3">
        <w:rPr>
          <w:rFonts w:ascii="Arial" w:eastAsia="Times New Roman" w:hAnsi="Arial" w:cs="Times New Roman"/>
          <w:bCs w:val="0"/>
          <w:color w:val="DA291C"/>
          <w:sz w:val="20"/>
          <w:szCs w:val="20"/>
        </w:rPr>
        <w:tab/>
        <w:t xml:space="preserve">Facts </w:t>
      </w:r>
      <w:r w:rsidR="00A51258" w:rsidRPr="00685BE3">
        <w:rPr>
          <w:rFonts w:ascii="Arial" w:eastAsia="Times New Roman" w:hAnsi="Arial" w:cs="Times New Roman"/>
          <w:bCs w:val="0"/>
          <w:color w:val="DA291C"/>
          <w:sz w:val="20"/>
          <w:szCs w:val="20"/>
        </w:rPr>
        <w:t>s</w:t>
      </w:r>
      <w:r w:rsidR="00581FE3" w:rsidRPr="00685BE3">
        <w:rPr>
          <w:rFonts w:ascii="Arial" w:eastAsia="Times New Roman" w:hAnsi="Arial" w:cs="Times New Roman"/>
          <w:bCs w:val="0"/>
          <w:color w:val="DA291C"/>
          <w:sz w:val="20"/>
          <w:szCs w:val="20"/>
        </w:rPr>
        <w:t xml:space="preserve">urrounding the </w:t>
      </w:r>
      <w:r w:rsidR="00A51258" w:rsidRPr="00685BE3">
        <w:rPr>
          <w:rFonts w:ascii="Arial" w:eastAsia="Times New Roman" w:hAnsi="Arial" w:cs="Times New Roman"/>
          <w:bCs w:val="0"/>
          <w:color w:val="DA291C"/>
          <w:sz w:val="20"/>
          <w:szCs w:val="20"/>
        </w:rPr>
        <w:t>c</w:t>
      </w:r>
      <w:r w:rsidR="00581FE3" w:rsidRPr="00685BE3">
        <w:rPr>
          <w:rFonts w:ascii="Arial" w:eastAsia="Times New Roman" w:hAnsi="Arial" w:cs="Times New Roman"/>
          <w:bCs w:val="0"/>
          <w:color w:val="DA291C"/>
          <w:sz w:val="20"/>
          <w:szCs w:val="20"/>
        </w:rPr>
        <w:t>ase</w:t>
      </w:r>
      <w:bookmarkEnd w:id="53"/>
      <w:bookmarkEnd w:id="54"/>
    </w:p>
    <w:p w14:paraId="2340F958" w14:textId="77777777" w:rsidR="00581FE3" w:rsidRPr="00581FE3" w:rsidRDefault="00581FE3" w:rsidP="00581FE3">
      <w:pPr>
        <w:spacing w:line="480" w:lineRule="auto"/>
        <w:ind w:firstLine="720"/>
      </w:pPr>
      <w:r w:rsidRPr="00581FE3">
        <w:t xml:space="preserve">Table 3 shows summary statistics reflecting changes in </w:t>
      </w:r>
      <w:r w:rsidR="00612C25">
        <w:t>prosecutorial</w:t>
      </w:r>
      <w:r w:rsidR="00612C25" w:rsidRPr="00581FE3">
        <w:t xml:space="preserve"> </w:t>
      </w:r>
      <w:r w:rsidRPr="00581FE3">
        <w:t>behavior.</w:t>
      </w:r>
      <w:r w:rsidR="004E71B1">
        <w:t xml:space="preserve"> </w:t>
      </w:r>
      <w:r w:rsidRPr="00581FE3">
        <w:t>It is possible that prosecutors have increasingly manipulated offenders’ criminal history scores.</w:t>
      </w:r>
      <w:r w:rsidR="004E71B1">
        <w:t xml:space="preserve"> </w:t>
      </w:r>
      <w:r w:rsidRPr="00581FE3">
        <w:t>If so, we should be able to observe changes over time, and we are especially interested in determining whether blacks are increasingly advantaged or disadvantaged</w:t>
      </w:r>
      <w:r w:rsidR="0087516F">
        <w:t>,</w:t>
      </w:r>
      <w:r w:rsidRPr="00581FE3">
        <w:t xml:space="preserve"> as this may explain what we are observing about trends in sentencing disparity.</w:t>
      </w:r>
      <w:r w:rsidR="004E71B1">
        <w:t xml:space="preserve"> </w:t>
      </w:r>
      <w:r w:rsidRPr="00581FE3">
        <w:t xml:space="preserve">Table 3 shows seven indicators of </w:t>
      </w:r>
      <w:r w:rsidR="0087516F">
        <w:t>prosecutorial</w:t>
      </w:r>
      <w:r w:rsidR="0087516F" w:rsidRPr="00581FE3">
        <w:t xml:space="preserve"> </w:t>
      </w:r>
      <w:r w:rsidRPr="00581FE3">
        <w:t>behavior.</w:t>
      </w:r>
      <w:r w:rsidR="004E71B1">
        <w:t xml:space="preserve"> </w:t>
      </w:r>
      <w:r w:rsidR="004334F4">
        <w:t>We are i</w:t>
      </w:r>
      <w:r w:rsidRPr="00581FE3">
        <w:t>nterest</w:t>
      </w:r>
      <w:r w:rsidR="004334F4">
        <w:t>ed</w:t>
      </w:r>
      <w:r w:rsidRPr="00581FE3">
        <w:t xml:space="preserve"> in whether those indicators change materially over time.</w:t>
      </w:r>
    </w:p>
    <w:p w14:paraId="0EAA5A65" w14:textId="77777777" w:rsidR="00581FE3" w:rsidRPr="003F62C7" w:rsidRDefault="00AF32D4" w:rsidP="003F62C7">
      <w:pPr>
        <w:pStyle w:val="FigureCaption"/>
        <w:rPr>
          <w:rFonts w:ascii="Arial" w:hAnsi="Arial" w:cs="Arial"/>
          <w:color w:val="auto"/>
        </w:rPr>
      </w:pPr>
      <w:bookmarkStart w:id="55" w:name="_Toc430104731"/>
      <w:bookmarkStart w:id="56" w:name="_Toc430586800"/>
      <w:r w:rsidRPr="003F62C7">
        <w:rPr>
          <w:rFonts w:ascii="Arial" w:hAnsi="Arial" w:cs="Arial"/>
          <w:color w:val="auto"/>
        </w:rPr>
        <w:t xml:space="preserve">Table </w:t>
      </w:r>
      <w:r w:rsidR="00E819AE" w:rsidRPr="003F62C7">
        <w:rPr>
          <w:rFonts w:ascii="Arial" w:hAnsi="Arial" w:cs="Arial"/>
          <w:color w:val="auto"/>
        </w:rPr>
        <w:t>3</w:t>
      </w:r>
      <w:r w:rsidR="00581FE3" w:rsidRPr="003F62C7">
        <w:rPr>
          <w:rFonts w:ascii="Arial" w:hAnsi="Arial" w:cs="Arial"/>
          <w:color w:val="auto"/>
        </w:rPr>
        <w:t xml:space="preserve"> </w:t>
      </w:r>
      <w:r w:rsidR="00D22485" w:rsidRPr="003F62C7">
        <w:rPr>
          <w:rFonts w:ascii="Arial" w:hAnsi="Arial" w:cs="Arial"/>
          <w:color w:val="auto"/>
        </w:rPr>
        <w:t>–</w:t>
      </w:r>
      <w:r w:rsidR="00581FE3" w:rsidRPr="003F62C7">
        <w:rPr>
          <w:rFonts w:ascii="Arial" w:hAnsi="Arial" w:cs="Arial"/>
          <w:color w:val="auto"/>
        </w:rPr>
        <w:t xml:space="preserve"> Trends in </w:t>
      </w:r>
      <w:r w:rsidR="00D16F64" w:rsidRPr="003F62C7">
        <w:rPr>
          <w:rFonts w:ascii="Arial" w:hAnsi="Arial" w:cs="Arial"/>
          <w:color w:val="auto"/>
        </w:rPr>
        <w:t>p</w:t>
      </w:r>
      <w:r w:rsidR="00581FE3" w:rsidRPr="003F62C7">
        <w:rPr>
          <w:rFonts w:ascii="Arial" w:hAnsi="Arial" w:cs="Arial"/>
          <w:color w:val="auto"/>
        </w:rPr>
        <w:t>rosecutor</w:t>
      </w:r>
      <w:r w:rsidR="009F29A5" w:rsidRPr="003F62C7">
        <w:rPr>
          <w:rFonts w:ascii="Arial" w:hAnsi="Arial" w:cs="Arial"/>
          <w:color w:val="auto"/>
        </w:rPr>
        <w:t>ial</w:t>
      </w:r>
      <w:r w:rsidR="00581FE3" w:rsidRPr="003F62C7">
        <w:rPr>
          <w:rFonts w:ascii="Arial" w:hAnsi="Arial" w:cs="Arial"/>
          <w:color w:val="auto"/>
        </w:rPr>
        <w:t xml:space="preserve"> </w:t>
      </w:r>
      <w:r w:rsidR="00D16F64" w:rsidRPr="003F62C7">
        <w:rPr>
          <w:rFonts w:ascii="Arial" w:hAnsi="Arial" w:cs="Arial"/>
          <w:color w:val="auto"/>
        </w:rPr>
        <w:t>b</w:t>
      </w:r>
      <w:r w:rsidR="00581FE3" w:rsidRPr="003F62C7">
        <w:rPr>
          <w:rFonts w:ascii="Arial" w:hAnsi="Arial" w:cs="Arial"/>
          <w:color w:val="auto"/>
        </w:rPr>
        <w:t>ehavior</w:t>
      </w:r>
      <w:bookmarkEnd w:id="55"/>
      <w:bookmarkEnd w:id="56"/>
    </w:p>
    <w:tbl>
      <w:tblPr>
        <w:tblW w:w="48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1"/>
        <w:gridCol w:w="782"/>
        <w:gridCol w:w="782"/>
        <w:gridCol w:w="782"/>
        <w:gridCol w:w="781"/>
        <w:gridCol w:w="781"/>
        <w:gridCol w:w="781"/>
        <w:gridCol w:w="781"/>
        <w:gridCol w:w="781"/>
        <w:gridCol w:w="781"/>
        <w:gridCol w:w="789"/>
      </w:tblGrid>
      <w:tr w:rsidR="00A0572D" w:rsidRPr="008E2C88" w14:paraId="7A5A6D47" w14:textId="77777777" w:rsidTr="00235FA1">
        <w:trPr>
          <w:trHeight w:val="288"/>
          <w:tblHeader/>
        </w:trPr>
        <w:tc>
          <w:tcPr>
            <w:tcW w:w="646" w:type="pct"/>
            <w:shd w:val="clear" w:color="auto" w:fill="auto"/>
            <w:noWrap/>
            <w:vAlign w:val="bottom"/>
            <w:hideMark/>
          </w:tcPr>
          <w:p w14:paraId="385A9BB9"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Year</w:t>
            </w:r>
          </w:p>
        </w:tc>
        <w:tc>
          <w:tcPr>
            <w:tcW w:w="435" w:type="pct"/>
            <w:shd w:val="clear" w:color="auto" w:fill="auto"/>
            <w:noWrap/>
            <w:vAlign w:val="center"/>
            <w:hideMark/>
          </w:tcPr>
          <w:p w14:paraId="0714E98B"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2003</w:t>
            </w:r>
          </w:p>
        </w:tc>
        <w:tc>
          <w:tcPr>
            <w:tcW w:w="435" w:type="pct"/>
            <w:shd w:val="clear" w:color="auto" w:fill="auto"/>
            <w:noWrap/>
            <w:vAlign w:val="center"/>
            <w:hideMark/>
          </w:tcPr>
          <w:p w14:paraId="48502B19"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2004</w:t>
            </w:r>
          </w:p>
        </w:tc>
        <w:tc>
          <w:tcPr>
            <w:tcW w:w="435" w:type="pct"/>
            <w:shd w:val="clear" w:color="auto" w:fill="auto"/>
            <w:noWrap/>
            <w:vAlign w:val="center"/>
            <w:hideMark/>
          </w:tcPr>
          <w:p w14:paraId="4692415D"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2005</w:t>
            </w:r>
          </w:p>
        </w:tc>
        <w:tc>
          <w:tcPr>
            <w:tcW w:w="435" w:type="pct"/>
            <w:shd w:val="clear" w:color="auto" w:fill="auto"/>
            <w:noWrap/>
            <w:vAlign w:val="center"/>
            <w:hideMark/>
          </w:tcPr>
          <w:p w14:paraId="73E25A1C"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2006</w:t>
            </w:r>
          </w:p>
        </w:tc>
        <w:tc>
          <w:tcPr>
            <w:tcW w:w="435" w:type="pct"/>
            <w:shd w:val="clear" w:color="auto" w:fill="auto"/>
            <w:noWrap/>
            <w:vAlign w:val="center"/>
            <w:hideMark/>
          </w:tcPr>
          <w:p w14:paraId="4DA7CF65"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2007</w:t>
            </w:r>
          </w:p>
        </w:tc>
        <w:tc>
          <w:tcPr>
            <w:tcW w:w="435" w:type="pct"/>
            <w:shd w:val="clear" w:color="auto" w:fill="auto"/>
            <w:noWrap/>
            <w:vAlign w:val="center"/>
            <w:hideMark/>
          </w:tcPr>
          <w:p w14:paraId="39CC2CD5"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2008</w:t>
            </w:r>
          </w:p>
        </w:tc>
        <w:tc>
          <w:tcPr>
            <w:tcW w:w="435" w:type="pct"/>
            <w:shd w:val="clear" w:color="auto" w:fill="auto"/>
            <w:noWrap/>
            <w:vAlign w:val="center"/>
            <w:hideMark/>
          </w:tcPr>
          <w:p w14:paraId="68E0CABB"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2009</w:t>
            </w:r>
          </w:p>
        </w:tc>
        <w:tc>
          <w:tcPr>
            <w:tcW w:w="435" w:type="pct"/>
            <w:shd w:val="clear" w:color="auto" w:fill="auto"/>
            <w:noWrap/>
            <w:vAlign w:val="center"/>
            <w:hideMark/>
          </w:tcPr>
          <w:p w14:paraId="12CE6298"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2010</w:t>
            </w:r>
          </w:p>
        </w:tc>
        <w:tc>
          <w:tcPr>
            <w:tcW w:w="435" w:type="pct"/>
            <w:shd w:val="clear" w:color="auto" w:fill="auto"/>
            <w:noWrap/>
            <w:vAlign w:val="center"/>
            <w:hideMark/>
          </w:tcPr>
          <w:p w14:paraId="12A921F6"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2011</w:t>
            </w:r>
          </w:p>
        </w:tc>
        <w:tc>
          <w:tcPr>
            <w:tcW w:w="437" w:type="pct"/>
            <w:shd w:val="clear" w:color="auto" w:fill="auto"/>
            <w:noWrap/>
            <w:vAlign w:val="center"/>
            <w:hideMark/>
          </w:tcPr>
          <w:p w14:paraId="7D888B71"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2012</w:t>
            </w:r>
          </w:p>
        </w:tc>
      </w:tr>
      <w:tr w:rsidR="00A0572D" w:rsidRPr="008E2C88" w14:paraId="7D56CBF5" w14:textId="77777777" w:rsidTr="002911B4">
        <w:trPr>
          <w:trHeight w:val="288"/>
        </w:trPr>
        <w:tc>
          <w:tcPr>
            <w:tcW w:w="646" w:type="pct"/>
            <w:shd w:val="clear" w:color="auto" w:fill="auto"/>
            <w:noWrap/>
            <w:vAlign w:val="bottom"/>
            <w:hideMark/>
          </w:tcPr>
          <w:p w14:paraId="7A1F271D" w14:textId="77777777" w:rsidR="00A0572D" w:rsidRPr="008E2C88" w:rsidRDefault="00A0572D" w:rsidP="00581FE3">
            <w:pPr>
              <w:rPr>
                <w:rFonts w:eastAsia="Times New Roman" w:cstheme="minorHAnsi"/>
                <w:color w:val="000000"/>
                <w:sz w:val="18"/>
                <w:szCs w:val="18"/>
              </w:rPr>
            </w:pPr>
          </w:p>
        </w:tc>
        <w:tc>
          <w:tcPr>
            <w:tcW w:w="4354" w:type="pct"/>
            <w:gridSpan w:val="10"/>
            <w:shd w:val="clear" w:color="auto" w:fill="auto"/>
            <w:noWrap/>
            <w:vAlign w:val="center"/>
            <w:hideMark/>
          </w:tcPr>
          <w:p w14:paraId="182C7A26"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Criminal history (mean by race and year)</w:t>
            </w:r>
          </w:p>
        </w:tc>
      </w:tr>
      <w:tr w:rsidR="00A0572D" w:rsidRPr="008E2C88" w14:paraId="285CD3E3" w14:textId="77777777" w:rsidTr="002911B4">
        <w:trPr>
          <w:trHeight w:val="288"/>
        </w:trPr>
        <w:tc>
          <w:tcPr>
            <w:tcW w:w="646" w:type="pct"/>
            <w:shd w:val="clear" w:color="auto" w:fill="auto"/>
            <w:noWrap/>
            <w:vAlign w:val="center"/>
            <w:hideMark/>
          </w:tcPr>
          <w:p w14:paraId="05DB7323"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Black</w:t>
            </w:r>
          </w:p>
        </w:tc>
        <w:tc>
          <w:tcPr>
            <w:tcW w:w="435" w:type="pct"/>
            <w:shd w:val="clear" w:color="auto" w:fill="auto"/>
            <w:noWrap/>
            <w:vAlign w:val="center"/>
            <w:hideMark/>
          </w:tcPr>
          <w:p w14:paraId="4EDCC661"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3.00</w:t>
            </w:r>
          </w:p>
        </w:tc>
        <w:tc>
          <w:tcPr>
            <w:tcW w:w="435" w:type="pct"/>
            <w:shd w:val="clear" w:color="auto" w:fill="auto"/>
            <w:noWrap/>
            <w:vAlign w:val="center"/>
            <w:hideMark/>
          </w:tcPr>
          <w:p w14:paraId="06B347B7"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3.08</w:t>
            </w:r>
          </w:p>
        </w:tc>
        <w:tc>
          <w:tcPr>
            <w:tcW w:w="435" w:type="pct"/>
            <w:shd w:val="clear" w:color="auto" w:fill="auto"/>
            <w:noWrap/>
            <w:vAlign w:val="center"/>
            <w:hideMark/>
          </w:tcPr>
          <w:p w14:paraId="26D2EE1B"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3.15</w:t>
            </w:r>
          </w:p>
        </w:tc>
        <w:tc>
          <w:tcPr>
            <w:tcW w:w="435" w:type="pct"/>
            <w:shd w:val="clear" w:color="auto" w:fill="auto"/>
            <w:noWrap/>
            <w:vAlign w:val="center"/>
            <w:hideMark/>
          </w:tcPr>
          <w:p w14:paraId="0505453F"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3.20</w:t>
            </w:r>
          </w:p>
        </w:tc>
        <w:tc>
          <w:tcPr>
            <w:tcW w:w="435" w:type="pct"/>
            <w:shd w:val="clear" w:color="auto" w:fill="auto"/>
            <w:noWrap/>
            <w:vAlign w:val="center"/>
            <w:hideMark/>
          </w:tcPr>
          <w:p w14:paraId="363E47A5"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3.22</w:t>
            </w:r>
          </w:p>
        </w:tc>
        <w:tc>
          <w:tcPr>
            <w:tcW w:w="435" w:type="pct"/>
            <w:shd w:val="clear" w:color="auto" w:fill="auto"/>
            <w:noWrap/>
            <w:vAlign w:val="center"/>
            <w:hideMark/>
          </w:tcPr>
          <w:p w14:paraId="0E4F62E8"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3.21</w:t>
            </w:r>
          </w:p>
        </w:tc>
        <w:tc>
          <w:tcPr>
            <w:tcW w:w="435" w:type="pct"/>
            <w:shd w:val="clear" w:color="auto" w:fill="auto"/>
            <w:noWrap/>
            <w:vAlign w:val="center"/>
            <w:hideMark/>
          </w:tcPr>
          <w:p w14:paraId="16920938"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3.22</w:t>
            </w:r>
          </w:p>
        </w:tc>
        <w:tc>
          <w:tcPr>
            <w:tcW w:w="435" w:type="pct"/>
            <w:shd w:val="clear" w:color="auto" w:fill="auto"/>
            <w:noWrap/>
            <w:vAlign w:val="center"/>
            <w:hideMark/>
          </w:tcPr>
          <w:p w14:paraId="7B785FE3"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3.21</w:t>
            </w:r>
          </w:p>
        </w:tc>
        <w:tc>
          <w:tcPr>
            <w:tcW w:w="435" w:type="pct"/>
            <w:shd w:val="clear" w:color="auto" w:fill="auto"/>
            <w:noWrap/>
            <w:vAlign w:val="center"/>
            <w:hideMark/>
          </w:tcPr>
          <w:p w14:paraId="540390A8"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3.13</w:t>
            </w:r>
          </w:p>
        </w:tc>
        <w:tc>
          <w:tcPr>
            <w:tcW w:w="437" w:type="pct"/>
            <w:shd w:val="clear" w:color="auto" w:fill="auto"/>
            <w:noWrap/>
            <w:vAlign w:val="center"/>
            <w:hideMark/>
          </w:tcPr>
          <w:p w14:paraId="27D16D5A"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3.11</w:t>
            </w:r>
          </w:p>
        </w:tc>
      </w:tr>
      <w:tr w:rsidR="00A0572D" w:rsidRPr="008E2C88" w14:paraId="6E148112" w14:textId="77777777" w:rsidTr="002911B4">
        <w:trPr>
          <w:trHeight w:val="288"/>
        </w:trPr>
        <w:tc>
          <w:tcPr>
            <w:tcW w:w="646" w:type="pct"/>
            <w:shd w:val="clear" w:color="auto" w:fill="auto"/>
            <w:noWrap/>
            <w:vAlign w:val="center"/>
            <w:hideMark/>
          </w:tcPr>
          <w:p w14:paraId="0C397C2B"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White</w:t>
            </w:r>
          </w:p>
        </w:tc>
        <w:tc>
          <w:tcPr>
            <w:tcW w:w="435" w:type="pct"/>
            <w:shd w:val="clear" w:color="auto" w:fill="auto"/>
            <w:noWrap/>
            <w:vAlign w:val="center"/>
            <w:hideMark/>
          </w:tcPr>
          <w:p w14:paraId="145D22CA"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2.19</w:t>
            </w:r>
          </w:p>
        </w:tc>
        <w:tc>
          <w:tcPr>
            <w:tcW w:w="435" w:type="pct"/>
            <w:shd w:val="clear" w:color="auto" w:fill="auto"/>
            <w:noWrap/>
            <w:vAlign w:val="center"/>
            <w:hideMark/>
          </w:tcPr>
          <w:p w14:paraId="540C5674"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2.29</w:t>
            </w:r>
          </w:p>
        </w:tc>
        <w:tc>
          <w:tcPr>
            <w:tcW w:w="435" w:type="pct"/>
            <w:shd w:val="clear" w:color="auto" w:fill="auto"/>
            <w:noWrap/>
            <w:vAlign w:val="center"/>
            <w:hideMark/>
          </w:tcPr>
          <w:p w14:paraId="785D8D62"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2.26</w:t>
            </w:r>
          </w:p>
        </w:tc>
        <w:tc>
          <w:tcPr>
            <w:tcW w:w="435" w:type="pct"/>
            <w:shd w:val="clear" w:color="auto" w:fill="auto"/>
            <w:noWrap/>
            <w:vAlign w:val="center"/>
            <w:hideMark/>
          </w:tcPr>
          <w:p w14:paraId="3805E25C"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2.24</w:t>
            </w:r>
          </w:p>
        </w:tc>
        <w:tc>
          <w:tcPr>
            <w:tcW w:w="435" w:type="pct"/>
            <w:shd w:val="clear" w:color="auto" w:fill="auto"/>
            <w:noWrap/>
            <w:vAlign w:val="center"/>
            <w:hideMark/>
          </w:tcPr>
          <w:p w14:paraId="54C9C3B4"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2.28</w:t>
            </w:r>
          </w:p>
        </w:tc>
        <w:tc>
          <w:tcPr>
            <w:tcW w:w="435" w:type="pct"/>
            <w:shd w:val="clear" w:color="auto" w:fill="auto"/>
            <w:noWrap/>
            <w:vAlign w:val="center"/>
            <w:hideMark/>
          </w:tcPr>
          <w:p w14:paraId="5B65B9E3"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2.26</w:t>
            </w:r>
          </w:p>
        </w:tc>
        <w:tc>
          <w:tcPr>
            <w:tcW w:w="435" w:type="pct"/>
            <w:shd w:val="clear" w:color="auto" w:fill="auto"/>
            <w:noWrap/>
            <w:vAlign w:val="center"/>
            <w:hideMark/>
          </w:tcPr>
          <w:p w14:paraId="68993013"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2.28</w:t>
            </w:r>
          </w:p>
        </w:tc>
        <w:tc>
          <w:tcPr>
            <w:tcW w:w="435" w:type="pct"/>
            <w:shd w:val="clear" w:color="auto" w:fill="auto"/>
            <w:noWrap/>
            <w:vAlign w:val="center"/>
            <w:hideMark/>
          </w:tcPr>
          <w:p w14:paraId="57D63758"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2.27</w:t>
            </w:r>
          </w:p>
        </w:tc>
        <w:tc>
          <w:tcPr>
            <w:tcW w:w="435" w:type="pct"/>
            <w:shd w:val="clear" w:color="auto" w:fill="auto"/>
            <w:noWrap/>
            <w:vAlign w:val="center"/>
            <w:hideMark/>
          </w:tcPr>
          <w:p w14:paraId="50162121"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2.22</w:t>
            </w:r>
          </w:p>
        </w:tc>
        <w:tc>
          <w:tcPr>
            <w:tcW w:w="437" w:type="pct"/>
            <w:shd w:val="clear" w:color="auto" w:fill="auto"/>
            <w:noWrap/>
            <w:vAlign w:val="center"/>
            <w:hideMark/>
          </w:tcPr>
          <w:p w14:paraId="7C01D9FC"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2.23</w:t>
            </w:r>
          </w:p>
        </w:tc>
      </w:tr>
      <w:tr w:rsidR="00A0572D" w:rsidRPr="008E2C88" w14:paraId="56408109" w14:textId="77777777" w:rsidTr="002911B4">
        <w:trPr>
          <w:trHeight w:val="288"/>
        </w:trPr>
        <w:tc>
          <w:tcPr>
            <w:tcW w:w="646" w:type="pct"/>
            <w:shd w:val="clear" w:color="auto" w:fill="auto"/>
            <w:noWrap/>
            <w:vAlign w:val="bottom"/>
            <w:hideMark/>
          </w:tcPr>
          <w:p w14:paraId="23A8785E" w14:textId="77777777" w:rsidR="00A0572D" w:rsidRPr="008E2C88" w:rsidRDefault="00A0572D" w:rsidP="00581FE3">
            <w:pPr>
              <w:rPr>
                <w:rFonts w:eastAsia="Times New Roman" w:cstheme="minorHAnsi"/>
                <w:color w:val="000000"/>
                <w:sz w:val="18"/>
                <w:szCs w:val="18"/>
              </w:rPr>
            </w:pPr>
          </w:p>
        </w:tc>
        <w:tc>
          <w:tcPr>
            <w:tcW w:w="4354" w:type="pct"/>
            <w:gridSpan w:val="10"/>
            <w:shd w:val="clear" w:color="auto" w:fill="auto"/>
            <w:noWrap/>
            <w:vAlign w:val="center"/>
            <w:hideMark/>
          </w:tcPr>
          <w:p w14:paraId="111E6620"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Offense level (mean by race and year)</w:t>
            </w:r>
          </w:p>
        </w:tc>
      </w:tr>
      <w:tr w:rsidR="00A0572D" w:rsidRPr="008E2C88" w14:paraId="7AF1DD88" w14:textId="77777777" w:rsidTr="002911B4">
        <w:trPr>
          <w:trHeight w:val="288"/>
        </w:trPr>
        <w:tc>
          <w:tcPr>
            <w:tcW w:w="646" w:type="pct"/>
            <w:shd w:val="clear" w:color="auto" w:fill="auto"/>
            <w:noWrap/>
            <w:vAlign w:val="center"/>
            <w:hideMark/>
          </w:tcPr>
          <w:p w14:paraId="03A324F1"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Black</w:t>
            </w:r>
          </w:p>
        </w:tc>
        <w:tc>
          <w:tcPr>
            <w:tcW w:w="435" w:type="pct"/>
            <w:shd w:val="clear" w:color="auto" w:fill="auto"/>
            <w:noWrap/>
            <w:vAlign w:val="center"/>
            <w:hideMark/>
          </w:tcPr>
          <w:p w14:paraId="24CCEFE5"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20.57</w:t>
            </w:r>
          </w:p>
        </w:tc>
        <w:tc>
          <w:tcPr>
            <w:tcW w:w="435" w:type="pct"/>
            <w:shd w:val="clear" w:color="auto" w:fill="auto"/>
            <w:noWrap/>
            <w:vAlign w:val="center"/>
            <w:hideMark/>
          </w:tcPr>
          <w:p w14:paraId="651BDC76"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20.46</w:t>
            </w:r>
          </w:p>
        </w:tc>
        <w:tc>
          <w:tcPr>
            <w:tcW w:w="435" w:type="pct"/>
            <w:shd w:val="clear" w:color="auto" w:fill="auto"/>
            <w:noWrap/>
            <w:vAlign w:val="center"/>
            <w:hideMark/>
          </w:tcPr>
          <w:p w14:paraId="78E58483"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21.21</w:t>
            </w:r>
          </w:p>
        </w:tc>
        <w:tc>
          <w:tcPr>
            <w:tcW w:w="435" w:type="pct"/>
            <w:shd w:val="clear" w:color="auto" w:fill="auto"/>
            <w:noWrap/>
            <w:vAlign w:val="center"/>
            <w:hideMark/>
          </w:tcPr>
          <w:p w14:paraId="18199A24"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21.30</w:t>
            </w:r>
          </w:p>
        </w:tc>
        <w:tc>
          <w:tcPr>
            <w:tcW w:w="435" w:type="pct"/>
            <w:shd w:val="clear" w:color="auto" w:fill="auto"/>
            <w:noWrap/>
            <w:vAlign w:val="center"/>
            <w:hideMark/>
          </w:tcPr>
          <w:p w14:paraId="293B16FE"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21.43</w:t>
            </w:r>
          </w:p>
        </w:tc>
        <w:tc>
          <w:tcPr>
            <w:tcW w:w="435" w:type="pct"/>
            <w:shd w:val="clear" w:color="auto" w:fill="auto"/>
            <w:noWrap/>
            <w:vAlign w:val="center"/>
            <w:hideMark/>
          </w:tcPr>
          <w:p w14:paraId="5AEDE5CA"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21.44</w:t>
            </w:r>
          </w:p>
        </w:tc>
        <w:tc>
          <w:tcPr>
            <w:tcW w:w="435" w:type="pct"/>
            <w:shd w:val="clear" w:color="auto" w:fill="auto"/>
            <w:noWrap/>
            <w:vAlign w:val="center"/>
            <w:hideMark/>
          </w:tcPr>
          <w:p w14:paraId="73955637"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21.37</w:t>
            </w:r>
          </w:p>
        </w:tc>
        <w:tc>
          <w:tcPr>
            <w:tcW w:w="435" w:type="pct"/>
            <w:shd w:val="clear" w:color="auto" w:fill="auto"/>
            <w:noWrap/>
            <w:vAlign w:val="center"/>
            <w:hideMark/>
          </w:tcPr>
          <w:p w14:paraId="43196208"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21.18</w:t>
            </w:r>
          </w:p>
        </w:tc>
        <w:tc>
          <w:tcPr>
            <w:tcW w:w="435" w:type="pct"/>
            <w:shd w:val="clear" w:color="auto" w:fill="auto"/>
            <w:noWrap/>
            <w:vAlign w:val="center"/>
            <w:hideMark/>
          </w:tcPr>
          <w:p w14:paraId="3FD2B608"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20.93</w:t>
            </w:r>
          </w:p>
        </w:tc>
        <w:tc>
          <w:tcPr>
            <w:tcW w:w="437" w:type="pct"/>
            <w:shd w:val="clear" w:color="auto" w:fill="auto"/>
            <w:noWrap/>
            <w:vAlign w:val="center"/>
            <w:hideMark/>
          </w:tcPr>
          <w:p w14:paraId="119E24AE"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21.30</w:t>
            </w:r>
          </w:p>
        </w:tc>
      </w:tr>
      <w:tr w:rsidR="00A0572D" w:rsidRPr="008E2C88" w14:paraId="54EA0E73" w14:textId="77777777" w:rsidTr="002911B4">
        <w:trPr>
          <w:trHeight w:val="288"/>
        </w:trPr>
        <w:tc>
          <w:tcPr>
            <w:tcW w:w="646" w:type="pct"/>
            <w:shd w:val="clear" w:color="auto" w:fill="auto"/>
            <w:noWrap/>
            <w:vAlign w:val="center"/>
            <w:hideMark/>
          </w:tcPr>
          <w:p w14:paraId="2BCC9EB2"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White</w:t>
            </w:r>
          </w:p>
        </w:tc>
        <w:tc>
          <w:tcPr>
            <w:tcW w:w="435" w:type="pct"/>
            <w:shd w:val="clear" w:color="auto" w:fill="auto"/>
            <w:noWrap/>
            <w:vAlign w:val="center"/>
            <w:hideMark/>
          </w:tcPr>
          <w:p w14:paraId="63F0E8E8"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17.79</w:t>
            </w:r>
          </w:p>
        </w:tc>
        <w:tc>
          <w:tcPr>
            <w:tcW w:w="435" w:type="pct"/>
            <w:shd w:val="clear" w:color="auto" w:fill="auto"/>
            <w:noWrap/>
            <w:vAlign w:val="center"/>
            <w:hideMark/>
          </w:tcPr>
          <w:p w14:paraId="2C23E8BF"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17.86</w:t>
            </w:r>
          </w:p>
        </w:tc>
        <w:tc>
          <w:tcPr>
            <w:tcW w:w="435" w:type="pct"/>
            <w:shd w:val="clear" w:color="auto" w:fill="auto"/>
            <w:noWrap/>
            <w:vAlign w:val="center"/>
            <w:hideMark/>
          </w:tcPr>
          <w:p w14:paraId="78A4A067"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18.61</w:t>
            </w:r>
          </w:p>
        </w:tc>
        <w:tc>
          <w:tcPr>
            <w:tcW w:w="435" w:type="pct"/>
            <w:shd w:val="clear" w:color="auto" w:fill="auto"/>
            <w:noWrap/>
            <w:vAlign w:val="center"/>
            <w:hideMark/>
          </w:tcPr>
          <w:p w14:paraId="5EAA9863"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18.81</w:t>
            </w:r>
          </w:p>
        </w:tc>
        <w:tc>
          <w:tcPr>
            <w:tcW w:w="435" w:type="pct"/>
            <w:shd w:val="clear" w:color="auto" w:fill="auto"/>
            <w:noWrap/>
            <w:vAlign w:val="center"/>
            <w:hideMark/>
          </w:tcPr>
          <w:p w14:paraId="51A4E94D"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18.92</w:t>
            </w:r>
          </w:p>
        </w:tc>
        <w:tc>
          <w:tcPr>
            <w:tcW w:w="435" w:type="pct"/>
            <w:shd w:val="clear" w:color="auto" w:fill="auto"/>
            <w:noWrap/>
            <w:vAlign w:val="center"/>
            <w:hideMark/>
          </w:tcPr>
          <w:p w14:paraId="3E9718EC"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18.93</w:t>
            </w:r>
          </w:p>
        </w:tc>
        <w:tc>
          <w:tcPr>
            <w:tcW w:w="435" w:type="pct"/>
            <w:shd w:val="clear" w:color="auto" w:fill="auto"/>
            <w:noWrap/>
            <w:vAlign w:val="center"/>
            <w:hideMark/>
          </w:tcPr>
          <w:p w14:paraId="45A3E96E"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19.08</w:t>
            </w:r>
          </w:p>
        </w:tc>
        <w:tc>
          <w:tcPr>
            <w:tcW w:w="435" w:type="pct"/>
            <w:shd w:val="clear" w:color="auto" w:fill="auto"/>
            <w:noWrap/>
            <w:vAlign w:val="center"/>
            <w:hideMark/>
          </w:tcPr>
          <w:p w14:paraId="3C3EF6AE"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19.32</w:t>
            </w:r>
          </w:p>
        </w:tc>
        <w:tc>
          <w:tcPr>
            <w:tcW w:w="435" w:type="pct"/>
            <w:shd w:val="clear" w:color="auto" w:fill="auto"/>
            <w:noWrap/>
            <w:vAlign w:val="center"/>
            <w:hideMark/>
          </w:tcPr>
          <w:p w14:paraId="568A4342"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19.67</w:t>
            </w:r>
          </w:p>
        </w:tc>
        <w:tc>
          <w:tcPr>
            <w:tcW w:w="437" w:type="pct"/>
            <w:shd w:val="clear" w:color="auto" w:fill="auto"/>
            <w:noWrap/>
            <w:vAlign w:val="center"/>
            <w:hideMark/>
          </w:tcPr>
          <w:p w14:paraId="114310D9"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20.16</w:t>
            </w:r>
          </w:p>
        </w:tc>
      </w:tr>
      <w:tr w:rsidR="00A0572D" w:rsidRPr="008E2C88" w14:paraId="70CBCDC4" w14:textId="77777777" w:rsidTr="002911B4">
        <w:trPr>
          <w:trHeight w:val="288"/>
        </w:trPr>
        <w:tc>
          <w:tcPr>
            <w:tcW w:w="646" w:type="pct"/>
            <w:shd w:val="clear" w:color="auto" w:fill="auto"/>
            <w:noWrap/>
            <w:vAlign w:val="bottom"/>
            <w:hideMark/>
          </w:tcPr>
          <w:p w14:paraId="323945C4" w14:textId="77777777" w:rsidR="00A0572D" w:rsidRPr="008E2C88" w:rsidRDefault="00A0572D" w:rsidP="00581FE3">
            <w:pPr>
              <w:rPr>
                <w:rFonts w:eastAsia="Times New Roman" w:cstheme="minorHAnsi"/>
                <w:color w:val="000000"/>
                <w:sz w:val="18"/>
                <w:szCs w:val="18"/>
              </w:rPr>
            </w:pPr>
          </w:p>
        </w:tc>
        <w:tc>
          <w:tcPr>
            <w:tcW w:w="4354" w:type="pct"/>
            <w:gridSpan w:val="10"/>
            <w:shd w:val="clear" w:color="auto" w:fill="auto"/>
            <w:noWrap/>
            <w:vAlign w:val="center"/>
            <w:hideMark/>
          </w:tcPr>
          <w:p w14:paraId="5A3650EF"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Acceptance of responsibility (average level reduction by race and year)</w:t>
            </w:r>
          </w:p>
        </w:tc>
      </w:tr>
      <w:tr w:rsidR="00A0572D" w:rsidRPr="008E2C88" w14:paraId="4835264E" w14:textId="77777777" w:rsidTr="002911B4">
        <w:trPr>
          <w:trHeight w:val="288"/>
        </w:trPr>
        <w:tc>
          <w:tcPr>
            <w:tcW w:w="646" w:type="pct"/>
            <w:shd w:val="clear" w:color="auto" w:fill="auto"/>
            <w:noWrap/>
            <w:vAlign w:val="center"/>
            <w:hideMark/>
          </w:tcPr>
          <w:p w14:paraId="55A1DC73"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Black</w:t>
            </w:r>
          </w:p>
        </w:tc>
        <w:tc>
          <w:tcPr>
            <w:tcW w:w="435" w:type="pct"/>
            <w:shd w:val="clear" w:color="auto" w:fill="auto"/>
            <w:noWrap/>
            <w:vAlign w:val="center"/>
            <w:hideMark/>
          </w:tcPr>
          <w:p w14:paraId="3D93188B"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-2.40</w:t>
            </w:r>
          </w:p>
        </w:tc>
        <w:tc>
          <w:tcPr>
            <w:tcW w:w="435" w:type="pct"/>
            <w:shd w:val="clear" w:color="auto" w:fill="auto"/>
            <w:noWrap/>
            <w:vAlign w:val="center"/>
            <w:hideMark/>
          </w:tcPr>
          <w:p w14:paraId="4F21747F"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-2.39</w:t>
            </w:r>
          </w:p>
        </w:tc>
        <w:tc>
          <w:tcPr>
            <w:tcW w:w="435" w:type="pct"/>
            <w:shd w:val="clear" w:color="auto" w:fill="auto"/>
            <w:noWrap/>
            <w:vAlign w:val="center"/>
            <w:hideMark/>
          </w:tcPr>
          <w:p w14:paraId="517F0A78"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-2.41</w:t>
            </w:r>
          </w:p>
        </w:tc>
        <w:tc>
          <w:tcPr>
            <w:tcW w:w="435" w:type="pct"/>
            <w:shd w:val="clear" w:color="auto" w:fill="auto"/>
            <w:noWrap/>
            <w:vAlign w:val="center"/>
            <w:hideMark/>
          </w:tcPr>
          <w:p w14:paraId="11C191BC"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-2.44</w:t>
            </w:r>
          </w:p>
        </w:tc>
        <w:tc>
          <w:tcPr>
            <w:tcW w:w="435" w:type="pct"/>
            <w:shd w:val="clear" w:color="auto" w:fill="auto"/>
            <w:noWrap/>
            <w:vAlign w:val="center"/>
            <w:hideMark/>
          </w:tcPr>
          <w:p w14:paraId="4A00A19A"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-2.48</w:t>
            </w:r>
          </w:p>
        </w:tc>
        <w:tc>
          <w:tcPr>
            <w:tcW w:w="435" w:type="pct"/>
            <w:shd w:val="clear" w:color="auto" w:fill="auto"/>
            <w:noWrap/>
            <w:vAlign w:val="center"/>
            <w:hideMark/>
          </w:tcPr>
          <w:p w14:paraId="154475A7"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-2.49</w:t>
            </w:r>
          </w:p>
        </w:tc>
        <w:tc>
          <w:tcPr>
            <w:tcW w:w="435" w:type="pct"/>
            <w:shd w:val="clear" w:color="auto" w:fill="auto"/>
            <w:noWrap/>
            <w:vAlign w:val="center"/>
            <w:hideMark/>
          </w:tcPr>
          <w:p w14:paraId="7E623FF0"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-2.49</w:t>
            </w:r>
          </w:p>
        </w:tc>
        <w:tc>
          <w:tcPr>
            <w:tcW w:w="435" w:type="pct"/>
            <w:shd w:val="clear" w:color="auto" w:fill="auto"/>
            <w:noWrap/>
            <w:vAlign w:val="center"/>
            <w:hideMark/>
          </w:tcPr>
          <w:p w14:paraId="1A3BC3D7"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-2.49</w:t>
            </w:r>
          </w:p>
        </w:tc>
        <w:tc>
          <w:tcPr>
            <w:tcW w:w="435" w:type="pct"/>
            <w:shd w:val="clear" w:color="auto" w:fill="auto"/>
            <w:noWrap/>
            <w:vAlign w:val="center"/>
            <w:hideMark/>
          </w:tcPr>
          <w:p w14:paraId="01D4C715"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-2.52</w:t>
            </w:r>
          </w:p>
        </w:tc>
        <w:tc>
          <w:tcPr>
            <w:tcW w:w="437" w:type="pct"/>
            <w:shd w:val="clear" w:color="auto" w:fill="auto"/>
            <w:noWrap/>
            <w:vAlign w:val="center"/>
            <w:hideMark/>
          </w:tcPr>
          <w:p w14:paraId="5AE6180A"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-2.54</w:t>
            </w:r>
          </w:p>
        </w:tc>
      </w:tr>
      <w:tr w:rsidR="00A0572D" w:rsidRPr="008E2C88" w14:paraId="7E8309D1" w14:textId="77777777" w:rsidTr="002911B4">
        <w:trPr>
          <w:trHeight w:val="288"/>
        </w:trPr>
        <w:tc>
          <w:tcPr>
            <w:tcW w:w="646" w:type="pct"/>
            <w:shd w:val="clear" w:color="auto" w:fill="auto"/>
            <w:noWrap/>
            <w:vAlign w:val="center"/>
            <w:hideMark/>
          </w:tcPr>
          <w:p w14:paraId="3A0B53AE"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White</w:t>
            </w:r>
          </w:p>
        </w:tc>
        <w:tc>
          <w:tcPr>
            <w:tcW w:w="435" w:type="pct"/>
            <w:shd w:val="clear" w:color="auto" w:fill="auto"/>
            <w:noWrap/>
            <w:vAlign w:val="center"/>
            <w:hideMark/>
          </w:tcPr>
          <w:p w14:paraId="5F960FC7"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-2.42</w:t>
            </w:r>
          </w:p>
        </w:tc>
        <w:tc>
          <w:tcPr>
            <w:tcW w:w="435" w:type="pct"/>
            <w:shd w:val="clear" w:color="auto" w:fill="auto"/>
            <w:noWrap/>
            <w:vAlign w:val="center"/>
            <w:hideMark/>
          </w:tcPr>
          <w:p w14:paraId="1AE82FC5"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-2.42</w:t>
            </w:r>
          </w:p>
        </w:tc>
        <w:tc>
          <w:tcPr>
            <w:tcW w:w="435" w:type="pct"/>
            <w:shd w:val="clear" w:color="auto" w:fill="auto"/>
            <w:noWrap/>
            <w:vAlign w:val="center"/>
            <w:hideMark/>
          </w:tcPr>
          <w:p w14:paraId="587D5050"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-2.44</w:t>
            </w:r>
          </w:p>
        </w:tc>
        <w:tc>
          <w:tcPr>
            <w:tcW w:w="435" w:type="pct"/>
            <w:shd w:val="clear" w:color="auto" w:fill="auto"/>
            <w:noWrap/>
            <w:vAlign w:val="center"/>
            <w:hideMark/>
          </w:tcPr>
          <w:p w14:paraId="5A7EEC4C"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-2.47</w:t>
            </w:r>
          </w:p>
        </w:tc>
        <w:tc>
          <w:tcPr>
            <w:tcW w:w="435" w:type="pct"/>
            <w:shd w:val="clear" w:color="auto" w:fill="auto"/>
            <w:noWrap/>
            <w:vAlign w:val="center"/>
            <w:hideMark/>
          </w:tcPr>
          <w:p w14:paraId="523BF447"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-2.49</w:t>
            </w:r>
          </w:p>
        </w:tc>
        <w:tc>
          <w:tcPr>
            <w:tcW w:w="435" w:type="pct"/>
            <w:shd w:val="clear" w:color="auto" w:fill="auto"/>
            <w:noWrap/>
            <w:vAlign w:val="center"/>
            <w:hideMark/>
          </w:tcPr>
          <w:p w14:paraId="61172B5F"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-2.51</w:t>
            </w:r>
          </w:p>
        </w:tc>
        <w:tc>
          <w:tcPr>
            <w:tcW w:w="435" w:type="pct"/>
            <w:shd w:val="clear" w:color="auto" w:fill="auto"/>
            <w:noWrap/>
            <w:vAlign w:val="center"/>
            <w:hideMark/>
          </w:tcPr>
          <w:p w14:paraId="50E7C4B6"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-2.53</w:t>
            </w:r>
          </w:p>
        </w:tc>
        <w:tc>
          <w:tcPr>
            <w:tcW w:w="435" w:type="pct"/>
            <w:shd w:val="clear" w:color="auto" w:fill="auto"/>
            <w:noWrap/>
            <w:vAlign w:val="center"/>
            <w:hideMark/>
          </w:tcPr>
          <w:p w14:paraId="667254DA"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-2.54</w:t>
            </w:r>
          </w:p>
        </w:tc>
        <w:tc>
          <w:tcPr>
            <w:tcW w:w="435" w:type="pct"/>
            <w:shd w:val="clear" w:color="auto" w:fill="auto"/>
            <w:noWrap/>
            <w:vAlign w:val="center"/>
            <w:hideMark/>
          </w:tcPr>
          <w:p w14:paraId="4B2E2E20"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-2.55</w:t>
            </w:r>
          </w:p>
        </w:tc>
        <w:tc>
          <w:tcPr>
            <w:tcW w:w="437" w:type="pct"/>
            <w:shd w:val="clear" w:color="auto" w:fill="auto"/>
            <w:noWrap/>
            <w:vAlign w:val="center"/>
            <w:hideMark/>
          </w:tcPr>
          <w:p w14:paraId="45AC4FED"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-2.60</w:t>
            </w:r>
          </w:p>
        </w:tc>
      </w:tr>
      <w:tr w:rsidR="00A0572D" w:rsidRPr="008E2C88" w14:paraId="30792CE6" w14:textId="77777777" w:rsidTr="002911B4">
        <w:trPr>
          <w:trHeight w:val="288"/>
        </w:trPr>
        <w:tc>
          <w:tcPr>
            <w:tcW w:w="646" w:type="pct"/>
            <w:shd w:val="clear" w:color="auto" w:fill="auto"/>
            <w:noWrap/>
            <w:vAlign w:val="bottom"/>
            <w:hideMark/>
          </w:tcPr>
          <w:p w14:paraId="041C8526" w14:textId="77777777" w:rsidR="00A0572D" w:rsidRPr="008E2C88" w:rsidRDefault="00A0572D" w:rsidP="00581FE3">
            <w:pPr>
              <w:rPr>
                <w:rFonts w:eastAsia="Times New Roman" w:cstheme="minorHAnsi"/>
                <w:color w:val="000000"/>
                <w:sz w:val="18"/>
                <w:szCs w:val="18"/>
              </w:rPr>
            </w:pPr>
          </w:p>
        </w:tc>
        <w:tc>
          <w:tcPr>
            <w:tcW w:w="4354" w:type="pct"/>
            <w:gridSpan w:val="10"/>
            <w:shd w:val="clear" w:color="auto" w:fill="auto"/>
            <w:noWrap/>
            <w:vAlign w:val="center"/>
            <w:hideMark/>
          </w:tcPr>
          <w:p w14:paraId="552CBDC6"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Substantial assistance (proportion by race and year)</w:t>
            </w:r>
          </w:p>
        </w:tc>
      </w:tr>
      <w:tr w:rsidR="00A0572D" w:rsidRPr="008E2C88" w14:paraId="56303846" w14:textId="77777777" w:rsidTr="002911B4">
        <w:trPr>
          <w:trHeight w:val="288"/>
        </w:trPr>
        <w:tc>
          <w:tcPr>
            <w:tcW w:w="646" w:type="pct"/>
            <w:shd w:val="clear" w:color="auto" w:fill="auto"/>
            <w:noWrap/>
            <w:vAlign w:val="center"/>
            <w:hideMark/>
          </w:tcPr>
          <w:p w14:paraId="33BC3079"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Black</w:t>
            </w:r>
          </w:p>
        </w:tc>
        <w:tc>
          <w:tcPr>
            <w:tcW w:w="435" w:type="pct"/>
            <w:shd w:val="clear" w:color="auto" w:fill="auto"/>
            <w:noWrap/>
            <w:vAlign w:val="center"/>
            <w:hideMark/>
          </w:tcPr>
          <w:p w14:paraId="559C5F48"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0.19</w:t>
            </w:r>
          </w:p>
        </w:tc>
        <w:tc>
          <w:tcPr>
            <w:tcW w:w="435" w:type="pct"/>
            <w:shd w:val="clear" w:color="auto" w:fill="auto"/>
            <w:noWrap/>
            <w:vAlign w:val="center"/>
            <w:hideMark/>
          </w:tcPr>
          <w:p w14:paraId="6B003860"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0.19</w:t>
            </w:r>
          </w:p>
        </w:tc>
        <w:tc>
          <w:tcPr>
            <w:tcW w:w="435" w:type="pct"/>
            <w:shd w:val="clear" w:color="auto" w:fill="auto"/>
            <w:noWrap/>
            <w:vAlign w:val="center"/>
            <w:hideMark/>
          </w:tcPr>
          <w:p w14:paraId="027FB84F"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0.19</w:t>
            </w:r>
          </w:p>
        </w:tc>
        <w:tc>
          <w:tcPr>
            <w:tcW w:w="435" w:type="pct"/>
            <w:shd w:val="clear" w:color="auto" w:fill="auto"/>
            <w:noWrap/>
            <w:vAlign w:val="center"/>
            <w:hideMark/>
          </w:tcPr>
          <w:p w14:paraId="78CE64DF"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0.19</w:t>
            </w:r>
          </w:p>
        </w:tc>
        <w:tc>
          <w:tcPr>
            <w:tcW w:w="435" w:type="pct"/>
            <w:shd w:val="clear" w:color="auto" w:fill="auto"/>
            <w:noWrap/>
            <w:vAlign w:val="center"/>
            <w:hideMark/>
          </w:tcPr>
          <w:p w14:paraId="2100A55E"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0.19</w:t>
            </w:r>
          </w:p>
        </w:tc>
        <w:tc>
          <w:tcPr>
            <w:tcW w:w="435" w:type="pct"/>
            <w:shd w:val="clear" w:color="auto" w:fill="auto"/>
            <w:noWrap/>
            <w:vAlign w:val="center"/>
            <w:hideMark/>
          </w:tcPr>
          <w:p w14:paraId="30D4D659"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0.19</w:t>
            </w:r>
          </w:p>
        </w:tc>
        <w:tc>
          <w:tcPr>
            <w:tcW w:w="435" w:type="pct"/>
            <w:shd w:val="clear" w:color="auto" w:fill="auto"/>
            <w:noWrap/>
            <w:vAlign w:val="center"/>
            <w:hideMark/>
          </w:tcPr>
          <w:p w14:paraId="702FEDF2"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0.19</w:t>
            </w:r>
          </w:p>
        </w:tc>
        <w:tc>
          <w:tcPr>
            <w:tcW w:w="435" w:type="pct"/>
            <w:shd w:val="clear" w:color="auto" w:fill="auto"/>
            <w:noWrap/>
            <w:vAlign w:val="center"/>
            <w:hideMark/>
          </w:tcPr>
          <w:p w14:paraId="79C8400A"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0.18</w:t>
            </w:r>
          </w:p>
        </w:tc>
        <w:tc>
          <w:tcPr>
            <w:tcW w:w="435" w:type="pct"/>
            <w:shd w:val="clear" w:color="auto" w:fill="auto"/>
            <w:noWrap/>
            <w:vAlign w:val="center"/>
            <w:hideMark/>
          </w:tcPr>
          <w:p w14:paraId="124DCBD4"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0.19</w:t>
            </w:r>
          </w:p>
        </w:tc>
        <w:tc>
          <w:tcPr>
            <w:tcW w:w="437" w:type="pct"/>
            <w:shd w:val="clear" w:color="auto" w:fill="auto"/>
            <w:noWrap/>
            <w:vAlign w:val="center"/>
            <w:hideMark/>
          </w:tcPr>
          <w:p w14:paraId="4D9131CC"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0.19</w:t>
            </w:r>
          </w:p>
        </w:tc>
      </w:tr>
      <w:tr w:rsidR="00A0572D" w:rsidRPr="008E2C88" w14:paraId="06D866C7" w14:textId="77777777" w:rsidTr="002911B4">
        <w:trPr>
          <w:trHeight w:val="288"/>
        </w:trPr>
        <w:tc>
          <w:tcPr>
            <w:tcW w:w="646" w:type="pct"/>
            <w:shd w:val="clear" w:color="auto" w:fill="auto"/>
            <w:noWrap/>
            <w:vAlign w:val="center"/>
            <w:hideMark/>
          </w:tcPr>
          <w:p w14:paraId="12EBB51E"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White</w:t>
            </w:r>
          </w:p>
        </w:tc>
        <w:tc>
          <w:tcPr>
            <w:tcW w:w="435" w:type="pct"/>
            <w:shd w:val="clear" w:color="auto" w:fill="auto"/>
            <w:noWrap/>
            <w:vAlign w:val="center"/>
            <w:hideMark/>
          </w:tcPr>
          <w:p w14:paraId="778FF1A6"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0.21</w:t>
            </w:r>
          </w:p>
        </w:tc>
        <w:tc>
          <w:tcPr>
            <w:tcW w:w="435" w:type="pct"/>
            <w:shd w:val="clear" w:color="auto" w:fill="auto"/>
            <w:noWrap/>
            <w:vAlign w:val="center"/>
            <w:hideMark/>
          </w:tcPr>
          <w:p w14:paraId="68365E85"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0.2</w:t>
            </w:r>
          </w:p>
        </w:tc>
        <w:tc>
          <w:tcPr>
            <w:tcW w:w="435" w:type="pct"/>
            <w:shd w:val="clear" w:color="auto" w:fill="auto"/>
            <w:noWrap/>
            <w:vAlign w:val="center"/>
            <w:hideMark/>
          </w:tcPr>
          <w:p w14:paraId="08D4FFD8"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0.2</w:t>
            </w:r>
          </w:p>
        </w:tc>
        <w:tc>
          <w:tcPr>
            <w:tcW w:w="435" w:type="pct"/>
            <w:shd w:val="clear" w:color="auto" w:fill="auto"/>
            <w:noWrap/>
            <w:vAlign w:val="center"/>
            <w:hideMark/>
          </w:tcPr>
          <w:p w14:paraId="6E67A7AE"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0.2</w:t>
            </w:r>
          </w:p>
        </w:tc>
        <w:tc>
          <w:tcPr>
            <w:tcW w:w="435" w:type="pct"/>
            <w:shd w:val="clear" w:color="auto" w:fill="auto"/>
            <w:noWrap/>
            <w:vAlign w:val="center"/>
            <w:hideMark/>
          </w:tcPr>
          <w:p w14:paraId="1998B07B"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0.19</w:t>
            </w:r>
          </w:p>
        </w:tc>
        <w:tc>
          <w:tcPr>
            <w:tcW w:w="435" w:type="pct"/>
            <w:shd w:val="clear" w:color="auto" w:fill="auto"/>
            <w:noWrap/>
            <w:vAlign w:val="center"/>
            <w:hideMark/>
          </w:tcPr>
          <w:p w14:paraId="11B71250"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0.18</w:t>
            </w:r>
          </w:p>
        </w:tc>
        <w:tc>
          <w:tcPr>
            <w:tcW w:w="435" w:type="pct"/>
            <w:shd w:val="clear" w:color="auto" w:fill="auto"/>
            <w:noWrap/>
            <w:vAlign w:val="center"/>
            <w:hideMark/>
          </w:tcPr>
          <w:p w14:paraId="3746404F"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0.18</w:t>
            </w:r>
          </w:p>
        </w:tc>
        <w:tc>
          <w:tcPr>
            <w:tcW w:w="435" w:type="pct"/>
            <w:shd w:val="clear" w:color="auto" w:fill="auto"/>
            <w:noWrap/>
            <w:vAlign w:val="center"/>
            <w:hideMark/>
          </w:tcPr>
          <w:p w14:paraId="1D1DE7D9"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0.18</w:t>
            </w:r>
          </w:p>
        </w:tc>
        <w:tc>
          <w:tcPr>
            <w:tcW w:w="435" w:type="pct"/>
            <w:shd w:val="clear" w:color="auto" w:fill="auto"/>
            <w:noWrap/>
            <w:vAlign w:val="center"/>
            <w:hideMark/>
          </w:tcPr>
          <w:p w14:paraId="1F543ECF"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0.18</w:t>
            </w:r>
          </w:p>
        </w:tc>
        <w:tc>
          <w:tcPr>
            <w:tcW w:w="437" w:type="pct"/>
            <w:shd w:val="clear" w:color="auto" w:fill="auto"/>
            <w:noWrap/>
            <w:vAlign w:val="center"/>
            <w:hideMark/>
          </w:tcPr>
          <w:p w14:paraId="7DFA4FE8"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0.18</w:t>
            </w:r>
          </w:p>
        </w:tc>
      </w:tr>
      <w:tr w:rsidR="00A0572D" w:rsidRPr="008E2C88" w14:paraId="017A93CF" w14:textId="77777777" w:rsidTr="002911B4">
        <w:trPr>
          <w:trHeight w:val="288"/>
        </w:trPr>
        <w:tc>
          <w:tcPr>
            <w:tcW w:w="646" w:type="pct"/>
            <w:shd w:val="clear" w:color="auto" w:fill="auto"/>
            <w:noWrap/>
            <w:vAlign w:val="bottom"/>
            <w:hideMark/>
          </w:tcPr>
          <w:p w14:paraId="36EB9E8F" w14:textId="77777777" w:rsidR="00A0572D" w:rsidRPr="008E2C88" w:rsidRDefault="00A0572D" w:rsidP="00581FE3">
            <w:pPr>
              <w:rPr>
                <w:rFonts w:eastAsia="Times New Roman" w:cstheme="minorHAnsi"/>
                <w:color w:val="000000"/>
                <w:sz w:val="18"/>
                <w:szCs w:val="18"/>
              </w:rPr>
            </w:pPr>
          </w:p>
        </w:tc>
        <w:tc>
          <w:tcPr>
            <w:tcW w:w="4354" w:type="pct"/>
            <w:gridSpan w:val="10"/>
            <w:shd w:val="clear" w:color="auto" w:fill="auto"/>
            <w:noWrap/>
            <w:vAlign w:val="center"/>
            <w:hideMark/>
          </w:tcPr>
          <w:p w14:paraId="082EAB9E"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Government-sponsored reductions (proportion by race and year)</w:t>
            </w:r>
          </w:p>
        </w:tc>
      </w:tr>
      <w:tr w:rsidR="00A0572D" w:rsidRPr="008E2C88" w14:paraId="27B27910" w14:textId="77777777" w:rsidTr="002911B4">
        <w:trPr>
          <w:trHeight w:val="288"/>
        </w:trPr>
        <w:tc>
          <w:tcPr>
            <w:tcW w:w="646" w:type="pct"/>
            <w:shd w:val="clear" w:color="auto" w:fill="auto"/>
            <w:noWrap/>
            <w:vAlign w:val="center"/>
            <w:hideMark/>
          </w:tcPr>
          <w:p w14:paraId="568523A5"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Black</w:t>
            </w:r>
          </w:p>
        </w:tc>
        <w:tc>
          <w:tcPr>
            <w:tcW w:w="435" w:type="pct"/>
            <w:shd w:val="clear" w:color="auto" w:fill="auto"/>
            <w:noWrap/>
            <w:vAlign w:val="center"/>
            <w:hideMark/>
          </w:tcPr>
          <w:p w14:paraId="4CB55AAA"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w:t>
            </w:r>
          </w:p>
        </w:tc>
        <w:tc>
          <w:tcPr>
            <w:tcW w:w="435" w:type="pct"/>
            <w:shd w:val="clear" w:color="auto" w:fill="auto"/>
            <w:noWrap/>
            <w:vAlign w:val="center"/>
            <w:hideMark/>
          </w:tcPr>
          <w:p w14:paraId="64641C60"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w:t>
            </w:r>
          </w:p>
        </w:tc>
        <w:tc>
          <w:tcPr>
            <w:tcW w:w="435" w:type="pct"/>
            <w:shd w:val="clear" w:color="auto" w:fill="auto"/>
            <w:noWrap/>
            <w:vAlign w:val="center"/>
            <w:hideMark/>
          </w:tcPr>
          <w:p w14:paraId="6FA168F0"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0.02</w:t>
            </w:r>
          </w:p>
        </w:tc>
        <w:tc>
          <w:tcPr>
            <w:tcW w:w="435" w:type="pct"/>
            <w:shd w:val="clear" w:color="auto" w:fill="auto"/>
            <w:noWrap/>
            <w:vAlign w:val="center"/>
            <w:hideMark/>
          </w:tcPr>
          <w:p w14:paraId="1E43A5C4"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0.02</w:t>
            </w:r>
          </w:p>
        </w:tc>
        <w:tc>
          <w:tcPr>
            <w:tcW w:w="435" w:type="pct"/>
            <w:shd w:val="clear" w:color="auto" w:fill="auto"/>
            <w:noWrap/>
            <w:vAlign w:val="center"/>
            <w:hideMark/>
          </w:tcPr>
          <w:p w14:paraId="243B1D4E"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0.02</w:t>
            </w:r>
          </w:p>
        </w:tc>
        <w:tc>
          <w:tcPr>
            <w:tcW w:w="435" w:type="pct"/>
            <w:shd w:val="clear" w:color="auto" w:fill="auto"/>
            <w:noWrap/>
            <w:vAlign w:val="center"/>
            <w:hideMark/>
          </w:tcPr>
          <w:p w14:paraId="0AE00FA8"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0.03</w:t>
            </w:r>
          </w:p>
        </w:tc>
        <w:tc>
          <w:tcPr>
            <w:tcW w:w="435" w:type="pct"/>
            <w:shd w:val="clear" w:color="auto" w:fill="auto"/>
            <w:noWrap/>
            <w:vAlign w:val="center"/>
            <w:hideMark/>
          </w:tcPr>
          <w:p w14:paraId="50C55D19"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0.03</w:t>
            </w:r>
          </w:p>
        </w:tc>
        <w:tc>
          <w:tcPr>
            <w:tcW w:w="435" w:type="pct"/>
            <w:shd w:val="clear" w:color="auto" w:fill="auto"/>
            <w:noWrap/>
            <w:vAlign w:val="center"/>
            <w:hideMark/>
          </w:tcPr>
          <w:p w14:paraId="3E916358"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0.05</w:t>
            </w:r>
          </w:p>
        </w:tc>
        <w:tc>
          <w:tcPr>
            <w:tcW w:w="435" w:type="pct"/>
            <w:shd w:val="clear" w:color="auto" w:fill="auto"/>
            <w:noWrap/>
            <w:vAlign w:val="center"/>
            <w:hideMark/>
          </w:tcPr>
          <w:p w14:paraId="6A9D09F2"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0.05</w:t>
            </w:r>
          </w:p>
        </w:tc>
        <w:tc>
          <w:tcPr>
            <w:tcW w:w="437" w:type="pct"/>
            <w:shd w:val="clear" w:color="auto" w:fill="auto"/>
            <w:noWrap/>
            <w:vAlign w:val="center"/>
            <w:hideMark/>
          </w:tcPr>
          <w:p w14:paraId="25938718"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0.06</w:t>
            </w:r>
          </w:p>
        </w:tc>
      </w:tr>
      <w:tr w:rsidR="00A0572D" w:rsidRPr="008E2C88" w14:paraId="089FB668" w14:textId="77777777" w:rsidTr="002911B4">
        <w:trPr>
          <w:trHeight w:val="288"/>
        </w:trPr>
        <w:tc>
          <w:tcPr>
            <w:tcW w:w="646" w:type="pct"/>
            <w:shd w:val="clear" w:color="auto" w:fill="auto"/>
            <w:noWrap/>
            <w:vAlign w:val="center"/>
            <w:hideMark/>
          </w:tcPr>
          <w:p w14:paraId="04DB3062"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White</w:t>
            </w:r>
          </w:p>
        </w:tc>
        <w:tc>
          <w:tcPr>
            <w:tcW w:w="435" w:type="pct"/>
            <w:shd w:val="clear" w:color="auto" w:fill="auto"/>
            <w:noWrap/>
            <w:vAlign w:val="center"/>
            <w:hideMark/>
          </w:tcPr>
          <w:p w14:paraId="67DBE3B6"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w:t>
            </w:r>
          </w:p>
        </w:tc>
        <w:tc>
          <w:tcPr>
            <w:tcW w:w="435" w:type="pct"/>
            <w:shd w:val="clear" w:color="auto" w:fill="auto"/>
            <w:noWrap/>
            <w:vAlign w:val="center"/>
            <w:hideMark/>
          </w:tcPr>
          <w:p w14:paraId="79BB9B39"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w:t>
            </w:r>
          </w:p>
        </w:tc>
        <w:tc>
          <w:tcPr>
            <w:tcW w:w="435" w:type="pct"/>
            <w:shd w:val="clear" w:color="auto" w:fill="auto"/>
            <w:noWrap/>
            <w:vAlign w:val="center"/>
            <w:hideMark/>
          </w:tcPr>
          <w:p w14:paraId="2D3EDF4E"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0.03</w:t>
            </w:r>
          </w:p>
        </w:tc>
        <w:tc>
          <w:tcPr>
            <w:tcW w:w="435" w:type="pct"/>
            <w:shd w:val="clear" w:color="auto" w:fill="auto"/>
            <w:noWrap/>
            <w:vAlign w:val="center"/>
            <w:hideMark/>
          </w:tcPr>
          <w:p w14:paraId="60098814"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0.03</w:t>
            </w:r>
          </w:p>
        </w:tc>
        <w:tc>
          <w:tcPr>
            <w:tcW w:w="435" w:type="pct"/>
            <w:shd w:val="clear" w:color="auto" w:fill="auto"/>
            <w:noWrap/>
            <w:vAlign w:val="center"/>
            <w:hideMark/>
          </w:tcPr>
          <w:p w14:paraId="68B651D0"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0.04</w:t>
            </w:r>
          </w:p>
        </w:tc>
        <w:tc>
          <w:tcPr>
            <w:tcW w:w="435" w:type="pct"/>
            <w:shd w:val="clear" w:color="auto" w:fill="auto"/>
            <w:noWrap/>
            <w:vAlign w:val="center"/>
            <w:hideMark/>
          </w:tcPr>
          <w:p w14:paraId="356D7DA4"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0.04</w:t>
            </w:r>
          </w:p>
        </w:tc>
        <w:tc>
          <w:tcPr>
            <w:tcW w:w="435" w:type="pct"/>
            <w:shd w:val="clear" w:color="auto" w:fill="auto"/>
            <w:noWrap/>
            <w:vAlign w:val="center"/>
            <w:hideMark/>
          </w:tcPr>
          <w:p w14:paraId="4479D7B1"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0.04</w:t>
            </w:r>
          </w:p>
        </w:tc>
        <w:tc>
          <w:tcPr>
            <w:tcW w:w="435" w:type="pct"/>
            <w:shd w:val="clear" w:color="auto" w:fill="auto"/>
            <w:noWrap/>
            <w:vAlign w:val="center"/>
            <w:hideMark/>
          </w:tcPr>
          <w:p w14:paraId="11547659"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0.05</w:t>
            </w:r>
          </w:p>
        </w:tc>
        <w:tc>
          <w:tcPr>
            <w:tcW w:w="435" w:type="pct"/>
            <w:shd w:val="clear" w:color="auto" w:fill="auto"/>
            <w:noWrap/>
            <w:vAlign w:val="center"/>
            <w:hideMark/>
          </w:tcPr>
          <w:p w14:paraId="704CEE06"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0.06</w:t>
            </w:r>
          </w:p>
        </w:tc>
        <w:tc>
          <w:tcPr>
            <w:tcW w:w="437" w:type="pct"/>
            <w:shd w:val="clear" w:color="auto" w:fill="auto"/>
            <w:noWrap/>
            <w:vAlign w:val="center"/>
            <w:hideMark/>
          </w:tcPr>
          <w:p w14:paraId="52545723"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0.07</w:t>
            </w:r>
          </w:p>
        </w:tc>
      </w:tr>
      <w:tr w:rsidR="00A0572D" w:rsidRPr="008E2C88" w14:paraId="68F09527" w14:textId="77777777" w:rsidTr="002911B4">
        <w:trPr>
          <w:trHeight w:val="288"/>
        </w:trPr>
        <w:tc>
          <w:tcPr>
            <w:tcW w:w="646" w:type="pct"/>
            <w:shd w:val="clear" w:color="auto" w:fill="auto"/>
            <w:noWrap/>
            <w:vAlign w:val="bottom"/>
            <w:hideMark/>
          </w:tcPr>
          <w:p w14:paraId="72255B57" w14:textId="77777777" w:rsidR="00A0572D" w:rsidRPr="008E2C88" w:rsidRDefault="00A0572D" w:rsidP="00581FE3">
            <w:pPr>
              <w:rPr>
                <w:rFonts w:eastAsia="Times New Roman" w:cstheme="minorHAnsi"/>
                <w:color w:val="000000"/>
                <w:sz w:val="18"/>
                <w:szCs w:val="18"/>
              </w:rPr>
            </w:pPr>
          </w:p>
        </w:tc>
        <w:tc>
          <w:tcPr>
            <w:tcW w:w="4354" w:type="pct"/>
            <w:gridSpan w:val="10"/>
            <w:shd w:val="clear" w:color="auto" w:fill="auto"/>
            <w:noWrap/>
            <w:vAlign w:val="center"/>
            <w:hideMark/>
          </w:tcPr>
          <w:p w14:paraId="1E2E1537"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Conviction by trial (proportion by race and year)</w:t>
            </w:r>
          </w:p>
        </w:tc>
      </w:tr>
      <w:tr w:rsidR="00A0572D" w:rsidRPr="008E2C88" w14:paraId="458FB0D7" w14:textId="77777777" w:rsidTr="002911B4">
        <w:trPr>
          <w:trHeight w:val="288"/>
        </w:trPr>
        <w:tc>
          <w:tcPr>
            <w:tcW w:w="646" w:type="pct"/>
            <w:shd w:val="clear" w:color="auto" w:fill="auto"/>
            <w:noWrap/>
            <w:vAlign w:val="center"/>
            <w:hideMark/>
          </w:tcPr>
          <w:p w14:paraId="7096DF84"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Black</w:t>
            </w:r>
          </w:p>
        </w:tc>
        <w:tc>
          <w:tcPr>
            <w:tcW w:w="435" w:type="pct"/>
            <w:shd w:val="clear" w:color="auto" w:fill="auto"/>
            <w:noWrap/>
            <w:vAlign w:val="center"/>
            <w:hideMark/>
          </w:tcPr>
          <w:p w14:paraId="6709CFCD"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0.07</w:t>
            </w:r>
          </w:p>
        </w:tc>
        <w:tc>
          <w:tcPr>
            <w:tcW w:w="435" w:type="pct"/>
            <w:shd w:val="clear" w:color="auto" w:fill="auto"/>
            <w:noWrap/>
            <w:vAlign w:val="center"/>
            <w:hideMark/>
          </w:tcPr>
          <w:p w14:paraId="7E75C742"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0.07</w:t>
            </w:r>
          </w:p>
        </w:tc>
        <w:tc>
          <w:tcPr>
            <w:tcW w:w="435" w:type="pct"/>
            <w:shd w:val="clear" w:color="auto" w:fill="auto"/>
            <w:noWrap/>
            <w:vAlign w:val="center"/>
            <w:hideMark/>
          </w:tcPr>
          <w:p w14:paraId="076A1C60"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0.08</w:t>
            </w:r>
          </w:p>
        </w:tc>
        <w:tc>
          <w:tcPr>
            <w:tcW w:w="435" w:type="pct"/>
            <w:shd w:val="clear" w:color="auto" w:fill="auto"/>
            <w:noWrap/>
            <w:vAlign w:val="center"/>
            <w:hideMark/>
          </w:tcPr>
          <w:p w14:paraId="0CCF49D9"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0.07</w:t>
            </w:r>
          </w:p>
        </w:tc>
        <w:tc>
          <w:tcPr>
            <w:tcW w:w="435" w:type="pct"/>
            <w:shd w:val="clear" w:color="auto" w:fill="auto"/>
            <w:noWrap/>
            <w:vAlign w:val="center"/>
            <w:hideMark/>
          </w:tcPr>
          <w:p w14:paraId="0750BB70"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0.07</w:t>
            </w:r>
          </w:p>
        </w:tc>
        <w:tc>
          <w:tcPr>
            <w:tcW w:w="435" w:type="pct"/>
            <w:shd w:val="clear" w:color="auto" w:fill="auto"/>
            <w:noWrap/>
            <w:vAlign w:val="center"/>
            <w:hideMark/>
          </w:tcPr>
          <w:p w14:paraId="3F33749B"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0.06</w:t>
            </w:r>
          </w:p>
        </w:tc>
        <w:tc>
          <w:tcPr>
            <w:tcW w:w="435" w:type="pct"/>
            <w:shd w:val="clear" w:color="auto" w:fill="auto"/>
            <w:noWrap/>
            <w:vAlign w:val="center"/>
            <w:hideMark/>
          </w:tcPr>
          <w:p w14:paraId="340D2BA3"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0.06</w:t>
            </w:r>
          </w:p>
        </w:tc>
        <w:tc>
          <w:tcPr>
            <w:tcW w:w="435" w:type="pct"/>
            <w:shd w:val="clear" w:color="auto" w:fill="auto"/>
            <w:noWrap/>
            <w:vAlign w:val="center"/>
            <w:hideMark/>
          </w:tcPr>
          <w:p w14:paraId="784FD112"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0.07</w:t>
            </w:r>
          </w:p>
        </w:tc>
        <w:tc>
          <w:tcPr>
            <w:tcW w:w="435" w:type="pct"/>
            <w:shd w:val="clear" w:color="auto" w:fill="auto"/>
            <w:noWrap/>
            <w:vAlign w:val="center"/>
            <w:hideMark/>
          </w:tcPr>
          <w:p w14:paraId="29149CF9"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0.06</w:t>
            </w:r>
          </w:p>
        </w:tc>
        <w:tc>
          <w:tcPr>
            <w:tcW w:w="437" w:type="pct"/>
            <w:shd w:val="clear" w:color="auto" w:fill="auto"/>
            <w:noWrap/>
            <w:vAlign w:val="center"/>
            <w:hideMark/>
          </w:tcPr>
          <w:p w14:paraId="16D6B2A2"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0.06</w:t>
            </w:r>
          </w:p>
        </w:tc>
      </w:tr>
      <w:tr w:rsidR="00A0572D" w:rsidRPr="008E2C88" w14:paraId="00DA02A9" w14:textId="77777777" w:rsidTr="002911B4">
        <w:trPr>
          <w:trHeight w:val="288"/>
        </w:trPr>
        <w:tc>
          <w:tcPr>
            <w:tcW w:w="646" w:type="pct"/>
            <w:shd w:val="clear" w:color="auto" w:fill="auto"/>
            <w:noWrap/>
            <w:vAlign w:val="center"/>
            <w:hideMark/>
          </w:tcPr>
          <w:p w14:paraId="34800697"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White</w:t>
            </w:r>
          </w:p>
        </w:tc>
        <w:tc>
          <w:tcPr>
            <w:tcW w:w="435" w:type="pct"/>
            <w:shd w:val="clear" w:color="auto" w:fill="auto"/>
            <w:noWrap/>
            <w:vAlign w:val="center"/>
            <w:hideMark/>
          </w:tcPr>
          <w:p w14:paraId="2E89AA92"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0.05</w:t>
            </w:r>
          </w:p>
        </w:tc>
        <w:tc>
          <w:tcPr>
            <w:tcW w:w="435" w:type="pct"/>
            <w:shd w:val="clear" w:color="auto" w:fill="auto"/>
            <w:noWrap/>
            <w:vAlign w:val="center"/>
            <w:hideMark/>
          </w:tcPr>
          <w:p w14:paraId="7261631A"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0.04</w:t>
            </w:r>
          </w:p>
        </w:tc>
        <w:tc>
          <w:tcPr>
            <w:tcW w:w="435" w:type="pct"/>
            <w:shd w:val="clear" w:color="auto" w:fill="auto"/>
            <w:noWrap/>
            <w:vAlign w:val="center"/>
            <w:hideMark/>
          </w:tcPr>
          <w:p w14:paraId="1D23C1E7"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0.06</w:t>
            </w:r>
          </w:p>
        </w:tc>
        <w:tc>
          <w:tcPr>
            <w:tcW w:w="435" w:type="pct"/>
            <w:shd w:val="clear" w:color="auto" w:fill="auto"/>
            <w:noWrap/>
            <w:vAlign w:val="center"/>
            <w:hideMark/>
          </w:tcPr>
          <w:p w14:paraId="7FD26C4B"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0.05</w:t>
            </w:r>
          </w:p>
        </w:tc>
        <w:tc>
          <w:tcPr>
            <w:tcW w:w="435" w:type="pct"/>
            <w:shd w:val="clear" w:color="auto" w:fill="auto"/>
            <w:noWrap/>
            <w:vAlign w:val="center"/>
            <w:hideMark/>
          </w:tcPr>
          <w:p w14:paraId="46916DFC"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0.05</w:t>
            </w:r>
          </w:p>
        </w:tc>
        <w:tc>
          <w:tcPr>
            <w:tcW w:w="435" w:type="pct"/>
            <w:shd w:val="clear" w:color="auto" w:fill="auto"/>
            <w:noWrap/>
            <w:vAlign w:val="center"/>
            <w:hideMark/>
          </w:tcPr>
          <w:p w14:paraId="54353663"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0.04</w:t>
            </w:r>
          </w:p>
        </w:tc>
        <w:tc>
          <w:tcPr>
            <w:tcW w:w="435" w:type="pct"/>
            <w:shd w:val="clear" w:color="auto" w:fill="auto"/>
            <w:noWrap/>
            <w:vAlign w:val="center"/>
            <w:hideMark/>
          </w:tcPr>
          <w:p w14:paraId="187445A4"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0.04</w:t>
            </w:r>
          </w:p>
        </w:tc>
        <w:tc>
          <w:tcPr>
            <w:tcW w:w="435" w:type="pct"/>
            <w:shd w:val="clear" w:color="auto" w:fill="auto"/>
            <w:noWrap/>
            <w:vAlign w:val="center"/>
            <w:hideMark/>
          </w:tcPr>
          <w:p w14:paraId="3FA0579B"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0.04</w:t>
            </w:r>
          </w:p>
        </w:tc>
        <w:tc>
          <w:tcPr>
            <w:tcW w:w="435" w:type="pct"/>
            <w:shd w:val="clear" w:color="auto" w:fill="auto"/>
            <w:noWrap/>
            <w:vAlign w:val="center"/>
            <w:hideMark/>
          </w:tcPr>
          <w:p w14:paraId="054DA38A"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0.04</w:t>
            </w:r>
          </w:p>
        </w:tc>
        <w:tc>
          <w:tcPr>
            <w:tcW w:w="437" w:type="pct"/>
            <w:shd w:val="clear" w:color="auto" w:fill="auto"/>
            <w:noWrap/>
            <w:vAlign w:val="center"/>
            <w:hideMark/>
          </w:tcPr>
          <w:p w14:paraId="0E878A86" w14:textId="77777777" w:rsidR="00A0572D" w:rsidRPr="008E2C88" w:rsidRDefault="00A0572D" w:rsidP="00235FA1">
            <w:pPr>
              <w:jc w:val="center"/>
              <w:rPr>
                <w:rFonts w:eastAsia="Times New Roman" w:cstheme="minorHAnsi"/>
                <w:color w:val="000000"/>
                <w:sz w:val="18"/>
                <w:szCs w:val="18"/>
              </w:rPr>
            </w:pPr>
            <w:r w:rsidRPr="008E2C88">
              <w:rPr>
                <w:rFonts w:eastAsia="Times New Roman" w:cstheme="minorHAnsi"/>
                <w:color w:val="000000"/>
                <w:sz w:val="18"/>
                <w:szCs w:val="18"/>
              </w:rPr>
              <w:t>0.04</w:t>
            </w:r>
          </w:p>
        </w:tc>
      </w:tr>
      <w:tr w:rsidR="00A0572D" w:rsidRPr="008E2C88" w14:paraId="2ED08C27" w14:textId="77777777" w:rsidTr="002911B4">
        <w:trPr>
          <w:trHeight w:val="288"/>
        </w:trPr>
        <w:tc>
          <w:tcPr>
            <w:tcW w:w="646" w:type="pct"/>
            <w:shd w:val="clear" w:color="auto" w:fill="auto"/>
            <w:noWrap/>
            <w:vAlign w:val="bottom"/>
            <w:hideMark/>
          </w:tcPr>
          <w:p w14:paraId="46A4C7EA" w14:textId="77777777" w:rsidR="00A0572D" w:rsidRPr="008E2C88" w:rsidRDefault="00A0572D" w:rsidP="00581FE3">
            <w:pPr>
              <w:rPr>
                <w:rFonts w:eastAsia="Times New Roman" w:cstheme="minorHAnsi"/>
                <w:color w:val="000000"/>
                <w:sz w:val="18"/>
                <w:szCs w:val="18"/>
              </w:rPr>
            </w:pPr>
          </w:p>
        </w:tc>
        <w:tc>
          <w:tcPr>
            <w:tcW w:w="4354" w:type="pct"/>
            <w:gridSpan w:val="10"/>
            <w:shd w:val="clear" w:color="auto" w:fill="auto"/>
            <w:noWrap/>
            <w:vAlign w:val="center"/>
            <w:hideMark/>
          </w:tcPr>
          <w:p w14:paraId="3A963087" w14:textId="77777777" w:rsidR="00A0572D" w:rsidRPr="008E2C88" w:rsidRDefault="00A0572D"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Imposition of a mandatory minimum (proportion by race and year)</w:t>
            </w:r>
          </w:p>
        </w:tc>
      </w:tr>
      <w:tr w:rsidR="00A0572D" w:rsidRPr="008E2C88" w14:paraId="704DA99E" w14:textId="77777777" w:rsidTr="002911B4">
        <w:trPr>
          <w:trHeight w:val="288"/>
        </w:trPr>
        <w:tc>
          <w:tcPr>
            <w:tcW w:w="646" w:type="pct"/>
            <w:shd w:val="clear" w:color="auto" w:fill="auto"/>
            <w:noWrap/>
            <w:vAlign w:val="center"/>
            <w:hideMark/>
          </w:tcPr>
          <w:p w14:paraId="119D773B"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Black</w:t>
            </w:r>
          </w:p>
        </w:tc>
        <w:tc>
          <w:tcPr>
            <w:tcW w:w="435" w:type="pct"/>
            <w:shd w:val="clear" w:color="auto" w:fill="auto"/>
            <w:noWrap/>
            <w:vAlign w:val="center"/>
          </w:tcPr>
          <w:p w14:paraId="60F3DBB6" w14:textId="77777777" w:rsidR="00A0572D" w:rsidRPr="008E2C88" w:rsidRDefault="00A0572D" w:rsidP="00235FA1">
            <w:pPr>
              <w:jc w:val="center"/>
              <w:rPr>
                <w:rFonts w:eastAsia="Times New Roman" w:cstheme="minorHAnsi"/>
                <w:color w:val="000000"/>
                <w:sz w:val="18"/>
                <w:szCs w:val="18"/>
              </w:rPr>
            </w:pPr>
          </w:p>
        </w:tc>
        <w:tc>
          <w:tcPr>
            <w:tcW w:w="435" w:type="pct"/>
            <w:shd w:val="clear" w:color="auto" w:fill="auto"/>
            <w:noWrap/>
            <w:vAlign w:val="center"/>
          </w:tcPr>
          <w:p w14:paraId="0640C7B0" w14:textId="77777777" w:rsidR="00A0572D" w:rsidRPr="008E2C88" w:rsidRDefault="00A0572D" w:rsidP="00235FA1">
            <w:pPr>
              <w:jc w:val="center"/>
              <w:rPr>
                <w:rFonts w:eastAsia="Times New Roman" w:cstheme="minorHAnsi"/>
                <w:color w:val="000000"/>
                <w:sz w:val="18"/>
                <w:szCs w:val="18"/>
              </w:rPr>
            </w:pPr>
          </w:p>
        </w:tc>
        <w:tc>
          <w:tcPr>
            <w:tcW w:w="435" w:type="pct"/>
            <w:shd w:val="clear" w:color="auto" w:fill="auto"/>
            <w:noWrap/>
            <w:vAlign w:val="bottom"/>
          </w:tcPr>
          <w:p w14:paraId="7E3953FF"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0.257</w:t>
            </w:r>
          </w:p>
        </w:tc>
        <w:tc>
          <w:tcPr>
            <w:tcW w:w="435" w:type="pct"/>
            <w:shd w:val="clear" w:color="auto" w:fill="auto"/>
            <w:noWrap/>
            <w:vAlign w:val="bottom"/>
          </w:tcPr>
          <w:p w14:paraId="78584C27"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0.277</w:t>
            </w:r>
          </w:p>
        </w:tc>
        <w:tc>
          <w:tcPr>
            <w:tcW w:w="435" w:type="pct"/>
            <w:shd w:val="clear" w:color="auto" w:fill="auto"/>
            <w:noWrap/>
            <w:vAlign w:val="bottom"/>
          </w:tcPr>
          <w:p w14:paraId="6E6E715F"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0.299</w:t>
            </w:r>
          </w:p>
        </w:tc>
        <w:tc>
          <w:tcPr>
            <w:tcW w:w="435" w:type="pct"/>
            <w:shd w:val="clear" w:color="auto" w:fill="auto"/>
            <w:noWrap/>
            <w:vAlign w:val="bottom"/>
          </w:tcPr>
          <w:p w14:paraId="1E00376F"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0.299</w:t>
            </w:r>
          </w:p>
        </w:tc>
        <w:tc>
          <w:tcPr>
            <w:tcW w:w="435" w:type="pct"/>
            <w:shd w:val="clear" w:color="auto" w:fill="auto"/>
            <w:noWrap/>
            <w:vAlign w:val="bottom"/>
          </w:tcPr>
          <w:p w14:paraId="095B62C9"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0.294</w:t>
            </w:r>
          </w:p>
        </w:tc>
        <w:tc>
          <w:tcPr>
            <w:tcW w:w="435" w:type="pct"/>
            <w:shd w:val="clear" w:color="auto" w:fill="auto"/>
            <w:noWrap/>
            <w:vAlign w:val="bottom"/>
          </w:tcPr>
          <w:p w14:paraId="11E97B1C"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0.282</w:t>
            </w:r>
          </w:p>
        </w:tc>
        <w:tc>
          <w:tcPr>
            <w:tcW w:w="435" w:type="pct"/>
            <w:shd w:val="clear" w:color="auto" w:fill="auto"/>
            <w:noWrap/>
            <w:vAlign w:val="bottom"/>
          </w:tcPr>
          <w:p w14:paraId="45249C97"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0.263</w:t>
            </w:r>
          </w:p>
        </w:tc>
        <w:tc>
          <w:tcPr>
            <w:tcW w:w="437" w:type="pct"/>
            <w:shd w:val="clear" w:color="auto" w:fill="auto"/>
            <w:noWrap/>
            <w:vAlign w:val="bottom"/>
          </w:tcPr>
          <w:p w14:paraId="28982845"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0.263</w:t>
            </w:r>
          </w:p>
        </w:tc>
      </w:tr>
      <w:tr w:rsidR="00A0572D" w:rsidRPr="008E2C88" w14:paraId="2658C50C" w14:textId="77777777" w:rsidTr="002911B4">
        <w:trPr>
          <w:trHeight w:val="288"/>
        </w:trPr>
        <w:tc>
          <w:tcPr>
            <w:tcW w:w="646" w:type="pct"/>
            <w:shd w:val="clear" w:color="auto" w:fill="auto"/>
            <w:noWrap/>
            <w:vAlign w:val="center"/>
            <w:hideMark/>
          </w:tcPr>
          <w:p w14:paraId="6E710855" w14:textId="77777777" w:rsidR="00A0572D" w:rsidRPr="008E2C88" w:rsidRDefault="00A0572D" w:rsidP="00581FE3">
            <w:pPr>
              <w:rPr>
                <w:rFonts w:eastAsia="Times New Roman" w:cstheme="minorHAnsi"/>
                <w:b/>
                <w:bCs/>
                <w:color w:val="000000"/>
                <w:sz w:val="18"/>
                <w:szCs w:val="18"/>
              </w:rPr>
            </w:pPr>
            <w:r w:rsidRPr="008E2C88">
              <w:rPr>
                <w:rFonts w:eastAsia="Times New Roman" w:cstheme="minorHAnsi"/>
                <w:b/>
                <w:bCs/>
                <w:color w:val="000000"/>
                <w:sz w:val="18"/>
                <w:szCs w:val="18"/>
              </w:rPr>
              <w:t>White</w:t>
            </w:r>
          </w:p>
        </w:tc>
        <w:tc>
          <w:tcPr>
            <w:tcW w:w="435" w:type="pct"/>
            <w:shd w:val="clear" w:color="auto" w:fill="auto"/>
            <w:noWrap/>
            <w:vAlign w:val="center"/>
          </w:tcPr>
          <w:p w14:paraId="0159A17D" w14:textId="77777777" w:rsidR="00A0572D" w:rsidRPr="008E2C88" w:rsidRDefault="00A0572D" w:rsidP="00235FA1">
            <w:pPr>
              <w:jc w:val="center"/>
              <w:rPr>
                <w:rFonts w:eastAsia="Times New Roman" w:cstheme="minorHAnsi"/>
                <w:color w:val="000000"/>
                <w:sz w:val="18"/>
                <w:szCs w:val="18"/>
              </w:rPr>
            </w:pPr>
          </w:p>
        </w:tc>
        <w:tc>
          <w:tcPr>
            <w:tcW w:w="435" w:type="pct"/>
            <w:shd w:val="clear" w:color="auto" w:fill="auto"/>
            <w:noWrap/>
            <w:vAlign w:val="center"/>
          </w:tcPr>
          <w:p w14:paraId="6694EE95" w14:textId="77777777" w:rsidR="00A0572D" w:rsidRPr="008E2C88" w:rsidRDefault="00A0572D" w:rsidP="00235FA1">
            <w:pPr>
              <w:jc w:val="center"/>
              <w:rPr>
                <w:rFonts w:eastAsia="Times New Roman" w:cstheme="minorHAnsi"/>
                <w:color w:val="000000"/>
                <w:sz w:val="18"/>
                <w:szCs w:val="18"/>
              </w:rPr>
            </w:pPr>
          </w:p>
        </w:tc>
        <w:tc>
          <w:tcPr>
            <w:tcW w:w="435" w:type="pct"/>
            <w:shd w:val="clear" w:color="auto" w:fill="auto"/>
            <w:noWrap/>
            <w:vAlign w:val="bottom"/>
          </w:tcPr>
          <w:p w14:paraId="7A91B07B"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0.157</w:t>
            </w:r>
          </w:p>
        </w:tc>
        <w:tc>
          <w:tcPr>
            <w:tcW w:w="435" w:type="pct"/>
            <w:shd w:val="clear" w:color="auto" w:fill="auto"/>
            <w:noWrap/>
            <w:vAlign w:val="bottom"/>
          </w:tcPr>
          <w:p w14:paraId="422C48A2"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0.153</w:t>
            </w:r>
          </w:p>
        </w:tc>
        <w:tc>
          <w:tcPr>
            <w:tcW w:w="435" w:type="pct"/>
            <w:shd w:val="clear" w:color="auto" w:fill="auto"/>
            <w:noWrap/>
            <w:vAlign w:val="bottom"/>
          </w:tcPr>
          <w:p w14:paraId="37EB42B2"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0.143</w:t>
            </w:r>
          </w:p>
        </w:tc>
        <w:tc>
          <w:tcPr>
            <w:tcW w:w="435" w:type="pct"/>
            <w:shd w:val="clear" w:color="auto" w:fill="auto"/>
            <w:noWrap/>
            <w:vAlign w:val="bottom"/>
          </w:tcPr>
          <w:p w14:paraId="576A8A51"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0.145</w:t>
            </w:r>
          </w:p>
        </w:tc>
        <w:tc>
          <w:tcPr>
            <w:tcW w:w="435" w:type="pct"/>
            <w:shd w:val="clear" w:color="auto" w:fill="auto"/>
            <w:noWrap/>
            <w:vAlign w:val="bottom"/>
          </w:tcPr>
          <w:p w14:paraId="2D493598"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0.149</w:t>
            </w:r>
          </w:p>
        </w:tc>
        <w:tc>
          <w:tcPr>
            <w:tcW w:w="435" w:type="pct"/>
            <w:shd w:val="clear" w:color="auto" w:fill="auto"/>
            <w:noWrap/>
            <w:vAlign w:val="bottom"/>
          </w:tcPr>
          <w:p w14:paraId="6C99DED5"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0.149</w:t>
            </w:r>
          </w:p>
        </w:tc>
        <w:tc>
          <w:tcPr>
            <w:tcW w:w="435" w:type="pct"/>
            <w:shd w:val="clear" w:color="auto" w:fill="auto"/>
            <w:noWrap/>
            <w:vAlign w:val="bottom"/>
          </w:tcPr>
          <w:p w14:paraId="660690AE"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0.150</w:t>
            </w:r>
          </w:p>
        </w:tc>
        <w:tc>
          <w:tcPr>
            <w:tcW w:w="437" w:type="pct"/>
            <w:shd w:val="clear" w:color="auto" w:fill="auto"/>
            <w:noWrap/>
            <w:vAlign w:val="bottom"/>
          </w:tcPr>
          <w:p w14:paraId="24E9546E" w14:textId="77777777" w:rsidR="00A0572D" w:rsidRPr="008E2C88" w:rsidRDefault="00A0572D" w:rsidP="00235FA1">
            <w:pPr>
              <w:jc w:val="center"/>
              <w:rPr>
                <w:rFonts w:eastAsia="Times New Roman" w:cstheme="minorHAnsi"/>
                <w:color w:val="000000"/>
                <w:sz w:val="18"/>
                <w:szCs w:val="18"/>
              </w:rPr>
            </w:pPr>
            <w:r w:rsidRPr="008E2C88">
              <w:rPr>
                <w:rFonts w:cstheme="minorHAnsi"/>
                <w:sz w:val="18"/>
                <w:szCs w:val="18"/>
              </w:rPr>
              <w:t>0.157</w:t>
            </w:r>
          </w:p>
        </w:tc>
      </w:tr>
    </w:tbl>
    <w:p w14:paraId="368C22F8" w14:textId="77777777" w:rsidR="00581FE3" w:rsidRPr="00581FE3" w:rsidRDefault="00581FE3" w:rsidP="00863294">
      <w:pPr>
        <w:spacing w:before="240" w:line="480" w:lineRule="auto"/>
        <w:ind w:firstLine="720"/>
      </w:pPr>
      <w:r w:rsidRPr="00581FE3">
        <w:t xml:space="preserve">Evidence </w:t>
      </w:r>
      <w:r w:rsidR="004334F4">
        <w:t>shows</w:t>
      </w:r>
      <w:r w:rsidRPr="00581FE3">
        <w:t xml:space="preserve"> that blacks have higher criminal history scores than do whites, but we do not observe a strong difference in the trends for white</w:t>
      </w:r>
      <w:r w:rsidR="004334F4">
        <w:t>s</w:t>
      </w:r>
      <w:r w:rsidRPr="00581FE3">
        <w:t xml:space="preserve"> and blacks (</w:t>
      </w:r>
      <w:r w:rsidR="004334F4">
        <w:t>t</w:t>
      </w:r>
      <w:r w:rsidRPr="00581FE3">
        <w:t>able 3).</w:t>
      </w:r>
      <w:r w:rsidR="004E71B1">
        <w:t xml:space="preserve"> </w:t>
      </w:r>
      <w:r w:rsidRPr="00581FE3">
        <w:t>Blacks tend to have higher offense level scores.</w:t>
      </w:r>
      <w:r w:rsidR="004E71B1">
        <w:t xml:space="preserve"> </w:t>
      </w:r>
      <w:r w:rsidRPr="00581FE3">
        <w:t>We see some narrowing in the difference in the scores for whites and blacks, but overall we do not see large trends in the offense severity score and certainly no trends that disadvantage blacks.</w:t>
      </w:r>
    </w:p>
    <w:p w14:paraId="3926541E" w14:textId="77777777" w:rsidR="00581FE3" w:rsidRPr="00581FE3" w:rsidRDefault="00581FE3" w:rsidP="00581FE3">
      <w:pPr>
        <w:spacing w:line="480" w:lineRule="auto"/>
        <w:ind w:firstLine="720"/>
      </w:pPr>
      <w:r w:rsidRPr="00581FE3">
        <w:t xml:space="preserve">The original </w:t>
      </w:r>
      <w:r w:rsidR="005B6BDB">
        <w:t>commission</w:t>
      </w:r>
      <w:r w:rsidRPr="00581FE3">
        <w:t xml:space="preserve"> considered acceptance</w:t>
      </w:r>
      <w:r w:rsidR="004334F4">
        <w:t>-</w:t>
      </w:r>
      <w:r w:rsidRPr="00581FE3">
        <w:t>of</w:t>
      </w:r>
      <w:r w:rsidR="004334F4">
        <w:t>-</w:t>
      </w:r>
      <w:r w:rsidRPr="00581FE3">
        <w:t>responsibility adjustments as a substitute for plea bargaining.</w:t>
      </w:r>
      <w:r w:rsidR="004E71B1">
        <w:t xml:space="preserve"> </w:t>
      </w:r>
      <w:r w:rsidRPr="00581FE3">
        <w:t xml:space="preserve">As </w:t>
      </w:r>
      <w:r w:rsidR="004334F4">
        <w:t>t</w:t>
      </w:r>
      <w:r w:rsidRPr="00581FE3">
        <w:t>able 3 shows, blacks receive slightly smaller acceptance</w:t>
      </w:r>
      <w:r w:rsidR="004334F4">
        <w:t>-</w:t>
      </w:r>
      <w:r w:rsidRPr="00581FE3">
        <w:t>of</w:t>
      </w:r>
      <w:r w:rsidR="004334F4">
        <w:t>-</w:t>
      </w:r>
      <w:r w:rsidRPr="00581FE3">
        <w:t>responsibility adjustments.</w:t>
      </w:r>
      <w:r w:rsidR="004E71B1">
        <w:t xml:space="preserve"> </w:t>
      </w:r>
      <w:r w:rsidRPr="00581FE3">
        <w:t>(The numbers reflect the average number of reductions in the offense level</w:t>
      </w:r>
      <w:r w:rsidR="002F38D3">
        <w:t>,</w:t>
      </w:r>
      <w:r w:rsidRPr="00581FE3">
        <w:t xml:space="preserve"> so the more negative the reduction, the greater the benefit to the offender.)</w:t>
      </w:r>
      <w:r w:rsidR="004E71B1">
        <w:t xml:space="preserve"> </w:t>
      </w:r>
      <w:r w:rsidRPr="00581FE3">
        <w:t>There has been a modest increase in the size of acceptance</w:t>
      </w:r>
      <w:r w:rsidR="004334F4">
        <w:t>-</w:t>
      </w:r>
      <w:r w:rsidRPr="00581FE3">
        <w:t>of</w:t>
      </w:r>
      <w:r w:rsidR="004334F4">
        <w:t>-</w:t>
      </w:r>
      <w:r w:rsidRPr="00581FE3">
        <w:t>responsibility adjustments, but the increase has not been large and both whites and blacks have benefited to the same degree.</w:t>
      </w:r>
    </w:p>
    <w:p w14:paraId="0E75DC71" w14:textId="77777777" w:rsidR="00581FE3" w:rsidRPr="00581FE3" w:rsidRDefault="00581FE3" w:rsidP="00581FE3">
      <w:pPr>
        <w:spacing w:line="480" w:lineRule="auto"/>
        <w:ind w:firstLine="720"/>
      </w:pPr>
      <w:r w:rsidRPr="00581FE3">
        <w:t>Prosecutors exercise choice over petitioning the court for substantial assistance departures.</w:t>
      </w:r>
      <w:r w:rsidR="004E71B1">
        <w:t xml:space="preserve"> </w:t>
      </w:r>
      <w:r w:rsidRPr="00581FE3">
        <w:t xml:space="preserve">As shown in </w:t>
      </w:r>
      <w:r w:rsidR="004334F4">
        <w:t>t</w:t>
      </w:r>
      <w:r w:rsidRPr="00581FE3">
        <w:t>able 3, blacks and whites receive substantial assistance departures at about the same rate.</w:t>
      </w:r>
      <w:r w:rsidR="004E71B1">
        <w:t xml:space="preserve"> </w:t>
      </w:r>
      <w:r w:rsidRPr="00581FE3">
        <w:t>Over time, the rate has been constant for blacks and has decreased for whites.</w:t>
      </w:r>
      <w:r w:rsidR="004E71B1">
        <w:t xml:space="preserve"> </w:t>
      </w:r>
      <w:r w:rsidRPr="00581FE3">
        <w:t>However, these changes have not been large.</w:t>
      </w:r>
      <w:r w:rsidR="004E71B1">
        <w:t xml:space="preserve"> </w:t>
      </w:r>
      <w:r w:rsidRPr="00581FE3">
        <w:t>Prosecutors also exercise choice over petitioning the court for other downward departures.</w:t>
      </w:r>
      <w:r w:rsidR="004E71B1">
        <w:t xml:space="preserve"> </w:t>
      </w:r>
      <w:r w:rsidRPr="00581FE3">
        <w:t xml:space="preserve">We see modest trends in other </w:t>
      </w:r>
      <w:r w:rsidR="0088612D">
        <w:t>government</w:t>
      </w:r>
      <w:r w:rsidRPr="00581FE3">
        <w:t>-sponsored departures</w:t>
      </w:r>
      <w:r w:rsidR="00F7630D">
        <w:t>,</w:t>
      </w:r>
      <w:r w:rsidRPr="00581FE3">
        <w:t xml:space="preserve"> and blacks and whites receive other </w:t>
      </w:r>
      <w:r w:rsidR="0088612D">
        <w:t>government</w:t>
      </w:r>
      <w:r w:rsidRPr="00581FE3">
        <w:t>-sponsored departures at about the same rates.</w:t>
      </w:r>
      <w:r w:rsidR="004E71B1">
        <w:t xml:space="preserve"> </w:t>
      </w:r>
      <w:r w:rsidRPr="00581FE3">
        <w:t xml:space="preserve">Data for </w:t>
      </w:r>
      <w:r w:rsidR="0088612D">
        <w:t>government</w:t>
      </w:r>
      <w:r w:rsidRPr="00581FE3">
        <w:t xml:space="preserve">-sponsored departures below the guideline range </w:t>
      </w:r>
      <w:r w:rsidR="004334F4">
        <w:t>are</w:t>
      </w:r>
      <w:r w:rsidRPr="00581FE3">
        <w:t xml:space="preserve"> only available for cases sentenced since the </w:t>
      </w:r>
      <w:r w:rsidRPr="00A37EF2">
        <w:rPr>
          <w:i/>
        </w:rPr>
        <w:t>Booker</w:t>
      </w:r>
      <w:r w:rsidR="00EA67B1">
        <w:rPr>
          <w:i/>
        </w:rPr>
        <w:t xml:space="preserve"> v. United States</w:t>
      </w:r>
      <w:r w:rsidRPr="00581FE3">
        <w:t xml:space="preserve"> decision</w:t>
      </w:r>
      <w:r w:rsidR="00F7630D">
        <w:t xml:space="preserve">. </w:t>
      </w:r>
      <w:r w:rsidR="00964563">
        <w:t>Therefore</w:t>
      </w:r>
      <w:r w:rsidRPr="00581FE3">
        <w:t>, no data appear for 2003 and 2004.</w:t>
      </w:r>
      <w:r w:rsidR="004E71B1">
        <w:t xml:space="preserve"> </w:t>
      </w:r>
      <w:r w:rsidRPr="00581FE3">
        <w:t xml:space="preserve">Continuing this logic, </w:t>
      </w:r>
      <w:r w:rsidR="004334F4">
        <w:t>t</w:t>
      </w:r>
      <w:r w:rsidRPr="00581FE3">
        <w:t xml:space="preserve">able 3 also shows the proportion of cases involving the imposition of a mandatory minimum, regardless of the offense associated with the minimum </w:t>
      </w:r>
      <w:r w:rsidR="00964563">
        <w:t>(</w:t>
      </w:r>
      <w:r w:rsidRPr="00581FE3">
        <w:t>i.e., for a d</w:t>
      </w:r>
      <w:r w:rsidR="006B5A4F">
        <w:t>rug offense</w:t>
      </w:r>
      <w:r w:rsidR="0081254B">
        <w:t xml:space="preserve"> or </w:t>
      </w:r>
      <w:r w:rsidR="006B5A4F">
        <w:t>a weapons offense</w:t>
      </w:r>
      <w:r w:rsidR="005516B2">
        <w:t>)</w:t>
      </w:r>
      <w:r w:rsidRPr="00581FE3">
        <w:t>.</w:t>
      </w:r>
      <w:r w:rsidRPr="00581FE3">
        <w:rPr>
          <w:vertAlign w:val="superscript"/>
        </w:rPr>
        <w:footnoteReference w:id="39"/>
      </w:r>
      <w:r w:rsidR="004E71B1">
        <w:t xml:space="preserve"> </w:t>
      </w:r>
      <w:r w:rsidRPr="00581FE3">
        <w:t>It shows that blacks are more likely to receive mandatory minimums, and it apparently shows random fluctuations</w:t>
      </w:r>
      <w:r w:rsidR="005516B2">
        <w:t>.</w:t>
      </w:r>
      <w:r w:rsidR="004E71B1">
        <w:t xml:space="preserve"> </w:t>
      </w:r>
      <w:r w:rsidR="005516B2">
        <w:t>Overall</w:t>
      </w:r>
      <w:r w:rsidRPr="00581FE3">
        <w:t xml:space="preserve">, the proportion of cases where a mandatory minimum was imposed has not changed significantly </w:t>
      </w:r>
      <w:r w:rsidR="00284C92">
        <w:t xml:space="preserve">over time </w:t>
      </w:r>
      <w:r w:rsidRPr="00581FE3">
        <w:t>for either blacks or whites.</w:t>
      </w:r>
    </w:p>
    <w:p w14:paraId="5A9690D9" w14:textId="77777777" w:rsidR="00581FE3" w:rsidRPr="00581FE3" w:rsidRDefault="00581FE3" w:rsidP="00581FE3">
      <w:pPr>
        <w:spacing w:line="480" w:lineRule="auto"/>
        <w:ind w:firstLine="720"/>
      </w:pPr>
      <w:r w:rsidRPr="00581FE3">
        <w:t>Few offenders demand a trial, but blacks may be more likely to demand trials if they are disadvantaged by plea agreements.</w:t>
      </w:r>
      <w:r w:rsidR="004E71B1">
        <w:t xml:space="preserve"> </w:t>
      </w:r>
      <w:r w:rsidR="00284C92">
        <w:t>B</w:t>
      </w:r>
      <w:r w:rsidRPr="00581FE3">
        <w:t>lacks are convicted at trial rather than by plea more frequently than are whites, but the differences are not large (because trials are infrequent) and there is no evidence that the decreasing frequency of trials is disadvantaging black offenders.</w:t>
      </w:r>
    </w:p>
    <w:p w14:paraId="5D3FBEB4" w14:textId="77777777" w:rsidR="00581FE3" w:rsidRPr="00581FE3" w:rsidRDefault="00AE5F1A" w:rsidP="00E8648A">
      <w:pPr>
        <w:spacing w:line="480" w:lineRule="auto"/>
        <w:ind w:firstLine="720"/>
      </w:pPr>
      <w:r>
        <w:t>T</w:t>
      </w:r>
      <w:r w:rsidR="00581FE3" w:rsidRPr="00581FE3">
        <w:t>he evidence does not show that prosecutorial behavior changed from 2003 through 2012</w:t>
      </w:r>
      <w:r w:rsidR="001F3726">
        <w:t>.</w:t>
      </w:r>
      <w:r w:rsidR="004E71B1">
        <w:t xml:space="preserve"> </w:t>
      </w:r>
      <w:r w:rsidR="001F3726">
        <w:t>T</w:t>
      </w:r>
      <w:r w:rsidR="00581FE3" w:rsidRPr="00581FE3">
        <w:t xml:space="preserve">he relative constancy of prosecutorial practices cannot explain the trends reported in </w:t>
      </w:r>
      <w:r w:rsidR="002A22C6">
        <w:t>f</w:t>
      </w:r>
      <w:r w:rsidR="00581FE3" w:rsidRPr="00581FE3">
        <w:t xml:space="preserve">igure </w:t>
      </w:r>
      <w:r w:rsidR="00147DB3">
        <w:t>2</w:t>
      </w:r>
      <w:r w:rsidR="00581FE3" w:rsidRPr="00581FE3">
        <w:t>.</w:t>
      </w:r>
    </w:p>
    <w:p w14:paraId="7183F27A" w14:textId="77777777" w:rsidR="003D3B47" w:rsidRPr="00685BE3" w:rsidRDefault="00B264BA" w:rsidP="00685BE3">
      <w:pPr>
        <w:pStyle w:val="Heading3"/>
        <w:keepLines w:val="0"/>
        <w:tabs>
          <w:tab w:val="num" w:pos="720"/>
        </w:tabs>
        <w:spacing w:before="60" w:line="264" w:lineRule="auto"/>
        <w:ind w:left="720" w:hanging="720"/>
        <w:rPr>
          <w:rFonts w:ascii="Arial" w:eastAsia="Times New Roman" w:hAnsi="Arial" w:cs="Times New Roman"/>
          <w:bCs w:val="0"/>
          <w:color w:val="DA291C"/>
          <w:sz w:val="20"/>
          <w:szCs w:val="20"/>
        </w:rPr>
      </w:pPr>
      <w:bookmarkStart w:id="57" w:name="_Toc430097616"/>
      <w:bookmarkStart w:id="58" w:name="_Toc433189125"/>
      <w:r w:rsidRPr="00685BE3">
        <w:rPr>
          <w:rFonts w:ascii="Arial" w:eastAsia="Times New Roman" w:hAnsi="Arial" w:cs="Times New Roman"/>
          <w:bCs w:val="0"/>
          <w:color w:val="DA291C"/>
          <w:sz w:val="20"/>
          <w:szCs w:val="20"/>
        </w:rPr>
        <w:t>5.3</w:t>
      </w:r>
      <w:r w:rsidR="00650A13" w:rsidRPr="00685BE3">
        <w:rPr>
          <w:rFonts w:ascii="Arial" w:eastAsia="Times New Roman" w:hAnsi="Arial" w:cs="Times New Roman"/>
          <w:bCs w:val="0"/>
          <w:color w:val="DA291C"/>
          <w:sz w:val="20"/>
          <w:szCs w:val="20"/>
        </w:rPr>
        <w:t>.2</w:t>
      </w:r>
      <w:r w:rsidR="00650A13" w:rsidRPr="00685BE3">
        <w:rPr>
          <w:rFonts w:ascii="Arial" w:eastAsia="Times New Roman" w:hAnsi="Arial" w:cs="Times New Roman"/>
          <w:bCs w:val="0"/>
          <w:color w:val="DA291C"/>
          <w:sz w:val="20"/>
          <w:szCs w:val="20"/>
        </w:rPr>
        <w:tab/>
      </w:r>
      <w:r w:rsidR="003D3B47" w:rsidRPr="00685BE3">
        <w:rPr>
          <w:rFonts w:ascii="Arial" w:eastAsia="Times New Roman" w:hAnsi="Arial" w:cs="Times New Roman"/>
          <w:bCs w:val="0"/>
          <w:color w:val="DA291C"/>
          <w:sz w:val="20"/>
          <w:szCs w:val="20"/>
        </w:rPr>
        <w:t xml:space="preserve">Gaming </w:t>
      </w:r>
      <w:r w:rsidR="00A51258" w:rsidRPr="00685BE3">
        <w:rPr>
          <w:rFonts w:ascii="Arial" w:eastAsia="Times New Roman" w:hAnsi="Arial" w:cs="Times New Roman"/>
          <w:bCs w:val="0"/>
          <w:color w:val="DA291C"/>
          <w:sz w:val="20"/>
          <w:szCs w:val="20"/>
        </w:rPr>
        <w:t>d</w:t>
      </w:r>
      <w:r w:rsidR="003D3B47" w:rsidRPr="00685BE3">
        <w:rPr>
          <w:rFonts w:ascii="Arial" w:eastAsia="Times New Roman" w:hAnsi="Arial" w:cs="Times New Roman"/>
          <w:bCs w:val="0"/>
          <w:color w:val="DA291C"/>
          <w:sz w:val="20"/>
          <w:szCs w:val="20"/>
        </w:rPr>
        <w:t xml:space="preserve">rug </w:t>
      </w:r>
      <w:r w:rsidR="00A51258" w:rsidRPr="00685BE3">
        <w:rPr>
          <w:rFonts w:ascii="Arial" w:eastAsia="Times New Roman" w:hAnsi="Arial" w:cs="Times New Roman"/>
          <w:bCs w:val="0"/>
          <w:color w:val="DA291C"/>
          <w:sz w:val="20"/>
          <w:szCs w:val="20"/>
        </w:rPr>
        <w:t>a</w:t>
      </w:r>
      <w:r w:rsidR="003D3B47" w:rsidRPr="00685BE3">
        <w:rPr>
          <w:rFonts w:ascii="Arial" w:eastAsia="Times New Roman" w:hAnsi="Arial" w:cs="Times New Roman"/>
          <w:bCs w:val="0"/>
          <w:color w:val="DA291C"/>
          <w:sz w:val="20"/>
          <w:szCs w:val="20"/>
        </w:rPr>
        <w:t xml:space="preserve">mounts near </w:t>
      </w:r>
      <w:r w:rsidR="00A51258" w:rsidRPr="00685BE3">
        <w:rPr>
          <w:rFonts w:ascii="Arial" w:eastAsia="Times New Roman" w:hAnsi="Arial" w:cs="Times New Roman"/>
          <w:bCs w:val="0"/>
          <w:color w:val="DA291C"/>
          <w:sz w:val="20"/>
          <w:szCs w:val="20"/>
        </w:rPr>
        <w:t>m</w:t>
      </w:r>
      <w:r w:rsidR="003D3B47" w:rsidRPr="00685BE3">
        <w:rPr>
          <w:rFonts w:ascii="Arial" w:eastAsia="Times New Roman" w:hAnsi="Arial" w:cs="Times New Roman"/>
          <w:bCs w:val="0"/>
          <w:color w:val="DA291C"/>
          <w:sz w:val="20"/>
          <w:szCs w:val="20"/>
        </w:rPr>
        <w:t xml:space="preserve">andatory </w:t>
      </w:r>
      <w:r w:rsidR="00A51258" w:rsidRPr="00685BE3">
        <w:rPr>
          <w:rFonts w:ascii="Arial" w:eastAsia="Times New Roman" w:hAnsi="Arial" w:cs="Times New Roman"/>
          <w:bCs w:val="0"/>
          <w:color w:val="DA291C"/>
          <w:sz w:val="20"/>
          <w:szCs w:val="20"/>
        </w:rPr>
        <w:t>m</w:t>
      </w:r>
      <w:r w:rsidR="003D3B47" w:rsidRPr="00685BE3">
        <w:rPr>
          <w:rFonts w:ascii="Arial" w:eastAsia="Times New Roman" w:hAnsi="Arial" w:cs="Times New Roman"/>
          <w:bCs w:val="0"/>
          <w:color w:val="DA291C"/>
          <w:sz w:val="20"/>
          <w:szCs w:val="20"/>
        </w:rPr>
        <w:t>inimums</w:t>
      </w:r>
      <w:bookmarkEnd w:id="57"/>
      <w:bookmarkEnd w:id="58"/>
    </w:p>
    <w:p w14:paraId="6DFA3285" w14:textId="77777777" w:rsidR="008D5327" w:rsidRDefault="008D5327" w:rsidP="006270CA">
      <w:pPr>
        <w:spacing w:line="480" w:lineRule="auto"/>
        <w:ind w:firstLine="720"/>
      </w:pPr>
      <w:r>
        <w:t>The evidence presented in the previous subsection pertained to trends in indicators of prosecutor</w:t>
      </w:r>
      <w:r w:rsidR="00793DA4">
        <w:t>ial</w:t>
      </w:r>
      <w:r>
        <w:t xml:space="preserve"> discretion.</w:t>
      </w:r>
      <w:r w:rsidR="004E71B1">
        <w:t xml:space="preserve"> </w:t>
      </w:r>
      <w:r>
        <w:t xml:space="preserve">In this </w:t>
      </w:r>
      <w:r w:rsidR="002C1A3E">
        <w:t>sub</w:t>
      </w:r>
      <w:r>
        <w:t>section, we examine charging decisions with respect to drug amounts.</w:t>
      </w:r>
      <w:r w:rsidR="004E71B1">
        <w:t xml:space="preserve"> </w:t>
      </w:r>
      <w:r>
        <w:t>This is not based on trend analysis, but it is nevertheless informative about prosecutorial decision</w:t>
      </w:r>
      <w:r w:rsidR="00695579">
        <w:t>-</w:t>
      </w:r>
      <w:r>
        <w:t>making.</w:t>
      </w:r>
    </w:p>
    <w:p w14:paraId="3271106D" w14:textId="77777777" w:rsidR="003D3B47" w:rsidRPr="002E26D1" w:rsidRDefault="003D3B47" w:rsidP="006270CA">
      <w:pPr>
        <w:spacing w:line="480" w:lineRule="auto"/>
        <w:ind w:firstLine="720"/>
      </w:pPr>
      <w:r w:rsidRPr="002E26D1">
        <w:t xml:space="preserve">Drug offenses provide one venue for finding evidence of whether prosecutors have exercised discretion to the disadvantage of </w:t>
      </w:r>
      <w:r w:rsidR="007B2F3B">
        <w:t>black</w:t>
      </w:r>
      <w:r w:rsidRPr="002E26D1">
        <w:t>s.</w:t>
      </w:r>
      <w:r w:rsidR="004E71B1">
        <w:t xml:space="preserve"> </w:t>
      </w:r>
      <w:r w:rsidRPr="002E26D1">
        <w:t>Mandatory minimums for drug violators are triggered by the amount of drugs that were trafficked.</w:t>
      </w:r>
      <w:r w:rsidR="004E71B1">
        <w:t xml:space="preserve"> </w:t>
      </w:r>
      <w:r w:rsidRPr="002E26D1">
        <w:t>For example, when an offender is convicted of trafficking 500 or more grams of cocaine, he or she is subject to a mandatory minimum sentence</w:t>
      </w:r>
      <w:r w:rsidR="00A77D70">
        <w:t>,</w:t>
      </w:r>
      <w:r w:rsidRPr="002E26D1">
        <w:t xml:space="preserve"> absent some mitigating considerations.</w:t>
      </w:r>
      <w:r w:rsidR="004E71B1">
        <w:t xml:space="preserve"> </w:t>
      </w:r>
      <w:r w:rsidRPr="002E26D1">
        <w:t xml:space="preserve">If there </w:t>
      </w:r>
      <w:r w:rsidRPr="00F0483F">
        <w:t>were</w:t>
      </w:r>
      <w:r w:rsidRPr="002E26D1">
        <w:t xml:space="preserve"> evidence of discretion favoring one group over others around a statutory mandatory minimum</w:t>
      </w:r>
      <w:r w:rsidR="00A77D70">
        <w:t>,</w:t>
      </w:r>
      <w:r w:rsidRPr="002E26D1">
        <w:t xml:space="preserve"> we </w:t>
      </w:r>
      <w:r>
        <w:t xml:space="preserve">would </w:t>
      </w:r>
      <w:r w:rsidRPr="002E26D1">
        <w:t>expect to observe larger percentages of favored groups having drug amounts jus</w:t>
      </w:r>
      <w:r>
        <w:t>t shy of the minimum</w:t>
      </w:r>
      <w:r w:rsidR="00A77D70">
        <w:t>,</w:t>
      </w:r>
      <w:r>
        <w:t xml:space="preserve"> compared </w:t>
      </w:r>
      <w:r w:rsidR="00A77D70">
        <w:t>to</w:t>
      </w:r>
      <w:r w:rsidR="00A77D70" w:rsidRPr="002E26D1">
        <w:t xml:space="preserve"> </w:t>
      </w:r>
      <w:r w:rsidRPr="002E26D1">
        <w:t>the other groups.</w:t>
      </w:r>
      <w:r w:rsidR="004E71B1">
        <w:t xml:space="preserve"> </w:t>
      </w:r>
      <w:r w:rsidRPr="002E26D1">
        <w:t xml:space="preserve">Our analysis suggests </w:t>
      </w:r>
      <w:r>
        <w:t>that this is not happening.</w:t>
      </w:r>
    </w:p>
    <w:p w14:paraId="36900608" w14:textId="77777777" w:rsidR="003D3B47" w:rsidRPr="002E26D1" w:rsidRDefault="003D3B47" w:rsidP="00A23E63">
      <w:pPr>
        <w:spacing w:line="480" w:lineRule="auto"/>
        <w:ind w:firstLine="720"/>
      </w:pPr>
      <w:r w:rsidRPr="002E26D1">
        <w:t>We look for evidence of prosecutorial manipulation in recorded drug weights for drug trafficking cases.</w:t>
      </w:r>
      <w:r w:rsidR="004E71B1">
        <w:t xml:space="preserve"> </w:t>
      </w:r>
      <w:r w:rsidRPr="002E26D1">
        <w:t xml:space="preserve">Specifically, we look to see whether </w:t>
      </w:r>
      <w:r w:rsidR="007B2F3B">
        <w:t>black</w:t>
      </w:r>
      <w:r w:rsidRPr="002E26D1">
        <w:t xml:space="preserve">s are more likely than </w:t>
      </w:r>
      <w:r w:rsidR="007B2F3B">
        <w:t>white</w:t>
      </w:r>
      <w:r w:rsidRPr="002E26D1">
        <w:t>s to be above a mandatory minimum threshold for drug cases</w:t>
      </w:r>
      <w:r w:rsidR="002F1155">
        <w:t>,</w:t>
      </w:r>
      <w:r w:rsidRPr="002E26D1">
        <w:t xml:space="preserve"> with amounts near a threshold that triggers the application of mandatory mi</w:t>
      </w:r>
      <w:r w:rsidR="00057C4E">
        <w:t>nimum sentencing laws</w:t>
      </w:r>
      <w:r w:rsidRPr="002E26D1">
        <w:t>.</w:t>
      </w:r>
      <w:r w:rsidR="004E71B1">
        <w:t xml:space="preserve"> </w:t>
      </w:r>
      <w:r w:rsidRPr="002E26D1">
        <w:t xml:space="preserve">If </w:t>
      </w:r>
      <w:r w:rsidR="007B2F3B">
        <w:t>black</w:t>
      </w:r>
      <w:r w:rsidRPr="002E26D1">
        <w:t xml:space="preserve">s are systematically disadvantaged, then </w:t>
      </w:r>
      <w:r w:rsidR="007B2F3B">
        <w:t>black</w:t>
      </w:r>
      <w:r w:rsidRPr="002E26D1">
        <w:t xml:space="preserve">s should be more likely than </w:t>
      </w:r>
      <w:r w:rsidR="007B2F3B">
        <w:t>white</w:t>
      </w:r>
      <w:r w:rsidRPr="002E26D1">
        <w:t>s to be above a mandatory minimum threshold.</w:t>
      </w:r>
      <w:r w:rsidR="004E71B1">
        <w:t xml:space="preserve"> </w:t>
      </w:r>
      <w:r w:rsidRPr="002E26D1">
        <w:t xml:space="preserve">We limit this investigation to the six major drugs that make up the overwhelming </w:t>
      </w:r>
      <w:r>
        <w:t>majority of sentenced cases:</w:t>
      </w:r>
      <w:r w:rsidR="004E71B1">
        <w:t xml:space="preserve"> </w:t>
      </w:r>
      <w:r>
        <w:t>cocaine, crack, heroin, marijuana, mixture methamphetamine</w:t>
      </w:r>
      <w:r w:rsidR="002F1155">
        <w:t>,</w:t>
      </w:r>
      <w:r>
        <w:t xml:space="preserve"> and pure m</w:t>
      </w:r>
      <w:r w:rsidRPr="002E26D1">
        <w:t>ethamphetamine.</w:t>
      </w:r>
    </w:p>
    <w:p w14:paraId="4E4431FA" w14:textId="77777777" w:rsidR="003D3B47" w:rsidRPr="002E26D1" w:rsidRDefault="00653705" w:rsidP="00A23E63">
      <w:pPr>
        <w:spacing w:line="480" w:lineRule="auto"/>
        <w:ind w:firstLine="720"/>
      </w:pPr>
      <w:r>
        <w:t xml:space="preserve">Figure 8 provides </w:t>
      </w:r>
      <w:r w:rsidR="003D3B47" w:rsidRPr="002E26D1">
        <w:t xml:space="preserve">an example based on </w:t>
      </w:r>
      <w:r w:rsidR="00057C4E">
        <w:t>p</w:t>
      </w:r>
      <w:r w:rsidR="009F5AE5">
        <w:t>owder cocaine</w:t>
      </w:r>
      <w:r w:rsidR="003D3B47" w:rsidRPr="002E26D1">
        <w:t>.</w:t>
      </w:r>
      <w:r w:rsidR="004E71B1">
        <w:t xml:space="preserve"> </w:t>
      </w:r>
      <w:r w:rsidR="00057C4E">
        <w:t xml:space="preserve">We have included Hispanics in the </w:t>
      </w:r>
      <w:r w:rsidR="00DA6FD6">
        <w:t>figure</w:t>
      </w:r>
      <w:r w:rsidR="006F185F">
        <w:t>,</w:t>
      </w:r>
      <w:r w:rsidR="00057C4E">
        <w:t xml:space="preserve"> so the categories are non-Hispanic whites (white), </w:t>
      </w:r>
      <w:r w:rsidR="006F185F">
        <w:t xml:space="preserve">non-Hispanic blacks or </w:t>
      </w:r>
      <w:r w:rsidR="00057C4E">
        <w:t>African</w:t>
      </w:r>
      <w:r>
        <w:t xml:space="preserve"> </w:t>
      </w:r>
      <w:r w:rsidR="00057C4E">
        <w:t>American</w:t>
      </w:r>
      <w:r w:rsidR="006F185F">
        <w:t>s</w:t>
      </w:r>
      <w:r w:rsidR="00057C4E">
        <w:t xml:space="preserve"> (</w:t>
      </w:r>
      <w:r w:rsidR="007B2F3B">
        <w:t>black</w:t>
      </w:r>
      <w:r w:rsidR="00057C4E">
        <w:t>), and Hispanics.</w:t>
      </w:r>
      <w:r w:rsidR="004E71B1">
        <w:t xml:space="preserve"> </w:t>
      </w:r>
      <w:r w:rsidR="003D3B47" w:rsidRPr="002E26D1">
        <w:t xml:space="preserve">This figure shows three distributions </w:t>
      </w:r>
      <w:r w:rsidR="003D3B47">
        <w:t xml:space="preserve">of drug amounts for </w:t>
      </w:r>
      <w:r w:rsidR="003D3B47" w:rsidRPr="002E26D1">
        <w:t>offenders in a broadly</w:t>
      </w:r>
      <w:r>
        <w:t xml:space="preserve"> </w:t>
      </w:r>
      <w:r w:rsidR="003D3B47" w:rsidRPr="002E26D1">
        <w:t>defined range (+/- 100 grams) around the lower mandator</w:t>
      </w:r>
      <w:r w:rsidR="003D3B47">
        <w:t>y minimum threshold amount for c</w:t>
      </w:r>
      <w:r w:rsidR="003D3B47" w:rsidRPr="002E26D1">
        <w:t>ocaine (500 grams).</w:t>
      </w:r>
      <w:r w:rsidR="004E71B1">
        <w:t xml:space="preserve"> </w:t>
      </w:r>
      <w:r w:rsidR="003D3B47" w:rsidRPr="002E26D1">
        <w:t xml:space="preserve">For this </w:t>
      </w:r>
      <w:r w:rsidR="00DA6FD6">
        <w:t>figure</w:t>
      </w:r>
      <w:r w:rsidR="003D3B47" w:rsidRPr="002E26D1">
        <w:t xml:space="preserve">, offenders have been grouped into discrete bins spanning approximately 10 grams </w:t>
      </w:r>
      <w:r w:rsidR="001531C7">
        <w:t>(</w:t>
      </w:r>
      <w:r w:rsidR="003D3B47" w:rsidRPr="002E26D1">
        <w:t>i.e., 480 to 489.99, 490 to 499.99, 500 to 509.99</w:t>
      </w:r>
      <w:r w:rsidR="001531C7">
        <w:t>)</w:t>
      </w:r>
      <w:r w:rsidR="003D3B47" w:rsidRPr="002E26D1">
        <w:t>.</w:t>
      </w:r>
      <w:r w:rsidR="004E71B1">
        <w:t xml:space="preserve"> </w:t>
      </w:r>
      <w:r w:rsidR="003D3B47" w:rsidRPr="002E26D1">
        <w:t>The horizontal axis shows the grams of cocaine associated with the offense</w:t>
      </w:r>
      <w:r w:rsidR="001531C7">
        <w:t>,</w:t>
      </w:r>
      <w:r w:rsidR="003D3B47" w:rsidRPr="002E26D1">
        <w:t xml:space="preserve"> and the ve</w:t>
      </w:r>
      <w:r w:rsidR="003D3B47">
        <w:t>rtical axis shows the percentages</w:t>
      </w:r>
      <w:r w:rsidR="003D3B47" w:rsidRPr="002E26D1">
        <w:t xml:space="preserve"> of offenders within each grouping that fall into each bin.</w:t>
      </w:r>
      <w:r w:rsidR="004E71B1">
        <w:t xml:space="preserve"> </w:t>
      </w:r>
      <w:r w:rsidR="003D3B47" w:rsidRPr="002E26D1">
        <w:t>The bins themselves have been mapped to a smoothed line to aid in visualization.</w:t>
      </w:r>
      <w:r w:rsidR="004E71B1">
        <w:t xml:space="preserve"> </w:t>
      </w:r>
    </w:p>
    <w:p w14:paraId="293E3231" w14:textId="77777777" w:rsidR="003D3B47" w:rsidRPr="003F62C7" w:rsidRDefault="00AF32D4" w:rsidP="00D045D3">
      <w:pPr>
        <w:pStyle w:val="FigureCaption"/>
        <w:rPr>
          <w:rFonts w:ascii="Arial" w:hAnsi="Arial" w:cs="Arial"/>
          <w:color w:val="auto"/>
        </w:rPr>
      </w:pPr>
      <w:bookmarkStart w:id="59" w:name="_Toc430586759"/>
      <w:r w:rsidRPr="003F62C7">
        <w:rPr>
          <w:rFonts w:ascii="Arial" w:hAnsi="Arial" w:cs="Arial"/>
          <w:color w:val="auto"/>
        </w:rPr>
        <w:t xml:space="preserve">Figure </w:t>
      </w:r>
      <w:r w:rsidR="009523FF" w:rsidRPr="003F62C7">
        <w:rPr>
          <w:rFonts w:ascii="Arial" w:hAnsi="Arial" w:cs="Arial"/>
          <w:color w:val="auto"/>
        </w:rPr>
        <w:fldChar w:fldCharType="begin"/>
      </w:r>
      <w:r w:rsidR="009523FF" w:rsidRPr="003F62C7">
        <w:rPr>
          <w:rFonts w:ascii="Arial" w:hAnsi="Arial" w:cs="Arial"/>
          <w:color w:val="auto"/>
        </w:rPr>
        <w:instrText xml:space="preserve"> SEQ Figure \* ARABIC </w:instrText>
      </w:r>
      <w:r w:rsidR="009523FF" w:rsidRPr="003F62C7">
        <w:rPr>
          <w:rFonts w:ascii="Arial" w:hAnsi="Arial" w:cs="Arial"/>
          <w:color w:val="auto"/>
        </w:rPr>
        <w:fldChar w:fldCharType="separate"/>
      </w:r>
      <w:r w:rsidR="00D739C1">
        <w:rPr>
          <w:rFonts w:ascii="Arial" w:hAnsi="Arial" w:cs="Arial"/>
          <w:noProof/>
          <w:color w:val="auto"/>
        </w:rPr>
        <w:t>8</w:t>
      </w:r>
      <w:r w:rsidR="009523FF" w:rsidRPr="003F62C7">
        <w:rPr>
          <w:rFonts w:ascii="Arial" w:hAnsi="Arial" w:cs="Arial"/>
          <w:color w:val="auto"/>
        </w:rPr>
        <w:fldChar w:fldCharType="end"/>
      </w:r>
      <w:r w:rsidR="003D3B47" w:rsidRPr="003F62C7">
        <w:rPr>
          <w:rFonts w:ascii="Arial" w:hAnsi="Arial" w:cs="Arial"/>
          <w:color w:val="auto"/>
        </w:rPr>
        <w:t xml:space="preserve"> </w:t>
      </w:r>
      <w:r w:rsidR="00057C4E" w:rsidRPr="003F62C7">
        <w:rPr>
          <w:rFonts w:ascii="Arial" w:hAnsi="Arial" w:cs="Arial"/>
          <w:color w:val="auto"/>
        </w:rPr>
        <w:t xml:space="preserve"> –</w:t>
      </w:r>
      <w:r w:rsidR="003D3B47" w:rsidRPr="003F62C7">
        <w:rPr>
          <w:rFonts w:ascii="Arial" w:hAnsi="Arial" w:cs="Arial"/>
          <w:color w:val="auto"/>
        </w:rPr>
        <w:t xml:space="preserve"> Distribution of </w:t>
      </w:r>
      <w:r w:rsidR="00D16F64" w:rsidRPr="003F62C7">
        <w:rPr>
          <w:rFonts w:ascii="Arial" w:hAnsi="Arial" w:cs="Arial"/>
          <w:color w:val="auto"/>
        </w:rPr>
        <w:t>o</w:t>
      </w:r>
      <w:r w:rsidR="003D3B47" w:rsidRPr="003F62C7">
        <w:rPr>
          <w:rFonts w:ascii="Arial" w:hAnsi="Arial" w:cs="Arial"/>
          <w:color w:val="auto"/>
        </w:rPr>
        <w:t xml:space="preserve">ffenders </w:t>
      </w:r>
      <w:r w:rsidR="007A32C2" w:rsidRPr="003F62C7">
        <w:rPr>
          <w:rFonts w:ascii="Arial" w:hAnsi="Arial" w:cs="Arial"/>
          <w:color w:val="auto"/>
        </w:rPr>
        <w:t>within</w:t>
      </w:r>
      <w:r w:rsidR="003D3B47" w:rsidRPr="003F62C7">
        <w:rPr>
          <w:rFonts w:ascii="Arial" w:hAnsi="Arial" w:cs="Arial"/>
          <w:color w:val="auto"/>
        </w:rPr>
        <w:t xml:space="preserve"> 100 </w:t>
      </w:r>
      <w:r w:rsidR="00D16F64" w:rsidRPr="003F62C7">
        <w:rPr>
          <w:rFonts w:ascii="Arial" w:hAnsi="Arial" w:cs="Arial"/>
          <w:color w:val="auto"/>
        </w:rPr>
        <w:t>g</w:t>
      </w:r>
      <w:r w:rsidR="003D3B47" w:rsidRPr="003F62C7">
        <w:rPr>
          <w:rFonts w:ascii="Arial" w:hAnsi="Arial" w:cs="Arial"/>
          <w:color w:val="auto"/>
        </w:rPr>
        <w:t>rams of the 500-</w:t>
      </w:r>
      <w:r w:rsidR="00D16F64" w:rsidRPr="003F62C7">
        <w:rPr>
          <w:rFonts w:ascii="Arial" w:hAnsi="Arial" w:cs="Arial"/>
          <w:color w:val="auto"/>
        </w:rPr>
        <w:t>g</w:t>
      </w:r>
      <w:r w:rsidR="003D3B47" w:rsidRPr="003F62C7">
        <w:rPr>
          <w:rFonts w:ascii="Arial" w:hAnsi="Arial" w:cs="Arial"/>
          <w:color w:val="auto"/>
        </w:rPr>
        <w:t xml:space="preserve">ram </w:t>
      </w:r>
      <w:r w:rsidR="00D16F64" w:rsidRPr="003F62C7">
        <w:rPr>
          <w:rFonts w:ascii="Arial" w:hAnsi="Arial" w:cs="Arial"/>
          <w:color w:val="auto"/>
        </w:rPr>
        <w:t>m</w:t>
      </w:r>
      <w:r w:rsidR="003D3B47" w:rsidRPr="003F62C7">
        <w:rPr>
          <w:rFonts w:ascii="Arial" w:hAnsi="Arial" w:cs="Arial"/>
          <w:color w:val="auto"/>
        </w:rPr>
        <w:t xml:space="preserve">andatory </w:t>
      </w:r>
      <w:r w:rsidR="00D16F64" w:rsidRPr="003F62C7">
        <w:rPr>
          <w:rFonts w:ascii="Arial" w:hAnsi="Arial" w:cs="Arial"/>
          <w:color w:val="auto"/>
        </w:rPr>
        <w:t>m</w:t>
      </w:r>
      <w:r w:rsidR="003D3B47" w:rsidRPr="003F62C7">
        <w:rPr>
          <w:rFonts w:ascii="Arial" w:hAnsi="Arial" w:cs="Arial"/>
          <w:color w:val="auto"/>
        </w:rPr>
        <w:t xml:space="preserve">inimum </w:t>
      </w:r>
      <w:r w:rsidR="00D16F64" w:rsidRPr="003F62C7">
        <w:rPr>
          <w:rFonts w:ascii="Arial" w:hAnsi="Arial" w:cs="Arial"/>
          <w:color w:val="auto"/>
        </w:rPr>
        <w:t>t</w:t>
      </w:r>
      <w:r w:rsidR="003D3B47" w:rsidRPr="003F62C7">
        <w:rPr>
          <w:rFonts w:ascii="Arial" w:hAnsi="Arial" w:cs="Arial"/>
          <w:color w:val="auto"/>
        </w:rPr>
        <w:t xml:space="preserve">hreshold, by </w:t>
      </w:r>
      <w:r w:rsidR="00D16F64" w:rsidRPr="003F62C7">
        <w:rPr>
          <w:rFonts w:ascii="Arial" w:hAnsi="Arial" w:cs="Arial"/>
          <w:color w:val="auto"/>
        </w:rPr>
        <w:t>r</w:t>
      </w:r>
      <w:r w:rsidR="003D3B47" w:rsidRPr="003F62C7">
        <w:rPr>
          <w:rFonts w:ascii="Arial" w:hAnsi="Arial" w:cs="Arial"/>
          <w:color w:val="auto"/>
        </w:rPr>
        <w:t>ace</w:t>
      </w:r>
      <w:r w:rsidR="001531C7" w:rsidRPr="003F62C7">
        <w:rPr>
          <w:rFonts w:ascii="Arial" w:hAnsi="Arial" w:cs="Arial"/>
          <w:color w:val="auto"/>
        </w:rPr>
        <w:t xml:space="preserve"> and </w:t>
      </w:r>
      <w:r w:rsidR="00D16F64" w:rsidRPr="003F62C7">
        <w:rPr>
          <w:rFonts w:ascii="Arial" w:hAnsi="Arial" w:cs="Arial"/>
          <w:color w:val="auto"/>
        </w:rPr>
        <w:t>e</w:t>
      </w:r>
      <w:r w:rsidR="00057C4E" w:rsidRPr="003F62C7">
        <w:rPr>
          <w:rFonts w:ascii="Arial" w:hAnsi="Arial" w:cs="Arial"/>
          <w:color w:val="auto"/>
        </w:rPr>
        <w:t>thnicity</w:t>
      </w:r>
      <w:bookmarkEnd w:id="59"/>
      <w:r w:rsidR="003D3B47" w:rsidRPr="003F62C7">
        <w:rPr>
          <w:rFonts w:ascii="Arial" w:hAnsi="Arial" w:cs="Arial"/>
          <w:color w:val="auto"/>
        </w:rPr>
        <w:t xml:space="preserve"> </w:t>
      </w:r>
    </w:p>
    <w:p w14:paraId="52184AA1" w14:textId="77777777" w:rsidR="00B70433" w:rsidRPr="00B70433" w:rsidRDefault="00B70433" w:rsidP="00B70433">
      <w:pPr>
        <w:spacing w:line="480" w:lineRule="auto"/>
      </w:pPr>
      <w:r>
        <w:rPr>
          <w:noProof/>
        </w:rPr>
        <w:drawing>
          <wp:inline distT="0" distB="0" distL="0" distR="0" wp14:anchorId="2FA95E1C" wp14:editId="0F8C1EFB">
            <wp:extent cx="5095875" cy="2790825"/>
            <wp:effectExtent l="0" t="0" r="9525" b="9525"/>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inline>
        </w:drawing>
      </w:r>
    </w:p>
    <w:p w14:paraId="08F3F19C" w14:textId="77777777" w:rsidR="003D3B47" w:rsidRPr="002E26D1" w:rsidRDefault="00653705" w:rsidP="003D3B47">
      <w:pPr>
        <w:spacing w:line="480" w:lineRule="auto"/>
      </w:pPr>
      <w:r>
        <w:t>Five hundred</w:t>
      </w:r>
      <w:r w:rsidRPr="002E26D1">
        <w:t xml:space="preserve"> </w:t>
      </w:r>
      <w:r w:rsidR="003D3B47" w:rsidRPr="002E26D1">
        <w:t>grams of cocaine is one-half kilogram, and perhaps this is a standard unit of transaction, explaining the concentration around 500 grams.</w:t>
      </w:r>
      <w:r w:rsidR="004E71B1">
        <w:t xml:space="preserve"> </w:t>
      </w:r>
      <w:r w:rsidR="003D3B47" w:rsidRPr="002E26D1">
        <w:t>A more likely explanation is that prosecutors are most interested in</w:t>
      </w:r>
      <w:r w:rsidR="003D3B47">
        <w:t xml:space="preserve"> establishing that offenders have </w:t>
      </w:r>
      <w:r w:rsidR="003D3B47" w:rsidRPr="002E26D1">
        <w:t xml:space="preserve">transacted at least 500 grams, which triggers a mandatory minimum, and that prosecutors have little incentive to demonstrate that </w:t>
      </w:r>
      <w:r w:rsidR="003D3B47">
        <w:t>offender</w:t>
      </w:r>
      <w:r w:rsidR="00C93316">
        <w:t>s</w:t>
      </w:r>
      <w:r w:rsidR="003D3B47">
        <w:t xml:space="preserve"> have</w:t>
      </w:r>
      <w:r w:rsidR="003D3B47" w:rsidRPr="002E26D1">
        <w:t xml:space="preserve"> transacted somewhat more than this amount until the transaction reaches about 5 kilograms, </w:t>
      </w:r>
      <w:r w:rsidR="00A510F9">
        <w:t xml:space="preserve">which </w:t>
      </w:r>
      <w:r w:rsidR="003D3B47" w:rsidRPr="002E26D1">
        <w:t xml:space="preserve">triggers the next application of a mandatory minimum. </w:t>
      </w:r>
    </w:p>
    <w:p w14:paraId="1188AF76" w14:textId="77777777" w:rsidR="003D3B47" w:rsidRPr="002E26D1" w:rsidRDefault="003D3B47" w:rsidP="00A23E63">
      <w:pPr>
        <w:spacing w:line="480" w:lineRule="auto"/>
        <w:ind w:firstLine="720"/>
      </w:pPr>
      <w:r w:rsidRPr="002E26D1">
        <w:t>This figure depicts a divergence between the three racial</w:t>
      </w:r>
      <w:r w:rsidR="00A510F9">
        <w:t xml:space="preserve"> or </w:t>
      </w:r>
      <w:r w:rsidR="00C93316">
        <w:t>ethnic</w:t>
      </w:r>
      <w:r w:rsidRPr="002E26D1">
        <w:t xml:space="preserve"> groups on the interval between 480 and 500 grams and suggests that, relative to </w:t>
      </w:r>
      <w:r w:rsidR="007B2F3B">
        <w:t>white</w:t>
      </w:r>
      <w:r w:rsidRPr="002E26D1">
        <w:t xml:space="preserve">s, </w:t>
      </w:r>
      <w:r w:rsidR="007B2F3B">
        <w:t>black</w:t>
      </w:r>
      <w:r w:rsidRPr="002E26D1">
        <w:t>s and Hispanics are more likely to fall just below the 500-gram cutoff.</w:t>
      </w:r>
      <w:r w:rsidR="004E71B1">
        <w:t xml:space="preserve"> </w:t>
      </w:r>
      <w:r w:rsidRPr="002E26D1">
        <w:t>The differences ar</w:t>
      </w:r>
      <w:r>
        <w:t xml:space="preserve">e not </w:t>
      </w:r>
      <w:r w:rsidR="00653705">
        <w:t>large</w:t>
      </w:r>
      <w:r>
        <w:t>, however, imply</w:t>
      </w:r>
      <w:r w:rsidR="00653705">
        <w:t>ing</w:t>
      </w:r>
      <w:r w:rsidRPr="002E26D1">
        <w:t xml:space="preserve"> that during the post-</w:t>
      </w:r>
      <w:r w:rsidRPr="00A37EF2">
        <w:rPr>
          <w:i/>
        </w:rPr>
        <w:t>Booker</w:t>
      </w:r>
      <w:r w:rsidRPr="002E26D1">
        <w:t xml:space="preserve"> period</w:t>
      </w:r>
      <w:r w:rsidR="00F27B83">
        <w:t>,</w:t>
      </w:r>
      <w:r w:rsidRPr="002E26D1">
        <w:t xml:space="preserve"> prosecutors have not discriminated against </w:t>
      </w:r>
      <w:r w:rsidR="007B2F3B">
        <w:t>black</w:t>
      </w:r>
      <w:r w:rsidRPr="002E26D1">
        <w:t>s when establishing that a case meets the mandatory minimum threshold.</w:t>
      </w:r>
    </w:p>
    <w:p w14:paraId="43C007C6" w14:textId="77777777" w:rsidR="00AC366F" w:rsidRDefault="003D3B47" w:rsidP="00A23E63">
      <w:pPr>
        <w:spacing w:line="480" w:lineRule="auto"/>
        <w:ind w:firstLine="720"/>
        <w:rPr>
          <w:rFonts w:ascii="Calibri" w:hAnsi="Calibri"/>
        </w:rPr>
      </w:pPr>
      <w:r w:rsidRPr="002E26D1">
        <w:t xml:space="preserve">To formally test for differences by race, we estimate a linear regression that models the probability of falling </w:t>
      </w:r>
      <w:r>
        <w:t>above</w:t>
      </w:r>
      <w:r w:rsidRPr="002E26D1">
        <w:t xml:space="preserve"> a </w:t>
      </w:r>
      <w:r w:rsidRPr="002E26D1">
        <w:rPr>
          <w:rFonts w:ascii="Calibri" w:hAnsi="Calibri"/>
        </w:rPr>
        <w:t xml:space="preserve">threshold amount, controlling </w:t>
      </w:r>
      <w:r w:rsidRPr="008C2CBA">
        <w:rPr>
          <w:rFonts w:ascii="Calibri" w:hAnsi="Calibri"/>
        </w:rPr>
        <w:t>for offender crim</w:t>
      </w:r>
      <w:r w:rsidR="00FC42E7">
        <w:rPr>
          <w:rFonts w:ascii="Calibri" w:hAnsi="Calibri"/>
        </w:rPr>
        <w:t xml:space="preserve">inal history, </w:t>
      </w:r>
      <w:r w:rsidR="00057C4E">
        <w:rPr>
          <w:rFonts w:ascii="Calibri" w:hAnsi="Calibri"/>
        </w:rPr>
        <w:t xml:space="preserve">education, sex, </w:t>
      </w:r>
      <w:r w:rsidRPr="008C2CBA">
        <w:rPr>
          <w:rFonts w:ascii="Calibri" w:hAnsi="Calibri"/>
        </w:rPr>
        <w:t>substantial assistance to the prosecution</w:t>
      </w:r>
      <w:r>
        <w:rPr>
          <w:rFonts w:ascii="Calibri" w:hAnsi="Calibri"/>
        </w:rPr>
        <w:t xml:space="preserve">, </w:t>
      </w:r>
      <w:r w:rsidRPr="008C2CBA">
        <w:rPr>
          <w:rFonts w:ascii="Calibri" w:hAnsi="Calibri"/>
        </w:rPr>
        <w:t>sentencing year</w:t>
      </w:r>
      <w:r w:rsidR="00034228">
        <w:rPr>
          <w:rFonts w:ascii="Calibri" w:hAnsi="Calibri"/>
        </w:rPr>
        <w:t>,</w:t>
      </w:r>
      <w:r w:rsidR="00057C4E">
        <w:rPr>
          <w:rFonts w:ascii="Calibri" w:hAnsi="Calibri"/>
        </w:rPr>
        <w:t xml:space="preserve"> </w:t>
      </w:r>
      <w:r>
        <w:rPr>
          <w:rFonts w:ascii="Calibri" w:hAnsi="Calibri"/>
        </w:rPr>
        <w:t>whether the case went to trial</w:t>
      </w:r>
      <w:r w:rsidR="00034228">
        <w:rPr>
          <w:rFonts w:ascii="Calibri" w:hAnsi="Calibri"/>
        </w:rPr>
        <w:t>, and circuit fixed</w:t>
      </w:r>
      <w:r w:rsidR="00F27B83">
        <w:rPr>
          <w:rFonts w:ascii="Calibri" w:hAnsi="Calibri"/>
        </w:rPr>
        <w:t xml:space="preserve"> </w:t>
      </w:r>
      <w:r w:rsidR="00034228">
        <w:rPr>
          <w:rFonts w:ascii="Calibri" w:hAnsi="Calibri"/>
        </w:rPr>
        <w:t>effects</w:t>
      </w:r>
      <w:r w:rsidRPr="008C2CBA">
        <w:rPr>
          <w:rFonts w:ascii="Calibri" w:hAnsi="Calibri"/>
        </w:rPr>
        <w:t>.</w:t>
      </w:r>
      <w:r w:rsidR="004E71B1">
        <w:rPr>
          <w:rFonts w:ascii="Calibri" w:hAnsi="Calibri"/>
        </w:rPr>
        <w:t xml:space="preserve"> </w:t>
      </w:r>
      <w:r w:rsidRPr="002E26D1">
        <w:rPr>
          <w:rFonts w:ascii="Calibri" w:hAnsi="Calibri"/>
        </w:rPr>
        <w:t>We estimate separate models for each drug and each mandatory minimum threshold amount.</w:t>
      </w:r>
      <w:r w:rsidR="004E71B1">
        <w:rPr>
          <w:rFonts w:ascii="Calibri" w:hAnsi="Calibri"/>
        </w:rPr>
        <w:t xml:space="preserve"> </w:t>
      </w:r>
      <w:r>
        <w:rPr>
          <w:rFonts w:ascii="Calibri" w:hAnsi="Calibri"/>
        </w:rPr>
        <w:t>In addition, the sample is restricted to cases where the safety v</w:t>
      </w:r>
      <w:r w:rsidR="00057C4E">
        <w:rPr>
          <w:rFonts w:ascii="Calibri" w:hAnsi="Calibri"/>
        </w:rPr>
        <w:t>alve provision was not applied</w:t>
      </w:r>
      <w:r>
        <w:rPr>
          <w:rFonts w:ascii="Calibri" w:hAnsi="Calibri"/>
        </w:rPr>
        <w:t>.</w:t>
      </w:r>
      <w:r w:rsidR="004E71B1">
        <w:rPr>
          <w:rFonts w:ascii="Calibri" w:hAnsi="Calibri"/>
        </w:rPr>
        <w:t xml:space="preserve"> </w:t>
      </w:r>
      <w:r w:rsidRPr="002E26D1">
        <w:rPr>
          <w:rFonts w:ascii="Calibri" w:hAnsi="Calibri"/>
        </w:rPr>
        <w:t xml:space="preserve">Based on drug </w:t>
      </w:r>
      <w:r w:rsidR="00F27B83">
        <w:rPr>
          <w:rFonts w:ascii="Calibri" w:hAnsi="Calibri"/>
        </w:rPr>
        <w:t>statute</w:t>
      </w:r>
      <w:r w:rsidR="00F27B83" w:rsidRPr="002E26D1">
        <w:rPr>
          <w:rFonts w:ascii="Calibri" w:hAnsi="Calibri"/>
        </w:rPr>
        <w:t xml:space="preserve"> </w:t>
      </w:r>
      <w:r w:rsidRPr="00FC42E7">
        <w:rPr>
          <w:rFonts w:ascii="Calibri" w:hAnsi="Calibri"/>
        </w:rPr>
        <w:t>21 U.S.C. § 841,</w:t>
      </w:r>
      <w:r w:rsidRPr="002E26D1">
        <w:rPr>
          <w:rFonts w:ascii="Calibri" w:hAnsi="Calibri"/>
        </w:rPr>
        <w:t xml:space="preserve"> we identify two thresholds for each </w:t>
      </w:r>
      <w:r w:rsidR="00FC42E7">
        <w:rPr>
          <w:rFonts w:ascii="Calibri" w:hAnsi="Calibri"/>
        </w:rPr>
        <w:t>drug</w:t>
      </w:r>
      <w:r w:rsidR="00653705">
        <w:rPr>
          <w:rFonts w:ascii="Calibri" w:hAnsi="Calibri"/>
        </w:rPr>
        <w:t>—</w:t>
      </w:r>
      <w:r w:rsidR="00FC42E7">
        <w:rPr>
          <w:rFonts w:ascii="Calibri" w:hAnsi="Calibri"/>
        </w:rPr>
        <w:t>low and high</w:t>
      </w:r>
      <w:r w:rsidR="00653705">
        <w:rPr>
          <w:rFonts w:ascii="Calibri" w:hAnsi="Calibri"/>
        </w:rPr>
        <w:t>—</w:t>
      </w:r>
      <w:r w:rsidR="00FC42E7">
        <w:rPr>
          <w:rFonts w:ascii="Calibri" w:hAnsi="Calibri"/>
        </w:rPr>
        <w:t xml:space="preserve">defined in </w:t>
      </w:r>
      <w:r w:rsidR="00FC42E7" w:rsidRPr="005D19C9">
        <w:rPr>
          <w:rFonts w:ascii="Calibri" w:hAnsi="Calibri"/>
        </w:rPr>
        <w:t>t</w:t>
      </w:r>
      <w:r w:rsidRPr="005D19C9">
        <w:rPr>
          <w:rFonts w:ascii="Calibri" w:hAnsi="Calibri"/>
        </w:rPr>
        <w:t xml:space="preserve">able </w:t>
      </w:r>
      <w:r w:rsidR="00F677C7">
        <w:rPr>
          <w:rFonts w:ascii="Calibri" w:hAnsi="Calibri"/>
        </w:rPr>
        <w:t>D</w:t>
      </w:r>
      <w:r w:rsidR="00F677C7" w:rsidRPr="005D19C9">
        <w:rPr>
          <w:rFonts w:ascii="Calibri" w:hAnsi="Calibri"/>
        </w:rPr>
        <w:t xml:space="preserve">1 </w:t>
      </w:r>
      <w:r w:rsidR="007A32C2" w:rsidRPr="005D19C9">
        <w:rPr>
          <w:rFonts w:ascii="Calibri" w:hAnsi="Calibri"/>
        </w:rPr>
        <w:t>in a</w:t>
      </w:r>
      <w:r w:rsidRPr="005D19C9">
        <w:rPr>
          <w:rFonts w:ascii="Calibri" w:hAnsi="Calibri"/>
        </w:rPr>
        <w:t xml:space="preserve">ppendix </w:t>
      </w:r>
      <w:r w:rsidR="00F677C7">
        <w:rPr>
          <w:rFonts w:ascii="Calibri" w:hAnsi="Calibri"/>
        </w:rPr>
        <w:t>D</w:t>
      </w:r>
      <w:r>
        <w:rPr>
          <w:rFonts w:ascii="Calibri" w:hAnsi="Calibri"/>
        </w:rPr>
        <w:t>.</w:t>
      </w:r>
      <w:r w:rsidR="004E71B1">
        <w:rPr>
          <w:rFonts w:ascii="Calibri" w:hAnsi="Calibri"/>
        </w:rPr>
        <w:t xml:space="preserve"> </w:t>
      </w:r>
      <w:r>
        <w:rPr>
          <w:rFonts w:ascii="Calibri" w:hAnsi="Calibri"/>
        </w:rPr>
        <w:t xml:space="preserve">Overall, we do not find strong evidence to support the argument that </w:t>
      </w:r>
      <w:r w:rsidR="007B2F3B">
        <w:rPr>
          <w:rFonts w:ascii="Calibri" w:hAnsi="Calibri"/>
        </w:rPr>
        <w:t>black</w:t>
      </w:r>
      <w:r>
        <w:rPr>
          <w:rFonts w:ascii="Calibri" w:hAnsi="Calibri"/>
        </w:rPr>
        <w:t>s face systematic prosecutorial discrimination.</w:t>
      </w:r>
      <w:r w:rsidR="004E71B1">
        <w:rPr>
          <w:rFonts w:ascii="Calibri" w:hAnsi="Calibri"/>
        </w:rPr>
        <w:t xml:space="preserve"> </w:t>
      </w:r>
      <w:r>
        <w:rPr>
          <w:rFonts w:ascii="Calibri" w:hAnsi="Calibri"/>
        </w:rPr>
        <w:t>Rather, racial inequities around minimum thresholds appear more idiosyn</w:t>
      </w:r>
      <w:r w:rsidR="00057C4E">
        <w:rPr>
          <w:rFonts w:ascii="Calibri" w:hAnsi="Calibri"/>
        </w:rPr>
        <w:t>c</w:t>
      </w:r>
      <w:r w:rsidR="00FC42E7">
        <w:rPr>
          <w:rFonts w:ascii="Calibri" w:hAnsi="Calibri"/>
        </w:rPr>
        <w:t>rati</w:t>
      </w:r>
      <w:r w:rsidR="00A23E63">
        <w:rPr>
          <w:rFonts w:ascii="Calibri" w:hAnsi="Calibri"/>
        </w:rPr>
        <w:t>c or drug-specific.</w:t>
      </w:r>
      <w:r w:rsidR="004E71B1">
        <w:rPr>
          <w:rFonts w:ascii="Calibri" w:hAnsi="Calibri"/>
        </w:rPr>
        <w:t xml:space="preserve"> </w:t>
      </w:r>
      <w:r w:rsidR="00A23E63">
        <w:rPr>
          <w:rFonts w:ascii="Calibri" w:hAnsi="Calibri"/>
        </w:rPr>
        <w:t>Table 4</w:t>
      </w:r>
      <w:r w:rsidR="00057C4E">
        <w:rPr>
          <w:rFonts w:ascii="Calibri" w:hAnsi="Calibri"/>
        </w:rPr>
        <w:t xml:space="preserve"> </w:t>
      </w:r>
      <w:r>
        <w:rPr>
          <w:rFonts w:ascii="Calibri" w:hAnsi="Calibri"/>
        </w:rPr>
        <w:t>shows th</w:t>
      </w:r>
      <w:r w:rsidR="00057C4E">
        <w:rPr>
          <w:rFonts w:ascii="Calibri" w:hAnsi="Calibri"/>
        </w:rPr>
        <w:t>e result of our estimation</w:t>
      </w:r>
      <w:r>
        <w:rPr>
          <w:rFonts w:ascii="Calibri" w:hAnsi="Calibri"/>
        </w:rPr>
        <w:t>.</w:t>
      </w:r>
    </w:p>
    <w:p w14:paraId="38F722D4" w14:textId="77777777" w:rsidR="00AC366F" w:rsidRPr="003F62C7" w:rsidRDefault="00AF32D4" w:rsidP="003F62C7">
      <w:pPr>
        <w:pStyle w:val="FigureCaption"/>
        <w:rPr>
          <w:rFonts w:ascii="Arial" w:hAnsi="Arial" w:cs="Arial"/>
          <w:color w:val="auto"/>
        </w:rPr>
      </w:pPr>
      <w:bookmarkStart w:id="60" w:name="_Toc430104732"/>
      <w:bookmarkStart w:id="61" w:name="_Toc430586801"/>
      <w:r w:rsidRPr="003F62C7">
        <w:rPr>
          <w:rFonts w:ascii="Arial" w:hAnsi="Arial" w:cs="Arial"/>
          <w:color w:val="auto"/>
        </w:rPr>
        <w:t xml:space="preserve">Table </w:t>
      </w:r>
      <w:r w:rsidR="00E819AE" w:rsidRPr="003F62C7">
        <w:rPr>
          <w:rFonts w:ascii="Arial" w:hAnsi="Arial" w:cs="Arial"/>
          <w:color w:val="auto"/>
        </w:rPr>
        <w:t>4</w:t>
      </w:r>
      <w:r w:rsidR="00AC366F" w:rsidRPr="003F62C7">
        <w:rPr>
          <w:rFonts w:ascii="Arial" w:hAnsi="Arial" w:cs="Arial"/>
          <w:color w:val="auto"/>
        </w:rPr>
        <w:t xml:space="preserve"> – Conditional differences (male and female)</w:t>
      </w:r>
      <w:bookmarkEnd w:id="60"/>
      <w:bookmarkEnd w:id="61"/>
    </w:p>
    <w:tbl>
      <w:tblPr>
        <w:tblW w:w="79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08"/>
        <w:gridCol w:w="1112"/>
        <w:gridCol w:w="789"/>
        <w:gridCol w:w="417"/>
        <w:gridCol w:w="741"/>
        <w:gridCol w:w="429"/>
        <w:gridCol w:w="1057"/>
        <w:gridCol w:w="889"/>
        <w:gridCol w:w="709"/>
        <w:gridCol w:w="360"/>
      </w:tblGrid>
      <w:tr w:rsidR="00AF32D4" w:rsidRPr="007A32C2" w14:paraId="2376D834" w14:textId="77777777" w:rsidTr="00235FA1">
        <w:trPr>
          <w:trHeight w:val="315"/>
        </w:trPr>
        <w:tc>
          <w:tcPr>
            <w:tcW w:w="7911" w:type="dxa"/>
            <w:gridSpan w:val="10"/>
            <w:noWrap/>
            <w:tcMar>
              <w:top w:w="0" w:type="dxa"/>
              <w:left w:w="108" w:type="dxa"/>
              <w:bottom w:w="0" w:type="dxa"/>
              <w:right w:w="108" w:type="dxa"/>
            </w:tcMar>
            <w:vAlign w:val="bottom"/>
            <w:hideMark/>
          </w:tcPr>
          <w:p w14:paraId="7BFFE811" w14:textId="77777777" w:rsidR="00AF32D4" w:rsidRPr="00AC366F" w:rsidRDefault="00AF32D4" w:rsidP="00AF32D4">
            <w:pPr>
              <w:jc w:val="center"/>
              <w:rPr>
                <w:b/>
              </w:rPr>
            </w:pPr>
            <w:r w:rsidRPr="00E8648A">
              <w:rPr>
                <w:b/>
              </w:rPr>
              <w:t xml:space="preserve">Differences in </w:t>
            </w:r>
            <w:r>
              <w:rPr>
                <w:b/>
              </w:rPr>
              <w:t>p</w:t>
            </w:r>
            <w:r w:rsidRPr="00E8648A">
              <w:rPr>
                <w:b/>
              </w:rPr>
              <w:t xml:space="preserve">robability of </w:t>
            </w:r>
            <w:r>
              <w:rPr>
                <w:b/>
              </w:rPr>
              <w:t>b</w:t>
            </w:r>
            <w:r w:rsidRPr="00E8648A">
              <w:rPr>
                <w:b/>
              </w:rPr>
              <w:t xml:space="preserve">eing </w:t>
            </w:r>
            <w:r>
              <w:rPr>
                <w:b/>
                <w:bCs/>
              </w:rPr>
              <w:t>a</w:t>
            </w:r>
            <w:r w:rsidRPr="00E8648A">
              <w:rPr>
                <w:b/>
                <w:bCs/>
              </w:rPr>
              <w:t>bove</w:t>
            </w:r>
            <w:r w:rsidRPr="00AC366F">
              <w:rPr>
                <w:b/>
                <w:bCs/>
              </w:rPr>
              <w:t xml:space="preserve"> </w:t>
            </w:r>
            <w:r w:rsidRPr="00E8648A">
              <w:rPr>
                <w:b/>
              </w:rPr>
              <w:t xml:space="preserve">the </w:t>
            </w:r>
            <w:r>
              <w:rPr>
                <w:b/>
              </w:rPr>
              <w:t>c</w:t>
            </w:r>
            <w:r w:rsidRPr="00E8648A">
              <w:rPr>
                <w:b/>
              </w:rPr>
              <w:t xml:space="preserve">utoff, </w:t>
            </w:r>
            <w:r>
              <w:rPr>
                <w:b/>
              </w:rPr>
              <w:t>r</w:t>
            </w:r>
            <w:r w:rsidRPr="00E8648A">
              <w:rPr>
                <w:b/>
              </w:rPr>
              <w:t xml:space="preserve">elative to </w:t>
            </w:r>
            <w:r>
              <w:rPr>
                <w:b/>
              </w:rPr>
              <w:t>w</w:t>
            </w:r>
            <w:r w:rsidRPr="00E8648A">
              <w:rPr>
                <w:b/>
              </w:rPr>
              <w:t>hites</w:t>
            </w:r>
          </w:p>
        </w:tc>
      </w:tr>
      <w:tr w:rsidR="00AF32D4" w:rsidRPr="007A32C2" w14:paraId="04580EB5" w14:textId="77777777" w:rsidTr="00235FA1">
        <w:trPr>
          <w:trHeight w:val="300"/>
        </w:trPr>
        <w:tc>
          <w:tcPr>
            <w:tcW w:w="1408" w:type="dxa"/>
            <w:vMerge w:val="restart"/>
            <w:noWrap/>
            <w:tcMar>
              <w:top w:w="0" w:type="dxa"/>
              <w:left w:w="108" w:type="dxa"/>
              <w:bottom w:w="0" w:type="dxa"/>
              <w:right w:w="108" w:type="dxa"/>
            </w:tcMar>
            <w:vAlign w:val="bottom"/>
            <w:hideMark/>
          </w:tcPr>
          <w:p w14:paraId="2150F877" w14:textId="77777777" w:rsidR="00AF32D4" w:rsidRPr="00E8648A" w:rsidRDefault="00AF32D4" w:rsidP="009D55CC">
            <w:pPr>
              <w:rPr>
                <w:rFonts w:eastAsia="Times New Roman"/>
                <w:b/>
              </w:rPr>
            </w:pPr>
          </w:p>
        </w:tc>
        <w:tc>
          <w:tcPr>
            <w:tcW w:w="1112" w:type="dxa"/>
            <w:noWrap/>
            <w:tcMar>
              <w:top w:w="0" w:type="dxa"/>
              <w:left w:w="108" w:type="dxa"/>
              <w:bottom w:w="0" w:type="dxa"/>
              <w:right w:w="108" w:type="dxa"/>
            </w:tcMar>
            <w:vAlign w:val="bottom"/>
            <w:hideMark/>
          </w:tcPr>
          <w:p w14:paraId="3A58C233" w14:textId="77777777" w:rsidR="00AF32D4" w:rsidRPr="00E8648A" w:rsidRDefault="00AF32D4" w:rsidP="00E8648A">
            <w:pPr>
              <w:jc w:val="center"/>
              <w:rPr>
                <w:b/>
              </w:rPr>
            </w:pPr>
            <w:r w:rsidRPr="00E8648A">
              <w:rPr>
                <w:b/>
              </w:rPr>
              <w:t>White</w:t>
            </w:r>
          </w:p>
        </w:tc>
        <w:tc>
          <w:tcPr>
            <w:tcW w:w="1206" w:type="dxa"/>
            <w:gridSpan w:val="2"/>
            <w:noWrap/>
            <w:tcMar>
              <w:top w:w="0" w:type="dxa"/>
              <w:left w:w="108" w:type="dxa"/>
              <w:bottom w:w="0" w:type="dxa"/>
              <w:right w:w="108" w:type="dxa"/>
            </w:tcMar>
            <w:vAlign w:val="bottom"/>
            <w:hideMark/>
          </w:tcPr>
          <w:p w14:paraId="7A1EF79D" w14:textId="77777777" w:rsidR="00AF32D4" w:rsidRPr="00AC366F" w:rsidRDefault="00AF32D4" w:rsidP="00E8648A">
            <w:pPr>
              <w:jc w:val="center"/>
              <w:rPr>
                <w:b/>
              </w:rPr>
            </w:pPr>
            <w:r w:rsidRPr="00E8648A">
              <w:rPr>
                <w:b/>
              </w:rPr>
              <w:t>Black</w:t>
            </w:r>
          </w:p>
        </w:tc>
        <w:tc>
          <w:tcPr>
            <w:tcW w:w="1170" w:type="dxa"/>
            <w:gridSpan w:val="2"/>
            <w:noWrap/>
            <w:tcMar>
              <w:top w:w="0" w:type="dxa"/>
              <w:left w:w="108" w:type="dxa"/>
              <w:bottom w:w="0" w:type="dxa"/>
              <w:right w:w="108" w:type="dxa"/>
            </w:tcMar>
            <w:vAlign w:val="bottom"/>
            <w:hideMark/>
          </w:tcPr>
          <w:p w14:paraId="110E411E" w14:textId="77777777" w:rsidR="00AF32D4" w:rsidRPr="00D16F64" w:rsidRDefault="00AF32D4" w:rsidP="00E8648A">
            <w:pPr>
              <w:jc w:val="center"/>
              <w:rPr>
                <w:b/>
              </w:rPr>
            </w:pPr>
            <w:r w:rsidRPr="00E8648A">
              <w:rPr>
                <w:b/>
              </w:rPr>
              <w:t>Hispanic</w:t>
            </w:r>
          </w:p>
        </w:tc>
        <w:tc>
          <w:tcPr>
            <w:tcW w:w="1057" w:type="dxa"/>
            <w:noWrap/>
            <w:tcMar>
              <w:top w:w="0" w:type="dxa"/>
              <w:left w:w="108" w:type="dxa"/>
              <w:bottom w:w="0" w:type="dxa"/>
              <w:right w:w="108" w:type="dxa"/>
            </w:tcMar>
            <w:vAlign w:val="bottom"/>
            <w:hideMark/>
          </w:tcPr>
          <w:p w14:paraId="6AE4D1C5" w14:textId="77777777" w:rsidR="00AF32D4" w:rsidRPr="00E8648A" w:rsidRDefault="00AF32D4" w:rsidP="00E8648A">
            <w:pPr>
              <w:jc w:val="center"/>
              <w:rPr>
                <w:b/>
              </w:rPr>
            </w:pPr>
            <w:r w:rsidRPr="00E8648A">
              <w:rPr>
                <w:b/>
              </w:rPr>
              <w:t>White</w:t>
            </w:r>
          </w:p>
        </w:tc>
        <w:tc>
          <w:tcPr>
            <w:tcW w:w="889" w:type="dxa"/>
            <w:noWrap/>
            <w:tcMar>
              <w:top w:w="0" w:type="dxa"/>
              <w:left w:w="108" w:type="dxa"/>
              <w:bottom w:w="0" w:type="dxa"/>
              <w:right w:w="108" w:type="dxa"/>
            </w:tcMar>
            <w:vAlign w:val="bottom"/>
            <w:hideMark/>
          </w:tcPr>
          <w:p w14:paraId="67506368" w14:textId="77777777" w:rsidR="00AF32D4" w:rsidRPr="00E8648A" w:rsidRDefault="00AF32D4" w:rsidP="00E8648A">
            <w:pPr>
              <w:jc w:val="center"/>
              <w:rPr>
                <w:b/>
              </w:rPr>
            </w:pPr>
            <w:r w:rsidRPr="00E8648A">
              <w:rPr>
                <w:b/>
              </w:rPr>
              <w:t>Black</w:t>
            </w:r>
          </w:p>
        </w:tc>
        <w:tc>
          <w:tcPr>
            <w:tcW w:w="1069" w:type="dxa"/>
            <w:gridSpan w:val="2"/>
            <w:noWrap/>
            <w:tcMar>
              <w:top w:w="0" w:type="dxa"/>
              <w:left w:w="108" w:type="dxa"/>
              <w:bottom w:w="0" w:type="dxa"/>
              <w:right w:w="108" w:type="dxa"/>
            </w:tcMar>
            <w:vAlign w:val="bottom"/>
            <w:hideMark/>
          </w:tcPr>
          <w:p w14:paraId="12027BE7" w14:textId="77777777" w:rsidR="00AF32D4" w:rsidRPr="00AC366F" w:rsidRDefault="00AF32D4" w:rsidP="00E8648A">
            <w:pPr>
              <w:jc w:val="center"/>
              <w:rPr>
                <w:b/>
              </w:rPr>
            </w:pPr>
            <w:r w:rsidRPr="00E8648A">
              <w:rPr>
                <w:b/>
              </w:rPr>
              <w:t>Hispanic</w:t>
            </w:r>
          </w:p>
        </w:tc>
      </w:tr>
      <w:tr w:rsidR="00AF32D4" w:rsidRPr="007A32C2" w14:paraId="3D75F3A2" w14:textId="77777777" w:rsidTr="00235FA1">
        <w:trPr>
          <w:trHeight w:val="300"/>
        </w:trPr>
        <w:tc>
          <w:tcPr>
            <w:tcW w:w="1408" w:type="dxa"/>
            <w:vMerge/>
            <w:noWrap/>
            <w:tcMar>
              <w:top w:w="0" w:type="dxa"/>
              <w:left w:w="108" w:type="dxa"/>
              <w:bottom w:w="0" w:type="dxa"/>
              <w:right w:w="108" w:type="dxa"/>
            </w:tcMar>
            <w:vAlign w:val="bottom"/>
            <w:hideMark/>
          </w:tcPr>
          <w:p w14:paraId="4138FBAA" w14:textId="77777777" w:rsidR="00AF32D4" w:rsidRPr="007A32C2" w:rsidRDefault="00AF32D4" w:rsidP="009D55CC">
            <w:pPr>
              <w:rPr>
                <w:rFonts w:eastAsia="Times New Roman"/>
              </w:rPr>
            </w:pPr>
          </w:p>
        </w:tc>
        <w:tc>
          <w:tcPr>
            <w:tcW w:w="3488" w:type="dxa"/>
            <w:gridSpan w:val="5"/>
          </w:tcPr>
          <w:p w14:paraId="421B6E4B" w14:textId="77777777" w:rsidR="00AF32D4" w:rsidRPr="00D16F64" w:rsidRDefault="00AF32D4" w:rsidP="009D55CC">
            <w:pPr>
              <w:jc w:val="center"/>
              <w:rPr>
                <w:b/>
              </w:rPr>
            </w:pPr>
            <w:r w:rsidRPr="00E8648A">
              <w:rPr>
                <w:b/>
              </w:rPr>
              <w:t>Lower</w:t>
            </w:r>
          </w:p>
        </w:tc>
        <w:tc>
          <w:tcPr>
            <w:tcW w:w="3015" w:type="dxa"/>
            <w:gridSpan w:val="4"/>
            <w:noWrap/>
            <w:tcMar>
              <w:top w:w="0" w:type="dxa"/>
              <w:left w:w="108" w:type="dxa"/>
              <w:bottom w:w="0" w:type="dxa"/>
              <w:right w:w="108" w:type="dxa"/>
            </w:tcMar>
            <w:vAlign w:val="bottom"/>
            <w:hideMark/>
          </w:tcPr>
          <w:p w14:paraId="3162FC4D" w14:textId="77777777" w:rsidR="00AF32D4" w:rsidRPr="00AC366F" w:rsidRDefault="00AF32D4" w:rsidP="009D55CC">
            <w:pPr>
              <w:jc w:val="center"/>
              <w:rPr>
                <w:b/>
              </w:rPr>
            </w:pPr>
            <w:r w:rsidRPr="00E8648A">
              <w:rPr>
                <w:b/>
              </w:rPr>
              <w:t>Upper</w:t>
            </w:r>
          </w:p>
        </w:tc>
      </w:tr>
      <w:tr w:rsidR="008E12A7" w:rsidRPr="007A32C2" w14:paraId="18C96C44" w14:textId="77777777" w:rsidTr="00235FA1">
        <w:trPr>
          <w:trHeight w:val="300"/>
        </w:trPr>
        <w:tc>
          <w:tcPr>
            <w:tcW w:w="1408" w:type="dxa"/>
            <w:noWrap/>
            <w:tcMar>
              <w:top w:w="0" w:type="dxa"/>
              <w:left w:w="108" w:type="dxa"/>
              <w:bottom w:w="0" w:type="dxa"/>
              <w:right w:w="108" w:type="dxa"/>
            </w:tcMar>
            <w:vAlign w:val="bottom"/>
            <w:hideMark/>
          </w:tcPr>
          <w:p w14:paraId="711069A3" w14:textId="77777777" w:rsidR="00D16F64" w:rsidRPr="00E8648A" w:rsidRDefault="00D16F64" w:rsidP="009D55CC">
            <w:pPr>
              <w:rPr>
                <w:b/>
              </w:rPr>
            </w:pPr>
            <w:r w:rsidRPr="00E8648A">
              <w:rPr>
                <w:b/>
              </w:rPr>
              <w:t>Cocaine</w:t>
            </w:r>
          </w:p>
        </w:tc>
        <w:tc>
          <w:tcPr>
            <w:tcW w:w="1112" w:type="dxa"/>
            <w:noWrap/>
            <w:tcMar>
              <w:top w:w="0" w:type="dxa"/>
              <w:left w:w="108" w:type="dxa"/>
              <w:bottom w:w="0" w:type="dxa"/>
              <w:right w:w="108" w:type="dxa"/>
            </w:tcMar>
            <w:vAlign w:val="bottom"/>
            <w:hideMark/>
          </w:tcPr>
          <w:p w14:paraId="1DB17F9D" w14:textId="77777777" w:rsidR="00D16F64" w:rsidRPr="007A32C2" w:rsidRDefault="00D16F64" w:rsidP="009D55CC">
            <w:pPr>
              <w:jc w:val="center"/>
            </w:pPr>
            <w:r w:rsidRPr="007A32C2">
              <w:t>-</w:t>
            </w:r>
          </w:p>
        </w:tc>
        <w:tc>
          <w:tcPr>
            <w:tcW w:w="789" w:type="dxa"/>
            <w:tcBorders>
              <w:right w:val="nil"/>
            </w:tcBorders>
            <w:noWrap/>
            <w:tcMar>
              <w:top w:w="0" w:type="dxa"/>
              <w:left w:w="108" w:type="dxa"/>
              <w:bottom w:w="0" w:type="dxa"/>
              <w:right w:w="108" w:type="dxa"/>
            </w:tcMar>
            <w:vAlign w:val="bottom"/>
            <w:hideMark/>
          </w:tcPr>
          <w:p w14:paraId="3D796501" w14:textId="77777777" w:rsidR="00D16F64" w:rsidRPr="007A32C2" w:rsidRDefault="00D16F64" w:rsidP="00E8648A">
            <w:pPr>
              <w:jc w:val="right"/>
            </w:pPr>
            <w:r w:rsidRPr="007A32C2">
              <w:t>-10.0</w:t>
            </w:r>
          </w:p>
        </w:tc>
        <w:tc>
          <w:tcPr>
            <w:tcW w:w="417" w:type="dxa"/>
            <w:tcBorders>
              <w:left w:val="nil"/>
            </w:tcBorders>
          </w:tcPr>
          <w:p w14:paraId="7524AF54" w14:textId="77777777" w:rsidR="00D16F64" w:rsidRPr="007A32C2" w:rsidRDefault="00D16F64" w:rsidP="00D16F64">
            <w:r w:rsidRPr="007A32C2">
              <w:t>**</w:t>
            </w:r>
          </w:p>
        </w:tc>
        <w:tc>
          <w:tcPr>
            <w:tcW w:w="741" w:type="dxa"/>
            <w:tcBorders>
              <w:right w:val="nil"/>
            </w:tcBorders>
            <w:noWrap/>
            <w:tcMar>
              <w:top w:w="0" w:type="dxa"/>
              <w:left w:w="108" w:type="dxa"/>
              <w:bottom w:w="0" w:type="dxa"/>
              <w:right w:w="108" w:type="dxa"/>
            </w:tcMar>
            <w:vAlign w:val="bottom"/>
            <w:hideMark/>
          </w:tcPr>
          <w:p w14:paraId="1B670CCC" w14:textId="77777777" w:rsidR="00D16F64" w:rsidRPr="007A32C2" w:rsidRDefault="00D16F64" w:rsidP="00410E86">
            <w:pPr>
              <w:jc w:val="center"/>
            </w:pPr>
            <w:r w:rsidRPr="007A32C2">
              <w:t>-14.3</w:t>
            </w:r>
          </w:p>
        </w:tc>
        <w:tc>
          <w:tcPr>
            <w:tcW w:w="429" w:type="dxa"/>
            <w:tcBorders>
              <w:left w:val="nil"/>
            </w:tcBorders>
          </w:tcPr>
          <w:p w14:paraId="5B62BB82" w14:textId="77777777" w:rsidR="00D16F64" w:rsidRPr="007A32C2" w:rsidRDefault="00D16F64" w:rsidP="00260F87">
            <w:pPr>
              <w:jc w:val="both"/>
            </w:pPr>
            <w:r w:rsidRPr="007A32C2">
              <w:t>***</w:t>
            </w:r>
          </w:p>
        </w:tc>
        <w:tc>
          <w:tcPr>
            <w:tcW w:w="1057" w:type="dxa"/>
            <w:noWrap/>
            <w:tcMar>
              <w:top w:w="0" w:type="dxa"/>
              <w:left w:w="108" w:type="dxa"/>
              <w:bottom w:w="0" w:type="dxa"/>
              <w:right w:w="108" w:type="dxa"/>
            </w:tcMar>
            <w:vAlign w:val="bottom"/>
            <w:hideMark/>
          </w:tcPr>
          <w:p w14:paraId="75C05C6A" w14:textId="77777777" w:rsidR="00D16F64" w:rsidRPr="007A32C2" w:rsidRDefault="00D16F64" w:rsidP="00AC366F">
            <w:pPr>
              <w:jc w:val="center"/>
            </w:pPr>
            <w:r>
              <w:t>-</w:t>
            </w:r>
          </w:p>
        </w:tc>
        <w:tc>
          <w:tcPr>
            <w:tcW w:w="889" w:type="dxa"/>
            <w:noWrap/>
            <w:tcMar>
              <w:top w:w="0" w:type="dxa"/>
              <w:left w:w="108" w:type="dxa"/>
              <w:bottom w:w="0" w:type="dxa"/>
              <w:right w:w="108" w:type="dxa"/>
            </w:tcMar>
            <w:vAlign w:val="bottom"/>
            <w:hideMark/>
          </w:tcPr>
          <w:p w14:paraId="6FA647D0" w14:textId="77777777" w:rsidR="00D16F64" w:rsidRPr="007A32C2" w:rsidRDefault="00D16F64" w:rsidP="00410E86">
            <w:pPr>
              <w:jc w:val="center"/>
            </w:pPr>
            <w:r w:rsidRPr="007A32C2">
              <w:t>6.4</w:t>
            </w:r>
          </w:p>
        </w:tc>
        <w:tc>
          <w:tcPr>
            <w:tcW w:w="709" w:type="dxa"/>
            <w:tcBorders>
              <w:right w:val="nil"/>
            </w:tcBorders>
            <w:noWrap/>
            <w:tcMar>
              <w:top w:w="0" w:type="dxa"/>
              <w:left w:w="108" w:type="dxa"/>
              <w:bottom w:w="0" w:type="dxa"/>
              <w:right w:w="108" w:type="dxa"/>
            </w:tcMar>
            <w:vAlign w:val="bottom"/>
            <w:hideMark/>
          </w:tcPr>
          <w:p w14:paraId="591DF9C3" w14:textId="77777777" w:rsidR="00D16F64" w:rsidRPr="007A32C2" w:rsidRDefault="00D16F64" w:rsidP="00E8648A">
            <w:pPr>
              <w:jc w:val="right"/>
            </w:pPr>
            <w:r w:rsidRPr="007A32C2">
              <w:t>-8.7</w:t>
            </w:r>
          </w:p>
        </w:tc>
        <w:tc>
          <w:tcPr>
            <w:tcW w:w="360" w:type="dxa"/>
            <w:tcBorders>
              <w:left w:val="nil"/>
            </w:tcBorders>
          </w:tcPr>
          <w:p w14:paraId="6E0389C6" w14:textId="77777777" w:rsidR="00D16F64" w:rsidRPr="007A32C2" w:rsidRDefault="008E12A7" w:rsidP="00D16F64">
            <w:r w:rsidRPr="007A32C2">
              <w:t>**</w:t>
            </w:r>
          </w:p>
        </w:tc>
      </w:tr>
      <w:tr w:rsidR="008E12A7" w:rsidRPr="007A32C2" w14:paraId="6B21966B" w14:textId="77777777" w:rsidTr="00235FA1">
        <w:trPr>
          <w:trHeight w:val="300"/>
        </w:trPr>
        <w:tc>
          <w:tcPr>
            <w:tcW w:w="1408" w:type="dxa"/>
            <w:noWrap/>
            <w:tcMar>
              <w:top w:w="0" w:type="dxa"/>
              <w:left w:w="108" w:type="dxa"/>
              <w:bottom w:w="0" w:type="dxa"/>
              <w:right w:w="108" w:type="dxa"/>
            </w:tcMar>
            <w:vAlign w:val="bottom"/>
            <w:hideMark/>
          </w:tcPr>
          <w:p w14:paraId="024B1F95" w14:textId="77777777" w:rsidR="00D16F64" w:rsidRPr="00E8648A" w:rsidRDefault="00D16F64" w:rsidP="009D55CC">
            <w:pPr>
              <w:rPr>
                <w:b/>
              </w:rPr>
            </w:pPr>
            <w:r w:rsidRPr="00E8648A">
              <w:rPr>
                <w:b/>
              </w:rPr>
              <w:t>Crack</w:t>
            </w:r>
          </w:p>
        </w:tc>
        <w:tc>
          <w:tcPr>
            <w:tcW w:w="1112" w:type="dxa"/>
            <w:noWrap/>
            <w:tcMar>
              <w:top w:w="0" w:type="dxa"/>
              <w:left w:w="108" w:type="dxa"/>
              <w:bottom w:w="0" w:type="dxa"/>
              <w:right w:w="108" w:type="dxa"/>
            </w:tcMar>
            <w:vAlign w:val="bottom"/>
            <w:hideMark/>
          </w:tcPr>
          <w:p w14:paraId="1707576C" w14:textId="77777777" w:rsidR="00D16F64" w:rsidRPr="007A32C2" w:rsidRDefault="00D16F64" w:rsidP="009D55CC">
            <w:pPr>
              <w:jc w:val="center"/>
            </w:pPr>
            <w:r w:rsidRPr="007A32C2">
              <w:t>-</w:t>
            </w:r>
          </w:p>
        </w:tc>
        <w:tc>
          <w:tcPr>
            <w:tcW w:w="789" w:type="dxa"/>
            <w:tcBorders>
              <w:right w:val="nil"/>
            </w:tcBorders>
            <w:noWrap/>
            <w:tcMar>
              <w:top w:w="0" w:type="dxa"/>
              <w:left w:w="108" w:type="dxa"/>
              <w:bottom w:w="0" w:type="dxa"/>
              <w:right w:w="108" w:type="dxa"/>
            </w:tcMar>
            <w:vAlign w:val="bottom"/>
            <w:hideMark/>
          </w:tcPr>
          <w:p w14:paraId="0FB177DF" w14:textId="77777777" w:rsidR="00D16F64" w:rsidRPr="007A32C2" w:rsidRDefault="00D16F64" w:rsidP="00E8648A">
            <w:pPr>
              <w:jc w:val="right"/>
            </w:pPr>
            <w:r w:rsidRPr="007A32C2">
              <w:t>4.7</w:t>
            </w:r>
          </w:p>
        </w:tc>
        <w:tc>
          <w:tcPr>
            <w:tcW w:w="417" w:type="dxa"/>
            <w:tcBorders>
              <w:left w:val="nil"/>
            </w:tcBorders>
          </w:tcPr>
          <w:p w14:paraId="265061E2" w14:textId="77777777" w:rsidR="00D16F64" w:rsidRPr="007A32C2" w:rsidRDefault="00D16F64" w:rsidP="00D16F64"/>
        </w:tc>
        <w:tc>
          <w:tcPr>
            <w:tcW w:w="741" w:type="dxa"/>
            <w:tcBorders>
              <w:right w:val="nil"/>
            </w:tcBorders>
            <w:noWrap/>
            <w:tcMar>
              <w:top w:w="0" w:type="dxa"/>
              <w:left w:w="108" w:type="dxa"/>
              <w:bottom w:w="0" w:type="dxa"/>
              <w:right w:w="108" w:type="dxa"/>
            </w:tcMar>
            <w:vAlign w:val="bottom"/>
            <w:hideMark/>
          </w:tcPr>
          <w:p w14:paraId="74C7D398" w14:textId="77777777" w:rsidR="00D16F64" w:rsidRPr="007A32C2" w:rsidRDefault="00D16F64" w:rsidP="00410E86">
            <w:pPr>
              <w:jc w:val="center"/>
            </w:pPr>
            <w:r w:rsidRPr="007A32C2">
              <w:t>12.0</w:t>
            </w:r>
          </w:p>
        </w:tc>
        <w:tc>
          <w:tcPr>
            <w:tcW w:w="429" w:type="dxa"/>
            <w:tcBorders>
              <w:left w:val="nil"/>
            </w:tcBorders>
          </w:tcPr>
          <w:p w14:paraId="310D6CC6" w14:textId="77777777" w:rsidR="00D16F64" w:rsidRPr="007A32C2" w:rsidRDefault="00D16F64" w:rsidP="00260F87">
            <w:pPr>
              <w:jc w:val="both"/>
            </w:pPr>
            <w:r w:rsidRPr="007A32C2">
              <w:t>**</w:t>
            </w:r>
          </w:p>
        </w:tc>
        <w:tc>
          <w:tcPr>
            <w:tcW w:w="1057" w:type="dxa"/>
            <w:noWrap/>
            <w:tcMar>
              <w:top w:w="0" w:type="dxa"/>
              <w:left w:w="108" w:type="dxa"/>
              <w:bottom w:w="0" w:type="dxa"/>
              <w:right w:w="108" w:type="dxa"/>
            </w:tcMar>
            <w:vAlign w:val="bottom"/>
            <w:hideMark/>
          </w:tcPr>
          <w:p w14:paraId="6B12B9D3" w14:textId="77777777" w:rsidR="00D16F64" w:rsidRPr="007A32C2" w:rsidRDefault="00D16F64" w:rsidP="00AC366F">
            <w:pPr>
              <w:jc w:val="center"/>
            </w:pPr>
            <w:r>
              <w:t>-</w:t>
            </w:r>
          </w:p>
        </w:tc>
        <w:tc>
          <w:tcPr>
            <w:tcW w:w="889" w:type="dxa"/>
            <w:noWrap/>
            <w:tcMar>
              <w:top w:w="0" w:type="dxa"/>
              <w:left w:w="108" w:type="dxa"/>
              <w:bottom w:w="0" w:type="dxa"/>
              <w:right w:w="108" w:type="dxa"/>
            </w:tcMar>
            <w:vAlign w:val="bottom"/>
            <w:hideMark/>
          </w:tcPr>
          <w:p w14:paraId="486FC1F2" w14:textId="77777777" w:rsidR="00D16F64" w:rsidRPr="007A32C2" w:rsidRDefault="00D16F64" w:rsidP="00410E86">
            <w:pPr>
              <w:jc w:val="center"/>
            </w:pPr>
            <w:r w:rsidRPr="007A32C2">
              <w:t>-4.1</w:t>
            </w:r>
          </w:p>
        </w:tc>
        <w:tc>
          <w:tcPr>
            <w:tcW w:w="709" w:type="dxa"/>
            <w:tcBorders>
              <w:right w:val="nil"/>
            </w:tcBorders>
            <w:noWrap/>
            <w:tcMar>
              <w:top w:w="0" w:type="dxa"/>
              <w:left w:w="108" w:type="dxa"/>
              <w:bottom w:w="0" w:type="dxa"/>
              <w:right w:w="108" w:type="dxa"/>
            </w:tcMar>
            <w:vAlign w:val="bottom"/>
            <w:hideMark/>
          </w:tcPr>
          <w:p w14:paraId="02704925" w14:textId="77777777" w:rsidR="00D16F64" w:rsidRPr="007A32C2" w:rsidRDefault="00D16F64" w:rsidP="00E8648A">
            <w:pPr>
              <w:jc w:val="right"/>
            </w:pPr>
            <w:r w:rsidRPr="007A32C2">
              <w:t>-3.0</w:t>
            </w:r>
          </w:p>
        </w:tc>
        <w:tc>
          <w:tcPr>
            <w:tcW w:w="360" w:type="dxa"/>
            <w:tcBorders>
              <w:left w:val="nil"/>
            </w:tcBorders>
          </w:tcPr>
          <w:p w14:paraId="28B2B6F5" w14:textId="77777777" w:rsidR="00D16F64" w:rsidRPr="007A32C2" w:rsidRDefault="00D16F64" w:rsidP="00D16F64"/>
        </w:tc>
      </w:tr>
      <w:tr w:rsidR="008E12A7" w:rsidRPr="007A32C2" w14:paraId="6AAA7BE4" w14:textId="77777777" w:rsidTr="00235FA1">
        <w:trPr>
          <w:trHeight w:val="300"/>
        </w:trPr>
        <w:tc>
          <w:tcPr>
            <w:tcW w:w="1408" w:type="dxa"/>
            <w:noWrap/>
            <w:tcMar>
              <w:top w:w="0" w:type="dxa"/>
              <w:left w:w="108" w:type="dxa"/>
              <w:bottom w:w="0" w:type="dxa"/>
              <w:right w:w="108" w:type="dxa"/>
            </w:tcMar>
            <w:vAlign w:val="bottom"/>
            <w:hideMark/>
          </w:tcPr>
          <w:p w14:paraId="0294674F" w14:textId="77777777" w:rsidR="00D16F64" w:rsidRPr="00E8648A" w:rsidRDefault="00D16F64" w:rsidP="009D55CC">
            <w:pPr>
              <w:rPr>
                <w:b/>
              </w:rPr>
            </w:pPr>
            <w:r w:rsidRPr="00E8648A">
              <w:rPr>
                <w:b/>
              </w:rPr>
              <w:t>Heroin</w:t>
            </w:r>
          </w:p>
        </w:tc>
        <w:tc>
          <w:tcPr>
            <w:tcW w:w="1112" w:type="dxa"/>
            <w:noWrap/>
            <w:tcMar>
              <w:top w:w="0" w:type="dxa"/>
              <w:left w:w="108" w:type="dxa"/>
              <w:bottom w:w="0" w:type="dxa"/>
              <w:right w:w="108" w:type="dxa"/>
            </w:tcMar>
            <w:vAlign w:val="bottom"/>
            <w:hideMark/>
          </w:tcPr>
          <w:p w14:paraId="124BEC7D" w14:textId="77777777" w:rsidR="00D16F64" w:rsidRPr="007A32C2" w:rsidRDefault="00D16F64" w:rsidP="009D55CC">
            <w:pPr>
              <w:jc w:val="center"/>
            </w:pPr>
            <w:r w:rsidRPr="007A32C2">
              <w:t>-</w:t>
            </w:r>
          </w:p>
        </w:tc>
        <w:tc>
          <w:tcPr>
            <w:tcW w:w="789" w:type="dxa"/>
            <w:tcBorders>
              <w:right w:val="nil"/>
            </w:tcBorders>
            <w:noWrap/>
            <w:tcMar>
              <w:top w:w="0" w:type="dxa"/>
              <w:left w:w="108" w:type="dxa"/>
              <w:bottom w:w="0" w:type="dxa"/>
              <w:right w:w="108" w:type="dxa"/>
            </w:tcMar>
            <w:vAlign w:val="bottom"/>
            <w:hideMark/>
          </w:tcPr>
          <w:p w14:paraId="05BC2007" w14:textId="77777777" w:rsidR="00D16F64" w:rsidRPr="007A32C2" w:rsidRDefault="00D16F64" w:rsidP="00E8648A">
            <w:pPr>
              <w:jc w:val="right"/>
            </w:pPr>
            <w:r w:rsidRPr="007A32C2">
              <w:t>-7.1</w:t>
            </w:r>
          </w:p>
        </w:tc>
        <w:tc>
          <w:tcPr>
            <w:tcW w:w="417" w:type="dxa"/>
            <w:tcBorders>
              <w:left w:val="nil"/>
            </w:tcBorders>
          </w:tcPr>
          <w:p w14:paraId="1D2561E5" w14:textId="77777777" w:rsidR="00D16F64" w:rsidRPr="007A32C2" w:rsidRDefault="00D16F64" w:rsidP="00D16F64"/>
        </w:tc>
        <w:tc>
          <w:tcPr>
            <w:tcW w:w="741" w:type="dxa"/>
            <w:tcBorders>
              <w:right w:val="nil"/>
            </w:tcBorders>
            <w:noWrap/>
            <w:tcMar>
              <w:top w:w="0" w:type="dxa"/>
              <w:left w:w="108" w:type="dxa"/>
              <w:bottom w:w="0" w:type="dxa"/>
              <w:right w:w="108" w:type="dxa"/>
            </w:tcMar>
            <w:vAlign w:val="bottom"/>
            <w:hideMark/>
          </w:tcPr>
          <w:p w14:paraId="3E294E41" w14:textId="77777777" w:rsidR="00D16F64" w:rsidRPr="007A32C2" w:rsidRDefault="00D16F64" w:rsidP="00410E86">
            <w:pPr>
              <w:jc w:val="center"/>
            </w:pPr>
            <w:r w:rsidRPr="007A32C2">
              <w:t>-13.3</w:t>
            </w:r>
          </w:p>
        </w:tc>
        <w:tc>
          <w:tcPr>
            <w:tcW w:w="429" w:type="dxa"/>
            <w:tcBorders>
              <w:left w:val="nil"/>
            </w:tcBorders>
          </w:tcPr>
          <w:p w14:paraId="51ABF911" w14:textId="77777777" w:rsidR="00D16F64" w:rsidRPr="007A32C2" w:rsidRDefault="00D16F64" w:rsidP="00D16F64"/>
        </w:tc>
        <w:tc>
          <w:tcPr>
            <w:tcW w:w="1057" w:type="dxa"/>
            <w:noWrap/>
            <w:tcMar>
              <w:top w:w="0" w:type="dxa"/>
              <w:left w:w="108" w:type="dxa"/>
              <w:bottom w:w="0" w:type="dxa"/>
              <w:right w:w="108" w:type="dxa"/>
            </w:tcMar>
            <w:vAlign w:val="bottom"/>
            <w:hideMark/>
          </w:tcPr>
          <w:p w14:paraId="4D7ED8C4" w14:textId="77777777" w:rsidR="00D16F64" w:rsidRPr="007A32C2" w:rsidRDefault="00D16F64" w:rsidP="00AC366F">
            <w:pPr>
              <w:jc w:val="center"/>
            </w:pPr>
            <w:r>
              <w:t>-</w:t>
            </w:r>
          </w:p>
        </w:tc>
        <w:tc>
          <w:tcPr>
            <w:tcW w:w="889" w:type="dxa"/>
            <w:noWrap/>
            <w:tcMar>
              <w:top w:w="0" w:type="dxa"/>
              <w:left w:w="108" w:type="dxa"/>
              <w:bottom w:w="0" w:type="dxa"/>
              <w:right w:w="108" w:type="dxa"/>
            </w:tcMar>
            <w:vAlign w:val="bottom"/>
            <w:hideMark/>
          </w:tcPr>
          <w:p w14:paraId="164EBE02" w14:textId="77777777" w:rsidR="00D16F64" w:rsidRPr="007A32C2" w:rsidRDefault="00D16F64" w:rsidP="00410E86">
            <w:pPr>
              <w:jc w:val="center"/>
            </w:pPr>
            <w:r w:rsidRPr="007A32C2">
              <w:t>-14.3</w:t>
            </w:r>
          </w:p>
        </w:tc>
        <w:tc>
          <w:tcPr>
            <w:tcW w:w="709" w:type="dxa"/>
            <w:tcBorders>
              <w:right w:val="nil"/>
            </w:tcBorders>
            <w:noWrap/>
            <w:tcMar>
              <w:top w:w="0" w:type="dxa"/>
              <w:left w:w="108" w:type="dxa"/>
              <w:bottom w:w="0" w:type="dxa"/>
              <w:right w:w="108" w:type="dxa"/>
            </w:tcMar>
            <w:vAlign w:val="bottom"/>
            <w:hideMark/>
          </w:tcPr>
          <w:p w14:paraId="65DC0E4B" w14:textId="77777777" w:rsidR="00D16F64" w:rsidRPr="007A32C2" w:rsidRDefault="00D16F64" w:rsidP="00E8648A">
            <w:pPr>
              <w:jc w:val="right"/>
            </w:pPr>
            <w:r w:rsidRPr="007A32C2">
              <w:t>-11.3</w:t>
            </w:r>
          </w:p>
        </w:tc>
        <w:tc>
          <w:tcPr>
            <w:tcW w:w="360" w:type="dxa"/>
            <w:tcBorders>
              <w:left w:val="nil"/>
            </w:tcBorders>
          </w:tcPr>
          <w:p w14:paraId="461D3C98" w14:textId="77777777" w:rsidR="00D16F64" w:rsidRPr="007A32C2" w:rsidRDefault="00D16F64" w:rsidP="00D16F64"/>
        </w:tc>
      </w:tr>
      <w:tr w:rsidR="008E12A7" w:rsidRPr="007A32C2" w14:paraId="0B302858" w14:textId="77777777" w:rsidTr="00235FA1">
        <w:trPr>
          <w:trHeight w:val="300"/>
        </w:trPr>
        <w:tc>
          <w:tcPr>
            <w:tcW w:w="1408" w:type="dxa"/>
            <w:noWrap/>
            <w:tcMar>
              <w:top w:w="0" w:type="dxa"/>
              <w:left w:w="108" w:type="dxa"/>
              <w:bottom w:w="0" w:type="dxa"/>
              <w:right w:w="108" w:type="dxa"/>
            </w:tcMar>
            <w:vAlign w:val="bottom"/>
            <w:hideMark/>
          </w:tcPr>
          <w:p w14:paraId="295FD084" w14:textId="77777777" w:rsidR="00D16F64" w:rsidRPr="00E8648A" w:rsidRDefault="00D16F64" w:rsidP="009D55CC">
            <w:pPr>
              <w:rPr>
                <w:b/>
              </w:rPr>
            </w:pPr>
            <w:r w:rsidRPr="00E8648A">
              <w:rPr>
                <w:b/>
              </w:rPr>
              <w:t>Marijuana</w:t>
            </w:r>
          </w:p>
        </w:tc>
        <w:tc>
          <w:tcPr>
            <w:tcW w:w="1112" w:type="dxa"/>
            <w:noWrap/>
            <w:tcMar>
              <w:top w:w="0" w:type="dxa"/>
              <w:left w:w="108" w:type="dxa"/>
              <w:bottom w:w="0" w:type="dxa"/>
              <w:right w:w="108" w:type="dxa"/>
            </w:tcMar>
            <w:vAlign w:val="bottom"/>
            <w:hideMark/>
          </w:tcPr>
          <w:p w14:paraId="5BCF2700" w14:textId="77777777" w:rsidR="00D16F64" w:rsidRPr="007A32C2" w:rsidRDefault="00D16F64" w:rsidP="009D55CC">
            <w:pPr>
              <w:jc w:val="center"/>
            </w:pPr>
            <w:r w:rsidRPr="007A32C2">
              <w:t>-</w:t>
            </w:r>
          </w:p>
        </w:tc>
        <w:tc>
          <w:tcPr>
            <w:tcW w:w="789" w:type="dxa"/>
            <w:tcBorders>
              <w:right w:val="nil"/>
            </w:tcBorders>
            <w:noWrap/>
            <w:tcMar>
              <w:top w:w="0" w:type="dxa"/>
              <w:left w:w="108" w:type="dxa"/>
              <w:bottom w:w="0" w:type="dxa"/>
              <w:right w:w="108" w:type="dxa"/>
            </w:tcMar>
            <w:vAlign w:val="bottom"/>
            <w:hideMark/>
          </w:tcPr>
          <w:p w14:paraId="35181D0B" w14:textId="77777777" w:rsidR="00D16F64" w:rsidRPr="007A32C2" w:rsidRDefault="00D16F64" w:rsidP="00E8648A">
            <w:pPr>
              <w:jc w:val="right"/>
            </w:pPr>
            <w:r w:rsidRPr="007A32C2">
              <w:t>24.1</w:t>
            </w:r>
          </w:p>
        </w:tc>
        <w:tc>
          <w:tcPr>
            <w:tcW w:w="417" w:type="dxa"/>
            <w:tcBorders>
              <w:left w:val="nil"/>
            </w:tcBorders>
          </w:tcPr>
          <w:p w14:paraId="791EF400" w14:textId="77777777" w:rsidR="00D16F64" w:rsidRPr="007A32C2" w:rsidRDefault="00D16F64" w:rsidP="00D16F64">
            <w:r w:rsidRPr="007A32C2">
              <w:t>***</w:t>
            </w:r>
          </w:p>
        </w:tc>
        <w:tc>
          <w:tcPr>
            <w:tcW w:w="741" w:type="dxa"/>
            <w:tcBorders>
              <w:right w:val="nil"/>
            </w:tcBorders>
            <w:noWrap/>
            <w:tcMar>
              <w:top w:w="0" w:type="dxa"/>
              <w:left w:w="108" w:type="dxa"/>
              <w:bottom w:w="0" w:type="dxa"/>
              <w:right w:w="108" w:type="dxa"/>
            </w:tcMar>
            <w:vAlign w:val="bottom"/>
            <w:hideMark/>
          </w:tcPr>
          <w:p w14:paraId="3383AF5E" w14:textId="77777777" w:rsidR="00D16F64" w:rsidRPr="007A32C2" w:rsidRDefault="00D16F64" w:rsidP="00410E86">
            <w:pPr>
              <w:jc w:val="center"/>
            </w:pPr>
            <w:r w:rsidRPr="007A32C2">
              <w:t>5.1</w:t>
            </w:r>
          </w:p>
        </w:tc>
        <w:tc>
          <w:tcPr>
            <w:tcW w:w="429" w:type="dxa"/>
            <w:tcBorders>
              <w:left w:val="nil"/>
            </w:tcBorders>
          </w:tcPr>
          <w:p w14:paraId="5DEB7D4B" w14:textId="77777777" w:rsidR="00D16F64" w:rsidRPr="007A32C2" w:rsidRDefault="00D16F64" w:rsidP="00D16F64"/>
        </w:tc>
        <w:tc>
          <w:tcPr>
            <w:tcW w:w="1057" w:type="dxa"/>
            <w:noWrap/>
            <w:tcMar>
              <w:top w:w="0" w:type="dxa"/>
              <w:left w:w="108" w:type="dxa"/>
              <w:bottom w:w="0" w:type="dxa"/>
              <w:right w:w="108" w:type="dxa"/>
            </w:tcMar>
            <w:vAlign w:val="bottom"/>
            <w:hideMark/>
          </w:tcPr>
          <w:p w14:paraId="2E327F6A" w14:textId="77777777" w:rsidR="00D16F64" w:rsidRPr="007A32C2" w:rsidRDefault="00D16F64" w:rsidP="00AC366F">
            <w:pPr>
              <w:jc w:val="center"/>
            </w:pPr>
            <w:r>
              <w:t>-</w:t>
            </w:r>
          </w:p>
        </w:tc>
        <w:tc>
          <w:tcPr>
            <w:tcW w:w="889" w:type="dxa"/>
            <w:noWrap/>
            <w:tcMar>
              <w:top w:w="0" w:type="dxa"/>
              <w:left w:w="108" w:type="dxa"/>
              <w:bottom w:w="0" w:type="dxa"/>
              <w:right w:w="108" w:type="dxa"/>
            </w:tcMar>
            <w:vAlign w:val="bottom"/>
            <w:hideMark/>
          </w:tcPr>
          <w:p w14:paraId="624EBED4" w14:textId="77777777" w:rsidR="00D16F64" w:rsidRPr="007A32C2" w:rsidRDefault="00D16F64" w:rsidP="00410E86">
            <w:pPr>
              <w:jc w:val="center"/>
            </w:pPr>
            <w:r w:rsidRPr="007A32C2">
              <w:t>-9.9</w:t>
            </w:r>
          </w:p>
        </w:tc>
        <w:tc>
          <w:tcPr>
            <w:tcW w:w="709" w:type="dxa"/>
            <w:tcBorders>
              <w:right w:val="nil"/>
            </w:tcBorders>
            <w:noWrap/>
            <w:tcMar>
              <w:top w:w="0" w:type="dxa"/>
              <w:left w:w="108" w:type="dxa"/>
              <w:bottom w:w="0" w:type="dxa"/>
              <w:right w:w="108" w:type="dxa"/>
            </w:tcMar>
            <w:vAlign w:val="bottom"/>
            <w:hideMark/>
          </w:tcPr>
          <w:p w14:paraId="01FBA323" w14:textId="77777777" w:rsidR="00D16F64" w:rsidRPr="007A32C2" w:rsidRDefault="00D16F64" w:rsidP="00E8648A">
            <w:pPr>
              <w:jc w:val="right"/>
            </w:pPr>
            <w:r w:rsidRPr="007A32C2">
              <w:t>-8.7</w:t>
            </w:r>
          </w:p>
        </w:tc>
        <w:tc>
          <w:tcPr>
            <w:tcW w:w="360" w:type="dxa"/>
            <w:tcBorders>
              <w:left w:val="nil"/>
            </w:tcBorders>
          </w:tcPr>
          <w:p w14:paraId="2DAE1A35" w14:textId="77777777" w:rsidR="00D16F64" w:rsidRPr="007A32C2" w:rsidRDefault="00D16F64" w:rsidP="00D16F64"/>
        </w:tc>
      </w:tr>
      <w:tr w:rsidR="008E12A7" w:rsidRPr="007A32C2" w14:paraId="4416338F" w14:textId="77777777" w:rsidTr="00235FA1">
        <w:trPr>
          <w:trHeight w:val="300"/>
        </w:trPr>
        <w:tc>
          <w:tcPr>
            <w:tcW w:w="1408" w:type="dxa"/>
            <w:noWrap/>
            <w:tcMar>
              <w:top w:w="0" w:type="dxa"/>
              <w:left w:w="108" w:type="dxa"/>
              <w:bottom w:w="0" w:type="dxa"/>
              <w:right w:w="108" w:type="dxa"/>
            </w:tcMar>
            <w:vAlign w:val="bottom"/>
            <w:hideMark/>
          </w:tcPr>
          <w:p w14:paraId="51886E37" w14:textId="77777777" w:rsidR="00D16F64" w:rsidRPr="00E8648A" w:rsidRDefault="00D16F64" w:rsidP="009D55CC">
            <w:pPr>
              <w:rPr>
                <w:b/>
              </w:rPr>
            </w:pPr>
            <w:r w:rsidRPr="00E8648A">
              <w:rPr>
                <w:b/>
              </w:rPr>
              <w:t>Meth (mix)</w:t>
            </w:r>
          </w:p>
        </w:tc>
        <w:tc>
          <w:tcPr>
            <w:tcW w:w="1112" w:type="dxa"/>
            <w:noWrap/>
            <w:tcMar>
              <w:top w:w="0" w:type="dxa"/>
              <w:left w:w="108" w:type="dxa"/>
              <w:bottom w:w="0" w:type="dxa"/>
              <w:right w:w="108" w:type="dxa"/>
            </w:tcMar>
            <w:vAlign w:val="bottom"/>
            <w:hideMark/>
          </w:tcPr>
          <w:p w14:paraId="79F9214C" w14:textId="77777777" w:rsidR="00D16F64" w:rsidRPr="007A32C2" w:rsidRDefault="00D16F64" w:rsidP="009D55CC">
            <w:pPr>
              <w:jc w:val="center"/>
            </w:pPr>
            <w:r w:rsidRPr="007A32C2">
              <w:t>-</w:t>
            </w:r>
          </w:p>
        </w:tc>
        <w:tc>
          <w:tcPr>
            <w:tcW w:w="789" w:type="dxa"/>
            <w:tcBorders>
              <w:right w:val="nil"/>
            </w:tcBorders>
            <w:noWrap/>
            <w:tcMar>
              <w:top w:w="0" w:type="dxa"/>
              <w:left w:w="108" w:type="dxa"/>
              <w:bottom w:w="0" w:type="dxa"/>
              <w:right w:w="108" w:type="dxa"/>
            </w:tcMar>
            <w:vAlign w:val="bottom"/>
            <w:hideMark/>
          </w:tcPr>
          <w:p w14:paraId="657F6156" w14:textId="77777777" w:rsidR="00D16F64" w:rsidRPr="007A32C2" w:rsidRDefault="00D16F64" w:rsidP="00E8648A">
            <w:pPr>
              <w:jc w:val="right"/>
            </w:pPr>
            <w:r w:rsidRPr="007A32C2">
              <w:t>7.3</w:t>
            </w:r>
          </w:p>
        </w:tc>
        <w:tc>
          <w:tcPr>
            <w:tcW w:w="417" w:type="dxa"/>
            <w:tcBorders>
              <w:left w:val="nil"/>
            </w:tcBorders>
          </w:tcPr>
          <w:p w14:paraId="62C5FC7A" w14:textId="77777777" w:rsidR="00D16F64" w:rsidRPr="007A32C2" w:rsidRDefault="00D16F64" w:rsidP="00D16F64"/>
        </w:tc>
        <w:tc>
          <w:tcPr>
            <w:tcW w:w="741" w:type="dxa"/>
            <w:tcBorders>
              <w:right w:val="nil"/>
            </w:tcBorders>
            <w:noWrap/>
            <w:tcMar>
              <w:top w:w="0" w:type="dxa"/>
              <w:left w:w="108" w:type="dxa"/>
              <w:bottom w:w="0" w:type="dxa"/>
              <w:right w:w="108" w:type="dxa"/>
            </w:tcMar>
            <w:vAlign w:val="bottom"/>
            <w:hideMark/>
          </w:tcPr>
          <w:p w14:paraId="6073C529" w14:textId="77777777" w:rsidR="00D16F64" w:rsidRPr="007A32C2" w:rsidRDefault="008E12A7" w:rsidP="00410E86">
            <w:pPr>
              <w:jc w:val="center"/>
            </w:pPr>
            <w:r>
              <w:t>0</w:t>
            </w:r>
            <w:r w:rsidR="00D16F64" w:rsidRPr="007A32C2">
              <w:t>.2</w:t>
            </w:r>
          </w:p>
        </w:tc>
        <w:tc>
          <w:tcPr>
            <w:tcW w:w="429" w:type="dxa"/>
            <w:tcBorders>
              <w:left w:val="nil"/>
            </w:tcBorders>
          </w:tcPr>
          <w:p w14:paraId="545FA4DD" w14:textId="77777777" w:rsidR="00D16F64" w:rsidRPr="007A32C2" w:rsidRDefault="00D16F64" w:rsidP="00D16F64"/>
        </w:tc>
        <w:tc>
          <w:tcPr>
            <w:tcW w:w="1057" w:type="dxa"/>
            <w:noWrap/>
            <w:tcMar>
              <w:top w:w="0" w:type="dxa"/>
              <w:left w:w="108" w:type="dxa"/>
              <w:bottom w:w="0" w:type="dxa"/>
              <w:right w:w="108" w:type="dxa"/>
            </w:tcMar>
            <w:vAlign w:val="bottom"/>
            <w:hideMark/>
          </w:tcPr>
          <w:p w14:paraId="74448C7F" w14:textId="77777777" w:rsidR="00D16F64" w:rsidRPr="007A32C2" w:rsidRDefault="00D16F64" w:rsidP="00AC366F">
            <w:pPr>
              <w:jc w:val="center"/>
            </w:pPr>
            <w:r>
              <w:t>-</w:t>
            </w:r>
          </w:p>
        </w:tc>
        <w:tc>
          <w:tcPr>
            <w:tcW w:w="889" w:type="dxa"/>
            <w:noWrap/>
            <w:tcMar>
              <w:top w:w="0" w:type="dxa"/>
              <w:left w:w="108" w:type="dxa"/>
              <w:bottom w:w="0" w:type="dxa"/>
              <w:right w:w="108" w:type="dxa"/>
            </w:tcMar>
            <w:vAlign w:val="bottom"/>
            <w:hideMark/>
          </w:tcPr>
          <w:p w14:paraId="04CED8A7" w14:textId="77777777" w:rsidR="00D16F64" w:rsidRPr="007A32C2" w:rsidRDefault="00D16F64" w:rsidP="00410E86">
            <w:pPr>
              <w:jc w:val="center"/>
            </w:pPr>
            <w:r w:rsidRPr="007A32C2">
              <w:t>17.8</w:t>
            </w:r>
          </w:p>
        </w:tc>
        <w:tc>
          <w:tcPr>
            <w:tcW w:w="709" w:type="dxa"/>
            <w:tcBorders>
              <w:right w:val="nil"/>
            </w:tcBorders>
            <w:noWrap/>
            <w:tcMar>
              <w:top w:w="0" w:type="dxa"/>
              <w:left w:w="108" w:type="dxa"/>
              <w:bottom w:w="0" w:type="dxa"/>
              <w:right w:w="108" w:type="dxa"/>
            </w:tcMar>
            <w:vAlign w:val="bottom"/>
            <w:hideMark/>
          </w:tcPr>
          <w:p w14:paraId="0E5A4388" w14:textId="77777777" w:rsidR="00D16F64" w:rsidRPr="007A32C2" w:rsidRDefault="00D16F64" w:rsidP="00E8648A">
            <w:pPr>
              <w:jc w:val="right"/>
            </w:pPr>
            <w:r w:rsidRPr="007A32C2">
              <w:t>4.3</w:t>
            </w:r>
          </w:p>
        </w:tc>
        <w:tc>
          <w:tcPr>
            <w:tcW w:w="360" w:type="dxa"/>
            <w:tcBorders>
              <w:left w:val="nil"/>
            </w:tcBorders>
          </w:tcPr>
          <w:p w14:paraId="37DD691C" w14:textId="77777777" w:rsidR="00D16F64" w:rsidRPr="007A32C2" w:rsidRDefault="00D16F64" w:rsidP="00D16F64"/>
        </w:tc>
      </w:tr>
      <w:tr w:rsidR="008E12A7" w:rsidRPr="007A32C2" w14:paraId="0E609B7C" w14:textId="77777777" w:rsidTr="00235FA1">
        <w:trPr>
          <w:trHeight w:val="300"/>
        </w:trPr>
        <w:tc>
          <w:tcPr>
            <w:tcW w:w="1408" w:type="dxa"/>
            <w:noWrap/>
            <w:tcMar>
              <w:top w:w="0" w:type="dxa"/>
              <w:left w:w="108" w:type="dxa"/>
              <w:bottom w:w="0" w:type="dxa"/>
              <w:right w:w="108" w:type="dxa"/>
            </w:tcMar>
            <w:vAlign w:val="bottom"/>
            <w:hideMark/>
          </w:tcPr>
          <w:p w14:paraId="22C4CD5E" w14:textId="77777777" w:rsidR="00D16F64" w:rsidRPr="00E8648A" w:rsidRDefault="00D16F64" w:rsidP="009D55CC">
            <w:pPr>
              <w:rPr>
                <w:b/>
              </w:rPr>
            </w:pPr>
            <w:r w:rsidRPr="00E8648A">
              <w:rPr>
                <w:b/>
              </w:rPr>
              <w:t>Meth (pure)</w:t>
            </w:r>
          </w:p>
        </w:tc>
        <w:tc>
          <w:tcPr>
            <w:tcW w:w="1112" w:type="dxa"/>
            <w:noWrap/>
            <w:tcMar>
              <w:top w:w="0" w:type="dxa"/>
              <w:left w:w="108" w:type="dxa"/>
              <w:bottom w:w="0" w:type="dxa"/>
              <w:right w:w="108" w:type="dxa"/>
            </w:tcMar>
            <w:vAlign w:val="bottom"/>
            <w:hideMark/>
          </w:tcPr>
          <w:p w14:paraId="73074F82" w14:textId="77777777" w:rsidR="00D16F64" w:rsidRPr="007A32C2" w:rsidRDefault="00D16F64" w:rsidP="009D55CC">
            <w:pPr>
              <w:jc w:val="center"/>
            </w:pPr>
            <w:r w:rsidRPr="007A32C2">
              <w:t>-</w:t>
            </w:r>
          </w:p>
        </w:tc>
        <w:tc>
          <w:tcPr>
            <w:tcW w:w="789" w:type="dxa"/>
            <w:tcBorders>
              <w:right w:val="nil"/>
            </w:tcBorders>
            <w:noWrap/>
            <w:tcMar>
              <w:top w:w="0" w:type="dxa"/>
              <w:left w:w="108" w:type="dxa"/>
              <w:bottom w:w="0" w:type="dxa"/>
              <w:right w:w="108" w:type="dxa"/>
            </w:tcMar>
            <w:vAlign w:val="bottom"/>
            <w:hideMark/>
          </w:tcPr>
          <w:p w14:paraId="7A822F8D" w14:textId="77777777" w:rsidR="00D16F64" w:rsidRPr="007A32C2" w:rsidRDefault="00D16F64" w:rsidP="00E8648A">
            <w:pPr>
              <w:jc w:val="right"/>
            </w:pPr>
            <w:r w:rsidRPr="007A32C2">
              <w:t>-25.2</w:t>
            </w:r>
          </w:p>
        </w:tc>
        <w:tc>
          <w:tcPr>
            <w:tcW w:w="417" w:type="dxa"/>
            <w:tcBorders>
              <w:left w:val="nil"/>
            </w:tcBorders>
          </w:tcPr>
          <w:p w14:paraId="6F6721D7" w14:textId="77777777" w:rsidR="00D16F64" w:rsidRPr="007A32C2" w:rsidRDefault="00D16F64" w:rsidP="00D16F64"/>
        </w:tc>
        <w:tc>
          <w:tcPr>
            <w:tcW w:w="741" w:type="dxa"/>
            <w:tcBorders>
              <w:right w:val="nil"/>
            </w:tcBorders>
            <w:noWrap/>
            <w:tcMar>
              <w:top w:w="0" w:type="dxa"/>
              <w:left w:w="108" w:type="dxa"/>
              <w:bottom w:w="0" w:type="dxa"/>
              <w:right w:w="108" w:type="dxa"/>
            </w:tcMar>
            <w:vAlign w:val="bottom"/>
            <w:hideMark/>
          </w:tcPr>
          <w:p w14:paraId="628A2B6A" w14:textId="77777777" w:rsidR="00D16F64" w:rsidRPr="007A32C2" w:rsidRDefault="00D16F64" w:rsidP="00410E86">
            <w:pPr>
              <w:jc w:val="center"/>
            </w:pPr>
            <w:r w:rsidRPr="007A32C2">
              <w:t>-</w:t>
            </w:r>
            <w:r w:rsidR="008E12A7">
              <w:t>0</w:t>
            </w:r>
            <w:r w:rsidRPr="007A32C2">
              <w:t>.1</w:t>
            </w:r>
          </w:p>
        </w:tc>
        <w:tc>
          <w:tcPr>
            <w:tcW w:w="429" w:type="dxa"/>
            <w:tcBorders>
              <w:left w:val="nil"/>
            </w:tcBorders>
          </w:tcPr>
          <w:p w14:paraId="69B07A84" w14:textId="77777777" w:rsidR="00D16F64" w:rsidRPr="007A32C2" w:rsidRDefault="00D16F64" w:rsidP="00D16F64"/>
        </w:tc>
        <w:tc>
          <w:tcPr>
            <w:tcW w:w="1057" w:type="dxa"/>
            <w:noWrap/>
            <w:tcMar>
              <w:top w:w="0" w:type="dxa"/>
              <w:left w:w="108" w:type="dxa"/>
              <w:bottom w:w="0" w:type="dxa"/>
              <w:right w:w="108" w:type="dxa"/>
            </w:tcMar>
            <w:vAlign w:val="bottom"/>
            <w:hideMark/>
          </w:tcPr>
          <w:p w14:paraId="32590135" w14:textId="77777777" w:rsidR="00D16F64" w:rsidRPr="007A32C2" w:rsidRDefault="00D16F64" w:rsidP="00AC366F">
            <w:pPr>
              <w:jc w:val="center"/>
            </w:pPr>
            <w:r>
              <w:t>-</w:t>
            </w:r>
          </w:p>
        </w:tc>
        <w:tc>
          <w:tcPr>
            <w:tcW w:w="889" w:type="dxa"/>
            <w:noWrap/>
            <w:tcMar>
              <w:top w:w="0" w:type="dxa"/>
              <w:left w:w="108" w:type="dxa"/>
              <w:bottom w:w="0" w:type="dxa"/>
              <w:right w:w="108" w:type="dxa"/>
            </w:tcMar>
            <w:vAlign w:val="bottom"/>
            <w:hideMark/>
          </w:tcPr>
          <w:p w14:paraId="1B900D45" w14:textId="77777777" w:rsidR="00D16F64" w:rsidRPr="007A32C2" w:rsidRDefault="00D16F64" w:rsidP="00410E86">
            <w:pPr>
              <w:jc w:val="center"/>
            </w:pPr>
            <w:r w:rsidRPr="007A32C2">
              <w:t>-3.7</w:t>
            </w:r>
          </w:p>
        </w:tc>
        <w:tc>
          <w:tcPr>
            <w:tcW w:w="709" w:type="dxa"/>
            <w:tcBorders>
              <w:right w:val="nil"/>
            </w:tcBorders>
            <w:noWrap/>
            <w:tcMar>
              <w:top w:w="0" w:type="dxa"/>
              <w:left w:w="108" w:type="dxa"/>
              <w:bottom w:w="0" w:type="dxa"/>
              <w:right w:w="108" w:type="dxa"/>
            </w:tcMar>
            <w:vAlign w:val="bottom"/>
            <w:hideMark/>
          </w:tcPr>
          <w:p w14:paraId="0059E0B2" w14:textId="77777777" w:rsidR="00D16F64" w:rsidRPr="007A32C2" w:rsidRDefault="00D16F64" w:rsidP="00E8648A">
            <w:pPr>
              <w:jc w:val="right"/>
            </w:pPr>
            <w:r w:rsidRPr="007A32C2">
              <w:t>-9.6</w:t>
            </w:r>
          </w:p>
        </w:tc>
        <w:tc>
          <w:tcPr>
            <w:tcW w:w="360" w:type="dxa"/>
            <w:tcBorders>
              <w:left w:val="nil"/>
            </w:tcBorders>
          </w:tcPr>
          <w:p w14:paraId="130DAADD" w14:textId="77777777" w:rsidR="00D16F64" w:rsidRPr="007A32C2" w:rsidRDefault="00D16F64" w:rsidP="00D16F64"/>
        </w:tc>
      </w:tr>
      <w:tr w:rsidR="00AF32D4" w:rsidRPr="007A32C2" w14:paraId="5AB851EB" w14:textId="77777777" w:rsidTr="00235FA1">
        <w:trPr>
          <w:trHeight w:val="300"/>
        </w:trPr>
        <w:tc>
          <w:tcPr>
            <w:tcW w:w="7911" w:type="dxa"/>
            <w:gridSpan w:val="10"/>
            <w:noWrap/>
            <w:tcMar>
              <w:top w:w="0" w:type="dxa"/>
              <w:left w:w="108" w:type="dxa"/>
              <w:bottom w:w="0" w:type="dxa"/>
              <w:right w:w="108" w:type="dxa"/>
            </w:tcMar>
            <w:vAlign w:val="bottom"/>
          </w:tcPr>
          <w:p w14:paraId="2B39928F" w14:textId="77777777" w:rsidR="00AF32D4" w:rsidRPr="007A32C2" w:rsidRDefault="00AF32D4" w:rsidP="00DC0E27">
            <w:r w:rsidRPr="00AF32D4">
              <w:t>Notes:</w:t>
            </w:r>
            <w:r w:rsidR="00384410">
              <w:t xml:space="preserve"> ** p &lt; 0.01</w:t>
            </w:r>
            <w:r w:rsidRPr="00AF32D4">
              <w:t>, *** p &lt; 0.001</w:t>
            </w:r>
          </w:p>
        </w:tc>
      </w:tr>
    </w:tbl>
    <w:p w14:paraId="6C2B8BD8" w14:textId="77777777" w:rsidR="00260F87" w:rsidRDefault="00260F87" w:rsidP="00057C4E">
      <w:pPr>
        <w:spacing w:line="480" w:lineRule="auto"/>
        <w:rPr>
          <w:rFonts w:ascii="Calibri" w:hAnsi="Calibri"/>
        </w:rPr>
      </w:pPr>
    </w:p>
    <w:p w14:paraId="5DA0D7C0" w14:textId="77777777" w:rsidR="003D3B47" w:rsidRDefault="003D3B47" w:rsidP="00057C4E">
      <w:pPr>
        <w:spacing w:line="480" w:lineRule="auto"/>
        <w:rPr>
          <w:rFonts w:ascii="Calibri" w:hAnsi="Calibri"/>
        </w:rPr>
      </w:pPr>
      <w:r>
        <w:rPr>
          <w:rFonts w:ascii="Calibri" w:hAnsi="Calibri"/>
        </w:rPr>
        <w:t xml:space="preserve">This table shows the estimated difference in the probability of being just </w:t>
      </w:r>
      <w:r w:rsidR="00057C4E">
        <w:rPr>
          <w:rFonts w:ascii="Calibri" w:hAnsi="Calibri"/>
        </w:rPr>
        <w:t xml:space="preserve">above </w:t>
      </w:r>
      <w:r>
        <w:rPr>
          <w:rFonts w:ascii="Calibri" w:hAnsi="Calibri"/>
        </w:rPr>
        <w:t>a threshold amount by race, drug</w:t>
      </w:r>
      <w:r w:rsidR="00F27B83">
        <w:rPr>
          <w:rFonts w:ascii="Calibri" w:hAnsi="Calibri"/>
        </w:rPr>
        <w:t>,</w:t>
      </w:r>
      <w:r>
        <w:rPr>
          <w:rFonts w:ascii="Calibri" w:hAnsi="Calibri"/>
        </w:rPr>
        <w:t xml:space="preserve"> and threshold.</w:t>
      </w:r>
      <w:r w:rsidR="004E71B1">
        <w:rPr>
          <w:rFonts w:ascii="Calibri" w:hAnsi="Calibri"/>
        </w:rPr>
        <w:t xml:space="preserve"> </w:t>
      </w:r>
      <w:r>
        <w:rPr>
          <w:rFonts w:ascii="Calibri" w:hAnsi="Calibri"/>
        </w:rPr>
        <w:t xml:space="preserve">For cocaine, it shows that </w:t>
      </w:r>
      <w:r w:rsidR="007B2F3B">
        <w:rPr>
          <w:rFonts w:ascii="Calibri" w:hAnsi="Calibri"/>
        </w:rPr>
        <w:t>black</w:t>
      </w:r>
      <w:r>
        <w:rPr>
          <w:rFonts w:ascii="Calibri" w:hAnsi="Calibri"/>
        </w:rPr>
        <w:t xml:space="preserve">s have a probability that is 0.10 lower than </w:t>
      </w:r>
      <w:r w:rsidR="007B2F3B">
        <w:rPr>
          <w:rFonts w:ascii="Calibri" w:hAnsi="Calibri"/>
        </w:rPr>
        <w:t>white</w:t>
      </w:r>
      <w:r>
        <w:rPr>
          <w:rFonts w:ascii="Calibri" w:hAnsi="Calibri"/>
        </w:rPr>
        <w:t>s to be above the 500</w:t>
      </w:r>
      <w:r w:rsidR="00C43EA7">
        <w:rPr>
          <w:rFonts w:ascii="Calibri" w:hAnsi="Calibri"/>
        </w:rPr>
        <w:t>-</w:t>
      </w:r>
      <w:r>
        <w:rPr>
          <w:rFonts w:ascii="Calibri" w:hAnsi="Calibri"/>
        </w:rPr>
        <w:t>gram threshold, but not statistically more or less likely to be above the 5,000</w:t>
      </w:r>
      <w:r w:rsidR="00C43EA7">
        <w:rPr>
          <w:rFonts w:ascii="Calibri" w:hAnsi="Calibri"/>
        </w:rPr>
        <w:t>-</w:t>
      </w:r>
      <w:r>
        <w:rPr>
          <w:rFonts w:ascii="Calibri" w:hAnsi="Calibri"/>
        </w:rPr>
        <w:t>gram threshold (i.e.</w:t>
      </w:r>
      <w:r w:rsidR="00F27B83">
        <w:rPr>
          <w:rFonts w:ascii="Calibri" w:hAnsi="Calibri"/>
        </w:rPr>
        <w:t>,</w:t>
      </w:r>
      <w:r>
        <w:rPr>
          <w:rFonts w:ascii="Calibri" w:hAnsi="Calibri"/>
        </w:rPr>
        <w:t xml:space="preserve"> the next step in the mandatory minimum gradient).</w:t>
      </w:r>
      <w:r w:rsidR="004E71B1">
        <w:rPr>
          <w:rFonts w:ascii="Calibri" w:hAnsi="Calibri"/>
        </w:rPr>
        <w:t xml:space="preserve"> </w:t>
      </w:r>
      <w:r>
        <w:rPr>
          <w:rFonts w:ascii="Calibri" w:hAnsi="Calibri"/>
        </w:rPr>
        <w:t xml:space="preserve">Hispanics are also less likely than </w:t>
      </w:r>
      <w:r w:rsidR="007B2F3B">
        <w:rPr>
          <w:rFonts w:ascii="Calibri" w:hAnsi="Calibri"/>
        </w:rPr>
        <w:t>white</w:t>
      </w:r>
      <w:r>
        <w:rPr>
          <w:rFonts w:ascii="Calibri" w:hAnsi="Calibri"/>
        </w:rPr>
        <w:t>s to be above either the 500</w:t>
      </w:r>
      <w:r w:rsidR="00C43EA7">
        <w:rPr>
          <w:rFonts w:ascii="Calibri" w:hAnsi="Calibri"/>
        </w:rPr>
        <w:t>-</w:t>
      </w:r>
      <w:r>
        <w:rPr>
          <w:rFonts w:ascii="Calibri" w:hAnsi="Calibri"/>
        </w:rPr>
        <w:t xml:space="preserve"> or 5,000</w:t>
      </w:r>
      <w:r w:rsidR="00C43EA7">
        <w:rPr>
          <w:rFonts w:ascii="Calibri" w:hAnsi="Calibri"/>
        </w:rPr>
        <w:t>-</w:t>
      </w:r>
      <w:r>
        <w:rPr>
          <w:rFonts w:ascii="Calibri" w:hAnsi="Calibri"/>
        </w:rPr>
        <w:t>gram threshold.</w:t>
      </w:r>
      <w:r w:rsidR="004E71B1">
        <w:rPr>
          <w:rFonts w:ascii="Calibri" w:hAnsi="Calibri"/>
        </w:rPr>
        <w:t xml:space="preserve"> </w:t>
      </w:r>
      <w:r>
        <w:rPr>
          <w:rFonts w:ascii="Calibri" w:hAnsi="Calibri"/>
        </w:rPr>
        <w:t>For crack, heroin, and methamphetamine, no strong differences emerge.</w:t>
      </w:r>
      <w:r w:rsidR="004E71B1">
        <w:rPr>
          <w:rFonts w:ascii="Calibri" w:hAnsi="Calibri"/>
        </w:rPr>
        <w:t xml:space="preserve"> </w:t>
      </w:r>
      <w:r>
        <w:rPr>
          <w:rFonts w:ascii="Calibri" w:hAnsi="Calibri"/>
        </w:rPr>
        <w:t xml:space="preserve">For marijuana, </w:t>
      </w:r>
      <w:r w:rsidR="007B2F3B">
        <w:rPr>
          <w:rFonts w:ascii="Calibri" w:hAnsi="Calibri"/>
        </w:rPr>
        <w:t>black</w:t>
      </w:r>
      <w:r>
        <w:rPr>
          <w:rFonts w:ascii="Calibri" w:hAnsi="Calibri"/>
        </w:rPr>
        <w:t>s are more likely to be above the lower (1,000 k</w:t>
      </w:r>
      <w:r w:rsidR="00C43EA7">
        <w:rPr>
          <w:rFonts w:ascii="Calibri" w:hAnsi="Calibri"/>
        </w:rPr>
        <w:t>ilo</w:t>
      </w:r>
      <w:r>
        <w:rPr>
          <w:rFonts w:ascii="Calibri" w:hAnsi="Calibri"/>
        </w:rPr>
        <w:t>g</w:t>
      </w:r>
      <w:r w:rsidR="00C43EA7">
        <w:rPr>
          <w:rFonts w:ascii="Calibri" w:hAnsi="Calibri"/>
        </w:rPr>
        <w:t>ram</w:t>
      </w:r>
      <w:r>
        <w:rPr>
          <w:rFonts w:ascii="Calibri" w:hAnsi="Calibri"/>
        </w:rPr>
        <w:t>) threshold, with no detectable differences for Hispanics.</w:t>
      </w:r>
      <w:r w:rsidR="004E71B1">
        <w:rPr>
          <w:rFonts w:ascii="Calibri" w:hAnsi="Calibri"/>
        </w:rPr>
        <w:t xml:space="preserve"> </w:t>
      </w:r>
      <w:r>
        <w:rPr>
          <w:rFonts w:ascii="Calibri" w:hAnsi="Calibri"/>
        </w:rPr>
        <w:t>Based on these results, there is no obvious pattern of preference that favors or disadva</w:t>
      </w:r>
      <w:r w:rsidR="00057C4E">
        <w:rPr>
          <w:rFonts w:ascii="Calibri" w:hAnsi="Calibri"/>
        </w:rPr>
        <w:t xml:space="preserve">ntages </w:t>
      </w:r>
      <w:r w:rsidR="007B2F3B">
        <w:rPr>
          <w:rFonts w:ascii="Calibri" w:hAnsi="Calibri"/>
        </w:rPr>
        <w:t>black</w:t>
      </w:r>
      <w:r w:rsidR="00057C4E">
        <w:rPr>
          <w:rFonts w:ascii="Calibri" w:hAnsi="Calibri"/>
        </w:rPr>
        <w:t>s</w:t>
      </w:r>
      <w:r>
        <w:rPr>
          <w:rFonts w:ascii="Calibri" w:hAnsi="Calibri"/>
        </w:rPr>
        <w:t>.</w:t>
      </w:r>
    </w:p>
    <w:p w14:paraId="7E81CB5F" w14:textId="77777777" w:rsidR="003D3B47" w:rsidRDefault="003D3B47" w:rsidP="00A23E63">
      <w:pPr>
        <w:spacing w:line="480" w:lineRule="auto"/>
        <w:ind w:firstLine="720"/>
        <w:rPr>
          <w:rFonts w:ascii="Calibri" w:hAnsi="Calibri"/>
        </w:rPr>
      </w:pPr>
      <w:r>
        <w:rPr>
          <w:rFonts w:ascii="Calibri" w:hAnsi="Calibri"/>
        </w:rPr>
        <w:t>In addition to the results presented here, there are other aspects of the data that warrant further discussion and from which we conduct additional sensitivity analysis.</w:t>
      </w:r>
      <w:r w:rsidR="004E71B1">
        <w:rPr>
          <w:rFonts w:ascii="Calibri" w:hAnsi="Calibri"/>
        </w:rPr>
        <w:t xml:space="preserve"> </w:t>
      </w:r>
      <w:r>
        <w:rPr>
          <w:rFonts w:ascii="Calibri" w:hAnsi="Calibri"/>
        </w:rPr>
        <w:t>The first is that drug amounts are not always recorded as exact weights</w:t>
      </w:r>
      <w:r w:rsidR="008452B7">
        <w:rPr>
          <w:rFonts w:ascii="Calibri" w:hAnsi="Calibri"/>
        </w:rPr>
        <w:t xml:space="preserve"> or </w:t>
      </w:r>
      <w:r>
        <w:rPr>
          <w:rFonts w:ascii="Calibri" w:hAnsi="Calibri"/>
        </w:rPr>
        <w:t>amounts in the sentencing data.</w:t>
      </w:r>
      <w:r w:rsidR="004E71B1">
        <w:rPr>
          <w:rFonts w:ascii="Calibri" w:hAnsi="Calibri"/>
        </w:rPr>
        <w:t xml:space="preserve"> </w:t>
      </w:r>
      <w:r>
        <w:rPr>
          <w:rFonts w:ascii="Calibri" w:hAnsi="Calibri"/>
        </w:rPr>
        <w:t>Instead, amounts are often recorded as ranges.</w:t>
      </w:r>
      <w:r w:rsidR="004E71B1">
        <w:rPr>
          <w:rFonts w:ascii="Calibri" w:hAnsi="Calibri"/>
        </w:rPr>
        <w:t xml:space="preserve"> </w:t>
      </w:r>
      <w:r>
        <w:rPr>
          <w:rFonts w:ascii="Calibri" w:hAnsi="Calibri"/>
        </w:rPr>
        <w:t xml:space="preserve">We find that this occurs roughly 25% of the time for drug trafficking cases overall, </w:t>
      </w:r>
      <w:r w:rsidR="00C43EA7">
        <w:rPr>
          <w:rFonts w:ascii="Calibri" w:hAnsi="Calibri"/>
        </w:rPr>
        <w:t>al</w:t>
      </w:r>
      <w:r>
        <w:rPr>
          <w:rFonts w:ascii="Calibri" w:hAnsi="Calibri"/>
        </w:rPr>
        <w:t xml:space="preserve">though this </w:t>
      </w:r>
      <w:r w:rsidR="008452B7">
        <w:rPr>
          <w:rFonts w:ascii="Calibri" w:hAnsi="Calibri"/>
        </w:rPr>
        <w:t xml:space="preserve">percentage </w:t>
      </w:r>
      <w:r>
        <w:rPr>
          <w:rFonts w:ascii="Calibri" w:hAnsi="Calibri"/>
        </w:rPr>
        <w:t>varies depending on the drug type.</w:t>
      </w:r>
      <w:r w:rsidR="004E71B1">
        <w:rPr>
          <w:rFonts w:ascii="Calibri" w:hAnsi="Calibri"/>
        </w:rPr>
        <w:t xml:space="preserve"> </w:t>
      </w:r>
      <w:r w:rsidRPr="005D19C9">
        <w:rPr>
          <w:rFonts w:ascii="Calibri" w:hAnsi="Calibri"/>
        </w:rPr>
        <w:t xml:space="preserve">Table </w:t>
      </w:r>
      <w:r w:rsidR="00F677C7">
        <w:rPr>
          <w:rFonts w:ascii="Calibri" w:hAnsi="Calibri"/>
        </w:rPr>
        <w:t>D</w:t>
      </w:r>
      <w:r w:rsidR="00F677C7" w:rsidRPr="005D19C9">
        <w:rPr>
          <w:rFonts w:ascii="Calibri" w:hAnsi="Calibri"/>
        </w:rPr>
        <w:t xml:space="preserve">2 </w:t>
      </w:r>
      <w:r w:rsidR="00EF38AE" w:rsidRPr="005D19C9">
        <w:rPr>
          <w:rFonts w:ascii="Calibri" w:hAnsi="Calibri"/>
        </w:rPr>
        <w:t>in a</w:t>
      </w:r>
      <w:r w:rsidRPr="005D19C9">
        <w:rPr>
          <w:rFonts w:ascii="Calibri" w:hAnsi="Calibri"/>
        </w:rPr>
        <w:t xml:space="preserve">ppendix </w:t>
      </w:r>
      <w:r w:rsidR="00F677C7">
        <w:rPr>
          <w:rFonts w:ascii="Calibri" w:hAnsi="Calibri"/>
        </w:rPr>
        <w:t xml:space="preserve">D </w:t>
      </w:r>
      <w:r>
        <w:rPr>
          <w:rFonts w:ascii="Calibri" w:hAnsi="Calibri"/>
        </w:rPr>
        <w:t xml:space="preserve">shows the </w:t>
      </w:r>
      <w:r w:rsidR="008452B7">
        <w:rPr>
          <w:rFonts w:ascii="Calibri" w:hAnsi="Calibri"/>
        </w:rPr>
        <w:t xml:space="preserve">percentage </w:t>
      </w:r>
      <w:r>
        <w:rPr>
          <w:rFonts w:ascii="Calibri" w:hAnsi="Calibri"/>
        </w:rPr>
        <w:t xml:space="preserve">of cases </w:t>
      </w:r>
      <w:r w:rsidR="00C43EA7">
        <w:rPr>
          <w:rFonts w:ascii="Calibri" w:hAnsi="Calibri"/>
        </w:rPr>
        <w:t xml:space="preserve">in which </w:t>
      </w:r>
      <w:r>
        <w:rPr>
          <w:rFonts w:ascii="Calibri" w:hAnsi="Calibri"/>
        </w:rPr>
        <w:t>no exact drug amount is reported, stratified by drug type and race category.</w:t>
      </w:r>
      <w:r w:rsidR="004E71B1">
        <w:rPr>
          <w:rFonts w:ascii="Calibri" w:hAnsi="Calibri"/>
        </w:rPr>
        <w:t xml:space="preserve"> </w:t>
      </w:r>
      <w:r>
        <w:rPr>
          <w:rFonts w:ascii="Calibri" w:hAnsi="Calibri"/>
        </w:rPr>
        <w:t>Given the sizeable number of such cases, we would not want to exclude them from analysis. However</w:t>
      </w:r>
      <w:r w:rsidR="008452B7">
        <w:rPr>
          <w:rFonts w:ascii="Calibri" w:hAnsi="Calibri"/>
        </w:rPr>
        <w:t>,</w:t>
      </w:r>
      <w:r>
        <w:rPr>
          <w:rFonts w:ascii="Calibri" w:hAnsi="Calibri"/>
        </w:rPr>
        <w:t xml:space="preserve"> because the reported ranges themselves are relatively wide, we cannot identify offenders as being close to the thresholds.</w:t>
      </w:r>
      <w:r w:rsidR="004E71B1">
        <w:rPr>
          <w:rFonts w:ascii="Calibri" w:hAnsi="Calibri"/>
        </w:rPr>
        <w:t xml:space="preserve"> </w:t>
      </w:r>
      <w:r>
        <w:rPr>
          <w:rFonts w:ascii="Calibri" w:hAnsi="Calibri"/>
        </w:rPr>
        <w:t xml:space="preserve">Our solution is to analyze these cases as a separate group. </w:t>
      </w:r>
    </w:p>
    <w:p w14:paraId="5463E78F" w14:textId="77777777" w:rsidR="003D3B47" w:rsidRDefault="003D3B47" w:rsidP="00A23E63">
      <w:pPr>
        <w:spacing w:line="480" w:lineRule="auto"/>
        <w:ind w:firstLine="720"/>
        <w:rPr>
          <w:rFonts w:ascii="Calibri" w:hAnsi="Calibri"/>
        </w:rPr>
      </w:pPr>
      <w:r>
        <w:rPr>
          <w:rFonts w:ascii="Calibri" w:hAnsi="Calibri"/>
        </w:rPr>
        <w:t>For this group</w:t>
      </w:r>
      <w:r w:rsidRPr="007D63F4">
        <w:rPr>
          <w:rFonts w:ascii="Calibri" w:hAnsi="Calibri"/>
        </w:rPr>
        <w:t xml:space="preserve">, we </w:t>
      </w:r>
      <w:r>
        <w:rPr>
          <w:rFonts w:ascii="Calibri" w:hAnsi="Calibri"/>
        </w:rPr>
        <w:t xml:space="preserve">find that </w:t>
      </w:r>
      <w:r w:rsidRPr="007D63F4">
        <w:rPr>
          <w:rFonts w:ascii="Calibri" w:hAnsi="Calibri"/>
        </w:rPr>
        <w:t xml:space="preserve">reported ranges </w:t>
      </w:r>
      <w:r>
        <w:rPr>
          <w:rFonts w:ascii="Calibri" w:hAnsi="Calibri"/>
        </w:rPr>
        <w:t>generally (1) do not overlap thresholds and (2) often use threshold amounts as range boundaries.</w:t>
      </w:r>
      <w:r w:rsidR="004E71B1">
        <w:rPr>
          <w:rFonts w:ascii="Calibri" w:hAnsi="Calibri"/>
        </w:rPr>
        <w:t xml:space="preserve"> </w:t>
      </w:r>
      <w:r>
        <w:rPr>
          <w:rFonts w:ascii="Calibri" w:hAnsi="Calibri"/>
        </w:rPr>
        <w:t xml:space="preserve">Given this, we select and analyze offenders with recorded ranges bounded by an amount that is also a threshold cutoff (e.g., as in a range of cocaine amount </w:t>
      </w:r>
      <w:r w:rsidR="00C43EA7">
        <w:rPr>
          <w:rFonts w:ascii="Calibri" w:hAnsi="Calibri"/>
        </w:rPr>
        <w:t>[</w:t>
      </w:r>
      <w:r>
        <w:rPr>
          <w:rFonts w:ascii="Calibri" w:hAnsi="Calibri"/>
        </w:rPr>
        <w:t>from &gt;</w:t>
      </w:r>
      <w:r w:rsidR="00C43EA7">
        <w:rPr>
          <w:rFonts w:ascii="Calibri" w:hAnsi="Calibri"/>
        </w:rPr>
        <w:t xml:space="preserve"> </w:t>
      </w:r>
      <w:r>
        <w:rPr>
          <w:rFonts w:ascii="Calibri" w:hAnsi="Calibri"/>
        </w:rPr>
        <w:t>0</w:t>
      </w:r>
      <w:r w:rsidR="00C43EA7">
        <w:rPr>
          <w:rFonts w:ascii="Calibri" w:hAnsi="Calibri"/>
        </w:rPr>
        <w:t xml:space="preserve"> to</w:t>
      </w:r>
      <w:r>
        <w:rPr>
          <w:rFonts w:ascii="Calibri" w:hAnsi="Calibri"/>
        </w:rPr>
        <w:t xml:space="preserve"> 500</w:t>
      </w:r>
      <w:r w:rsidR="00C43EA7">
        <w:rPr>
          <w:rFonts w:ascii="Calibri" w:hAnsi="Calibri"/>
        </w:rPr>
        <w:t xml:space="preserve"> </w:t>
      </w:r>
      <w:r>
        <w:rPr>
          <w:rFonts w:ascii="Calibri" w:hAnsi="Calibri"/>
        </w:rPr>
        <w:t>g</w:t>
      </w:r>
      <w:r w:rsidR="00C43EA7">
        <w:rPr>
          <w:rFonts w:ascii="Calibri" w:hAnsi="Calibri"/>
        </w:rPr>
        <w:t>rams</w:t>
      </w:r>
      <w:r>
        <w:rPr>
          <w:rFonts w:ascii="Calibri" w:hAnsi="Calibri"/>
        </w:rPr>
        <w:t xml:space="preserve"> or from 500</w:t>
      </w:r>
      <w:r w:rsidR="00C43EA7">
        <w:rPr>
          <w:rFonts w:ascii="Calibri" w:hAnsi="Calibri"/>
        </w:rPr>
        <w:t xml:space="preserve"> to</w:t>
      </w:r>
      <w:r>
        <w:rPr>
          <w:rFonts w:ascii="Calibri" w:hAnsi="Calibri"/>
        </w:rPr>
        <w:t xml:space="preserve"> 1</w:t>
      </w:r>
      <w:r w:rsidR="00C43EA7">
        <w:rPr>
          <w:rFonts w:ascii="Calibri" w:hAnsi="Calibri"/>
        </w:rPr>
        <w:t>,</w:t>
      </w:r>
      <w:r>
        <w:rPr>
          <w:rFonts w:ascii="Calibri" w:hAnsi="Calibri"/>
        </w:rPr>
        <w:t>500</w:t>
      </w:r>
      <w:r w:rsidR="00C43EA7">
        <w:rPr>
          <w:rFonts w:ascii="Calibri" w:hAnsi="Calibri"/>
        </w:rPr>
        <w:t xml:space="preserve"> </w:t>
      </w:r>
      <w:r>
        <w:rPr>
          <w:rFonts w:ascii="Calibri" w:hAnsi="Calibri"/>
        </w:rPr>
        <w:t>g</w:t>
      </w:r>
      <w:r w:rsidR="00C43EA7">
        <w:rPr>
          <w:rFonts w:ascii="Calibri" w:hAnsi="Calibri"/>
        </w:rPr>
        <w:t>rams</w:t>
      </w:r>
      <w:r>
        <w:rPr>
          <w:rFonts w:ascii="Calibri" w:hAnsi="Calibri"/>
        </w:rPr>
        <w:t>]</w:t>
      </w:r>
      <w:r w:rsidR="00E84BBE">
        <w:rPr>
          <w:rFonts w:ascii="Calibri" w:hAnsi="Calibri"/>
        </w:rPr>
        <w:t>)</w:t>
      </w:r>
      <w:r>
        <w:rPr>
          <w:rFonts w:ascii="Calibri" w:hAnsi="Calibri"/>
        </w:rPr>
        <w:t xml:space="preserve"> and test whether </w:t>
      </w:r>
      <w:r w:rsidR="007B2F3B">
        <w:rPr>
          <w:rFonts w:ascii="Calibri" w:hAnsi="Calibri"/>
        </w:rPr>
        <w:t>black</w:t>
      </w:r>
      <w:r>
        <w:rPr>
          <w:rFonts w:ascii="Calibri" w:hAnsi="Calibri"/>
        </w:rPr>
        <w:t xml:space="preserve"> offenders are more likely to be strictly at or above the threshold, relative to </w:t>
      </w:r>
      <w:r w:rsidR="007B2F3B">
        <w:rPr>
          <w:rFonts w:ascii="Calibri" w:hAnsi="Calibri"/>
        </w:rPr>
        <w:t>white</w:t>
      </w:r>
      <w:r>
        <w:rPr>
          <w:rFonts w:ascii="Calibri" w:hAnsi="Calibri"/>
        </w:rPr>
        <w:t>s.</w:t>
      </w:r>
      <w:r w:rsidR="004E71B1">
        <w:rPr>
          <w:rFonts w:ascii="Calibri" w:hAnsi="Calibri"/>
        </w:rPr>
        <w:t xml:space="preserve"> </w:t>
      </w:r>
      <w:r>
        <w:rPr>
          <w:rFonts w:ascii="Calibri" w:hAnsi="Calibri"/>
        </w:rPr>
        <w:t xml:space="preserve">The specification for this test is identical to the estimation performed using the exact weights </w:t>
      </w:r>
      <w:r w:rsidR="00C43EA7">
        <w:rPr>
          <w:rFonts w:ascii="Calibri" w:hAnsi="Calibri"/>
        </w:rPr>
        <w:t xml:space="preserve">discussed </w:t>
      </w:r>
      <w:r>
        <w:rPr>
          <w:rFonts w:ascii="Calibri" w:hAnsi="Calibri"/>
        </w:rPr>
        <w:t xml:space="preserve">earlier </w:t>
      </w:r>
      <w:r w:rsidR="003C69B3">
        <w:rPr>
          <w:rFonts w:ascii="Calibri" w:hAnsi="Calibri"/>
        </w:rPr>
        <w:t>(</w:t>
      </w:r>
      <w:r>
        <w:rPr>
          <w:rFonts w:ascii="Calibri" w:hAnsi="Calibri"/>
        </w:rPr>
        <w:t>i.e., estimating a linear probability model using covariates</w:t>
      </w:r>
      <w:r w:rsidR="003C69B3">
        <w:rPr>
          <w:rFonts w:ascii="Calibri" w:hAnsi="Calibri"/>
        </w:rPr>
        <w:t>,</w:t>
      </w:r>
      <w:r>
        <w:rPr>
          <w:rFonts w:ascii="Calibri" w:hAnsi="Calibri"/>
        </w:rPr>
        <w:t xml:space="preserve"> such as criminal history, sex, race and circuit, and separate models </w:t>
      </w:r>
      <w:r w:rsidR="009D55CC">
        <w:rPr>
          <w:rFonts w:ascii="Calibri" w:hAnsi="Calibri"/>
        </w:rPr>
        <w:t xml:space="preserve">for </w:t>
      </w:r>
      <w:r>
        <w:rPr>
          <w:rFonts w:ascii="Calibri" w:hAnsi="Calibri"/>
        </w:rPr>
        <w:t>each drug</w:t>
      </w:r>
      <w:r w:rsidR="003C69B3">
        <w:rPr>
          <w:rFonts w:ascii="Calibri" w:hAnsi="Calibri"/>
        </w:rPr>
        <w:t>)</w:t>
      </w:r>
      <w:r>
        <w:rPr>
          <w:rFonts w:ascii="Calibri" w:hAnsi="Calibri"/>
        </w:rPr>
        <w:t>.</w:t>
      </w:r>
      <w:r w:rsidR="004E71B1">
        <w:rPr>
          <w:rFonts w:ascii="Calibri" w:hAnsi="Calibri"/>
        </w:rPr>
        <w:t xml:space="preserve"> </w:t>
      </w:r>
      <w:r w:rsidRPr="005D19C9">
        <w:rPr>
          <w:rFonts w:ascii="Calibri" w:hAnsi="Calibri"/>
        </w:rPr>
        <w:t xml:space="preserve">Table </w:t>
      </w:r>
      <w:r w:rsidR="00F677C7">
        <w:rPr>
          <w:rFonts w:ascii="Calibri" w:hAnsi="Calibri"/>
        </w:rPr>
        <w:t>D</w:t>
      </w:r>
      <w:r w:rsidR="00F677C7" w:rsidRPr="005D19C9">
        <w:rPr>
          <w:rFonts w:ascii="Calibri" w:hAnsi="Calibri"/>
        </w:rPr>
        <w:t xml:space="preserve">3 </w:t>
      </w:r>
      <w:r w:rsidRPr="005D19C9">
        <w:rPr>
          <w:rFonts w:ascii="Calibri" w:hAnsi="Calibri"/>
        </w:rPr>
        <w:t xml:space="preserve">in </w:t>
      </w:r>
      <w:r w:rsidR="00EF38AE" w:rsidRPr="005D19C9">
        <w:rPr>
          <w:rFonts w:ascii="Calibri" w:hAnsi="Calibri"/>
        </w:rPr>
        <w:t xml:space="preserve">appendix </w:t>
      </w:r>
      <w:r w:rsidR="00F677C7">
        <w:rPr>
          <w:rFonts w:ascii="Calibri" w:hAnsi="Calibri"/>
        </w:rPr>
        <w:t xml:space="preserve">D </w:t>
      </w:r>
      <w:r>
        <w:rPr>
          <w:rFonts w:ascii="Calibri" w:hAnsi="Calibri"/>
        </w:rPr>
        <w:t>reports the results of these estimations. This table shows</w:t>
      </w:r>
      <w:r w:rsidRPr="00F45E11">
        <w:rPr>
          <w:rFonts w:ascii="Calibri" w:hAnsi="Calibri"/>
        </w:rPr>
        <w:t xml:space="preserve"> </w:t>
      </w:r>
      <w:r>
        <w:rPr>
          <w:rFonts w:ascii="Calibri" w:hAnsi="Calibri"/>
        </w:rPr>
        <w:t xml:space="preserve">estimates that are </w:t>
      </w:r>
      <w:r w:rsidR="00A13DFB">
        <w:rPr>
          <w:rFonts w:ascii="Calibri" w:hAnsi="Calibri"/>
        </w:rPr>
        <w:t>largely consistent with our earlier</w:t>
      </w:r>
      <w:r>
        <w:rPr>
          <w:rFonts w:ascii="Calibri" w:hAnsi="Calibri"/>
        </w:rPr>
        <w:t xml:space="preserve"> findings.</w:t>
      </w:r>
      <w:r w:rsidR="004E71B1">
        <w:rPr>
          <w:rFonts w:ascii="Calibri" w:hAnsi="Calibri"/>
        </w:rPr>
        <w:t xml:space="preserve"> </w:t>
      </w:r>
      <w:r>
        <w:rPr>
          <w:rFonts w:ascii="Calibri" w:hAnsi="Calibri"/>
        </w:rPr>
        <w:t xml:space="preserve">And while </w:t>
      </w:r>
      <w:r w:rsidR="00C43EA7">
        <w:rPr>
          <w:rFonts w:ascii="Calibri" w:hAnsi="Calibri"/>
        </w:rPr>
        <w:t xml:space="preserve">there are </w:t>
      </w:r>
      <w:r>
        <w:rPr>
          <w:rFonts w:ascii="Calibri" w:hAnsi="Calibri"/>
        </w:rPr>
        <w:t xml:space="preserve">some differences </w:t>
      </w:r>
      <w:r w:rsidR="00C43EA7">
        <w:rPr>
          <w:rFonts w:ascii="Calibri" w:hAnsi="Calibri"/>
        </w:rPr>
        <w:t xml:space="preserve">from </w:t>
      </w:r>
      <w:r>
        <w:rPr>
          <w:rFonts w:ascii="Calibri" w:hAnsi="Calibri"/>
        </w:rPr>
        <w:t>our earlier results, some of these differences may simply be due to chance.</w:t>
      </w:r>
      <w:r w:rsidR="004E71B1">
        <w:rPr>
          <w:rFonts w:ascii="Calibri" w:hAnsi="Calibri"/>
        </w:rPr>
        <w:t xml:space="preserve"> </w:t>
      </w:r>
      <w:r>
        <w:rPr>
          <w:rFonts w:ascii="Calibri" w:hAnsi="Calibri"/>
        </w:rPr>
        <w:t>We find no discernable evidence of systematic bias in prosecutorial practice.</w:t>
      </w:r>
      <w:r w:rsidR="004E71B1">
        <w:rPr>
          <w:rFonts w:ascii="Calibri" w:hAnsi="Calibri"/>
        </w:rPr>
        <w:t xml:space="preserve"> </w:t>
      </w:r>
    </w:p>
    <w:p w14:paraId="17B73018" w14:textId="77777777" w:rsidR="006818C0" w:rsidRPr="00685BE3" w:rsidRDefault="00A27C92" w:rsidP="00685BE3">
      <w:pPr>
        <w:pStyle w:val="Heading1"/>
        <w:pBdr>
          <w:top w:val="single" w:sz="6" w:space="3" w:color="DA291C"/>
          <w:bottom w:val="single" w:sz="6" w:space="3" w:color="DA291C"/>
        </w:pBdr>
        <w:shd w:val="clear" w:color="auto" w:fill="DA291C"/>
        <w:tabs>
          <w:tab w:val="num" w:pos="720"/>
        </w:tabs>
        <w:spacing w:after="180" w:line="264" w:lineRule="auto"/>
        <w:ind w:left="720" w:hanging="720"/>
        <w:rPr>
          <w:rFonts w:ascii="Arial" w:eastAsia="Times New Roman" w:hAnsi="Arial" w:cs="Times New Roman"/>
          <w:bCs w:val="0"/>
          <w:color w:val="FFFFFF"/>
          <w:kern w:val="28"/>
          <w:szCs w:val="20"/>
        </w:rPr>
      </w:pPr>
      <w:bookmarkStart w:id="62" w:name="_Toc430097617"/>
      <w:bookmarkStart w:id="63" w:name="_Toc433189126"/>
      <w:r w:rsidRPr="00685BE3">
        <w:rPr>
          <w:rFonts w:ascii="Arial" w:eastAsia="Times New Roman" w:hAnsi="Arial" w:cs="Times New Roman"/>
          <w:bCs w:val="0"/>
          <w:color w:val="FFFFFF"/>
          <w:kern w:val="28"/>
          <w:szCs w:val="20"/>
        </w:rPr>
        <w:t>6</w:t>
      </w:r>
      <w:r w:rsidR="00EC540A" w:rsidRPr="00685BE3">
        <w:rPr>
          <w:rFonts w:ascii="Arial" w:eastAsia="Times New Roman" w:hAnsi="Arial" w:cs="Times New Roman"/>
          <w:bCs w:val="0"/>
          <w:color w:val="FFFFFF"/>
          <w:kern w:val="28"/>
          <w:szCs w:val="20"/>
        </w:rPr>
        <w:t>.0</w:t>
      </w:r>
      <w:r w:rsidR="00EC540A" w:rsidRPr="00685BE3">
        <w:rPr>
          <w:rFonts w:ascii="Arial" w:eastAsia="Times New Roman" w:hAnsi="Arial" w:cs="Times New Roman"/>
          <w:bCs w:val="0"/>
          <w:color w:val="FFFFFF"/>
          <w:kern w:val="28"/>
          <w:szCs w:val="20"/>
        </w:rPr>
        <w:tab/>
      </w:r>
      <w:r w:rsidR="00E3001F" w:rsidRPr="00685BE3">
        <w:rPr>
          <w:rFonts w:ascii="Arial" w:eastAsia="Times New Roman" w:hAnsi="Arial" w:cs="Times New Roman"/>
          <w:bCs w:val="0"/>
          <w:color w:val="FFFFFF"/>
          <w:kern w:val="28"/>
          <w:szCs w:val="20"/>
        </w:rPr>
        <w:t>Conclusions</w:t>
      </w:r>
      <w:bookmarkEnd w:id="62"/>
      <w:bookmarkEnd w:id="63"/>
    </w:p>
    <w:p w14:paraId="69BCC5B5" w14:textId="77777777" w:rsidR="006B32E4" w:rsidRDefault="006B32E4" w:rsidP="00A23E63">
      <w:pPr>
        <w:spacing w:line="480" w:lineRule="auto"/>
        <w:ind w:firstLine="720"/>
      </w:pPr>
      <w:r>
        <w:t>At least since Marvin Frankel’s 1973 book</w:t>
      </w:r>
      <w:r w:rsidR="004D2772">
        <w:t>,</w:t>
      </w:r>
      <w:r>
        <w:t xml:space="preserve"> </w:t>
      </w:r>
      <w:r w:rsidRPr="00C90CA5">
        <w:rPr>
          <w:i/>
        </w:rPr>
        <w:t>Criminal Sentences; Law without Order</w:t>
      </w:r>
      <w:r w:rsidRPr="000F0558">
        <w:rPr>
          <w:i/>
        </w:rPr>
        <w:t>,</w:t>
      </w:r>
      <w:r>
        <w:t xml:space="preserve"> </w:t>
      </w:r>
      <w:r w:rsidR="00E35A48">
        <w:t xml:space="preserve">was published, </w:t>
      </w:r>
      <w:r>
        <w:t>sentencing disparity has been a concern of federal justice administration.</w:t>
      </w:r>
      <w:r w:rsidR="004E71B1">
        <w:t xml:space="preserve"> </w:t>
      </w:r>
      <w:r>
        <w:t xml:space="preserve">That concern led Congress to pass the Comprehensive Crime Control Act in 1984, which created the </w:t>
      </w:r>
      <w:r w:rsidR="007376D8">
        <w:t xml:space="preserve">USSC. </w:t>
      </w:r>
      <w:r>
        <w:t xml:space="preserve">The duly appointed </w:t>
      </w:r>
      <w:r w:rsidR="005B6BDB">
        <w:t>commission</w:t>
      </w:r>
      <w:r>
        <w:t xml:space="preserve"> crafted the first </w:t>
      </w:r>
      <w:r w:rsidR="005B6BDB">
        <w:t xml:space="preserve">Federal </w:t>
      </w:r>
      <w:r>
        <w:t>Sentencing Guidelines in 1987.</w:t>
      </w:r>
      <w:r w:rsidR="004E71B1">
        <w:t xml:space="preserve"> </w:t>
      </w:r>
      <w:r>
        <w:t>For decades</w:t>
      </w:r>
      <w:r w:rsidR="00CA5A23">
        <w:t>,</w:t>
      </w:r>
      <w:r>
        <w:t xml:space="preserve"> sch</w:t>
      </w:r>
      <w:r w:rsidR="00000EA1">
        <w:t>olars have debated whether the g</w:t>
      </w:r>
      <w:r>
        <w:t>uidelines have reduced disparity</w:t>
      </w:r>
      <w:r w:rsidR="00E35A48">
        <w:t>;</w:t>
      </w:r>
      <w:r>
        <w:t xml:space="preserve"> with the </w:t>
      </w:r>
      <w:r w:rsidRPr="00A37EF2">
        <w:rPr>
          <w:i/>
        </w:rPr>
        <w:t>Booke</w:t>
      </w:r>
      <w:r w:rsidR="00000EA1" w:rsidRPr="00A37EF2">
        <w:rPr>
          <w:i/>
        </w:rPr>
        <w:t>r</w:t>
      </w:r>
      <w:r w:rsidR="00000EA1">
        <w:t xml:space="preserve"> decision, which rendered the g</w:t>
      </w:r>
      <w:r>
        <w:t>uidelines advisory, scholars have argued whether disparity has subsequently increased or decreased, and they have debated whether a return to some form of mandatory guidelines would</w:t>
      </w:r>
      <w:r w:rsidR="00A23E63">
        <w:t xml:space="preserve"> benefit or harm justice administration.</w:t>
      </w:r>
    </w:p>
    <w:p w14:paraId="09F9AB6A" w14:textId="77777777" w:rsidR="006B32E4" w:rsidRDefault="006B32E4" w:rsidP="00A23E63">
      <w:pPr>
        <w:spacing w:line="480" w:lineRule="auto"/>
        <w:ind w:firstLine="720"/>
      </w:pPr>
      <w:r>
        <w:t>Our study does not attempt to answ</w:t>
      </w:r>
      <w:r w:rsidR="008F0556">
        <w:t>er the question of whether the g</w:t>
      </w:r>
      <w:r>
        <w:t xml:space="preserve">uidelines increased or decreased disparity, whether the </w:t>
      </w:r>
      <w:r w:rsidRPr="00A37EF2">
        <w:rPr>
          <w:i/>
        </w:rPr>
        <w:t>Booker</w:t>
      </w:r>
      <w:r>
        <w:t xml:space="preserve"> decision increased or decreased disparity, and whether a new mandatory guideline system that pa</w:t>
      </w:r>
      <w:r w:rsidR="006B5A4F">
        <w:t>ssed Supreme Court scrutiny</w:t>
      </w:r>
      <w:r>
        <w:t xml:space="preserve"> would improve justice administration.</w:t>
      </w:r>
      <w:r w:rsidR="004E71B1">
        <w:t xml:space="preserve"> </w:t>
      </w:r>
      <w:r>
        <w:t xml:space="preserve">Commissioned by </w:t>
      </w:r>
      <w:r w:rsidR="00492E93">
        <w:t>BJS</w:t>
      </w:r>
      <w:r>
        <w:t>, our study has proposed a way of studying sentencing disparity that helps answer questions about the level of disparity and post-</w:t>
      </w:r>
      <w:r w:rsidRPr="00A37EF2">
        <w:rPr>
          <w:i/>
        </w:rPr>
        <w:t>Booker</w:t>
      </w:r>
      <w:r>
        <w:t xml:space="preserve"> trends.</w:t>
      </w:r>
      <w:r w:rsidR="004E71B1">
        <w:t xml:space="preserve"> </w:t>
      </w:r>
      <w:r w:rsidR="006B5A4F">
        <w:t xml:space="preserve">The methodology could be extended to study the causal effects of </w:t>
      </w:r>
      <w:r w:rsidR="006B5A4F" w:rsidRPr="00A37EF2">
        <w:rPr>
          <w:i/>
        </w:rPr>
        <w:t>Booker</w:t>
      </w:r>
      <w:r w:rsidR="00CA5A23">
        <w:rPr>
          <w:i/>
        </w:rPr>
        <w:t>,</w:t>
      </w:r>
      <w:r w:rsidR="006B5A4F">
        <w:t xml:space="preserve"> although the grounds for making causal statements in a non-experimental setting are treacherous.</w:t>
      </w:r>
    </w:p>
    <w:p w14:paraId="4A31C23F" w14:textId="77777777" w:rsidR="006B32E4" w:rsidRDefault="006B32E4" w:rsidP="00A23E63">
      <w:pPr>
        <w:spacing w:line="480" w:lineRule="auto"/>
        <w:ind w:firstLine="720"/>
      </w:pPr>
      <w:r>
        <w:t>Like earlier studies, our</w:t>
      </w:r>
      <w:r w:rsidR="008F0556">
        <w:t xml:space="preserve"> study treats the g</w:t>
      </w:r>
      <w:r>
        <w:t>uideline cell as the anchor point for any further analysis of sentencing patterns.</w:t>
      </w:r>
      <w:r w:rsidR="004E71B1">
        <w:t xml:space="preserve"> </w:t>
      </w:r>
      <w:r>
        <w:t>Using data transformations that sta</w:t>
      </w:r>
      <w:r w:rsidR="008F0556">
        <w:t>ndardize sentences within each g</w:t>
      </w:r>
      <w:r>
        <w:t xml:space="preserve">uideline cell, we have introduced a regression-based methodology that allows us to make summary statements about how </w:t>
      </w:r>
      <w:r w:rsidR="008F0556">
        <w:t>racial disparity varies across g</w:t>
      </w:r>
      <w:r>
        <w:t>uideline cells and over time.</w:t>
      </w:r>
      <w:r w:rsidR="004E71B1">
        <w:t xml:space="preserve"> </w:t>
      </w:r>
      <w:r>
        <w:t>By using a linear random effects regression model, we are able to make summary statements about how racial disparity varies across judges.</w:t>
      </w:r>
      <w:r w:rsidR="004E71B1">
        <w:t xml:space="preserve"> </w:t>
      </w:r>
      <w:r>
        <w:t>We do not claim this is the only valid methodology for studying disparity, and for some research questions it may not even be the best</w:t>
      </w:r>
      <w:r w:rsidR="00E35A48">
        <w:t>; however</w:t>
      </w:r>
      <w:r>
        <w:t xml:space="preserve">, for the questions posed by </w:t>
      </w:r>
      <w:r w:rsidR="00492E93">
        <w:t>BJS</w:t>
      </w:r>
      <w:r>
        <w:t>, this methodology has strong appeal.</w:t>
      </w:r>
    </w:p>
    <w:p w14:paraId="71F5C253" w14:textId="77777777" w:rsidR="006B32E4" w:rsidRDefault="006B32E4" w:rsidP="00A23E63">
      <w:pPr>
        <w:spacing w:line="480" w:lineRule="auto"/>
        <w:ind w:firstLine="720"/>
      </w:pPr>
      <w:r>
        <w:t>The methodology is solidly within the tradition of studying disparity</w:t>
      </w:r>
      <w:r w:rsidR="00492E93">
        <w:t>,</w:t>
      </w:r>
      <w:r>
        <w:t xml:space="preserve"> given the facts known </w:t>
      </w:r>
      <w:r w:rsidR="00A23E63">
        <w:t>at the time of sentencing, but</w:t>
      </w:r>
      <w:r>
        <w:t xml:space="preserve"> some researchers claim that locating a study of disparity this late in the judicial process ignores disparity in prosecutorial decision</w:t>
      </w:r>
      <w:r w:rsidR="000F0558">
        <w:t>-</w:t>
      </w:r>
      <w:r>
        <w:t>making.</w:t>
      </w:r>
      <w:r w:rsidR="004E71B1">
        <w:t xml:space="preserve"> </w:t>
      </w:r>
      <w:r>
        <w:t xml:space="preserve">While we do not necessarily find this counterargument compelling, we have dealt with the critique indirectly by showing that prosecutorial discretion does not appear to have changed much since 2005 (the beginning of our study), </w:t>
      </w:r>
      <w:r w:rsidR="00E35A48">
        <w:t>al</w:t>
      </w:r>
      <w:r>
        <w:t>though we find trends toward increased racial disparity</w:t>
      </w:r>
      <w:r w:rsidR="00E35A48">
        <w:t xml:space="preserve"> between 2005 and 2012</w:t>
      </w:r>
      <w:r>
        <w:t>.</w:t>
      </w:r>
      <w:r w:rsidR="004E71B1">
        <w:t xml:space="preserve"> </w:t>
      </w:r>
      <w:r>
        <w:t xml:space="preserve">These trends are likely attributable to judicial </w:t>
      </w:r>
      <w:r w:rsidR="00E35A48">
        <w:t xml:space="preserve">behavior, </w:t>
      </w:r>
      <w:r>
        <w:t>not prosecutorial behavior.</w:t>
      </w:r>
      <w:r w:rsidR="004E71B1">
        <w:t xml:space="preserve"> </w:t>
      </w:r>
      <w:r>
        <w:t>This conclusion is strengthened by evidence from the estimated random effects of considerable inter-judge differences in the sentences for white and black offenders.</w:t>
      </w:r>
    </w:p>
    <w:p w14:paraId="7C2CE961" w14:textId="77777777" w:rsidR="006B32E4" w:rsidRDefault="006B32E4" w:rsidP="00A23E63">
      <w:pPr>
        <w:spacing w:line="480" w:lineRule="auto"/>
        <w:ind w:firstLine="720"/>
      </w:pPr>
      <w:r>
        <w:t xml:space="preserve">What we find is that black </w:t>
      </w:r>
      <w:r w:rsidR="00CF6619">
        <w:t>males</w:t>
      </w:r>
      <w:r>
        <w:t xml:space="preserve"> receive harsher sentences than white </w:t>
      </w:r>
      <w:r w:rsidR="00CF6619">
        <w:t>males</w:t>
      </w:r>
      <w:r>
        <w:t xml:space="preserve"> after accounting for the facts surrounding the case, and we also find that the </w:t>
      </w:r>
      <w:r w:rsidR="00CF6619">
        <w:t xml:space="preserve">sentencing </w:t>
      </w:r>
      <w:r>
        <w:t xml:space="preserve">disparity has grown over the </w:t>
      </w:r>
      <w:r w:rsidR="00E35A48">
        <w:t>8</w:t>
      </w:r>
      <w:r>
        <w:t xml:space="preserve"> years since </w:t>
      </w:r>
      <w:r w:rsidRPr="00E8648A">
        <w:rPr>
          <w:i/>
        </w:rPr>
        <w:t>Booker</w:t>
      </w:r>
      <w:r>
        <w:t>.</w:t>
      </w:r>
      <w:r w:rsidR="004E71B1">
        <w:t xml:space="preserve"> </w:t>
      </w:r>
      <w:r>
        <w:t xml:space="preserve">We find that </w:t>
      </w:r>
      <w:r w:rsidR="00CF6619">
        <w:t>females</w:t>
      </w:r>
      <w:r>
        <w:t xml:space="preserve"> receive sentences that are less harsh than their male counterparts, but curiously we find that black and white </w:t>
      </w:r>
      <w:r w:rsidR="00CF6619">
        <w:t>females</w:t>
      </w:r>
      <w:r>
        <w:t xml:space="preserve"> receive similar sentences.</w:t>
      </w:r>
      <w:r w:rsidR="004E71B1">
        <w:t xml:space="preserve"> </w:t>
      </w:r>
      <w:r>
        <w:t>Something other than skin color and racial prejudice per se is driving these results.</w:t>
      </w:r>
    </w:p>
    <w:p w14:paraId="6202188F" w14:textId="77777777" w:rsidR="006B32E4" w:rsidRDefault="00551253" w:rsidP="00A23E63">
      <w:pPr>
        <w:spacing w:line="480" w:lineRule="auto"/>
        <w:ind w:firstLine="720"/>
      </w:pPr>
      <w:r>
        <w:t xml:space="preserve">We </w:t>
      </w:r>
      <w:r w:rsidR="006B32E4">
        <w:t>find it difficult to attribute racial disparity to skin color alone.</w:t>
      </w:r>
      <w:r w:rsidR="004E71B1">
        <w:t xml:space="preserve"> </w:t>
      </w:r>
      <w:r w:rsidR="006B32E4">
        <w:t xml:space="preserve">While </w:t>
      </w:r>
      <w:r>
        <w:t xml:space="preserve">it </w:t>
      </w:r>
      <w:r w:rsidR="006B32E4">
        <w:t>is an obvious distinction, in the United States race is bundled with a large number of unobserved characteristics.</w:t>
      </w:r>
      <w:r w:rsidR="004E71B1">
        <w:t xml:space="preserve"> </w:t>
      </w:r>
      <w:r w:rsidR="006B32E4">
        <w:t>We have observed that blacks are more concentrated within circuits that impose harsh sentences compared with more lenient circuits.</w:t>
      </w:r>
      <w:r w:rsidR="004E71B1">
        <w:t xml:space="preserve"> </w:t>
      </w:r>
      <w:r w:rsidR="006B32E4">
        <w:t>It is possible that blacks receive the same sentences as whites within every circuit, but that blacks receive harsher sentences than whites</w:t>
      </w:r>
      <w:r w:rsidR="00227E9E">
        <w:t xml:space="preserve"> nationally</w:t>
      </w:r>
      <w:r w:rsidR="006B32E4">
        <w:t>.</w:t>
      </w:r>
      <w:r w:rsidR="004E71B1">
        <w:t xml:space="preserve"> </w:t>
      </w:r>
      <w:r w:rsidR="004766C4">
        <w:t>A</w:t>
      </w:r>
      <w:r w:rsidR="006B32E4">
        <w:t xml:space="preserve">fter we account for these circuit differences, racial disparity remains, but the point is that race is correlated with other characteristics that may account for different sentences </w:t>
      </w:r>
      <w:r w:rsidR="004766C4">
        <w:t xml:space="preserve">among </w:t>
      </w:r>
      <w:r w:rsidR="006B32E4">
        <w:t>whites and blacks.</w:t>
      </w:r>
      <w:r w:rsidR="004E71B1">
        <w:t xml:space="preserve"> </w:t>
      </w:r>
      <w:r w:rsidR="006B32E4">
        <w:t>For example, we know that blacks sentenced in the federal justice system are</w:t>
      </w:r>
      <w:r w:rsidR="008C1CE3">
        <w:t>,</w:t>
      </w:r>
      <w:r w:rsidR="006B32E4">
        <w:t xml:space="preserve"> on average</w:t>
      </w:r>
      <w:r w:rsidR="008C1CE3">
        <w:t>,</w:t>
      </w:r>
      <w:r w:rsidR="006B32E4">
        <w:t xml:space="preserve"> less educated than are whites sentenced in the federal justice system</w:t>
      </w:r>
      <w:r w:rsidR="004766C4">
        <w:t>. Therefore</w:t>
      </w:r>
      <w:r w:rsidR="006B32E4">
        <w:t>, if judges take education into account (</w:t>
      </w:r>
      <w:r w:rsidR="008C1CE3">
        <w:t>along with</w:t>
      </w:r>
      <w:r w:rsidR="006B32E4">
        <w:t xml:space="preserve"> correlates such as earnings</w:t>
      </w:r>
      <w:r w:rsidR="004766C4">
        <w:t xml:space="preserve"> and</w:t>
      </w:r>
      <w:r w:rsidR="004E71B1">
        <w:t xml:space="preserve"> </w:t>
      </w:r>
      <w:r w:rsidR="006B32E4">
        <w:t>demeanor)</w:t>
      </w:r>
      <w:r w:rsidR="004766C4">
        <w:t>,</w:t>
      </w:r>
      <w:r w:rsidR="006B32E4">
        <w:t xml:space="preserve"> then racial disparity </w:t>
      </w:r>
      <w:r w:rsidR="008C1CE3">
        <w:t xml:space="preserve">could </w:t>
      </w:r>
      <w:r w:rsidR="006B32E4">
        <w:t xml:space="preserve">be explained by factors that might be deemed to be reasonable </w:t>
      </w:r>
      <w:r w:rsidR="006B32E4" w:rsidRPr="00D82DFD">
        <w:t>desiderata</w:t>
      </w:r>
      <w:r w:rsidR="006B32E4">
        <w:t xml:space="preserve"> when imposing sentences.</w:t>
      </w:r>
      <w:r w:rsidR="004E71B1">
        <w:t xml:space="preserve"> </w:t>
      </w:r>
      <w:r w:rsidR="00003789">
        <w:t>A</w:t>
      </w:r>
      <w:r w:rsidR="006B32E4">
        <w:t xml:space="preserve"> study of disparity is not a study of bias</w:t>
      </w:r>
      <w:r w:rsidR="00003789">
        <w:t xml:space="preserve">. Our </w:t>
      </w:r>
      <w:r w:rsidR="006B32E4">
        <w:t xml:space="preserve">study cannot get at the ultimate reasons why black </w:t>
      </w:r>
      <w:r w:rsidR="00CF6619">
        <w:t>males</w:t>
      </w:r>
      <w:r w:rsidR="006B32E4">
        <w:t xml:space="preserve"> receive harsher sentences than do white </w:t>
      </w:r>
      <w:r w:rsidR="00CF6619">
        <w:t>males</w:t>
      </w:r>
      <w:r w:rsidR="00003789">
        <w:t>,</w:t>
      </w:r>
      <w:r w:rsidR="006B32E4">
        <w:t xml:space="preserve"> after accounting for the facts surrounding the case.</w:t>
      </w:r>
    </w:p>
    <w:p w14:paraId="05751C91" w14:textId="77777777" w:rsidR="006B32E4" w:rsidRDefault="00003789" w:rsidP="004C5993">
      <w:pPr>
        <w:spacing w:line="480" w:lineRule="auto"/>
        <w:ind w:firstLine="720"/>
      </w:pPr>
      <w:r>
        <w:t>W</w:t>
      </w:r>
      <w:r w:rsidR="006B32E4">
        <w:t xml:space="preserve">e are concerned that racial disparity has increased over time since </w:t>
      </w:r>
      <w:r w:rsidR="006B32E4" w:rsidRPr="00A37EF2">
        <w:rPr>
          <w:i/>
        </w:rPr>
        <w:t>Booker</w:t>
      </w:r>
      <w:r w:rsidR="006B32E4">
        <w:t>.</w:t>
      </w:r>
      <w:r w:rsidR="004E71B1">
        <w:t xml:space="preserve"> </w:t>
      </w:r>
      <w:r w:rsidR="006B32E4">
        <w:t>Perhaps judges, who feel incre</w:t>
      </w:r>
      <w:r w:rsidR="008F0556">
        <w:t>asingly emancipated from their g</w:t>
      </w:r>
      <w:r w:rsidR="006B32E4">
        <w:t>uidelines restrictions, are improving justice administration by incorporating relevant but previously ignored factors</w:t>
      </w:r>
      <w:r w:rsidR="00D46AD0">
        <w:t xml:space="preserve"> into their sentencing calculus</w:t>
      </w:r>
      <w:r>
        <w:t>,</w:t>
      </w:r>
      <w:r w:rsidR="006B32E4">
        <w:t xml:space="preserve"> even if this improvement disadvantages black </w:t>
      </w:r>
      <w:r w:rsidR="00CF6619">
        <w:t>males</w:t>
      </w:r>
      <w:r w:rsidR="006B32E4">
        <w:t xml:space="preserve"> as a class.</w:t>
      </w:r>
      <w:r w:rsidR="004E71B1">
        <w:t xml:space="preserve"> </w:t>
      </w:r>
      <w:r w:rsidR="006B32E4">
        <w:t>But in a society that sees intentional and un</w:t>
      </w:r>
      <w:r w:rsidR="00D46AD0">
        <w:t>intentional racial bias in many</w:t>
      </w:r>
      <w:r w:rsidR="006B32E4">
        <w:t xml:space="preserve"> areas of social and economic activity, these trends are a warning sign.</w:t>
      </w:r>
      <w:r w:rsidR="004E71B1">
        <w:t xml:space="preserve"> </w:t>
      </w:r>
      <w:r w:rsidR="006B32E4">
        <w:t xml:space="preserve">It is further distressing that judges disagree about the relative sentences for white and black </w:t>
      </w:r>
      <w:r w:rsidR="00CF6619">
        <w:t>males</w:t>
      </w:r>
      <w:r w:rsidR="006B32E4">
        <w:t xml:space="preserve"> because those disagreements cannot be so easily explained by sentencing-relevant factors that vary systematically between black and white </w:t>
      </w:r>
      <w:r w:rsidR="00CF6619">
        <w:t>males</w:t>
      </w:r>
      <w:r w:rsidR="006B32E4">
        <w:t>.</w:t>
      </w:r>
      <w:r w:rsidR="004E71B1">
        <w:t xml:space="preserve"> </w:t>
      </w:r>
      <w:r w:rsidR="006B32E4">
        <w:t>(The judge-specific effects take random variation into account.)</w:t>
      </w:r>
      <w:r w:rsidR="004E71B1">
        <w:t xml:space="preserve"> </w:t>
      </w:r>
      <w:r w:rsidR="006B32E4">
        <w:t xml:space="preserve">We take the random effect as strong evidence of disparity in the imposition of sentences for white and black </w:t>
      </w:r>
      <w:r w:rsidR="00CF6619">
        <w:t>males</w:t>
      </w:r>
      <w:r w:rsidR="006B32E4">
        <w:t xml:space="preserve">. </w:t>
      </w:r>
    </w:p>
    <w:p w14:paraId="78D58864" w14:textId="77777777" w:rsidR="0015557F" w:rsidRDefault="0015557F">
      <w:r>
        <w:br w:type="page"/>
      </w:r>
    </w:p>
    <w:p w14:paraId="2C1F15A3" w14:textId="77777777" w:rsidR="003D5939" w:rsidRPr="00B215E3" w:rsidRDefault="003D5939" w:rsidP="003D5939">
      <w:pPr>
        <w:pStyle w:val="Heading1ES"/>
      </w:pPr>
      <w:bookmarkStart w:id="64" w:name="_Toc433189127"/>
      <w:r w:rsidRPr="00B215E3">
        <w:t>References</w:t>
      </w:r>
      <w:bookmarkEnd w:id="64"/>
    </w:p>
    <w:p w14:paraId="3F8DCEE1" w14:textId="3DAD7969" w:rsidR="003D5939" w:rsidRDefault="003D5939" w:rsidP="003D5939">
      <w:pPr>
        <w:rPr>
          <w:lang w:val="en"/>
        </w:rPr>
      </w:pPr>
      <w:r w:rsidRPr="00B215E3">
        <w:rPr>
          <w:lang w:val="en"/>
        </w:rPr>
        <w:t>Anderson, A. L., &amp; Spohn, C. (2010). Lawlessness in the federal sentencing process: A test for uniformity and consistency in sentence outcomes.</w:t>
      </w:r>
      <w:r w:rsidRPr="00B215E3">
        <w:rPr>
          <w:i/>
          <w:iCs/>
          <w:lang w:val="en"/>
        </w:rPr>
        <w:t xml:space="preserve"> Justice Quarterly : JQ, 27</w:t>
      </w:r>
      <w:r w:rsidRPr="00B215E3">
        <w:rPr>
          <w:lang w:val="en"/>
        </w:rPr>
        <w:t xml:space="preserve">(3), 362. Retrieved from: </w:t>
      </w:r>
      <w:hyperlink r:id="rId119" w:history="1">
        <w:r w:rsidRPr="00780EBA">
          <w:rPr>
            <w:rStyle w:val="Hyperlink"/>
            <w:lang w:val="en"/>
          </w:rPr>
          <w:t>http://search.proquest.com.libproxy.highpoint.edu/docview/228169004?accountid=11411</w:t>
        </w:r>
      </w:hyperlink>
    </w:p>
    <w:p w14:paraId="03453118" w14:textId="77777777" w:rsidR="003D5939" w:rsidRPr="00B215E3" w:rsidRDefault="003D5939" w:rsidP="003D5939"/>
    <w:p w14:paraId="3E465E36" w14:textId="77777777" w:rsidR="003D5939" w:rsidRDefault="003D5939" w:rsidP="003D5939">
      <w:pPr>
        <w:rPr>
          <w:spacing w:val="-4"/>
        </w:rPr>
      </w:pPr>
      <w:r w:rsidRPr="00B215E3">
        <w:rPr>
          <w:spacing w:val="-4"/>
        </w:rPr>
        <w:t xml:space="preserve">Booker v. United States. </w:t>
      </w:r>
      <w:r w:rsidRPr="00B215E3">
        <w:rPr>
          <w:lang w:val="en"/>
        </w:rPr>
        <w:t>543 US 220.</w:t>
      </w:r>
      <w:r w:rsidRPr="00B215E3">
        <w:rPr>
          <w:spacing w:val="-4"/>
        </w:rPr>
        <w:t xml:space="preserve"> </w:t>
      </w:r>
      <w:r w:rsidRPr="00B215E3">
        <w:rPr>
          <w:lang w:val="en"/>
        </w:rPr>
        <w:t xml:space="preserve">Supreme Court of the United States. </w:t>
      </w:r>
      <w:r w:rsidRPr="00B215E3">
        <w:rPr>
          <w:spacing w:val="-4"/>
        </w:rPr>
        <w:t>2005.</w:t>
      </w:r>
    </w:p>
    <w:p w14:paraId="0C03694C" w14:textId="77777777" w:rsidR="003D5939" w:rsidRPr="00B215E3" w:rsidRDefault="003D5939" w:rsidP="003D5939">
      <w:pPr>
        <w:rPr>
          <w:spacing w:val="-4"/>
        </w:rPr>
      </w:pPr>
    </w:p>
    <w:p w14:paraId="2C991A9B" w14:textId="7B24613B" w:rsidR="003D5939" w:rsidRDefault="003D5939" w:rsidP="003D5939">
      <w:pPr>
        <w:rPr>
          <w:lang w:val="en"/>
        </w:rPr>
      </w:pPr>
      <w:r w:rsidRPr="00B215E3">
        <w:rPr>
          <w:lang w:val="en"/>
        </w:rPr>
        <w:t>Britt, C. L. (2009). Modeling the distribution of sentence length decisions under a guideline</w:t>
      </w:r>
      <w:r>
        <w:rPr>
          <w:lang w:val="en"/>
        </w:rPr>
        <w:t xml:space="preserve">s system: An </w:t>
      </w:r>
      <w:r w:rsidRPr="00B215E3">
        <w:rPr>
          <w:lang w:val="en"/>
        </w:rPr>
        <w:t>application of quantile regression models.</w:t>
      </w:r>
      <w:r w:rsidRPr="00B215E3">
        <w:rPr>
          <w:i/>
          <w:iCs/>
          <w:lang w:val="en"/>
        </w:rPr>
        <w:t xml:space="preserve"> Journal of Quantitative Criminology, 25</w:t>
      </w:r>
      <w:r w:rsidR="00227B40">
        <w:rPr>
          <w:lang w:val="en"/>
        </w:rPr>
        <w:t xml:space="preserve">(4), 341-370. </w:t>
      </w:r>
      <w:r w:rsidRPr="00B215E3">
        <w:rPr>
          <w:lang w:val="en"/>
        </w:rPr>
        <w:t xml:space="preserve">doi:http://dx.doi.org.libproxy.highpoint.edu/10.1007/s10940-009-9066-x </w:t>
      </w:r>
    </w:p>
    <w:p w14:paraId="79EB36C3" w14:textId="77777777" w:rsidR="003D5939" w:rsidRPr="00B215E3" w:rsidRDefault="003D5939" w:rsidP="003D5939">
      <w:pPr>
        <w:rPr>
          <w:spacing w:val="-4"/>
        </w:rPr>
      </w:pPr>
    </w:p>
    <w:p w14:paraId="089E6FBF" w14:textId="77777777" w:rsidR="003D5939" w:rsidRPr="00B215E3" w:rsidRDefault="003D5939" w:rsidP="003D5939">
      <w:pPr>
        <w:rPr>
          <w:color w:val="222222"/>
        </w:rPr>
      </w:pPr>
      <w:r w:rsidRPr="00B215E3">
        <w:rPr>
          <w:color w:val="222222"/>
        </w:rPr>
        <w:t>Cole, J. M. (2012). DOJ Memo to Prosecutors: Department Policy on Early Disposition or “Fast-</w:t>
      </w:r>
      <w:r>
        <w:rPr>
          <w:color w:val="222222"/>
        </w:rPr>
        <w:tab/>
      </w:r>
      <w:r w:rsidRPr="00B215E3">
        <w:rPr>
          <w:color w:val="222222"/>
        </w:rPr>
        <w:t xml:space="preserve">Track” Programs. </w:t>
      </w:r>
      <w:r w:rsidRPr="00B215E3">
        <w:rPr>
          <w:i/>
          <w:iCs/>
          <w:color w:val="222222"/>
        </w:rPr>
        <w:t>Federal Sentencing Reporter</w:t>
      </w:r>
      <w:r w:rsidRPr="00B215E3">
        <w:rPr>
          <w:color w:val="222222"/>
        </w:rPr>
        <w:t xml:space="preserve">, </w:t>
      </w:r>
      <w:r w:rsidRPr="00B215E3">
        <w:rPr>
          <w:i/>
          <w:iCs/>
          <w:color w:val="222222"/>
        </w:rPr>
        <w:t>25</w:t>
      </w:r>
      <w:r w:rsidRPr="00B215E3">
        <w:rPr>
          <w:color w:val="222222"/>
        </w:rPr>
        <w:t>(1), 53-56.</w:t>
      </w:r>
    </w:p>
    <w:p w14:paraId="3DB30A25" w14:textId="77777777" w:rsidR="00227B40" w:rsidRDefault="00227B40" w:rsidP="003D5939">
      <w:pPr>
        <w:rPr>
          <w:noProof/>
        </w:rPr>
      </w:pPr>
    </w:p>
    <w:p w14:paraId="4131B825" w14:textId="77777777" w:rsidR="003D5939" w:rsidRPr="00B215E3" w:rsidRDefault="003D5939" w:rsidP="003D5939">
      <w:pPr>
        <w:rPr>
          <w:noProof/>
        </w:rPr>
      </w:pPr>
      <w:r w:rsidRPr="00B215E3">
        <w:rPr>
          <w:noProof/>
        </w:rPr>
        <w:t xml:space="preserve">Commission, U. S. (2011). </w:t>
      </w:r>
      <w:r w:rsidRPr="00B215E3">
        <w:rPr>
          <w:i/>
          <w:iCs/>
          <w:noProof/>
        </w:rPr>
        <w:t xml:space="preserve">U.S. Sentencing Commission Report on Mandatory Minimum </w:t>
      </w:r>
      <w:r w:rsidRPr="00B215E3">
        <w:rPr>
          <w:i/>
          <w:iCs/>
          <w:noProof/>
        </w:rPr>
        <w:tab/>
        <w:t>Penalties in Federal Sentencing.</w:t>
      </w:r>
      <w:r w:rsidRPr="00B215E3">
        <w:rPr>
          <w:noProof/>
        </w:rPr>
        <w:t xml:space="preserve"> Washington, D.C.: U.S. Sentencing Commission.</w:t>
      </w:r>
    </w:p>
    <w:p w14:paraId="2B724167" w14:textId="77777777" w:rsidR="003D5939" w:rsidRPr="00B215E3" w:rsidRDefault="003D5939" w:rsidP="003D5939">
      <w:pPr>
        <w:rPr>
          <w:noProof/>
        </w:rPr>
      </w:pPr>
    </w:p>
    <w:p w14:paraId="5943DDB7" w14:textId="77777777" w:rsidR="003D5939" w:rsidRPr="00B215E3" w:rsidRDefault="003D5939" w:rsidP="003D5939">
      <w:pPr>
        <w:rPr>
          <w:noProof/>
        </w:rPr>
      </w:pPr>
      <w:r w:rsidRPr="00B215E3">
        <w:rPr>
          <w:noProof/>
        </w:rPr>
        <w:t xml:space="preserve">Commission, U. S. (2012). </w:t>
      </w:r>
      <w:r w:rsidRPr="00B215E3">
        <w:rPr>
          <w:i/>
          <w:iCs/>
          <w:noProof/>
        </w:rPr>
        <w:t xml:space="preserve">Report on the Continuing Impact of United States v. Booker on </w:t>
      </w:r>
      <w:r w:rsidRPr="00B215E3">
        <w:rPr>
          <w:i/>
          <w:iCs/>
          <w:noProof/>
        </w:rPr>
        <w:tab/>
        <w:t>Federal Sentencing.</w:t>
      </w:r>
      <w:r w:rsidRPr="00B215E3">
        <w:rPr>
          <w:noProof/>
        </w:rPr>
        <w:t xml:space="preserve"> Washington,D.C.: U.S. Sentencing Commission.</w:t>
      </w:r>
    </w:p>
    <w:p w14:paraId="1B9D9265" w14:textId="77777777" w:rsidR="003D5939" w:rsidRPr="00B215E3" w:rsidRDefault="003D5939" w:rsidP="003D5939">
      <w:pPr>
        <w:rPr>
          <w:noProof/>
        </w:rPr>
      </w:pPr>
    </w:p>
    <w:p w14:paraId="0705E92A" w14:textId="18991512" w:rsidR="003D5939" w:rsidRPr="00B215E3" w:rsidRDefault="003D5939" w:rsidP="003D5939">
      <w:pPr>
        <w:rPr>
          <w:rStyle w:val="highwire-cite-metadata-doi"/>
          <w:rFonts w:ascii="Times New Roman" w:hAnsi="Times New Roman" w:cs="Times New Roman"/>
          <w:lang w:val="en"/>
        </w:rPr>
      </w:pPr>
      <w:r w:rsidRPr="00B215E3">
        <w:rPr>
          <w:rStyle w:val="Emphasis"/>
          <w:rFonts w:ascii="Times New Roman" w:hAnsi="Times New Roman" w:cs="Times New Roman"/>
          <w:lang w:val="en"/>
        </w:rPr>
        <w:t>Federal Sentencing Reporter</w:t>
      </w:r>
      <w:r w:rsidRPr="00B215E3">
        <w:rPr>
          <w:rStyle w:val="highwire-cite-metadata-journal-title"/>
          <w:rFonts w:ascii="Times New Roman" w:hAnsi="Times New Roman" w:cs="Times New Roman"/>
          <w:i/>
          <w:lang w:val="en"/>
        </w:rPr>
        <w:t>,</w:t>
      </w:r>
      <w:r w:rsidRPr="00B215E3">
        <w:rPr>
          <w:rStyle w:val="highwire-cite-metadata-journal-title"/>
          <w:rFonts w:ascii="Times New Roman" w:hAnsi="Times New Roman" w:cs="Times New Roman"/>
          <w:lang w:val="en"/>
        </w:rPr>
        <w:t xml:space="preserve"> </w:t>
      </w:r>
      <w:r w:rsidRPr="00B215E3">
        <w:rPr>
          <w:rStyle w:val="highwire-cite-metadata-volume"/>
          <w:rFonts w:ascii="Times New Roman" w:hAnsi="Times New Roman" w:cs="Times New Roman"/>
          <w:lang w:val="en"/>
        </w:rPr>
        <w:t xml:space="preserve">Vol. 25 </w:t>
      </w:r>
      <w:r w:rsidRPr="00B215E3">
        <w:rPr>
          <w:rStyle w:val="highwire-cite-metadata-issue"/>
          <w:rFonts w:ascii="Times New Roman" w:hAnsi="Times New Roman" w:cs="Times New Roman"/>
          <w:lang w:val="en"/>
        </w:rPr>
        <w:t xml:space="preserve">No. 5, </w:t>
      </w:r>
      <w:r w:rsidRPr="00B215E3">
        <w:rPr>
          <w:rStyle w:val="highwire-cite-metadata-date"/>
          <w:rFonts w:ascii="Times New Roman" w:hAnsi="Times New Roman" w:cs="Times New Roman"/>
          <w:lang w:val="en"/>
        </w:rPr>
        <w:t xml:space="preserve">June 2013; </w:t>
      </w:r>
      <w:r>
        <w:rPr>
          <w:rStyle w:val="highwire-cite-metadata-pages"/>
          <w:rFonts w:ascii="Times New Roman" w:hAnsi="Times New Roman" w:cs="Times New Roman"/>
          <w:lang w:val="en"/>
        </w:rPr>
        <w:t xml:space="preserve">(pp. 327-333) </w:t>
      </w:r>
      <w:r w:rsidRPr="00B215E3">
        <w:rPr>
          <w:rStyle w:val="label"/>
          <w:rFonts w:ascii="Times New Roman" w:hAnsi="Times New Roman" w:cs="Times New Roman"/>
          <w:lang w:val="en"/>
        </w:rPr>
        <w:t>DOI: </w:t>
      </w:r>
      <w:r w:rsidRPr="00B215E3">
        <w:rPr>
          <w:rStyle w:val="highwire-cite-metadata-doi"/>
          <w:rFonts w:ascii="Times New Roman" w:hAnsi="Times New Roman" w:cs="Times New Roman"/>
          <w:lang w:val="en"/>
        </w:rPr>
        <w:t>10.1525/fsr.2013.25.5.327</w:t>
      </w:r>
    </w:p>
    <w:p w14:paraId="08CE93C7" w14:textId="77777777" w:rsidR="003D5939" w:rsidRPr="00B215E3" w:rsidRDefault="003D5939" w:rsidP="003D5939">
      <w:pPr>
        <w:rPr>
          <w:rStyle w:val="highwire-cite-metadata-doi"/>
          <w:rFonts w:ascii="Times New Roman" w:hAnsi="Times New Roman" w:cs="Times New Roman"/>
          <w:lang w:val="en"/>
        </w:rPr>
      </w:pPr>
    </w:p>
    <w:p w14:paraId="7807F083" w14:textId="77777777" w:rsidR="003D5939" w:rsidRPr="00B215E3" w:rsidRDefault="003D5939" w:rsidP="003D5939">
      <w:pPr>
        <w:rPr>
          <w:bdr w:val="none" w:sz="0" w:space="0" w:color="auto" w:frame="1"/>
          <w:lang w:val="en"/>
        </w:rPr>
      </w:pPr>
      <w:r w:rsidRPr="00B215E3">
        <w:rPr>
          <w:noProof/>
        </w:rPr>
        <w:t xml:space="preserve">Fishman, J., &amp; Schanzenback, M. (2012). Racial Disparities under the Federal Sentencing </w:t>
      </w:r>
      <w:r w:rsidRPr="00B215E3">
        <w:rPr>
          <w:noProof/>
        </w:rPr>
        <w:tab/>
        <w:t xml:space="preserve">Guidelines: The Role of Judicial Discretion and Mandatory Minimums. </w:t>
      </w:r>
      <w:r w:rsidRPr="00B215E3">
        <w:rPr>
          <w:i/>
          <w:iCs/>
          <w:noProof/>
        </w:rPr>
        <w:t xml:space="preserve">Journal of </w:t>
      </w:r>
      <w:r w:rsidRPr="00B215E3">
        <w:rPr>
          <w:i/>
          <w:iCs/>
          <w:noProof/>
        </w:rPr>
        <w:tab/>
        <w:t>Empirical Legal Studies vol 9 (4)</w:t>
      </w:r>
      <w:r w:rsidRPr="00B215E3">
        <w:rPr>
          <w:noProof/>
        </w:rPr>
        <w:t>.</w:t>
      </w:r>
    </w:p>
    <w:p w14:paraId="63A2CCC5" w14:textId="77777777" w:rsidR="003D5939" w:rsidRPr="00B215E3" w:rsidRDefault="003D5939" w:rsidP="003D5939">
      <w:pPr>
        <w:rPr>
          <w:noProof/>
        </w:rPr>
      </w:pPr>
    </w:p>
    <w:p w14:paraId="77969314" w14:textId="77777777" w:rsidR="003D5939" w:rsidRPr="00B215E3" w:rsidRDefault="003D5939" w:rsidP="003D5939">
      <w:pPr>
        <w:rPr>
          <w:noProof/>
        </w:rPr>
      </w:pPr>
      <w:r w:rsidRPr="00B215E3">
        <w:rPr>
          <w:rFonts w:eastAsia="Times New Roman"/>
        </w:rPr>
        <w:t>Frankel, M. E. (1973). Criminal sentences: Law without order.</w:t>
      </w:r>
    </w:p>
    <w:p w14:paraId="66956D96" w14:textId="77777777" w:rsidR="003D5939" w:rsidRPr="00B215E3" w:rsidRDefault="003D5939" w:rsidP="003D5939">
      <w:pPr>
        <w:rPr>
          <w:rFonts w:eastAsia="Times New Roman"/>
        </w:rPr>
      </w:pPr>
    </w:p>
    <w:p w14:paraId="0D99EF22" w14:textId="77777777" w:rsidR="003D5939" w:rsidRDefault="003D5939" w:rsidP="003D5939">
      <w:pPr>
        <w:rPr>
          <w:spacing w:val="-4"/>
        </w:rPr>
      </w:pPr>
      <w:r w:rsidRPr="00B215E3">
        <w:rPr>
          <w:bCs/>
          <w:iCs/>
          <w:lang w:val="en"/>
        </w:rPr>
        <w:t xml:space="preserve">Gall v. United States. </w:t>
      </w:r>
      <w:r w:rsidRPr="00B215E3">
        <w:t>552 US 38</w:t>
      </w:r>
      <w:r w:rsidRPr="00B215E3">
        <w:rPr>
          <w:lang w:val="en"/>
        </w:rPr>
        <w:t xml:space="preserve">. Supreme Court of the United States. </w:t>
      </w:r>
      <w:r w:rsidRPr="00B215E3">
        <w:rPr>
          <w:spacing w:val="-4"/>
        </w:rPr>
        <w:t>2007.</w:t>
      </w:r>
    </w:p>
    <w:p w14:paraId="4FA0D2D8" w14:textId="77777777" w:rsidR="003D5939" w:rsidRPr="00B215E3" w:rsidRDefault="003D5939" w:rsidP="003D5939">
      <w:pPr>
        <w:rPr>
          <w:spacing w:val="-4"/>
        </w:rPr>
      </w:pPr>
    </w:p>
    <w:p w14:paraId="6577A472" w14:textId="43CA0F08" w:rsidR="003D5939" w:rsidRDefault="003D5939" w:rsidP="003D5939">
      <w:pPr>
        <w:rPr>
          <w:color w:val="222222"/>
        </w:rPr>
      </w:pPr>
      <w:r w:rsidRPr="00B215E3">
        <w:rPr>
          <w:color w:val="222222"/>
        </w:rPr>
        <w:t xml:space="preserve">Gorman, T. E. (2010). Fast-Track Sentencing Disparity: Rereading Congressional Intent to Resolve the Circuit Split. </w:t>
      </w:r>
      <w:r w:rsidRPr="00B215E3">
        <w:rPr>
          <w:i/>
          <w:iCs/>
          <w:color w:val="222222"/>
        </w:rPr>
        <w:t>University of Chicago Law Review</w:t>
      </w:r>
      <w:r w:rsidRPr="00B215E3">
        <w:rPr>
          <w:color w:val="222222"/>
        </w:rPr>
        <w:t xml:space="preserve">, </w:t>
      </w:r>
      <w:r w:rsidRPr="00B215E3">
        <w:rPr>
          <w:i/>
          <w:iCs/>
          <w:color w:val="222222"/>
        </w:rPr>
        <w:t>77</w:t>
      </w:r>
      <w:r w:rsidRPr="00B215E3">
        <w:rPr>
          <w:color w:val="222222"/>
        </w:rPr>
        <w:t>, 479.</w:t>
      </w:r>
    </w:p>
    <w:p w14:paraId="67C599FC" w14:textId="77777777" w:rsidR="003D5939" w:rsidRPr="00B215E3" w:rsidRDefault="003D5939" w:rsidP="003D5939">
      <w:pPr>
        <w:rPr>
          <w:color w:val="222222"/>
        </w:rPr>
      </w:pPr>
    </w:p>
    <w:p w14:paraId="39EC92FD" w14:textId="1E0C4551" w:rsidR="003D5939" w:rsidRDefault="003D5939" w:rsidP="003D5939">
      <w:pPr>
        <w:rPr>
          <w:lang w:val="en"/>
        </w:rPr>
      </w:pPr>
      <w:r w:rsidRPr="00B215E3">
        <w:rPr>
          <w:lang w:val="en"/>
        </w:rPr>
        <w:t xml:space="preserve">Hofer, P. J. (2012). Data, disparity, and sentencing debates: Lessons from </w:t>
      </w:r>
      <w:r>
        <w:rPr>
          <w:lang w:val="en"/>
        </w:rPr>
        <w:t xml:space="preserve">the TRAC report on </w:t>
      </w:r>
      <w:r>
        <w:rPr>
          <w:lang w:val="en"/>
        </w:rPr>
        <w:tab/>
        <w:t xml:space="preserve">inter-judge </w:t>
      </w:r>
      <w:r w:rsidRPr="00B215E3">
        <w:rPr>
          <w:lang w:val="en"/>
        </w:rPr>
        <w:t>disparity.</w:t>
      </w:r>
      <w:r w:rsidRPr="00B215E3">
        <w:rPr>
          <w:i/>
          <w:iCs/>
          <w:lang w:val="en"/>
        </w:rPr>
        <w:t xml:space="preserve"> Federal Sentencing Reporter, 25</w:t>
      </w:r>
      <w:r w:rsidR="00227B40">
        <w:rPr>
          <w:lang w:val="en"/>
        </w:rPr>
        <w:t xml:space="preserve">(1), 37-45. </w:t>
      </w:r>
      <w:r w:rsidRPr="00B215E3">
        <w:rPr>
          <w:lang w:val="en"/>
        </w:rPr>
        <w:t>doi:http://dx.doi.org.libproxy.highpoint.edu/10.1525/fsr.2012.25.1.37</w:t>
      </w:r>
    </w:p>
    <w:p w14:paraId="57CC0460" w14:textId="77777777" w:rsidR="00227B40" w:rsidRPr="00B215E3" w:rsidRDefault="00227B40" w:rsidP="003D5939"/>
    <w:p w14:paraId="43CFCB20" w14:textId="77777777" w:rsidR="003D5939" w:rsidRDefault="003D5939" w:rsidP="003D5939">
      <w:pPr>
        <w:rPr>
          <w:color w:val="222222"/>
        </w:rPr>
      </w:pPr>
      <w:r w:rsidRPr="00B215E3">
        <w:rPr>
          <w:color w:val="222222"/>
        </w:rPr>
        <w:t xml:space="preserve">Johnson, B. (2012). The missing link: Examining prosecutorial decision-making across Federal </w:t>
      </w:r>
      <w:r>
        <w:rPr>
          <w:color w:val="222222"/>
        </w:rPr>
        <w:tab/>
      </w:r>
      <w:r w:rsidRPr="00B215E3">
        <w:rPr>
          <w:color w:val="222222"/>
        </w:rPr>
        <w:t xml:space="preserve">District Courts. In </w:t>
      </w:r>
      <w:r w:rsidRPr="00B215E3">
        <w:rPr>
          <w:i/>
          <w:iCs/>
          <w:color w:val="222222"/>
        </w:rPr>
        <w:t>ACJS 2012 conference, New York, NY</w:t>
      </w:r>
      <w:r w:rsidRPr="00B215E3">
        <w:rPr>
          <w:color w:val="222222"/>
        </w:rPr>
        <w:t>.</w:t>
      </w:r>
    </w:p>
    <w:p w14:paraId="22B13982" w14:textId="77777777" w:rsidR="003D5939" w:rsidRPr="00B215E3" w:rsidRDefault="003D5939" w:rsidP="003D5939">
      <w:pPr>
        <w:rPr>
          <w:color w:val="222222"/>
        </w:rPr>
      </w:pPr>
    </w:p>
    <w:p w14:paraId="15B074F3" w14:textId="77777777" w:rsidR="003D5939" w:rsidRDefault="003D5939" w:rsidP="003D5939">
      <w:pPr>
        <w:rPr>
          <w:spacing w:val="-4"/>
        </w:rPr>
      </w:pPr>
      <w:r w:rsidRPr="00B215E3">
        <w:t xml:space="preserve">Koon v. United States. 518 US 81. </w:t>
      </w:r>
      <w:r w:rsidRPr="00B215E3">
        <w:rPr>
          <w:lang w:val="en"/>
        </w:rPr>
        <w:t xml:space="preserve">Supreme Court of the United States. </w:t>
      </w:r>
      <w:r w:rsidRPr="00B215E3">
        <w:rPr>
          <w:spacing w:val="-4"/>
        </w:rPr>
        <w:t>1996.</w:t>
      </w:r>
    </w:p>
    <w:p w14:paraId="03F7E55B" w14:textId="77777777" w:rsidR="003D5939" w:rsidRPr="00B215E3" w:rsidRDefault="003D5939" w:rsidP="003D5939">
      <w:pPr>
        <w:rPr>
          <w:spacing w:val="-4"/>
        </w:rPr>
      </w:pPr>
    </w:p>
    <w:p w14:paraId="2D835E74" w14:textId="2CF89880" w:rsidR="003D5939" w:rsidRPr="00B215E3" w:rsidRDefault="003D5939" w:rsidP="003D5939">
      <w:pPr>
        <w:rPr>
          <w:lang w:val="en"/>
        </w:rPr>
      </w:pPr>
      <w:r w:rsidRPr="00B215E3">
        <w:rPr>
          <w:lang w:val="en"/>
        </w:rPr>
        <w:t>Lynch, M., &amp; Omori, M. (2014). Legal change and sentencing norms in t</w:t>
      </w:r>
      <w:r w:rsidR="00227B40">
        <w:rPr>
          <w:lang w:val="en"/>
        </w:rPr>
        <w:t xml:space="preserve">he wake of booker: The </w:t>
      </w:r>
      <w:r>
        <w:rPr>
          <w:lang w:val="en"/>
        </w:rPr>
        <w:t xml:space="preserve">impact </w:t>
      </w:r>
      <w:r w:rsidRPr="00B215E3">
        <w:rPr>
          <w:lang w:val="en"/>
        </w:rPr>
        <w:t>of time and place on drug trafficking cases in federal court.</w:t>
      </w:r>
      <w:r w:rsidR="00227B40">
        <w:rPr>
          <w:i/>
          <w:iCs/>
          <w:lang w:val="en"/>
        </w:rPr>
        <w:t xml:space="preserve"> Law &amp; Society </w:t>
      </w:r>
      <w:r w:rsidRPr="00B215E3">
        <w:rPr>
          <w:i/>
          <w:iCs/>
          <w:lang w:val="en"/>
        </w:rPr>
        <w:t>Review, 48</w:t>
      </w:r>
      <w:r w:rsidRPr="00B215E3">
        <w:rPr>
          <w:lang w:val="en"/>
        </w:rPr>
        <w:t xml:space="preserve">(2), 411-445. Retrieved from: </w:t>
      </w:r>
      <w:r w:rsidR="00227B40">
        <w:rPr>
          <w:lang w:val="en"/>
        </w:rPr>
        <w:t xml:space="preserve">  </w:t>
      </w:r>
      <w:r w:rsidRPr="00B215E3">
        <w:rPr>
          <w:lang w:val="en"/>
        </w:rPr>
        <w:t>http://search.proquest.com.libproxy.highpoint.edu/do</w:t>
      </w:r>
      <w:r>
        <w:rPr>
          <w:lang w:val="en"/>
        </w:rPr>
        <w:t>cview/1553397580?accountid=1141</w:t>
      </w:r>
      <w:r w:rsidRPr="00B215E3">
        <w:rPr>
          <w:lang w:val="en"/>
        </w:rPr>
        <w:t xml:space="preserve"> </w:t>
      </w:r>
    </w:p>
    <w:p w14:paraId="23CB4941" w14:textId="2BD03D20" w:rsidR="003D5939" w:rsidRDefault="003D5939" w:rsidP="003D5939">
      <w:pPr>
        <w:rPr>
          <w:lang w:val="en"/>
        </w:rPr>
      </w:pPr>
      <w:r w:rsidRPr="00B215E3">
        <w:rPr>
          <w:lang w:val="en"/>
        </w:rPr>
        <w:t>Mason, C., &amp; Bjerk, D. (2013). Inter-judge sentencing disparity on the fed</w:t>
      </w:r>
      <w:r w:rsidR="00227B40">
        <w:rPr>
          <w:lang w:val="en"/>
        </w:rPr>
        <w:t xml:space="preserve">eral bench: A </w:t>
      </w:r>
      <w:r>
        <w:rPr>
          <w:lang w:val="en"/>
        </w:rPr>
        <w:t xml:space="preserve">examination of </w:t>
      </w:r>
      <w:r w:rsidRPr="00B215E3">
        <w:rPr>
          <w:lang w:val="en"/>
        </w:rPr>
        <w:t>drug smuggling cases in the southern district of california.</w:t>
      </w:r>
      <w:r w:rsidRPr="00B215E3">
        <w:rPr>
          <w:i/>
          <w:iCs/>
          <w:lang w:val="en"/>
        </w:rPr>
        <w:t xml:space="preserve"> Federal Sentencing Reporter, 25</w:t>
      </w:r>
      <w:r w:rsidRPr="00B215E3">
        <w:rPr>
          <w:lang w:val="en"/>
        </w:rPr>
        <w:t>(3),</w:t>
      </w:r>
      <w:r>
        <w:rPr>
          <w:lang w:val="en"/>
        </w:rPr>
        <w:t xml:space="preserve"> </w:t>
      </w:r>
      <w:r w:rsidRPr="00B215E3">
        <w:rPr>
          <w:lang w:val="en"/>
        </w:rPr>
        <w:t>190. Retrieved from</w:t>
      </w:r>
      <w:r>
        <w:rPr>
          <w:lang w:val="en"/>
        </w:rPr>
        <w:t>:</w:t>
      </w:r>
      <w:r>
        <w:rPr>
          <w:lang w:val="en"/>
        </w:rPr>
        <w:tab/>
      </w:r>
      <w:r>
        <w:rPr>
          <w:lang w:val="en"/>
        </w:rPr>
        <w:tab/>
      </w:r>
      <w:r>
        <w:rPr>
          <w:lang w:val="en"/>
        </w:rPr>
        <w:tab/>
      </w:r>
      <w:r>
        <w:rPr>
          <w:lang w:val="en"/>
        </w:rPr>
        <w:tab/>
      </w:r>
      <w:r>
        <w:rPr>
          <w:lang w:val="en"/>
        </w:rPr>
        <w:tab/>
      </w:r>
      <w:r>
        <w:rPr>
          <w:lang w:val="en"/>
        </w:rPr>
        <w:tab/>
        <w:t xml:space="preserve"> </w:t>
      </w:r>
      <w:r w:rsidRPr="00B215E3">
        <w:rPr>
          <w:lang w:val="en"/>
        </w:rPr>
        <w:t xml:space="preserve">http://search.proquest.com.libproxy.highpoint.edu/docview/1354453416?accountid=11411 </w:t>
      </w:r>
    </w:p>
    <w:p w14:paraId="6EC5CC10" w14:textId="77777777" w:rsidR="00227B40" w:rsidRPr="00B215E3" w:rsidRDefault="00227B40" w:rsidP="003D5939">
      <w:pPr>
        <w:rPr>
          <w:lang w:val="en"/>
        </w:rPr>
      </w:pPr>
    </w:p>
    <w:p w14:paraId="48C61688" w14:textId="77777777" w:rsidR="003D5939" w:rsidRPr="00B215E3" w:rsidRDefault="003D5939" w:rsidP="003D5939">
      <w:pPr>
        <w:rPr>
          <w:rFonts w:eastAsia="Times New Roman"/>
        </w:rPr>
      </w:pPr>
      <w:r w:rsidRPr="00B215E3">
        <w:rPr>
          <w:rFonts w:eastAsia="Times New Roman"/>
        </w:rPr>
        <w:t xml:space="preserve">McClellan, J. L., &amp; Sands, J. M. (2006). Federal Sentencing Guidelines and the Policy Paradox </w:t>
      </w:r>
      <w:r>
        <w:rPr>
          <w:rFonts w:eastAsia="Times New Roman"/>
        </w:rPr>
        <w:tab/>
      </w:r>
      <w:r w:rsidRPr="00B215E3">
        <w:rPr>
          <w:rFonts w:eastAsia="Times New Roman"/>
        </w:rPr>
        <w:t>of Early</w:t>
      </w:r>
      <w:r>
        <w:rPr>
          <w:rFonts w:eastAsia="Times New Roman"/>
        </w:rPr>
        <w:t xml:space="preserve"> </w:t>
      </w:r>
      <w:r w:rsidRPr="00B215E3">
        <w:rPr>
          <w:rFonts w:eastAsia="Times New Roman"/>
        </w:rPr>
        <w:t xml:space="preserve">Disposition Programs: A Primer on Fast-Track Sentences. </w:t>
      </w:r>
      <w:r w:rsidRPr="00B215E3">
        <w:rPr>
          <w:rFonts w:eastAsia="Times New Roman"/>
          <w:i/>
          <w:iCs/>
        </w:rPr>
        <w:t>Ariz. St. LJ</w:t>
      </w:r>
      <w:r w:rsidRPr="00B215E3">
        <w:rPr>
          <w:rFonts w:eastAsia="Times New Roman"/>
        </w:rPr>
        <w:t xml:space="preserve">, </w:t>
      </w:r>
      <w:r w:rsidRPr="00B215E3">
        <w:rPr>
          <w:rFonts w:eastAsia="Times New Roman"/>
          <w:i/>
          <w:iCs/>
        </w:rPr>
        <w:t>38</w:t>
      </w:r>
      <w:r w:rsidRPr="00B215E3">
        <w:rPr>
          <w:rFonts w:eastAsia="Times New Roman"/>
        </w:rPr>
        <w:t>, 517.</w:t>
      </w:r>
    </w:p>
    <w:p w14:paraId="725B4A07" w14:textId="77777777" w:rsidR="003D5939" w:rsidRPr="00B215E3" w:rsidRDefault="003D5939" w:rsidP="003D5939">
      <w:pPr>
        <w:rPr>
          <w:rFonts w:eastAsia="Times New Roman"/>
        </w:rPr>
      </w:pPr>
    </w:p>
    <w:p w14:paraId="3333DA97" w14:textId="5FE7F52D" w:rsidR="003D5939" w:rsidRDefault="003D5939" w:rsidP="003D5939">
      <w:r w:rsidRPr="00B215E3">
        <w:t xml:space="preserve">Prosecutorial Remedies and Other Tools to End the Exploitation of Children Today (PROTECT) </w:t>
      </w:r>
      <w:r w:rsidR="00227B40">
        <w:t xml:space="preserve">Act of </w:t>
      </w:r>
      <w:r w:rsidRPr="00B215E3">
        <w:t xml:space="preserve">2003, Pub. L. No. 108-21, 117 Stat. 650 </w:t>
      </w:r>
      <w:r w:rsidRPr="00B215E3">
        <w:rPr>
          <w:color w:val="252525"/>
          <w:shd w:val="clear" w:color="auto" w:fill="FFFFFF"/>
        </w:rPr>
        <w:t>§</w:t>
      </w:r>
      <w:r w:rsidRPr="00B215E3">
        <w:t xml:space="preserve"> 151 (2003-2004)</w:t>
      </w:r>
    </w:p>
    <w:p w14:paraId="58267F37" w14:textId="77777777" w:rsidR="003D5939" w:rsidRPr="00B215E3" w:rsidRDefault="003D5939" w:rsidP="003D5939"/>
    <w:p w14:paraId="6755A9FF" w14:textId="7AD05ED8" w:rsidR="003D5939" w:rsidRPr="00B215E3" w:rsidRDefault="003D5939" w:rsidP="003D5939">
      <w:pPr>
        <w:rPr>
          <w:rFonts w:eastAsia="Arial Unicode MS"/>
          <w:lang w:val="en"/>
        </w:rPr>
      </w:pPr>
      <w:r w:rsidRPr="00B215E3">
        <w:rPr>
          <w:rFonts w:eastAsia="Arial Unicode MS"/>
          <w:lang w:val="en"/>
        </w:rPr>
        <w:t>Starr, S. B., &amp; Rehavi, M. M. ( 2013). Mandatory sentencing and racial dis</w:t>
      </w:r>
      <w:r w:rsidR="00227B40">
        <w:rPr>
          <w:rFonts w:eastAsia="Arial Unicode MS"/>
          <w:lang w:val="en"/>
        </w:rPr>
        <w:t xml:space="preserve">parity: Assessing the </w:t>
      </w:r>
      <w:r>
        <w:rPr>
          <w:rFonts w:eastAsia="Arial Unicode MS"/>
          <w:lang w:val="en"/>
        </w:rPr>
        <w:t>rol</w:t>
      </w:r>
      <w:r w:rsidR="00227B40">
        <w:rPr>
          <w:rFonts w:eastAsia="Arial Unicode MS"/>
          <w:lang w:val="en"/>
        </w:rPr>
        <w:t xml:space="preserve">e of </w:t>
      </w:r>
      <w:r w:rsidRPr="00B215E3">
        <w:rPr>
          <w:rFonts w:eastAsia="Arial Unicode MS"/>
          <w:lang w:val="en"/>
        </w:rPr>
        <w:t xml:space="preserve">prosecutors and the effects of booker. </w:t>
      </w:r>
      <w:r w:rsidRPr="00B215E3">
        <w:rPr>
          <w:rFonts w:eastAsia="Arial Unicode MS"/>
          <w:i/>
          <w:iCs/>
          <w:lang w:val="en"/>
        </w:rPr>
        <w:t xml:space="preserve">Yale Law Journal, 123, </w:t>
      </w:r>
      <w:r w:rsidRPr="00B215E3">
        <w:rPr>
          <w:rFonts w:eastAsia="Arial Unicode MS"/>
          <w:lang w:val="en"/>
        </w:rPr>
        <w:t>1, 2-80.</w:t>
      </w:r>
    </w:p>
    <w:p w14:paraId="5C677EFD" w14:textId="77777777" w:rsidR="003D5939" w:rsidRPr="00B215E3" w:rsidRDefault="003D5939" w:rsidP="003D5939">
      <w:pPr>
        <w:rPr>
          <w:rFonts w:eastAsia="Arial Unicode MS"/>
          <w:lang w:val="en"/>
        </w:rPr>
      </w:pPr>
    </w:p>
    <w:p w14:paraId="097FAA92" w14:textId="1A1A1D4E" w:rsidR="003D5939" w:rsidRPr="00B215E3" w:rsidRDefault="003D5939" w:rsidP="003D5939">
      <w:pPr>
        <w:rPr>
          <w:noProof/>
        </w:rPr>
      </w:pPr>
      <w:r w:rsidRPr="00B215E3">
        <w:rPr>
          <w:noProof/>
        </w:rPr>
        <w:t xml:space="preserve">Scott, R. (2010). Inter-Judge Sentencing Disparity After Booker: A First Look. </w:t>
      </w:r>
      <w:r w:rsidR="00227B40">
        <w:rPr>
          <w:i/>
          <w:iCs/>
          <w:noProof/>
        </w:rPr>
        <w:t>Stanford Law</w:t>
      </w:r>
      <w:r>
        <w:rPr>
          <w:i/>
          <w:iCs/>
          <w:noProof/>
        </w:rPr>
        <w:t xml:space="preserve"> </w:t>
      </w:r>
      <w:r w:rsidRPr="00B215E3">
        <w:rPr>
          <w:i/>
          <w:iCs/>
          <w:noProof/>
        </w:rPr>
        <w:t>Review vol 63 (2)</w:t>
      </w:r>
      <w:r w:rsidRPr="00B215E3">
        <w:rPr>
          <w:noProof/>
        </w:rPr>
        <w:t>.</w:t>
      </w:r>
    </w:p>
    <w:p w14:paraId="01BF63C8" w14:textId="77777777" w:rsidR="003D5939" w:rsidRPr="00B215E3" w:rsidRDefault="003D5939" w:rsidP="003D5939">
      <w:pPr>
        <w:rPr>
          <w:noProof/>
        </w:rPr>
      </w:pPr>
    </w:p>
    <w:p w14:paraId="2663A0BC" w14:textId="77777777" w:rsidR="003D5939" w:rsidRPr="00B215E3" w:rsidRDefault="003D5939" w:rsidP="003D5939">
      <w:pPr>
        <w:rPr>
          <w:noProof/>
        </w:rPr>
      </w:pPr>
      <w:r w:rsidRPr="00B215E3">
        <w:rPr>
          <w:rFonts w:eastAsia="Times New Roman"/>
        </w:rPr>
        <w:t xml:space="preserve">Starr, S. B., &amp; Rehavi, M. M. (2013). On Estimating Disparity and Inferring Causation: Sur-Reply to the US Sentencing Commission Staff. </w:t>
      </w:r>
      <w:r w:rsidRPr="00B215E3">
        <w:rPr>
          <w:rFonts w:eastAsia="Times New Roman"/>
          <w:i/>
          <w:iCs/>
        </w:rPr>
        <w:t>Yale LJ Online</w:t>
      </w:r>
      <w:r w:rsidRPr="00B215E3">
        <w:rPr>
          <w:rFonts w:eastAsia="Times New Roman"/>
        </w:rPr>
        <w:t xml:space="preserve">, </w:t>
      </w:r>
      <w:r w:rsidRPr="00B215E3">
        <w:rPr>
          <w:rFonts w:eastAsia="Times New Roman"/>
          <w:i/>
          <w:iCs/>
        </w:rPr>
        <w:t>123</w:t>
      </w:r>
      <w:r w:rsidRPr="00B215E3">
        <w:rPr>
          <w:rFonts w:eastAsia="Times New Roman"/>
        </w:rPr>
        <w:t>, 273-2559.</w:t>
      </w:r>
    </w:p>
    <w:p w14:paraId="571A252A" w14:textId="77777777" w:rsidR="003D5939" w:rsidRPr="00B215E3" w:rsidRDefault="003D5939" w:rsidP="003D5939">
      <w:pPr>
        <w:rPr>
          <w:rFonts w:eastAsia="Times New Roman"/>
        </w:rPr>
      </w:pPr>
    </w:p>
    <w:p w14:paraId="21109713" w14:textId="249ECDFB" w:rsidR="003D5939" w:rsidRDefault="003D5939" w:rsidP="003D5939">
      <w:pPr>
        <w:rPr>
          <w:lang w:val="en"/>
        </w:rPr>
      </w:pPr>
      <w:r w:rsidRPr="00B215E3">
        <w:rPr>
          <w:lang w:val="en"/>
        </w:rPr>
        <w:t>Sullivan, C. J., Mcgloin, J. M., &amp; Piquero, A. R. (2008). Modeling</w:t>
      </w:r>
      <w:r w:rsidR="00227B40">
        <w:rPr>
          <w:lang w:val="en"/>
        </w:rPr>
        <w:t xml:space="preserve"> the deviant Y in criminology: </w:t>
      </w:r>
      <w:r w:rsidRPr="00B215E3">
        <w:rPr>
          <w:lang w:val="en"/>
        </w:rPr>
        <w:t xml:space="preserve">An examination of the assumptions of censored </w:t>
      </w:r>
      <w:r>
        <w:rPr>
          <w:lang w:val="en"/>
        </w:rPr>
        <w:t>normal reg</w:t>
      </w:r>
      <w:r w:rsidR="00227B40">
        <w:rPr>
          <w:lang w:val="en"/>
        </w:rPr>
        <w:t xml:space="preserve">ression and potential </w:t>
      </w:r>
      <w:r w:rsidRPr="00B215E3">
        <w:rPr>
          <w:lang w:val="en"/>
        </w:rPr>
        <w:t>alternatives.</w:t>
      </w:r>
      <w:r w:rsidR="00227B40">
        <w:rPr>
          <w:i/>
          <w:iCs/>
          <w:lang w:val="en"/>
        </w:rPr>
        <w:t xml:space="preserve"> Journal </w:t>
      </w:r>
      <w:r w:rsidRPr="00B215E3">
        <w:rPr>
          <w:i/>
          <w:iCs/>
          <w:lang w:val="en"/>
        </w:rPr>
        <w:t>of Quantitative Criminology, 24</w:t>
      </w:r>
      <w:r w:rsidR="00227B40">
        <w:rPr>
          <w:lang w:val="en"/>
        </w:rPr>
        <w:t xml:space="preserve">(4), 399-421. </w:t>
      </w:r>
      <w:r w:rsidRPr="00B215E3">
        <w:rPr>
          <w:lang w:val="en"/>
        </w:rPr>
        <w:t>doi:http://dx.doi.org.libproxy.highpoint.edu/10.1007/s10940-008-9051-9</w:t>
      </w:r>
    </w:p>
    <w:p w14:paraId="57EB52CC" w14:textId="77777777" w:rsidR="003D5939" w:rsidRPr="00B215E3" w:rsidRDefault="003D5939" w:rsidP="003D5939"/>
    <w:p w14:paraId="14806D13" w14:textId="1E53AB0C" w:rsidR="003D5939" w:rsidRDefault="003D5939" w:rsidP="003D5939">
      <w:pPr>
        <w:rPr>
          <w:rStyle w:val="Hyperlink"/>
          <w:rFonts w:ascii="Times New Roman" w:eastAsia="Arial Unicode MS" w:hAnsi="Times New Roman" w:cs="Times New Roman"/>
          <w:color w:val="auto"/>
          <w:sz w:val="24"/>
          <w:szCs w:val="24"/>
          <w:u w:val="none"/>
        </w:rPr>
      </w:pPr>
      <w:r w:rsidRPr="00B215E3">
        <w:rPr>
          <w:rFonts w:eastAsia="Arial Unicode MS"/>
          <w:lang w:val="en"/>
        </w:rPr>
        <w:t xml:space="preserve">Ulmer, J., Light, M. T., &amp; Kramer, J. (2011). The “Liberation” of Federal Judges’ Discretion in the Wake of the Booker/Fanfan Decision: Is There Increased Disparity and </w:t>
      </w:r>
      <w:r w:rsidR="00227B40">
        <w:rPr>
          <w:rFonts w:eastAsia="Arial Unicode MS"/>
          <w:lang w:val="en"/>
        </w:rPr>
        <w:t xml:space="preserve">Divergence </w:t>
      </w:r>
      <w:r>
        <w:rPr>
          <w:rFonts w:eastAsia="Arial Unicode MS"/>
          <w:lang w:val="en"/>
        </w:rPr>
        <w:t xml:space="preserve">between Courts?. </w:t>
      </w:r>
      <w:r w:rsidRPr="00B215E3">
        <w:rPr>
          <w:rFonts w:eastAsia="Arial Unicode MS"/>
          <w:i/>
          <w:iCs/>
          <w:lang w:val="en"/>
        </w:rPr>
        <w:t xml:space="preserve">Justice Quarterly, 28, </w:t>
      </w:r>
      <w:r w:rsidRPr="00B215E3">
        <w:rPr>
          <w:rFonts w:eastAsia="Arial Unicode MS"/>
          <w:lang w:val="en"/>
        </w:rPr>
        <w:t>6, 799-837. doi:</w:t>
      </w:r>
      <w:hyperlink r:id="rId120" w:tgtFrame="_blank" w:history="1">
        <w:r w:rsidRPr="00B215E3">
          <w:rPr>
            <w:rStyle w:val="Hyperlink"/>
            <w:rFonts w:ascii="Times New Roman" w:eastAsia="Arial Unicode MS" w:hAnsi="Times New Roman" w:cs="Times New Roman"/>
            <w:color w:val="auto"/>
            <w:sz w:val="24"/>
            <w:szCs w:val="24"/>
          </w:rPr>
          <w:t>10.1080/07418825.2011.553726</w:t>
        </w:r>
      </w:hyperlink>
    </w:p>
    <w:p w14:paraId="0AD5AB5A" w14:textId="77777777" w:rsidR="00227B40" w:rsidRPr="00B215E3" w:rsidRDefault="00227B40" w:rsidP="003D5939">
      <w:pPr>
        <w:rPr>
          <w:rFonts w:eastAsia="Arial Unicode MS"/>
          <w:lang w:val="en"/>
        </w:rPr>
      </w:pPr>
    </w:p>
    <w:p w14:paraId="1DE53C15" w14:textId="77777777" w:rsidR="003D5939" w:rsidRDefault="003D5939" w:rsidP="003D5939">
      <w:r w:rsidRPr="00B215E3">
        <w:t>United States Sentencing Commission, Guidelines Manual, §3E1.1 (Nov. 2013)</w:t>
      </w:r>
    </w:p>
    <w:p w14:paraId="79D43293" w14:textId="77777777" w:rsidR="003D5939" w:rsidRPr="00B215E3" w:rsidRDefault="003D5939" w:rsidP="003D5939"/>
    <w:p w14:paraId="7E3EC4B9" w14:textId="2D6B54A4" w:rsidR="003D5939" w:rsidRDefault="003D5939" w:rsidP="003D5939">
      <w:pPr>
        <w:rPr>
          <w:noProof/>
        </w:rPr>
      </w:pPr>
      <w:r w:rsidRPr="00B215E3">
        <w:rPr>
          <w:noProof/>
        </w:rPr>
        <w:t xml:space="preserve">Yang, C. (2013). </w:t>
      </w:r>
      <w:r w:rsidRPr="00B215E3">
        <w:rPr>
          <w:i/>
          <w:iCs/>
          <w:noProof/>
        </w:rPr>
        <w:t>Free at Last? Judicial Discretion and Racial Disparities in Federal Sentencing.</w:t>
      </w:r>
      <w:r w:rsidR="00227B40">
        <w:rPr>
          <w:noProof/>
        </w:rPr>
        <w:t xml:space="preserve"> </w:t>
      </w:r>
      <w:r w:rsidRPr="00B215E3">
        <w:rPr>
          <w:noProof/>
        </w:rPr>
        <w:t xml:space="preserve">Chicago: Coase-Sandor Institute for Law and Economics Working Paper No. 661: The </w:t>
      </w:r>
      <w:r w:rsidRPr="00B215E3">
        <w:rPr>
          <w:noProof/>
        </w:rPr>
        <w:tab/>
        <w:t>University of Chicago Law School.</w:t>
      </w:r>
    </w:p>
    <w:p w14:paraId="5CA522C4" w14:textId="77777777" w:rsidR="003D5939" w:rsidRPr="00B215E3" w:rsidRDefault="003D5939" w:rsidP="003D5939"/>
    <w:p w14:paraId="0770C2B3" w14:textId="4633B2A9" w:rsidR="003D5939" w:rsidRDefault="003D5939" w:rsidP="003D5939">
      <w:pPr>
        <w:rPr>
          <w:noProof/>
        </w:rPr>
      </w:pPr>
      <w:r w:rsidRPr="00B215E3">
        <w:rPr>
          <w:noProof/>
        </w:rPr>
        <w:t xml:space="preserve">Yang, C. (2014). </w:t>
      </w:r>
      <w:r w:rsidRPr="00B215E3">
        <w:rPr>
          <w:i/>
          <w:iCs/>
          <w:noProof/>
        </w:rPr>
        <w:t>Have Inter-Judge Sentencing Disparities Increased in an Advisory Guideline Regime? Evidence from Booker.</w:t>
      </w:r>
      <w:r w:rsidRPr="00B215E3">
        <w:rPr>
          <w:noProof/>
        </w:rPr>
        <w:t xml:space="preserve"> Coase-Sandor Institute for Law and Economics: Research Paper No. 662.</w:t>
      </w:r>
    </w:p>
    <w:p w14:paraId="48387A51" w14:textId="77777777" w:rsidR="003D5939" w:rsidRDefault="003D5939"/>
    <w:p w14:paraId="32DE5A7E" w14:textId="77777777" w:rsidR="007F7DC8" w:rsidRPr="007C04C9" w:rsidRDefault="007F7DC8" w:rsidP="00685BE3">
      <w:pPr>
        <w:pStyle w:val="Heading1ES"/>
      </w:pPr>
      <w:bookmarkStart w:id="65" w:name="_Toc430097618"/>
      <w:bookmarkStart w:id="66" w:name="_Toc433189128"/>
      <w:r w:rsidRPr="007C04C9">
        <w:t>Appendix</w:t>
      </w:r>
      <w:r w:rsidR="00EC540A">
        <w:t xml:space="preserve"> A</w:t>
      </w:r>
      <w:r w:rsidRPr="007C04C9">
        <w:t xml:space="preserve">: Mechanics of </w:t>
      </w:r>
      <w:r w:rsidR="00A51258">
        <w:t>g</w:t>
      </w:r>
      <w:r w:rsidRPr="007C04C9">
        <w:t>uidelines</w:t>
      </w:r>
      <w:bookmarkEnd w:id="65"/>
      <w:bookmarkEnd w:id="66"/>
    </w:p>
    <w:p w14:paraId="1742587C" w14:textId="77777777" w:rsidR="007F7DC8" w:rsidRDefault="007F7DC8" w:rsidP="00D46AD0">
      <w:pPr>
        <w:spacing w:line="480" w:lineRule="auto"/>
        <w:ind w:firstLine="720"/>
      </w:pPr>
      <w:r>
        <w:t xml:space="preserve">The </w:t>
      </w:r>
      <w:r w:rsidR="007376D8" w:rsidRPr="00A37EF2">
        <w:rPr>
          <w:i/>
        </w:rPr>
        <w:t xml:space="preserve">United States </w:t>
      </w:r>
      <w:r w:rsidRPr="00A37EF2">
        <w:rPr>
          <w:i/>
        </w:rPr>
        <w:t>Sentencing Commission Guidelines Manual</w:t>
      </w:r>
      <w:r>
        <w:t xml:space="preserve"> (2013) provides instructions for applying the </w:t>
      </w:r>
      <w:r w:rsidR="007376D8">
        <w:t>guidelines</w:t>
      </w:r>
      <w:r>
        <w:t>.</w:t>
      </w:r>
      <w:r w:rsidR="004E71B1">
        <w:t xml:space="preserve"> </w:t>
      </w:r>
      <w:r>
        <w:t>These instructions are detailed, and interested readers should consu</w:t>
      </w:r>
      <w:r w:rsidR="003775FA">
        <w:t>lt them in the original</w:t>
      </w:r>
      <w:r w:rsidR="00662E23">
        <w:t xml:space="preserve">. Our </w:t>
      </w:r>
      <w:r>
        <w:t>current intent</w:t>
      </w:r>
      <w:r w:rsidR="003775FA">
        <w:t>ion is to provide an overview.</w:t>
      </w:r>
    </w:p>
    <w:p w14:paraId="6749562D" w14:textId="77777777" w:rsidR="003775FA" w:rsidRPr="003775FA" w:rsidRDefault="002F561B" w:rsidP="00D46AD0">
      <w:pPr>
        <w:spacing w:line="480" w:lineRule="auto"/>
        <w:ind w:firstLine="720"/>
      </w:pPr>
      <w:r>
        <w:t>The guidelines stipulate a sentencing t</w:t>
      </w:r>
      <w:r w:rsidR="003775FA" w:rsidRPr="003775FA">
        <w:t>able that has 43 rows and 6 columns defining 258 cells.</w:t>
      </w:r>
      <w:r w:rsidR="004E71B1">
        <w:t xml:space="preserve"> </w:t>
      </w:r>
      <w:r w:rsidR="003775FA" w:rsidRPr="003775FA">
        <w:t>The applicable row is determined by the offense seriousness and the applicable column is determined by the offender’s criminal history.</w:t>
      </w:r>
      <w:r w:rsidR="004E71B1">
        <w:t xml:space="preserve"> </w:t>
      </w:r>
      <w:r w:rsidR="003775FA" w:rsidRPr="003775FA">
        <w:t>Calculations required to identify the row and column are describe</w:t>
      </w:r>
      <w:r w:rsidR="007F5B51">
        <w:t>d</w:t>
      </w:r>
      <w:r w:rsidR="003775FA" w:rsidRPr="003775FA">
        <w:t xml:space="preserve"> below.</w:t>
      </w:r>
      <w:r w:rsidR="004E71B1">
        <w:t xml:space="preserve"> </w:t>
      </w:r>
      <w:r w:rsidR="003775FA" w:rsidRPr="003775FA">
        <w:t>The cells are clustered into four zones.</w:t>
      </w:r>
      <w:r w:rsidR="004E71B1">
        <w:t xml:space="preserve"> </w:t>
      </w:r>
      <w:r w:rsidR="003775FA" w:rsidRPr="003775FA">
        <w:t xml:space="preserve">A probation term is authorized in </w:t>
      </w:r>
      <w:r w:rsidR="00252BC1">
        <w:t>z</w:t>
      </w:r>
      <w:r w:rsidR="003775FA" w:rsidRPr="003775FA">
        <w:t>one</w:t>
      </w:r>
      <w:r w:rsidR="009E1F1D">
        <w:t>s</w:t>
      </w:r>
      <w:r w:rsidR="003775FA" w:rsidRPr="003775FA">
        <w:t xml:space="preserve"> A and B, but a probation term in </w:t>
      </w:r>
      <w:r w:rsidR="00252BC1">
        <w:t>z</w:t>
      </w:r>
      <w:r w:rsidR="003775FA" w:rsidRPr="003775FA">
        <w:t>one B must be accompanied by an alternative to confinement</w:t>
      </w:r>
      <w:r w:rsidR="00B50A81">
        <w:t>,</w:t>
      </w:r>
      <w:r w:rsidR="003775FA" w:rsidRPr="003775FA">
        <w:t xml:space="preserve"> such as home detention.</w:t>
      </w:r>
      <w:r w:rsidR="004E71B1">
        <w:t xml:space="preserve"> </w:t>
      </w:r>
      <w:r w:rsidR="003775FA" w:rsidRPr="003775FA">
        <w:t xml:space="preserve">A prison term is required in </w:t>
      </w:r>
      <w:r w:rsidR="00252BC1">
        <w:t>z</w:t>
      </w:r>
      <w:r w:rsidR="003775FA" w:rsidRPr="003775FA">
        <w:t>ones C and D.</w:t>
      </w:r>
    </w:p>
    <w:p w14:paraId="037BE0FB" w14:textId="77777777" w:rsidR="003775FA" w:rsidRPr="003775FA" w:rsidRDefault="002F561B" w:rsidP="00D46AD0">
      <w:pPr>
        <w:spacing w:line="480" w:lineRule="auto"/>
        <w:ind w:firstLine="720"/>
      </w:pPr>
      <w:r>
        <w:t>The sentencing t</w:t>
      </w:r>
      <w:r w:rsidR="003775FA" w:rsidRPr="003775FA">
        <w:t>able cell specifies the length of th</w:t>
      </w:r>
      <w:r w:rsidR="003775FA">
        <w:t>e prison term.</w:t>
      </w:r>
      <w:r w:rsidR="004E71B1">
        <w:t xml:space="preserve"> </w:t>
      </w:r>
      <w:r w:rsidR="003775FA">
        <w:t>For example, an</w:t>
      </w:r>
      <w:r w:rsidR="003775FA" w:rsidRPr="003775FA">
        <w:t xml:space="preserve"> offense level of 16 and a criminal</w:t>
      </w:r>
      <w:r w:rsidR="003775FA">
        <w:t xml:space="preserve"> history category of IV require</w:t>
      </w:r>
      <w:r w:rsidR="003775FA" w:rsidRPr="003775FA">
        <w:t xml:space="preserve"> a prison term between 33</w:t>
      </w:r>
      <w:r>
        <w:t xml:space="preserve"> and 41 months.</w:t>
      </w:r>
      <w:r w:rsidR="004E71B1">
        <w:t xml:space="preserve"> </w:t>
      </w:r>
      <w:r>
        <w:t>Even when the g</w:t>
      </w:r>
      <w:r w:rsidR="003775FA" w:rsidRPr="003775FA">
        <w:t>uidelines were mandatory, a judge could depart upward or downward from the sti</w:t>
      </w:r>
      <w:r>
        <w:t>pulate</w:t>
      </w:r>
      <w:r w:rsidR="00252BC1">
        <w:t>d</w:t>
      </w:r>
      <w:r>
        <w:t xml:space="preserve"> range</w:t>
      </w:r>
      <w:r w:rsidR="00A424B0">
        <w:t xml:space="preserve">. Now </w:t>
      </w:r>
      <w:r>
        <w:t>that the g</w:t>
      </w:r>
      <w:r w:rsidR="003775FA" w:rsidRPr="003775FA">
        <w:t>uidelines are advisory, there is no obligation to adhere to the range.</w:t>
      </w:r>
      <w:r w:rsidR="004E71B1">
        <w:t xml:space="preserve"> </w:t>
      </w:r>
      <w:r w:rsidR="003775FA" w:rsidRPr="003775FA">
        <w:t xml:space="preserve">We discuss departure reasons </w:t>
      </w:r>
      <w:r w:rsidR="00252BC1">
        <w:t>later in this appendix;</w:t>
      </w:r>
      <w:r>
        <w:t xml:space="preserve"> first we review how the g</w:t>
      </w:r>
      <w:r w:rsidR="003775FA" w:rsidRPr="003775FA">
        <w:t>uidelines establish the offense level.</w:t>
      </w:r>
    </w:p>
    <w:p w14:paraId="4272AE7D" w14:textId="77777777" w:rsidR="003775FA" w:rsidRPr="00685BE3" w:rsidRDefault="003775FA" w:rsidP="00685BE3">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67" w:name="_Toc430097619"/>
      <w:bookmarkStart w:id="68" w:name="_Toc433189129"/>
      <w:r w:rsidRPr="00685BE3">
        <w:rPr>
          <w:rFonts w:ascii="Arial" w:eastAsia="Times New Roman" w:hAnsi="Arial" w:cs="Arial"/>
          <w:iCs/>
          <w:color w:val="000000" w:themeColor="text1"/>
          <w:sz w:val="24"/>
          <w:szCs w:val="28"/>
        </w:rPr>
        <w:t xml:space="preserve">Offense </w:t>
      </w:r>
      <w:r w:rsidR="00A51258" w:rsidRPr="00685BE3">
        <w:rPr>
          <w:rFonts w:ascii="Arial" w:eastAsia="Times New Roman" w:hAnsi="Arial" w:cs="Arial"/>
          <w:iCs/>
          <w:color w:val="000000" w:themeColor="text1"/>
          <w:sz w:val="24"/>
          <w:szCs w:val="28"/>
        </w:rPr>
        <w:t>l</w:t>
      </w:r>
      <w:r w:rsidRPr="00685BE3">
        <w:rPr>
          <w:rFonts w:ascii="Arial" w:eastAsia="Times New Roman" w:hAnsi="Arial" w:cs="Arial"/>
          <w:iCs/>
          <w:color w:val="000000" w:themeColor="text1"/>
          <w:sz w:val="24"/>
          <w:szCs w:val="28"/>
        </w:rPr>
        <w:t>evel</w:t>
      </w:r>
      <w:bookmarkEnd w:id="67"/>
      <w:bookmarkEnd w:id="68"/>
    </w:p>
    <w:p w14:paraId="449CB8D1" w14:textId="77777777" w:rsidR="003775FA" w:rsidRPr="003775FA" w:rsidRDefault="003775FA" w:rsidP="00D46AD0">
      <w:pPr>
        <w:spacing w:line="480" w:lineRule="auto"/>
        <w:ind w:firstLine="360"/>
      </w:pPr>
      <w:r>
        <w:t>D</w:t>
      </w:r>
      <w:r w:rsidRPr="003775FA">
        <w:t>etermination of offense level begins with the basic offense.</w:t>
      </w:r>
      <w:r w:rsidR="004E71B1">
        <w:t xml:space="preserve"> </w:t>
      </w:r>
      <w:r w:rsidRPr="003775FA">
        <w:t>For example,</w:t>
      </w:r>
      <w:r w:rsidR="004E71B1">
        <w:t xml:space="preserve"> </w:t>
      </w:r>
      <w:r w:rsidR="00135D4B">
        <w:t xml:space="preserve">chapter 2 </w:t>
      </w:r>
      <w:r w:rsidR="00A424B0">
        <w:t>in the guidelines</w:t>
      </w:r>
      <w:r w:rsidRPr="003775FA">
        <w:t xml:space="preserve"> defines an aggravated assault.</w:t>
      </w:r>
      <w:r w:rsidR="004E71B1">
        <w:t xml:space="preserve"> </w:t>
      </w:r>
      <w:r w:rsidR="00B22933">
        <w:t>A</w:t>
      </w:r>
      <w:r w:rsidRPr="003775FA">
        <w:t xml:space="preserve"> judge </w:t>
      </w:r>
      <w:r w:rsidR="00B22933">
        <w:t xml:space="preserve">who </w:t>
      </w:r>
      <w:r w:rsidRPr="003775FA">
        <w:t>is sentencing an offender convicted of an aggravated assault starts with a baseline offense level of 14 and considers other aspects of the case.</w:t>
      </w:r>
      <w:r w:rsidR="004E71B1">
        <w:t xml:space="preserve"> </w:t>
      </w:r>
      <w:r w:rsidRPr="003775FA">
        <w:t>Instructions are</w:t>
      </w:r>
      <w:r w:rsidR="0076544A">
        <w:t>—</w:t>
      </w:r>
    </w:p>
    <w:p w14:paraId="4B6B07BC" w14:textId="77777777" w:rsidR="003775FA" w:rsidRPr="003775FA" w:rsidRDefault="003775FA" w:rsidP="002F561B">
      <w:pPr>
        <w:pStyle w:val="ListParagraph"/>
        <w:numPr>
          <w:ilvl w:val="0"/>
          <w:numId w:val="26"/>
        </w:numPr>
        <w:spacing w:line="480" w:lineRule="auto"/>
      </w:pPr>
      <w:r w:rsidRPr="003775FA">
        <w:t>If the crime involved more than minimal planning, add 2 points, increasing the offense level from 14 to 16.</w:t>
      </w:r>
    </w:p>
    <w:p w14:paraId="6414A105" w14:textId="77777777" w:rsidR="003775FA" w:rsidRPr="003775FA" w:rsidRDefault="003775FA" w:rsidP="002F561B">
      <w:pPr>
        <w:pStyle w:val="ListParagraph"/>
        <w:numPr>
          <w:ilvl w:val="0"/>
          <w:numId w:val="26"/>
        </w:numPr>
        <w:spacing w:line="480" w:lineRule="auto"/>
      </w:pPr>
      <w:r w:rsidRPr="003775FA">
        <w:t>Add 3 to 5 points depending on the nature of the weapon (if any) and how it was used.</w:t>
      </w:r>
    </w:p>
    <w:p w14:paraId="067221F9" w14:textId="77777777" w:rsidR="003775FA" w:rsidRPr="003775FA" w:rsidRDefault="003775FA" w:rsidP="002F561B">
      <w:pPr>
        <w:pStyle w:val="ListParagraph"/>
        <w:numPr>
          <w:ilvl w:val="0"/>
          <w:numId w:val="26"/>
        </w:numPr>
        <w:spacing w:line="480" w:lineRule="auto"/>
      </w:pPr>
      <w:r w:rsidRPr="003775FA">
        <w:t>Add 3 to 10 points depending on the extent of injury.</w:t>
      </w:r>
    </w:p>
    <w:p w14:paraId="638E092C" w14:textId="77777777" w:rsidR="003775FA" w:rsidRPr="003775FA" w:rsidRDefault="003775FA" w:rsidP="002F561B">
      <w:pPr>
        <w:pStyle w:val="ListParagraph"/>
        <w:numPr>
          <w:ilvl w:val="0"/>
          <w:numId w:val="26"/>
        </w:numPr>
        <w:spacing w:line="480" w:lineRule="auto"/>
      </w:pPr>
      <w:r w:rsidRPr="003775FA">
        <w:t>Add 2 points if the crime was motivated by profit.</w:t>
      </w:r>
    </w:p>
    <w:p w14:paraId="5B02D445" w14:textId="77777777" w:rsidR="003775FA" w:rsidRPr="003775FA" w:rsidRDefault="003775FA" w:rsidP="002F561B">
      <w:pPr>
        <w:pStyle w:val="ListParagraph"/>
        <w:numPr>
          <w:ilvl w:val="0"/>
          <w:numId w:val="26"/>
        </w:numPr>
        <w:spacing w:line="480" w:lineRule="auto"/>
      </w:pPr>
      <w:r w:rsidRPr="003775FA">
        <w:t>Add 2 points if certain statutory provisions are met.</w:t>
      </w:r>
    </w:p>
    <w:p w14:paraId="16963B81" w14:textId="77777777" w:rsidR="003775FA" w:rsidRPr="003775FA" w:rsidRDefault="002F561B" w:rsidP="003775FA">
      <w:pPr>
        <w:spacing w:line="480" w:lineRule="auto"/>
      </w:pPr>
      <w:r>
        <w:t>The g</w:t>
      </w:r>
      <w:r w:rsidR="003775FA" w:rsidRPr="003775FA">
        <w:t>uidelines provide detailed instructions and definitions.</w:t>
      </w:r>
    </w:p>
    <w:p w14:paraId="1C756E93" w14:textId="77777777" w:rsidR="003775FA" w:rsidRPr="003775FA" w:rsidRDefault="003775FA" w:rsidP="00D46AD0">
      <w:pPr>
        <w:spacing w:line="480" w:lineRule="auto"/>
        <w:ind w:firstLine="720"/>
      </w:pPr>
      <w:r w:rsidRPr="003775FA">
        <w:t>Other offenses have different baseline offense levels and recognize case elements that distinguish cases based on severity within an offense type.</w:t>
      </w:r>
      <w:r w:rsidR="004E71B1">
        <w:t xml:space="preserve"> </w:t>
      </w:r>
      <w:r w:rsidRPr="003775FA">
        <w:t>Points for property crimes are determined by the dollar loss</w:t>
      </w:r>
      <w:r w:rsidR="0076544A">
        <w:t xml:space="preserve">. Points </w:t>
      </w:r>
      <w:r w:rsidRPr="003775FA">
        <w:t>for drug crimes are determined by the type and amount of drugs bought or sold.</w:t>
      </w:r>
      <w:r w:rsidR="004E71B1">
        <w:t xml:space="preserve"> </w:t>
      </w:r>
      <w:r w:rsidRPr="003775FA">
        <w:t>Offense catego</w:t>
      </w:r>
      <w:r w:rsidR="002F561B">
        <w:t>ries sometimes overlap</w:t>
      </w:r>
      <w:r w:rsidR="00E11E85">
        <w:t>,</w:t>
      </w:r>
      <w:r w:rsidR="002F561B">
        <w:t xml:space="preserve"> and the g</w:t>
      </w:r>
      <w:r w:rsidRPr="003775FA">
        <w:t>uidelines provide cross-references to resolve ambiguities.</w:t>
      </w:r>
    </w:p>
    <w:p w14:paraId="601FC568" w14:textId="77777777" w:rsidR="003775FA" w:rsidRPr="003775FA" w:rsidRDefault="003775FA" w:rsidP="00D46AD0">
      <w:pPr>
        <w:spacing w:line="480" w:lineRule="auto"/>
        <w:ind w:firstLine="360"/>
      </w:pPr>
      <w:r w:rsidRPr="003775FA">
        <w:t>Some elements of criminal cases are common to multiple types of cases</w:t>
      </w:r>
      <w:r w:rsidR="00453057">
        <w:t xml:space="preserve">. These </w:t>
      </w:r>
      <w:r w:rsidRPr="003775FA">
        <w:t xml:space="preserve">elements are identified in </w:t>
      </w:r>
      <w:r w:rsidR="00135D4B">
        <w:t xml:space="preserve">chapter </w:t>
      </w:r>
      <w:r w:rsidR="00B22933">
        <w:t>3</w:t>
      </w:r>
      <w:r w:rsidRPr="003775FA">
        <w:t>, where they are called adjustments</w:t>
      </w:r>
      <w:r w:rsidR="002B0045">
        <w:t>, and consist of</w:t>
      </w:r>
      <w:r w:rsidRPr="003775FA">
        <w:t xml:space="preserve"> five categories:</w:t>
      </w:r>
    </w:p>
    <w:p w14:paraId="3DE515FA" w14:textId="77777777" w:rsidR="003775FA" w:rsidRPr="003775FA" w:rsidRDefault="00B22933" w:rsidP="002F561B">
      <w:pPr>
        <w:pStyle w:val="ListParagraph"/>
        <w:numPr>
          <w:ilvl w:val="0"/>
          <w:numId w:val="36"/>
        </w:numPr>
        <w:spacing w:line="480" w:lineRule="auto"/>
      </w:pPr>
      <w:r>
        <w:t>V</w:t>
      </w:r>
      <w:r w:rsidR="003775FA" w:rsidRPr="003775FA">
        <w:t>ictim adjustments</w:t>
      </w:r>
      <w:r w:rsidR="00453057">
        <w:t xml:space="preserve"> (e.g.</w:t>
      </w:r>
      <w:r w:rsidR="003775FA" w:rsidRPr="003775FA">
        <w:t>, an enhancement for a vulnerable victim</w:t>
      </w:r>
      <w:r w:rsidR="00453057">
        <w:t>,</w:t>
      </w:r>
      <w:r w:rsidR="003775FA" w:rsidRPr="003775FA">
        <w:t xml:space="preserve"> as defined by the </w:t>
      </w:r>
      <w:r w:rsidR="00453057">
        <w:t>g</w:t>
      </w:r>
      <w:r w:rsidR="003775FA" w:rsidRPr="003775FA">
        <w:t>uidelines</w:t>
      </w:r>
      <w:r w:rsidR="00453057">
        <w:t>)</w:t>
      </w:r>
      <w:r w:rsidR="003775FA" w:rsidRPr="003775FA">
        <w:t>.</w:t>
      </w:r>
    </w:p>
    <w:p w14:paraId="1888E094" w14:textId="77777777" w:rsidR="003775FA" w:rsidRPr="003775FA" w:rsidRDefault="003775FA" w:rsidP="002F561B">
      <w:pPr>
        <w:pStyle w:val="ListParagraph"/>
        <w:numPr>
          <w:ilvl w:val="0"/>
          <w:numId w:val="36"/>
        </w:numPr>
        <w:spacing w:line="480" w:lineRule="auto"/>
      </w:pPr>
      <w:r w:rsidRPr="003775FA">
        <w:t xml:space="preserve">The offender’s role in the offense </w:t>
      </w:r>
      <w:r w:rsidR="00453057">
        <w:t xml:space="preserve">(e.g., </w:t>
      </w:r>
      <w:r w:rsidRPr="003775FA">
        <w:t>points are added if the offender leads a criminal enterprise, and points are subtracted if the offender was a minimal participant</w:t>
      </w:r>
      <w:r w:rsidR="00453057">
        <w:t>)</w:t>
      </w:r>
      <w:r w:rsidRPr="003775FA">
        <w:t>.</w:t>
      </w:r>
    </w:p>
    <w:p w14:paraId="561C4F8D" w14:textId="77777777" w:rsidR="003775FA" w:rsidRPr="003775FA" w:rsidRDefault="00AA6F53" w:rsidP="002F561B">
      <w:pPr>
        <w:pStyle w:val="ListParagraph"/>
        <w:numPr>
          <w:ilvl w:val="0"/>
          <w:numId w:val="36"/>
        </w:numPr>
        <w:spacing w:line="480" w:lineRule="auto"/>
      </w:pPr>
      <w:r>
        <w:t>Points are added i</w:t>
      </w:r>
      <w:r w:rsidR="003775FA" w:rsidRPr="003775FA">
        <w:t>f the offender obstructed or impeded the administration of justice.</w:t>
      </w:r>
    </w:p>
    <w:p w14:paraId="1724C07F" w14:textId="77777777" w:rsidR="003775FA" w:rsidRDefault="003775FA" w:rsidP="002F561B">
      <w:pPr>
        <w:pStyle w:val="ListParagraph"/>
        <w:numPr>
          <w:ilvl w:val="0"/>
          <w:numId w:val="36"/>
        </w:numPr>
        <w:spacing w:line="480" w:lineRule="auto"/>
      </w:pPr>
      <w:r w:rsidRPr="003775FA">
        <w:t>Offenders are often convicted of multiple counts for the same type of offense o</w:t>
      </w:r>
      <w:r w:rsidR="002F561B">
        <w:t>r for different offenses.</w:t>
      </w:r>
      <w:r w:rsidR="004E71B1">
        <w:t xml:space="preserve"> </w:t>
      </w:r>
      <w:r w:rsidR="002F561B">
        <w:t>The g</w:t>
      </w:r>
      <w:r w:rsidRPr="003775FA">
        <w:t xml:space="preserve">uidelines provide rules for </w:t>
      </w:r>
      <w:r w:rsidR="00310E92">
        <w:t>imposing</w:t>
      </w:r>
      <w:r w:rsidR="00310E92" w:rsidRPr="003775FA">
        <w:t xml:space="preserve"> </w:t>
      </w:r>
      <w:r w:rsidRPr="003775FA">
        <w:t>a sentence given multiple counts of conviction.</w:t>
      </w:r>
    </w:p>
    <w:p w14:paraId="77F98DAB" w14:textId="77777777" w:rsidR="003775FA" w:rsidRPr="003775FA" w:rsidRDefault="002F561B" w:rsidP="002F561B">
      <w:pPr>
        <w:pStyle w:val="ListParagraph"/>
        <w:numPr>
          <w:ilvl w:val="0"/>
          <w:numId w:val="36"/>
        </w:numPr>
        <w:autoSpaceDE w:val="0"/>
        <w:autoSpaceDN w:val="0"/>
        <w:adjustRightInd w:val="0"/>
        <w:spacing w:line="480" w:lineRule="auto"/>
      </w:pPr>
      <w:r>
        <w:t>The g</w:t>
      </w:r>
      <w:r w:rsidR="003775FA" w:rsidRPr="003775FA">
        <w:t xml:space="preserve">uidelines apply what they call </w:t>
      </w:r>
      <w:r w:rsidR="00B22933">
        <w:t>“</w:t>
      </w:r>
      <w:r w:rsidR="003775FA" w:rsidRPr="003775FA">
        <w:t>acceptance of responsibility provisions.</w:t>
      </w:r>
      <w:r w:rsidR="00B22933">
        <w:t>”</w:t>
      </w:r>
      <w:r w:rsidR="004E71B1">
        <w:t xml:space="preserve"> </w:t>
      </w:r>
      <w:r w:rsidR="003775FA" w:rsidRPr="003775FA">
        <w:t xml:space="preserve">If the </w:t>
      </w:r>
      <w:r w:rsidR="00B22933">
        <w:t>offender</w:t>
      </w:r>
      <w:r w:rsidR="003775FA" w:rsidRPr="003775FA">
        <w:t xml:space="preserve"> clearly demonstrates acceptance of responsibility for his</w:t>
      </w:r>
      <w:r w:rsidR="00774093">
        <w:t xml:space="preserve"> or her</w:t>
      </w:r>
      <w:r w:rsidR="003775FA" w:rsidRPr="003775FA">
        <w:t xml:space="preserve"> offense, </w:t>
      </w:r>
      <w:r w:rsidR="003775FA">
        <w:t xml:space="preserve">the offense level is </w:t>
      </w:r>
      <w:r w:rsidR="003775FA" w:rsidRPr="003775FA">
        <w:t>decrease</w:t>
      </w:r>
      <w:r w:rsidR="003775FA">
        <w:t>d</w:t>
      </w:r>
      <w:r w:rsidR="003775FA" w:rsidRPr="003775FA">
        <w:t xml:space="preserve"> by 2 levels.</w:t>
      </w:r>
      <w:r w:rsidR="004E71B1">
        <w:t xml:space="preserve"> </w:t>
      </w:r>
      <w:r w:rsidR="003775FA">
        <w:t xml:space="preserve">Under some conditions, </w:t>
      </w:r>
      <w:r>
        <w:t xml:space="preserve">on motion of the </w:t>
      </w:r>
      <w:r w:rsidR="0088612D">
        <w:t>government</w:t>
      </w:r>
      <w:r w:rsidR="003775FA" w:rsidRPr="003775FA">
        <w:t xml:space="preserve"> stating that the </w:t>
      </w:r>
      <w:r w:rsidR="00B22933">
        <w:t>offender</w:t>
      </w:r>
      <w:r w:rsidR="00B22933" w:rsidRPr="003775FA">
        <w:t xml:space="preserve"> </w:t>
      </w:r>
      <w:r w:rsidR="003775FA" w:rsidRPr="003775FA">
        <w:t xml:space="preserve">has assisted authorities in the investigation or prosecution of his </w:t>
      </w:r>
      <w:r w:rsidR="002B0045">
        <w:t xml:space="preserve">or her </w:t>
      </w:r>
      <w:r w:rsidR="003775FA" w:rsidRPr="003775FA">
        <w:t xml:space="preserve">misconduct by timely notifying authorities of </w:t>
      </w:r>
      <w:r w:rsidR="002B0045">
        <w:t>an</w:t>
      </w:r>
      <w:r w:rsidR="002B0045" w:rsidRPr="003775FA">
        <w:t xml:space="preserve"> </w:t>
      </w:r>
      <w:r w:rsidR="003775FA" w:rsidRPr="003775FA">
        <w:t xml:space="preserve">intention to enter a </w:t>
      </w:r>
      <w:r w:rsidR="002B0045">
        <w:t xml:space="preserve">guilty </w:t>
      </w:r>
      <w:r w:rsidR="003775FA" w:rsidRPr="003775FA">
        <w:t xml:space="preserve">plea, </w:t>
      </w:r>
      <w:r w:rsidR="003775FA">
        <w:t xml:space="preserve">the </w:t>
      </w:r>
      <w:r w:rsidR="003775FA" w:rsidRPr="003775FA">
        <w:t xml:space="preserve">offense level </w:t>
      </w:r>
      <w:r w:rsidR="003775FA">
        <w:t xml:space="preserve">is decreased </w:t>
      </w:r>
      <w:r w:rsidR="003775FA" w:rsidRPr="003775FA">
        <w:t>by 1 additional level.</w:t>
      </w:r>
    </w:p>
    <w:p w14:paraId="3BBCC88A" w14:textId="77777777" w:rsidR="003775FA" w:rsidRPr="00685BE3" w:rsidRDefault="007D02B6" w:rsidP="00685BE3">
      <w:pPr>
        <w:pStyle w:val="Heading3"/>
        <w:keepLines w:val="0"/>
        <w:tabs>
          <w:tab w:val="num" w:pos="720"/>
        </w:tabs>
        <w:spacing w:before="60" w:line="264" w:lineRule="auto"/>
        <w:ind w:left="720" w:hanging="720"/>
        <w:rPr>
          <w:rFonts w:ascii="Arial" w:eastAsia="Times New Roman" w:hAnsi="Arial" w:cs="Times New Roman"/>
          <w:bCs w:val="0"/>
          <w:color w:val="DA291C"/>
          <w:sz w:val="20"/>
          <w:szCs w:val="20"/>
        </w:rPr>
      </w:pPr>
      <w:bookmarkStart w:id="69" w:name="_Toc430097620"/>
      <w:bookmarkStart w:id="70" w:name="_Toc433189130"/>
      <w:r w:rsidRPr="00685BE3">
        <w:rPr>
          <w:rFonts w:ascii="Arial" w:eastAsia="Times New Roman" w:hAnsi="Arial" w:cs="Times New Roman"/>
          <w:bCs w:val="0"/>
          <w:color w:val="DA291C"/>
          <w:sz w:val="20"/>
          <w:szCs w:val="20"/>
        </w:rPr>
        <w:t xml:space="preserve">Criminal </w:t>
      </w:r>
      <w:r w:rsidR="00A51258" w:rsidRPr="00685BE3">
        <w:rPr>
          <w:rFonts w:ascii="Arial" w:eastAsia="Times New Roman" w:hAnsi="Arial" w:cs="Times New Roman"/>
          <w:bCs w:val="0"/>
          <w:color w:val="DA291C"/>
          <w:sz w:val="20"/>
          <w:szCs w:val="20"/>
        </w:rPr>
        <w:t>h</w:t>
      </w:r>
      <w:r w:rsidRPr="00685BE3">
        <w:rPr>
          <w:rFonts w:ascii="Arial" w:eastAsia="Times New Roman" w:hAnsi="Arial" w:cs="Times New Roman"/>
          <w:bCs w:val="0"/>
          <w:color w:val="DA291C"/>
          <w:sz w:val="20"/>
          <w:szCs w:val="20"/>
        </w:rPr>
        <w:t xml:space="preserve">istory </w:t>
      </w:r>
      <w:r w:rsidR="00A51258" w:rsidRPr="00685BE3">
        <w:rPr>
          <w:rFonts w:ascii="Arial" w:eastAsia="Times New Roman" w:hAnsi="Arial" w:cs="Times New Roman"/>
          <w:bCs w:val="0"/>
          <w:color w:val="DA291C"/>
          <w:sz w:val="20"/>
          <w:szCs w:val="20"/>
        </w:rPr>
        <w:t>c</w:t>
      </w:r>
      <w:r w:rsidRPr="00685BE3">
        <w:rPr>
          <w:rFonts w:ascii="Arial" w:eastAsia="Times New Roman" w:hAnsi="Arial" w:cs="Times New Roman"/>
          <w:bCs w:val="0"/>
          <w:color w:val="DA291C"/>
          <w:sz w:val="20"/>
          <w:szCs w:val="20"/>
        </w:rPr>
        <w:t>ategory</w:t>
      </w:r>
      <w:bookmarkEnd w:id="69"/>
      <w:bookmarkEnd w:id="70"/>
    </w:p>
    <w:p w14:paraId="546633DE" w14:textId="77777777" w:rsidR="007D02B6" w:rsidRDefault="003775FA" w:rsidP="00D46AD0">
      <w:pPr>
        <w:spacing w:line="480" w:lineRule="auto"/>
        <w:ind w:firstLine="720"/>
      </w:pPr>
      <w:r w:rsidRPr="003775FA">
        <w:t xml:space="preserve">Chapter </w:t>
      </w:r>
      <w:r w:rsidR="002B0045">
        <w:t xml:space="preserve">4 </w:t>
      </w:r>
      <w:r w:rsidR="007D02B6">
        <w:t>provides rules for determining</w:t>
      </w:r>
      <w:r w:rsidRPr="003775FA">
        <w:t xml:space="preserve"> the cr</w:t>
      </w:r>
      <w:r w:rsidR="002F561B">
        <w:t>iminal history category.</w:t>
      </w:r>
      <w:r w:rsidR="004E71B1">
        <w:t xml:space="preserve"> </w:t>
      </w:r>
      <w:r w:rsidR="002F561B">
        <w:t>This c</w:t>
      </w:r>
      <w:r w:rsidRPr="003775FA">
        <w:t>hapter applies points to the offender’s criminal record, taking into account prior sentences and whether the instant crime was done while the offender was under community supervision.</w:t>
      </w:r>
      <w:r w:rsidR="004E71B1">
        <w:t xml:space="preserve"> </w:t>
      </w:r>
      <w:r w:rsidRPr="003775FA">
        <w:t>The criminal history score makes special provisions for career criminals and criminal livelihoods.</w:t>
      </w:r>
    </w:p>
    <w:p w14:paraId="6FE0AE67" w14:textId="77777777" w:rsidR="007D02B6" w:rsidRPr="00685BE3" w:rsidRDefault="007D02B6" w:rsidP="00685BE3">
      <w:pPr>
        <w:pStyle w:val="Heading3"/>
        <w:keepLines w:val="0"/>
        <w:tabs>
          <w:tab w:val="num" w:pos="720"/>
        </w:tabs>
        <w:spacing w:before="60" w:line="264" w:lineRule="auto"/>
        <w:ind w:left="720" w:hanging="720"/>
        <w:rPr>
          <w:rFonts w:ascii="Arial" w:eastAsia="Times New Roman" w:hAnsi="Arial" w:cs="Times New Roman"/>
          <w:bCs w:val="0"/>
          <w:color w:val="DA291C"/>
          <w:sz w:val="20"/>
          <w:szCs w:val="20"/>
        </w:rPr>
      </w:pPr>
      <w:bookmarkStart w:id="71" w:name="_Toc430097621"/>
      <w:bookmarkStart w:id="72" w:name="_Toc433189131"/>
      <w:r w:rsidRPr="00685BE3">
        <w:rPr>
          <w:rFonts w:ascii="Arial" w:eastAsia="Times New Roman" w:hAnsi="Arial" w:cs="Times New Roman"/>
          <w:bCs w:val="0"/>
          <w:color w:val="DA291C"/>
          <w:sz w:val="20"/>
          <w:szCs w:val="20"/>
        </w:rPr>
        <w:t>Departures</w:t>
      </w:r>
      <w:bookmarkEnd w:id="71"/>
      <w:bookmarkEnd w:id="72"/>
    </w:p>
    <w:p w14:paraId="198F8EB2" w14:textId="77777777" w:rsidR="003775FA" w:rsidRPr="003775FA" w:rsidRDefault="002B0045" w:rsidP="00D46AD0">
      <w:pPr>
        <w:spacing w:line="480" w:lineRule="auto"/>
        <w:ind w:firstLine="720"/>
      </w:pPr>
      <w:r>
        <w:t>Using</w:t>
      </w:r>
      <w:r w:rsidRPr="003775FA">
        <w:t xml:space="preserve"> </w:t>
      </w:r>
      <w:r w:rsidR="003775FA" w:rsidRPr="003775FA">
        <w:t xml:space="preserve">the offense level from </w:t>
      </w:r>
      <w:r w:rsidR="00135D4B">
        <w:t xml:space="preserve">chapter </w:t>
      </w:r>
      <w:r>
        <w:t xml:space="preserve">3 </w:t>
      </w:r>
      <w:r w:rsidR="003775FA" w:rsidRPr="003775FA">
        <w:t xml:space="preserve">and the criminal history category from </w:t>
      </w:r>
      <w:r w:rsidR="00135D4B">
        <w:t xml:space="preserve">chapter </w:t>
      </w:r>
      <w:r>
        <w:t>4</w:t>
      </w:r>
      <w:r w:rsidR="00135D4B">
        <w:t xml:space="preserve">, </w:t>
      </w:r>
      <w:r w:rsidR="002F561B">
        <w:t>calculations identify the guideline cell.</w:t>
      </w:r>
      <w:r w:rsidR="004E71B1">
        <w:t xml:space="preserve"> </w:t>
      </w:r>
      <w:r w:rsidR="002F561B">
        <w:t>The g</w:t>
      </w:r>
      <w:r w:rsidR="003775FA" w:rsidRPr="003775FA">
        <w:t xml:space="preserve">uidelines sometimes use the term </w:t>
      </w:r>
      <w:r w:rsidR="003775FA" w:rsidRPr="003775FA">
        <w:rPr>
          <w:i/>
        </w:rPr>
        <w:t>heartland</w:t>
      </w:r>
      <w:r w:rsidR="002F561B">
        <w:t xml:space="preserve"> to mean the g</w:t>
      </w:r>
      <w:r w:rsidR="003775FA" w:rsidRPr="003775FA">
        <w:t>uidelines capture most of the element</w:t>
      </w:r>
      <w:r>
        <w:t>s</w:t>
      </w:r>
      <w:r w:rsidR="003775FA" w:rsidRPr="003775FA">
        <w:t xml:space="preserve"> of the offense and offender</w:t>
      </w:r>
      <w:r w:rsidR="00ED36F3">
        <w:t xml:space="preserve">. As a result, </w:t>
      </w:r>
      <w:r w:rsidR="003775FA" w:rsidRPr="003775FA">
        <w:t xml:space="preserve">most sentences should </w:t>
      </w:r>
      <w:r w:rsidR="002F561B">
        <w:t>be imposed consistent with the guideline cell.</w:t>
      </w:r>
      <w:r w:rsidR="004E71B1">
        <w:t xml:space="preserve"> </w:t>
      </w:r>
      <w:r w:rsidR="002F561B">
        <w:t>The g</w:t>
      </w:r>
      <w:r w:rsidR="003775FA" w:rsidRPr="003775FA">
        <w:t>uidelines prohibit departure</w:t>
      </w:r>
      <w:r w:rsidR="007F5B51">
        <w:t>s</w:t>
      </w:r>
      <w:r w:rsidR="003775FA" w:rsidRPr="003775FA">
        <w:t xml:space="preserve"> under some conditions and allow departures for others.</w:t>
      </w:r>
      <w:r w:rsidR="004E71B1">
        <w:t xml:space="preserve"> </w:t>
      </w:r>
      <w:r w:rsidR="003775FA" w:rsidRPr="003775FA">
        <w:t xml:space="preserve">In fact, because the </w:t>
      </w:r>
      <w:r w:rsidR="00ED36F3">
        <w:t>g</w:t>
      </w:r>
      <w:r w:rsidR="003775FA" w:rsidRPr="003775FA">
        <w:t>uidelines are now voluntary, there is great latitude for departures.</w:t>
      </w:r>
      <w:r w:rsidR="004E71B1">
        <w:t xml:space="preserve"> </w:t>
      </w:r>
      <w:r w:rsidR="003775FA" w:rsidRPr="003775FA">
        <w:t>Some latitude for departures is built into the guidelines</w:t>
      </w:r>
      <w:r w:rsidR="00ED36F3">
        <w:t>,</w:t>
      </w:r>
      <w:r w:rsidR="003775FA" w:rsidRPr="003775FA">
        <w:t xml:space="preserve"> and its presence needs to be recognized by the study of disparity</w:t>
      </w:r>
      <w:r w:rsidR="00ED36F3">
        <w:t>—</w:t>
      </w:r>
      <w:r w:rsidR="003775FA" w:rsidRPr="003775FA">
        <w:t>a point made below.</w:t>
      </w:r>
    </w:p>
    <w:p w14:paraId="3361FE15" w14:textId="77777777" w:rsidR="003775FA" w:rsidRPr="00685BE3" w:rsidRDefault="003775FA" w:rsidP="00685BE3">
      <w:pPr>
        <w:pStyle w:val="Heading5"/>
        <w:rPr>
          <w:rFonts w:ascii="Arial" w:hAnsi="Arial"/>
          <w:bCs/>
          <w:sz w:val="20"/>
        </w:rPr>
      </w:pPr>
      <w:r w:rsidRPr="00685BE3">
        <w:rPr>
          <w:rFonts w:ascii="Arial" w:hAnsi="Arial"/>
          <w:bCs/>
          <w:sz w:val="20"/>
        </w:rPr>
        <w:t xml:space="preserve">Mandatory </w:t>
      </w:r>
      <w:r w:rsidR="00A51258" w:rsidRPr="00685BE3">
        <w:rPr>
          <w:rFonts w:ascii="Arial" w:hAnsi="Arial"/>
          <w:bCs/>
          <w:sz w:val="20"/>
        </w:rPr>
        <w:t>m</w:t>
      </w:r>
      <w:r w:rsidRPr="00685BE3">
        <w:rPr>
          <w:rFonts w:ascii="Arial" w:hAnsi="Arial"/>
          <w:bCs/>
          <w:sz w:val="20"/>
        </w:rPr>
        <w:t xml:space="preserve">inimum </w:t>
      </w:r>
      <w:r w:rsidR="00A51258" w:rsidRPr="00685BE3">
        <w:rPr>
          <w:rFonts w:ascii="Arial" w:hAnsi="Arial"/>
          <w:bCs/>
          <w:sz w:val="20"/>
        </w:rPr>
        <w:t>s</w:t>
      </w:r>
      <w:r w:rsidRPr="00685BE3">
        <w:rPr>
          <w:rFonts w:ascii="Arial" w:hAnsi="Arial"/>
          <w:bCs/>
          <w:sz w:val="20"/>
        </w:rPr>
        <w:t>entences</w:t>
      </w:r>
    </w:p>
    <w:p w14:paraId="515D470A" w14:textId="77777777" w:rsidR="003775FA" w:rsidRPr="003775FA" w:rsidRDefault="003775FA" w:rsidP="00D46AD0">
      <w:pPr>
        <w:spacing w:line="480" w:lineRule="auto"/>
        <w:ind w:firstLine="720"/>
      </w:pPr>
      <w:r w:rsidRPr="003775FA">
        <w:t>Federal criminal codes specify maximum sentences for all crimes.</w:t>
      </w:r>
      <w:r w:rsidR="004E71B1">
        <w:t xml:space="preserve"> </w:t>
      </w:r>
      <w:r w:rsidRPr="003775FA">
        <w:t>For example, a code might specify that an offender can serve 0 to 5 years if convicted for a count of larceny.</w:t>
      </w:r>
      <w:r w:rsidR="004E71B1">
        <w:t xml:space="preserve"> </w:t>
      </w:r>
      <w:r w:rsidRPr="003775FA">
        <w:t>There is no minimum prison term.</w:t>
      </w:r>
      <w:r w:rsidR="004E71B1">
        <w:t xml:space="preserve"> </w:t>
      </w:r>
      <w:r w:rsidRPr="003775FA">
        <w:t>Other federal criminal codes</w:t>
      </w:r>
      <w:r w:rsidR="00DA7784">
        <w:t>—</w:t>
      </w:r>
      <w:r w:rsidRPr="003775FA">
        <w:t>especially for d</w:t>
      </w:r>
      <w:r w:rsidR="007D02B6">
        <w:t>rug violations</w:t>
      </w:r>
      <w:r w:rsidR="00DA7784">
        <w:t>—</w:t>
      </w:r>
      <w:r w:rsidR="007D02B6">
        <w:t>specify both</w:t>
      </w:r>
      <w:r w:rsidRPr="003775FA">
        <w:t xml:space="preserve"> a minimum and a maximum.</w:t>
      </w:r>
      <w:r w:rsidR="004E71B1">
        <w:t xml:space="preserve"> </w:t>
      </w:r>
      <w:r w:rsidRPr="003775FA">
        <w:t xml:space="preserve">For example, if someone is convicted of distributing </w:t>
      </w:r>
      <w:r w:rsidRPr="00A37EF2">
        <w:rPr>
          <w:i/>
        </w:rPr>
        <w:t>X</w:t>
      </w:r>
      <w:r w:rsidRPr="003775FA">
        <w:t xml:space="preserve"> grams of cocaine, the code may specify that the sentence </w:t>
      </w:r>
      <w:r w:rsidR="002F561B">
        <w:t>is between 2 and 5 years.</w:t>
      </w:r>
      <w:r w:rsidR="004E71B1">
        <w:t xml:space="preserve"> </w:t>
      </w:r>
      <w:r w:rsidR="002F561B">
        <w:t>The g</w:t>
      </w:r>
      <w:r w:rsidRPr="003775FA">
        <w:t>uidelines might then require a sentence between 2 and 2½ years.</w:t>
      </w:r>
      <w:r w:rsidR="004E71B1">
        <w:t xml:space="preserve"> </w:t>
      </w:r>
      <w:r w:rsidRPr="003775FA">
        <w:t>The minimum sent</w:t>
      </w:r>
      <w:r w:rsidR="002F561B">
        <w:t>ence sets a lower limit on the g</w:t>
      </w:r>
      <w:r w:rsidRPr="003775FA">
        <w:t>uidelines and on any legitimate sentence.</w:t>
      </w:r>
    </w:p>
    <w:p w14:paraId="027B3B8E" w14:textId="77777777" w:rsidR="003775FA" w:rsidRPr="003775FA" w:rsidRDefault="002F561B" w:rsidP="00D46AD0">
      <w:pPr>
        <w:spacing w:line="480" w:lineRule="auto"/>
        <w:ind w:firstLine="360"/>
      </w:pPr>
      <w:r>
        <w:t>However,</w:t>
      </w:r>
      <w:r w:rsidR="00D46AD0">
        <w:t xml:space="preserve"> </w:t>
      </w:r>
      <w:r>
        <w:t>f</w:t>
      </w:r>
      <w:r w:rsidR="003775FA" w:rsidRPr="003775FA">
        <w:t>ederal law (18 U.S.C. 3553(f)(1)-(5)) allows the court to sentence below the mandatory minimum when the following hold:</w:t>
      </w:r>
    </w:p>
    <w:p w14:paraId="4CA85FCC" w14:textId="77777777" w:rsidR="003775FA" w:rsidRPr="003775FA" w:rsidRDefault="003775FA" w:rsidP="002F561B">
      <w:pPr>
        <w:pStyle w:val="ListParagraph"/>
        <w:numPr>
          <w:ilvl w:val="0"/>
          <w:numId w:val="37"/>
        </w:numPr>
        <w:spacing w:line="480" w:lineRule="auto"/>
      </w:pPr>
      <w:r w:rsidRPr="003775FA">
        <w:t>The offender has no more than 1 criminal history point</w:t>
      </w:r>
      <w:r w:rsidR="00C2524B">
        <w:t>.</w:t>
      </w:r>
    </w:p>
    <w:p w14:paraId="726FEB34" w14:textId="77777777" w:rsidR="003775FA" w:rsidRPr="003775FA" w:rsidRDefault="003775FA" w:rsidP="002F561B">
      <w:pPr>
        <w:pStyle w:val="ListParagraph"/>
        <w:numPr>
          <w:ilvl w:val="0"/>
          <w:numId w:val="37"/>
        </w:numPr>
        <w:spacing w:line="480" w:lineRule="auto"/>
      </w:pPr>
      <w:r w:rsidRPr="003775FA">
        <w:t xml:space="preserve">He </w:t>
      </w:r>
      <w:r w:rsidR="00C2524B">
        <w:t xml:space="preserve">or she </w:t>
      </w:r>
      <w:r w:rsidRPr="003775FA">
        <w:t>did not use violence or credible threats</w:t>
      </w:r>
      <w:r w:rsidR="00C2524B">
        <w:t>.</w:t>
      </w:r>
    </w:p>
    <w:p w14:paraId="4A9F0F6B" w14:textId="77777777" w:rsidR="003775FA" w:rsidRPr="003775FA" w:rsidRDefault="003775FA" w:rsidP="002F561B">
      <w:pPr>
        <w:pStyle w:val="ListParagraph"/>
        <w:numPr>
          <w:ilvl w:val="0"/>
          <w:numId w:val="37"/>
        </w:numPr>
        <w:spacing w:line="480" w:lineRule="auto"/>
      </w:pPr>
      <w:r w:rsidRPr="003775FA">
        <w:t>There was neither death nor serious bodily injury</w:t>
      </w:r>
      <w:r w:rsidR="00C2524B">
        <w:t>.</w:t>
      </w:r>
    </w:p>
    <w:p w14:paraId="531F5A81" w14:textId="77777777" w:rsidR="003775FA" w:rsidRPr="003775FA" w:rsidRDefault="003775FA" w:rsidP="002F561B">
      <w:pPr>
        <w:pStyle w:val="ListParagraph"/>
        <w:numPr>
          <w:ilvl w:val="0"/>
          <w:numId w:val="37"/>
        </w:numPr>
        <w:spacing w:line="480" w:lineRule="auto"/>
      </w:pPr>
      <w:r w:rsidRPr="003775FA">
        <w:t xml:space="preserve">The offender was neither an organizer, leader, </w:t>
      </w:r>
      <w:r w:rsidR="00C2524B">
        <w:t>manager,</w:t>
      </w:r>
      <w:r w:rsidRPr="003775FA">
        <w:t xml:space="preserve"> or supervisor of a criminal enterprise</w:t>
      </w:r>
      <w:r w:rsidR="00C2524B">
        <w:t>.</w:t>
      </w:r>
    </w:p>
    <w:p w14:paraId="74DFF082" w14:textId="77777777" w:rsidR="003775FA" w:rsidRPr="003775FA" w:rsidRDefault="003775FA" w:rsidP="002F561B">
      <w:pPr>
        <w:pStyle w:val="ListParagraph"/>
        <w:numPr>
          <w:ilvl w:val="0"/>
          <w:numId w:val="37"/>
        </w:numPr>
        <w:spacing w:line="480" w:lineRule="auto"/>
      </w:pPr>
      <w:r w:rsidRPr="003775FA">
        <w:t>The offender revealed all known information about the crime.</w:t>
      </w:r>
    </w:p>
    <w:p w14:paraId="4E1AAFC6" w14:textId="77777777" w:rsidR="003775FA" w:rsidRDefault="003775FA" w:rsidP="007D02B6">
      <w:pPr>
        <w:spacing w:line="480" w:lineRule="auto"/>
      </w:pPr>
      <w:r w:rsidRPr="003775FA">
        <w:t xml:space="preserve">Provided the minimum sentence is </w:t>
      </w:r>
      <w:r w:rsidR="000618B9">
        <w:t>5</w:t>
      </w:r>
      <w:r w:rsidR="002F561B">
        <w:t xml:space="preserve"> years </w:t>
      </w:r>
      <w:r w:rsidR="000618B9">
        <w:t>or</w:t>
      </w:r>
      <w:r w:rsidR="002F561B">
        <w:t xml:space="preserve"> more, the minimum g</w:t>
      </w:r>
      <w:r w:rsidRPr="003775FA">
        <w:t>uidelines range may be reduced</w:t>
      </w:r>
      <w:r w:rsidR="008A6E05">
        <w:t>,</w:t>
      </w:r>
      <w:r w:rsidRPr="003775FA">
        <w:t xml:space="preserve"> but no lower than level 17.</w:t>
      </w:r>
    </w:p>
    <w:p w14:paraId="70D62534" w14:textId="77777777" w:rsidR="003775FA" w:rsidRPr="00685BE3" w:rsidRDefault="003775FA" w:rsidP="00685BE3">
      <w:pPr>
        <w:pStyle w:val="Heading5"/>
        <w:rPr>
          <w:rFonts w:ascii="Arial" w:hAnsi="Arial"/>
          <w:bCs/>
          <w:sz w:val="20"/>
        </w:rPr>
      </w:pPr>
      <w:r w:rsidRPr="00685BE3">
        <w:rPr>
          <w:rFonts w:ascii="Arial" w:hAnsi="Arial"/>
          <w:bCs/>
          <w:sz w:val="20"/>
        </w:rPr>
        <w:t xml:space="preserve">Substantial </w:t>
      </w:r>
      <w:r w:rsidR="00A51258" w:rsidRPr="00685BE3">
        <w:rPr>
          <w:rFonts w:ascii="Arial" w:hAnsi="Arial"/>
          <w:bCs/>
          <w:sz w:val="20"/>
        </w:rPr>
        <w:t>a</w:t>
      </w:r>
      <w:r w:rsidRPr="00685BE3">
        <w:rPr>
          <w:rFonts w:ascii="Arial" w:hAnsi="Arial"/>
          <w:bCs/>
          <w:sz w:val="20"/>
        </w:rPr>
        <w:t>ssistance</w:t>
      </w:r>
    </w:p>
    <w:p w14:paraId="625E39C5" w14:textId="77777777" w:rsidR="003775FA" w:rsidRPr="003775FA" w:rsidRDefault="003775FA" w:rsidP="00D46AD0">
      <w:pPr>
        <w:spacing w:line="480" w:lineRule="auto"/>
        <w:ind w:firstLine="720"/>
      </w:pPr>
      <w:r w:rsidRPr="003775FA">
        <w:t xml:space="preserve">The sentencing judge is able to depart downward on a motion by the </w:t>
      </w:r>
      <w:r w:rsidR="0088612D">
        <w:t>government</w:t>
      </w:r>
      <w:r w:rsidRPr="003775FA">
        <w:t xml:space="preserve"> that the offender “…has provided substantial assistance in the investigation or prosecution of anot</w:t>
      </w:r>
      <w:r w:rsidR="007D02B6">
        <w:t>her person who has committed an</w:t>
      </w:r>
      <w:r w:rsidRPr="003775FA">
        <w:t xml:space="preserve"> offense…”</w:t>
      </w:r>
      <w:r w:rsidR="004E71B1">
        <w:t xml:space="preserve"> </w:t>
      </w:r>
      <w:r w:rsidR="008A6E05">
        <w:t>C</w:t>
      </w:r>
      <w:r w:rsidRPr="003775FA">
        <w:t xml:space="preserve">ommentary </w:t>
      </w:r>
      <w:r w:rsidR="008A6E05">
        <w:t xml:space="preserve">in the guidelines </w:t>
      </w:r>
      <w:r w:rsidRPr="003775FA">
        <w:t>instruct</w:t>
      </w:r>
      <w:r w:rsidR="000618B9">
        <w:t>s</w:t>
      </w:r>
      <w:r w:rsidRPr="003775FA">
        <w:t>: “Substantial</w:t>
      </w:r>
      <w:r w:rsidR="002F561B">
        <w:t xml:space="preserve"> weight should be given to the </w:t>
      </w:r>
      <w:r w:rsidR="0088612D">
        <w:t>government</w:t>
      </w:r>
      <w:r w:rsidRPr="003775FA">
        <w:t>’s evaluation of the extent of the defendant’s assistance, particularly where the extent and value of the assistance are difficult to ascertain.”</w:t>
      </w:r>
      <w:r w:rsidR="004E71B1">
        <w:t xml:space="preserve"> </w:t>
      </w:r>
      <w:r w:rsidRPr="003775FA">
        <w:t>Government-initiated downward departures are frequent.</w:t>
      </w:r>
    </w:p>
    <w:p w14:paraId="53DB1A66" w14:textId="77777777" w:rsidR="003775FA" w:rsidRPr="00685BE3" w:rsidRDefault="003775FA" w:rsidP="00685BE3">
      <w:pPr>
        <w:pStyle w:val="Heading5"/>
        <w:rPr>
          <w:rFonts w:ascii="Arial" w:hAnsi="Arial"/>
          <w:bCs/>
          <w:sz w:val="20"/>
        </w:rPr>
      </w:pPr>
      <w:r w:rsidRPr="00685BE3">
        <w:rPr>
          <w:rFonts w:ascii="Arial" w:hAnsi="Arial"/>
          <w:bCs/>
          <w:sz w:val="20"/>
        </w:rPr>
        <w:t xml:space="preserve">Warranted </w:t>
      </w:r>
      <w:r w:rsidR="00A51258" w:rsidRPr="00685BE3">
        <w:rPr>
          <w:rFonts w:ascii="Arial" w:hAnsi="Arial"/>
          <w:bCs/>
          <w:sz w:val="20"/>
        </w:rPr>
        <w:t>d</w:t>
      </w:r>
      <w:r w:rsidRPr="00685BE3">
        <w:rPr>
          <w:rFonts w:ascii="Arial" w:hAnsi="Arial"/>
          <w:bCs/>
          <w:sz w:val="20"/>
        </w:rPr>
        <w:t>epartures</w:t>
      </w:r>
    </w:p>
    <w:p w14:paraId="1790A11C" w14:textId="77777777" w:rsidR="003775FA" w:rsidRPr="003775FA" w:rsidRDefault="002F561B" w:rsidP="00E8648A">
      <w:pPr>
        <w:spacing w:line="480" w:lineRule="auto"/>
        <w:ind w:firstLine="360"/>
      </w:pPr>
      <w:r>
        <w:t>While the g</w:t>
      </w:r>
      <w:r w:rsidR="003775FA" w:rsidRPr="003775FA">
        <w:t xml:space="preserve">uidelines are intended to cover most circumstances, </w:t>
      </w:r>
      <w:r w:rsidR="00DC0E27">
        <w:t>the Commission</w:t>
      </w:r>
      <w:r w:rsidR="003775FA" w:rsidRPr="003775FA">
        <w:t xml:space="preserve"> indicates that the sentencing judge may confro</w:t>
      </w:r>
      <w:r w:rsidR="007D02B6">
        <w:t>nt situations where the circumstances</w:t>
      </w:r>
      <w:r w:rsidR="003775FA" w:rsidRPr="003775FA">
        <w:t xml:space="preserve"> faced by the court </w:t>
      </w:r>
      <w:r w:rsidR="007F5B51">
        <w:t>are</w:t>
      </w:r>
      <w:r>
        <w:t xml:space="preserve"> so unusual that applying the g</w:t>
      </w:r>
      <w:r w:rsidR="003775FA" w:rsidRPr="003775FA">
        <w:t>uidelines would be an injustice.</w:t>
      </w:r>
      <w:r w:rsidR="004E71B1">
        <w:t xml:space="preserve"> </w:t>
      </w:r>
      <w:r w:rsidR="00F12CD7">
        <w:t>In those cases, t</w:t>
      </w:r>
      <w:r w:rsidR="003775FA" w:rsidRPr="003775FA">
        <w:t>he senten</w:t>
      </w:r>
      <w:r>
        <w:t>cing judge can depart from the g</w:t>
      </w:r>
      <w:r w:rsidR="003775FA" w:rsidRPr="003775FA">
        <w:t>uidelines provided he or she</w:t>
      </w:r>
      <w:r>
        <w:t xml:space="preserve"> provides an explanation.</w:t>
      </w:r>
      <w:r w:rsidR="004E71B1">
        <w:t xml:space="preserve"> </w:t>
      </w:r>
      <w:r>
        <w:t>The g</w:t>
      </w:r>
      <w:r w:rsidR="003775FA" w:rsidRPr="003775FA">
        <w:t>uidelines also provide policy statements identifying special circumstances when a departure would apply.</w:t>
      </w:r>
      <w:r w:rsidR="004E71B1">
        <w:t xml:space="preserve"> </w:t>
      </w:r>
      <w:r w:rsidR="003775FA" w:rsidRPr="003775FA">
        <w:t>For example</w:t>
      </w:r>
      <w:r w:rsidR="00F12CD7">
        <w:t>, i</w:t>
      </w:r>
      <w:r w:rsidR="003775FA" w:rsidRPr="003775FA">
        <w:t>f a victim or victims suffered psychological injury much more serious than that normally resulting from commission of the offense, the court may increase the sentence above the authorized guidelines range.</w:t>
      </w:r>
      <w:r w:rsidR="00F12CD7">
        <w:t xml:space="preserve"> </w:t>
      </w:r>
      <w:r>
        <w:t>In addition, the g</w:t>
      </w:r>
      <w:r w:rsidR="003775FA" w:rsidRPr="003775FA">
        <w:t xml:space="preserve">uidelines offer numerous </w:t>
      </w:r>
      <w:r w:rsidR="009775BA">
        <w:t>examples</w:t>
      </w:r>
      <w:r w:rsidR="009775BA" w:rsidRPr="003775FA">
        <w:t xml:space="preserve"> </w:t>
      </w:r>
      <w:r w:rsidR="003775FA" w:rsidRPr="003775FA">
        <w:t>of when a departure would be appropriate.</w:t>
      </w:r>
    </w:p>
    <w:p w14:paraId="228171C9" w14:textId="77777777" w:rsidR="003775FA" w:rsidRPr="00685BE3" w:rsidRDefault="003775FA" w:rsidP="00685BE3">
      <w:pPr>
        <w:pStyle w:val="Heading5"/>
        <w:rPr>
          <w:rFonts w:ascii="Arial" w:hAnsi="Arial"/>
          <w:bCs/>
          <w:sz w:val="20"/>
        </w:rPr>
      </w:pPr>
      <w:r w:rsidRPr="00685BE3">
        <w:rPr>
          <w:rFonts w:ascii="Arial" w:hAnsi="Arial"/>
          <w:bCs/>
          <w:sz w:val="20"/>
        </w:rPr>
        <w:t xml:space="preserve">Prohibited </w:t>
      </w:r>
      <w:r w:rsidR="00A51258" w:rsidRPr="00685BE3">
        <w:rPr>
          <w:rFonts w:ascii="Arial" w:hAnsi="Arial"/>
          <w:bCs/>
          <w:sz w:val="20"/>
        </w:rPr>
        <w:t>d</w:t>
      </w:r>
      <w:r w:rsidRPr="00685BE3">
        <w:rPr>
          <w:rFonts w:ascii="Arial" w:hAnsi="Arial"/>
          <w:bCs/>
          <w:sz w:val="20"/>
        </w:rPr>
        <w:t>epartures</w:t>
      </w:r>
    </w:p>
    <w:p w14:paraId="5AF6F1DA" w14:textId="77777777" w:rsidR="003775FA" w:rsidRPr="003775FA" w:rsidRDefault="002F561B" w:rsidP="00D46AD0">
      <w:pPr>
        <w:spacing w:line="480" w:lineRule="auto"/>
        <w:ind w:firstLine="720"/>
      </w:pPr>
      <w:r>
        <w:t>The g</w:t>
      </w:r>
      <w:r w:rsidR="003775FA" w:rsidRPr="003775FA">
        <w:t xml:space="preserve">uidelines identify factors that cannot be taken into account when departing from the </w:t>
      </w:r>
      <w:r w:rsidR="00487345">
        <w:t>g</w:t>
      </w:r>
      <w:r w:rsidR="003775FA" w:rsidRPr="003775FA">
        <w:t>uidelines range.</w:t>
      </w:r>
      <w:r w:rsidR="004E71B1">
        <w:t xml:space="preserve"> </w:t>
      </w:r>
      <w:r w:rsidR="003775FA" w:rsidRPr="003775FA">
        <w:t>A judge cannot base a sentence on race, sex, national origin, religion</w:t>
      </w:r>
      <w:r w:rsidR="00487345">
        <w:t>,</w:t>
      </w:r>
      <w:r w:rsidR="003775FA" w:rsidRPr="003775FA">
        <w:t xml:space="preserve"> and socioeconomic circumstances.</w:t>
      </w:r>
      <w:r w:rsidR="004E71B1">
        <w:t xml:space="preserve"> </w:t>
      </w:r>
      <w:r w:rsidR="003775FA" w:rsidRPr="003775FA">
        <w:t>A judge cannot reconsider the weighting of factors, such as acceptance of responsibility and role in the offense, that are</w:t>
      </w:r>
      <w:r>
        <w:t xml:space="preserve"> already incorporated into the g</w:t>
      </w:r>
      <w:r w:rsidR="003775FA" w:rsidRPr="003775FA">
        <w:t>uidelines.</w:t>
      </w:r>
    </w:p>
    <w:p w14:paraId="4EA91D20" w14:textId="77777777" w:rsidR="003775FA" w:rsidRPr="00685BE3" w:rsidRDefault="003775FA" w:rsidP="00685BE3">
      <w:pPr>
        <w:pStyle w:val="Heading5"/>
        <w:rPr>
          <w:rFonts w:ascii="Arial" w:hAnsi="Arial"/>
          <w:bCs/>
          <w:sz w:val="20"/>
        </w:rPr>
      </w:pPr>
      <w:r w:rsidRPr="00685BE3">
        <w:rPr>
          <w:rFonts w:ascii="Arial" w:hAnsi="Arial"/>
          <w:bCs/>
          <w:sz w:val="20"/>
        </w:rPr>
        <w:t xml:space="preserve">Characteristics of the </w:t>
      </w:r>
      <w:r w:rsidR="00A51258" w:rsidRPr="00685BE3">
        <w:rPr>
          <w:rFonts w:ascii="Arial" w:hAnsi="Arial"/>
          <w:bCs/>
          <w:sz w:val="20"/>
        </w:rPr>
        <w:t>o</w:t>
      </w:r>
      <w:r w:rsidRPr="00685BE3">
        <w:rPr>
          <w:rFonts w:ascii="Arial" w:hAnsi="Arial"/>
          <w:bCs/>
          <w:sz w:val="20"/>
        </w:rPr>
        <w:t>ffender</w:t>
      </w:r>
    </w:p>
    <w:p w14:paraId="48CF21CD" w14:textId="77777777" w:rsidR="003775FA" w:rsidRPr="003775FA" w:rsidRDefault="007D02B6" w:rsidP="00D46AD0">
      <w:pPr>
        <w:spacing w:line="480" w:lineRule="auto"/>
        <w:ind w:firstLine="720"/>
      </w:pPr>
      <w:r>
        <w:t xml:space="preserve">Chapter </w:t>
      </w:r>
      <w:r w:rsidR="00866D77">
        <w:t>5</w:t>
      </w:r>
      <w:r w:rsidR="00135D4B">
        <w:t xml:space="preserve">, part </w:t>
      </w:r>
      <w:r w:rsidR="003775FA" w:rsidRPr="003775FA">
        <w:t>H</w:t>
      </w:r>
      <w:r w:rsidR="00487345">
        <w:t>,</w:t>
      </w:r>
      <w:r w:rsidR="003775FA" w:rsidRPr="003775FA">
        <w:t xml:space="preserve"> discusses some specific characteristics of offenders that may not be taken into account at the time of sentencing.</w:t>
      </w:r>
      <w:r w:rsidR="004E71B1">
        <w:t xml:space="preserve"> </w:t>
      </w:r>
      <w:r>
        <w:t xml:space="preserve">Referring to the Sentencing Reform Act, according to the </w:t>
      </w:r>
      <w:r w:rsidR="002F561B">
        <w:t>g</w:t>
      </w:r>
      <w:r w:rsidR="003775FA" w:rsidRPr="003775FA">
        <w:t>uidelines manual:</w:t>
      </w:r>
    </w:p>
    <w:p w14:paraId="4D5092C2" w14:textId="77777777" w:rsidR="003775FA" w:rsidRPr="003775FA" w:rsidRDefault="003775FA" w:rsidP="00384410">
      <w:pPr>
        <w:spacing w:line="480" w:lineRule="auto"/>
        <w:ind w:left="720"/>
        <w:jc w:val="both"/>
      </w:pPr>
      <w:r w:rsidRPr="003775FA">
        <w:t xml:space="preserve">First, the </w:t>
      </w:r>
      <w:r w:rsidR="00541A2B">
        <w:t>a</w:t>
      </w:r>
      <w:r w:rsidRPr="003775FA">
        <w:t xml:space="preserve">ct directs </w:t>
      </w:r>
      <w:r w:rsidR="00DC0E27">
        <w:t>the Commission</w:t>
      </w:r>
      <w:r w:rsidRPr="003775FA">
        <w:t xml:space="preserve"> to ensure that the guidelines and policy statements "are entirely neutral" as to five characteristics</w:t>
      </w:r>
      <w:r w:rsidR="00541A2B">
        <w:t>—</w:t>
      </w:r>
      <w:r w:rsidRPr="003775FA">
        <w:t>race, sex, national origin, creed, and socioeconomic status. See 28 U.S.C. § 994(d).</w:t>
      </w:r>
    </w:p>
    <w:p w14:paraId="271AFBCA" w14:textId="77777777" w:rsidR="003775FA" w:rsidRPr="003775FA" w:rsidRDefault="003775FA" w:rsidP="00384410">
      <w:pPr>
        <w:spacing w:line="480" w:lineRule="auto"/>
        <w:ind w:left="720"/>
        <w:jc w:val="both"/>
      </w:pPr>
      <w:r w:rsidRPr="003775FA">
        <w:t xml:space="preserve">Second, the </w:t>
      </w:r>
      <w:r w:rsidR="00541A2B">
        <w:t>a</w:t>
      </w:r>
      <w:r w:rsidRPr="003775FA">
        <w:t xml:space="preserve">ct directs </w:t>
      </w:r>
      <w:r w:rsidR="00DC0E27">
        <w:t>the Commission</w:t>
      </w:r>
      <w:r w:rsidRPr="003775FA">
        <w:t xml:space="preserve"> to consider whether </w:t>
      </w:r>
      <w:r w:rsidR="00541A2B">
        <w:t xml:space="preserve">11 </w:t>
      </w:r>
      <w:r w:rsidRPr="003775FA">
        <w:t>specific offender characteristics, "among others</w:t>
      </w:r>
      <w:r w:rsidR="00541A2B">
        <w:t>,</w:t>
      </w:r>
      <w:r w:rsidRPr="003775FA">
        <w:t>" have any relevance to the nature, extent, place of service, or other aspects of an appropriate sentence, and to take them into account in the guidelines and policy statements</w:t>
      </w:r>
      <w:r w:rsidR="004816DB">
        <w:t>,</w:t>
      </w:r>
      <w:r w:rsidRPr="003775FA">
        <w:t xml:space="preserve"> only to the extent that they do have relevance. See 28 U.S.C. § 994(d).</w:t>
      </w:r>
    </w:p>
    <w:p w14:paraId="513A29A8" w14:textId="77777777" w:rsidR="003775FA" w:rsidRPr="003775FA" w:rsidRDefault="003775FA" w:rsidP="00384410">
      <w:pPr>
        <w:spacing w:line="480" w:lineRule="auto"/>
        <w:ind w:left="720"/>
        <w:jc w:val="both"/>
      </w:pPr>
      <w:r w:rsidRPr="003775FA">
        <w:t xml:space="preserve">Third, the </w:t>
      </w:r>
      <w:r w:rsidR="00541A2B">
        <w:t>a</w:t>
      </w:r>
      <w:r w:rsidRPr="003775FA">
        <w:t xml:space="preserve">ct directs </w:t>
      </w:r>
      <w:r w:rsidR="00DC0E27">
        <w:t>the Commission</w:t>
      </w:r>
      <w:r w:rsidRPr="003775FA">
        <w:t xml:space="preserve"> to ensure that the guidelines and policy statements, in recommending a term of imprisonment or length of a term of imprisonment, reflect the "general inappropriateness" of considering five of those characteristics</w:t>
      </w:r>
      <w:r w:rsidR="004816DB">
        <w:t>—</w:t>
      </w:r>
      <w:r w:rsidRPr="003775FA">
        <w:t>education</w:t>
      </w:r>
      <w:r w:rsidR="004816DB">
        <w:t>,</w:t>
      </w:r>
      <w:r w:rsidRPr="003775FA">
        <w:t xml:space="preserve"> vocational skills</w:t>
      </w:r>
      <w:r w:rsidR="004816DB">
        <w:t>,</w:t>
      </w:r>
      <w:r w:rsidRPr="003775FA">
        <w:t xml:space="preserve"> employment record</w:t>
      </w:r>
      <w:r w:rsidR="004816DB">
        <w:t>,</w:t>
      </w:r>
      <w:r w:rsidRPr="003775FA">
        <w:t xml:space="preserve"> family ties and responsibilities</w:t>
      </w:r>
      <w:r w:rsidR="004816DB">
        <w:t>,</w:t>
      </w:r>
      <w:r w:rsidRPr="003775FA">
        <w:t xml:space="preserve"> and community ties. See 28 U.S.C. § 994(e).</w:t>
      </w:r>
    </w:p>
    <w:p w14:paraId="3F5CF17E" w14:textId="77777777" w:rsidR="003775FA" w:rsidRPr="003775FA" w:rsidRDefault="003775FA" w:rsidP="00384410">
      <w:pPr>
        <w:spacing w:line="480" w:lineRule="auto"/>
        <w:ind w:left="720"/>
        <w:jc w:val="both"/>
      </w:pPr>
      <w:r w:rsidRPr="003775FA">
        <w:t xml:space="preserve">Fourth, the </w:t>
      </w:r>
      <w:r w:rsidR="0040667C">
        <w:t>a</w:t>
      </w:r>
      <w:r w:rsidRPr="003775FA">
        <w:t>ct also directs the sentencing court, in determining the particular sentence to be imposed, to consider, among other factors, "the history and characteristics of the defendant</w:t>
      </w:r>
      <w:r w:rsidR="0040667C">
        <w:t>.</w:t>
      </w:r>
      <w:r w:rsidRPr="003775FA">
        <w:t>" See 18 U.S.C. § 3553(a)(1).</w:t>
      </w:r>
    </w:p>
    <w:p w14:paraId="6BA931FB" w14:textId="77777777" w:rsidR="00863294" w:rsidRDefault="00863294" w:rsidP="00D46AD0">
      <w:pPr>
        <w:autoSpaceDE w:val="0"/>
        <w:autoSpaceDN w:val="0"/>
        <w:adjustRightInd w:val="0"/>
        <w:spacing w:line="480" w:lineRule="auto"/>
        <w:ind w:firstLine="720"/>
      </w:pPr>
    </w:p>
    <w:p w14:paraId="54EF67C3" w14:textId="77777777" w:rsidR="00685BE3" w:rsidRDefault="00685BE3" w:rsidP="0016137E">
      <w:pPr>
        <w:autoSpaceDE w:val="0"/>
        <w:autoSpaceDN w:val="0"/>
        <w:adjustRightInd w:val="0"/>
        <w:spacing w:line="480" w:lineRule="auto"/>
        <w:ind w:firstLine="720"/>
      </w:pPr>
    </w:p>
    <w:p w14:paraId="7F6C8E29" w14:textId="77777777" w:rsidR="00685BE3" w:rsidRDefault="00685BE3">
      <w:r>
        <w:br w:type="page"/>
      </w:r>
    </w:p>
    <w:p w14:paraId="0296B16F" w14:textId="77777777" w:rsidR="003775FA" w:rsidRPr="003775FA" w:rsidRDefault="003775FA" w:rsidP="0016137E">
      <w:pPr>
        <w:autoSpaceDE w:val="0"/>
        <w:autoSpaceDN w:val="0"/>
        <w:adjustRightInd w:val="0"/>
        <w:spacing w:line="480" w:lineRule="auto"/>
        <w:ind w:firstLine="720"/>
      </w:pPr>
      <w:r w:rsidRPr="003775FA">
        <w:t xml:space="preserve">According to </w:t>
      </w:r>
      <w:r w:rsidR="00DC0E27">
        <w:t>the Commission</w:t>
      </w:r>
      <w:r w:rsidRPr="003775FA">
        <w:t xml:space="preserve">: </w:t>
      </w:r>
    </w:p>
    <w:p w14:paraId="6A21B096" w14:textId="77777777" w:rsidR="003775FA" w:rsidRPr="003775FA" w:rsidRDefault="003775FA" w:rsidP="00384410">
      <w:pPr>
        <w:spacing w:line="480" w:lineRule="auto"/>
        <w:ind w:left="720"/>
        <w:jc w:val="both"/>
      </w:pPr>
      <w:r w:rsidRPr="003775FA">
        <w:t xml:space="preserve">The Supreme Court has emphasized that the advisory guideline system should "continue to move sentencing in Congress’ preferred direction, helping to avoid excessive sentencing disparities while maintaining flexibility sufficient to individualize sentences where necessary. See </w:t>
      </w:r>
      <w:r w:rsidRPr="0016137E">
        <w:t>United States v. Booker</w:t>
      </w:r>
      <w:r w:rsidRPr="003775FA">
        <w:t xml:space="preserve">, 543 U.S. 220, 264-65 (2005). Although the court must consider "the history and characteristics of the defendant" among other factors, see 18 U.S.C. § 3553(a), in order to avoid unwarranted sentencing disparities the court should not give them excessive weight. Generally, the most appropriate use of specific offender characteristics is to consider them not as a reason for a sentence outside the applicable guideline range but for other reasons, such as in determining the sentence within the applicable guideline range, the type of sentence (e.g., probation or imprisonment) within the sentencing options available for the applicable Zone on the Sentencing Table, and various other aspects of an appropriate sentence. To avoid unwarranted sentencing disparities among defendants with similar records who have been found guilty of similar conduct, see 18 U.S.C. § 3553(a)(6), 28 U.S.C. § 991(b)(1)(B), the guideline range, which reflects the defendant’s criminal conduct and the defendant’s criminal history, should continue to be "the starting point and the initial benchmark." </w:t>
      </w:r>
      <w:r w:rsidRPr="0016137E">
        <w:t>Gall v. United States</w:t>
      </w:r>
      <w:r w:rsidRPr="003775FA">
        <w:t>, 552 U.S. 38, 49 (2007).</w:t>
      </w:r>
    </w:p>
    <w:p w14:paraId="29804C5A" w14:textId="77777777" w:rsidR="003775FA" w:rsidRPr="003775FA" w:rsidRDefault="003775FA" w:rsidP="0016137E">
      <w:pPr>
        <w:spacing w:line="480" w:lineRule="auto"/>
        <w:ind w:firstLine="720"/>
      </w:pPr>
      <w:r w:rsidRPr="003775FA">
        <w:t xml:space="preserve">Accordingly, the purpose of this </w:t>
      </w:r>
      <w:r w:rsidR="009E1F1D">
        <w:t>p</w:t>
      </w:r>
      <w:r w:rsidRPr="003775FA">
        <w:t xml:space="preserve">art is to provide sentencing courts with a framework for addressing specific offender characteristics in a reasonably consistent manner. Using such a framework in a uniform manner will help "secure nationwide consistency" </w:t>
      </w:r>
      <w:r w:rsidR="0085353A">
        <w:t>(</w:t>
      </w:r>
      <w:r w:rsidRPr="003775FA">
        <w:t xml:space="preserve">see </w:t>
      </w:r>
      <w:r w:rsidRPr="00A37EF2">
        <w:rPr>
          <w:i/>
        </w:rPr>
        <w:t>Gall v. United States</w:t>
      </w:r>
      <w:r w:rsidRPr="003775FA">
        <w:t>, 552 U.S. 38, 49 (2007)</w:t>
      </w:r>
      <w:r w:rsidR="0085353A">
        <w:t>)</w:t>
      </w:r>
      <w:r w:rsidRPr="003775FA">
        <w:t xml:space="preserve">, "avoid unwarranted sentencing disparities" </w:t>
      </w:r>
      <w:r w:rsidR="0085353A">
        <w:t>(</w:t>
      </w:r>
      <w:r w:rsidRPr="003775FA">
        <w:t>see 28 U.S.C. § 991(b)(1)(B), 18 U.S.C. § 3553(a)(6)</w:t>
      </w:r>
      <w:r w:rsidR="0085353A">
        <w:t>)</w:t>
      </w:r>
      <w:r w:rsidRPr="003775FA">
        <w:t xml:space="preserve">, "provide certainty and fairness" </w:t>
      </w:r>
      <w:r w:rsidR="0085353A">
        <w:t>(</w:t>
      </w:r>
      <w:r w:rsidRPr="003775FA">
        <w:t>see 28 U.S.C. § 991(b)(1)(B)</w:t>
      </w:r>
      <w:r w:rsidR="0085353A">
        <w:t>)</w:t>
      </w:r>
      <w:r w:rsidRPr="003775FA">
        <w:t xml:space="preserve">, and "promote respect for the law" </w:t>
      </w:r>
      <w:r w:rsidR="0085353A">
        <w:t>(</w:t>
      </w:r>
      <w:r w:rsidRPr="003775FA">
        <w:t>see 18 U.S.C. § 3553(a)(2)(A)</w:t>
      </w:r>
      <w:r w:rsidR="0085353A">
        <w:t>)</w:t>
      </w:r>
      <w:r w:rsidRPr="003775FA">
        <w:t>.</w:t>
      </w:r>
    </w:p>
    <w:p w14:paraId="39FDEBB7" w14:textId="77777777" w:rsidR="007545DC" w:rsidRDefault="00DC0E27" w:rsidP="004F7971">
      <w:pPr>
        <w:spacing w:line="480" w:lineRule="auto"/>
        <w:ind w:firstLine="720"/>
      </w:pPr>
      <w:r>
        <w:t>The Commission</w:t>
      </w:r>
      <w:r w:rsidR="003775FA" w:rsidRPr="003775FA">
        <w:t xml:space="preserve"> identified several offender characteristics regarding which sentencing judges may have dissenting views.</w:t>
      </w:r>
      <w:r w:rsidR="004E71B1">
        <w:t xml:space="preserve"> </w:t>
      </w:r>
      <w:r>
        <w:t>The Commission</w:t>
      </w:r>
      <w:r w:rsidR="003775FA" w:rsidRPr="003775FA">
        <w:t xml:space="preserve"> deemed that age may be relevant but considered the situation where the frail may not require prison.</w:t>
      </w:r>
      <w:r w:rsidR="004E71B1">
        <w:t xml:space="preserve"> </w:t>
      </w:r>
      <w:r w:rsidR="003775FA" w:rsidRPr="003775FA">
        <w:t xml:space="preserve">Education and vocational </w:t>
      </w:r>
      <w:r w:rsidR="00A7617D">
        <w:t>skills</w:t>
      </w:r>
      <w:r w:rsidR="003775FA" w:rsidRPr="003775FA">
        <w:t xml:space="preserve"> are considered irrelevant</w:t>
      </w:r>
      <w:r w:rsidR="00CA30C5">
        <w:t>,</w:t>
      </w:r>
      <w:r w:rsidR="003775FA" w:rsidRPr="003775FA">
        <w:t xml:space="preserve"> unless they are pertinent to the crime.</w:t>
      </w:r>
      <w:r w:rsidR="004E71B1">
        <w:t xml:space="preserve"> </w:t>
      </w:r>
      <w:r w:rsidR="003775FA" w:rsidRPr="003775FA">
        <w:t>Mental and emotional conditions may be relevant but only in extreme circumstances</w:t>
      </w:r>
      <w:r w:rsidR="00A7617D">
        <w:t>.</w:t>
      </w:r>
      <w:r w:rsidR="004E71B1">
        <w:t xml:space="preserve"> </w:t>
      </w:r>
      <w:r w:rsidR="00A7617D">
        <w:t>Similar to age, p</w:t>
      </w:r>
      <w:r w:rsidR="003775FA" w:rsidRPr="003775FA">
        <w:t>hysical condition may be relevant.</w:t>
      </w:r>
      <w:r w:rsidR="004E71B1">
        <w:t xml:space="preserve"> </w:t>
      </w:r>
      <w:r w:rsidR="003775FA" w:rsidRPr="003775FA">
        <w:t>Drug and alcohol dependence is ordinarily not a reason for a departure</w:t>
      </w:r>
      <w:r w:rsidR="00CA30C5">
        <w:t>,</w:t>
      </w:r>
      <w:r w:rsidR="003775FA" w:rsidRPr="003775FA">
        <w:t xml:space="preserve"> unless it accomplishes </w:t>
      </w:r>
      <w:r w:rsidR="00B90734">
        <w:t>a</w:t>
      </w:r>
      <w:r w:rsidR="00B90734" w:rsidRPr="003775FA">
        <w:t xml:space="preserve"> </w:t>
      </w:r>
      <w:r w:rsidR="003775FA" w:rsidRPr="003775FA">
        <w:t>specific treatment purpose.</w:t>
      </w:r>
      <w:r w:rsidR="004E71B1">
        <w:t xml:space="preserve"> </w:t>
      </w:r>
      <w:r w:rsidR="003775FA" w:rsidRPr="003775FA">
        <w:t>Employment is ordinarily irrelevant.</w:t>
      </w:r>
      <w:r w:rsidR="004E71B1">
        <w:t xml:space="preserve"> </w:t>
      </w:r>
      <w:r w:rsidR="003775FA" w:rsidRPr="003775FA">
        <w:t>Family ties and responsibilities are not ordinarily relevant</w:t>
      </w:r>
      <w:r w:rsidR="00CA30C5">
        <w:t>,</w:t>
      </w:r>
      <w:r w:rsidR="003775FA" w:rsidRPr="003775FA">
        <w:t xml:space="preserve"> although </w:t>
      </w:r>
      <w:r>
        <w:t>the Commission</w:t>
      </w:r>
      <w:r w:rsidR="003775FA" w:rsidRPr="003775FA">
        <w:t xml:space="preserve"> makes exceptions for loss of caretaking and financial support.</w:t>
      </w:r>
    </w:p>
    <w:p w14:paraId="5D48AF35" w14:textId="6AE5E861" w:rsidR="0018147D" w:rsidRDefault="0018147D">
      <w:pPr>
        <w:rPr>
          <w:rFonts w:asciiTheme="majorHAnsi" w:eastAsiaTheme="majorEastAsia" w:hAnsiTheme="majorHAnsi" w:cstheme="majorBidi"/>
          <w:b/>
          <w:bCs/>
          <w:color w:val="4F81BD" w:themeColor="accent1"/>
          <w:sz w:val="26"/>
          <w:szCs w:val="26"/>
        </w:rPr>
      </w:pPr>
      <w:r>
        <w:br w:type="page"/>
      </w:r>
    </w:p>
    <w:p w14:paraId="4B1F2E08" w14:textId="77777777" w:rsidR="0018147D" w:rsidRPr="00B215E3" w:rsidRDefault="0018147D" w:rsidP="0018147D">
      <w:pPr>
        <w:rPr>
          <w:rFonts w:ascii="Times New Roman" w:hAnsi="Times New Roman" w:cs="Times New Roman"/>
          <w:b/>
          <w:sz w:val="24"/>
          <w:szCs w:val="24"/>
        </w:rPr>
      </w:pPr>
      <w:r w:rsidRPr="00B215E3">
        <w:rPr>
          <w:rFonts w:ascii="Times New Roman" w:hAnsi="Times New Roman" w:cs="Times New Roman"/>
          <w:b/>
          <w:sz w:val="24"/>
          <w:szCs w:val="24"/>
        </w:rPr>
        <w:t>References</w:t>
      </w:r>
    </w:p>
    <w:p w14:paraId="0635D0FC" w14:textId="77777777" w:rsidR="0018147D" w:rsidRPr="00B215E3" w:rsidRDefault="0018147D" w:rsidP="0018147D">
      <w:pPr>
        <w:rPr>
          <w:rFonts w:ascii="Times New Roman" w:hAnsi="Times New Roman" w:cs="Times New Roman"/>
          <w:sz w:val="24"/>
          <w:szCs w:val="24"/>
        </w:rPr>
      </w:pPr>
      <w:r w:rsidRPr="00B215E3">
        <w:rPr>
          <w:rFonts w:ascii="Times New Roman" w:hAnsi="Times New Roman" w:cs="Times New Roman"/>
          <w:sz w:val="24"/>
          <w:szCs w:val="24"/>
          <w:lang w:val="en"/>
        </w:rPr>
        <w:t xml:space="preserve">Anderson, A. L., &amp; Spohn, C. (2010). Lawlessness in the federal sentencing process: A test for </w:t>
      </w:r>
      <w:r>
        <w:rPr>
          <w:rFonts w:ascii="Times New Roman" w:hAnsi="Times New Roman" w:cs="Times New Roman"/>
          <w:sz w:val="24"/>
          <w:szCs w:val="24"/>
          <w:lang w:val="en"/>
        </w:rPr>
        <w:tab/>
      </w:r>
      <w:r w:rsidRPr="00B215E3">
        <w:rPr>
          <w:rFonts w:ascii="Times New Roman" w:hAnsi="Times New Roman" w:cs="Times New Roman"/>
          <w:sz w:val="24"/>
          <w:szCs w:val="24"/>
          <w:lang w:val="en"/>
        </w:rPr>
        <w:t>uniformity and consistency in sentence outcomes.</w:t>
      </w:r>
      <w:r w:rsidRPr="00B215E3">
        <w:rPr>
          <w:rFonts w:ascii="Times New Roman" w:hAnsi="Times New Roman" w:cs="Times New Roman"/>
          <w:i/>
          <w:iCs/>
          <w:sz w:val="24"/>
          <w:szCs w:val="24"/>
          <w:lang w:val="en"/>
        </w:rPr>
        <w:t xml:space="preserve"> Justice Quarterly : JQ, 27</w:t>
      </w:r>
      <w:r w:rsidRPr="00B215E3">
        <w:rPr>
          <w:rFonts w:ascii="Times New Roman" w:hAnsi="Times New Roman" w:cs="Times New Roman"/>
          <w:sz w:val="24"/>
          <w:szCs w:val="24"/>
          <w:lang w:val="en"/>
        </w:rPr>
        <w:t xml:space="preserve">(3), 362. </w:t>
      </w:r>
      <w:r>
        <w:rPr>
          <w:rFonts w:ascii="Times New Roman" w:hAnsi="Times New Roman" w:cs="Times New Roman"/>
          <w:sz w:val="24"/>
          <w:szCs w:val="24"/>
          <w:lang w:val="en"/>
        </w:rPr>
        <w:tab/>
      </w:r>
      <w:r w:rsidRPr="00B215E3">
        <w:rPr>
          <w:rFonts w:ascii="Times New Roman" w:hAnsi="Times New Roman" w:cs="Times New Roman"/>
          <w:sz w:val="24"/>
          <w:szCs w:val="24"/>
          <w:lang w:val="en"/>
        </w:rPr>
        <w:t xml:space="preserve">Retrieved from: </w:t>
      </w:r>
      <w:r w:rsidRPr="00B215E3">
        <w:rPr>
          <w:rFonts w:ascii="Times New Roman" w:hAnsi="Times New Roman" w:cs="Times New Roman"/>
          <w:sz w:val="24"/>
          <w:szCs w:val="24"/>
          <w:lang w:val="en"/>
        </w:rPr>
        <w:tab/>
        <w:t>http://search.proquest.com.libproxy.highpoint.edu/docview/228169004?accountid=11411</w:t>
      </w:r>
    </w:p>
    <w:p w14:paraId="599F127C" w14:textId="77777777" w:rsidR="0018147D" w:rsidRPr="00B215E3" w:rsidRDefault="0018147D" w:rsidP="0018147D">
      <w:pPr>
        <w:rPr>
          <w:rFonts w:ascii="Times New Roman" w:hAnsi="Times New Roman" w:cs="Times New Roman"/>
          <w:spacing w:val="-4"/>
          <w:sz w:val="24"/>
          <w:szCs w:val="24"/>
        </w:rPr>
      </w:pPr>
      <w:r w:rsidRPr="00B215E3">
        <w:rPr>
          <w:rFonts w:ascii="Times New Roman" w:hAnsi="Times New Roman" w:cs="Times New Roman"/>
          <w:spacing w:val="-4"/>
          <w:sz w:val="24"/>
          <w:szCs w:val="24"/>
        </w:rPr>
        <w:t xml:space="preserve">Booker v. United States. </w:t>
      </w:r>
      <w:r w:rsidRPr="00B215E3">
        <w:rPr>
          <w:rFonts w:ascii="Times New Roman" w:hAnsi="Times New Roman" w:cs="Times New Roman"/>
          <w:sz w:val="24"/>
          <w:szCs w:val="24"/>
          <w:lang w:val="en"/>
        </w:rPr>
        <w:t>543 US 220.</w:t>
      </w:r>
      <w:r w:rsidRPr="00B215E3">
        <w:rPr>
          <w:rFonts w:ascii="Times New Roman" w:hAnsi="Times New Roman" w:cs="Times New Roman"/>
          <w:spacing w:val="-4"/>
          <w:sz w:val="24"/>
          <w:szCs w:val="24"/>
        </w:rPr>
        <w:t xml:space="preserve"> </w:t>
      </w:r>
      <w:r w:rsidRPr="00B215E3">
        <w:rPr>
          <w:rFonts w:ascii="Times New Roman" w:hAnsi="Times New Roman" w:cs="Times New Roman"/>
          <w:sz w:val="24"/>
          <w:szCs w:val="24"/>
          <w:lang w:val="en"/>
        </w:rPr>
        <w:t xml:space="preserve">Supreme Court of the United States. </w:t>
      </w:r>
      <w:r w:rsidRPr="00B215E3">
        <w:rPr>
          <w:rFonts w:ascii="Times New Roman" w:hAnsi="Times New Roman" w:cs="Times New Roman"/>
          <w:spacing w:val="-4"/>
          <w:sz w:val="24"/>
          <w:szCs w:val="24"/>
        </w:rPr>
        <w:t>2005.</w:t>
      </w:r>
    </w:p>
    <w:p w14:paraId="46950F11" w14:textId="77777777" w:rsidR="0018147D" w:rsidRPr="00B215E3" w:rsidRDefault="0018147D" w:rsidP="0018147D">
      <w:pPr>
        <w:rPr>
          <w:rFonts w:ascii="Times New Roman" w:hAnsi="Times New Roman" w:cs="Times New Roman"/>
          <w:spacing w:val="-4"/>
          <w:sz w:val="24"/>
          <w:szCs w:val="24"/>
        </w:rPr>
      </w:pPr>
      <w:r w:rsidRPr="00B215E3">
        <w:rPr>
          <w:rFonts w:ascii="Times New Roman" w:hAnsi="Times New Roman" w:cs="Times New Roman"/>
          <w:sz w:val="24"/>
          <w:szCs w:val="24"/>
          <w:lang w:val="en"/>
        </w:rPr>
        <w:t>Britt, C. L. (2009). Modeling the distribution of sentence length decisions under a guideline</w:t>
      </w:r>
      <w:r>
        <w:rPr>
          <w:rFonts w:ascii="Times New Roman" w:hAnsi="Times New Roman" w:cs="Times New Roman"/>
          <w:sz w:val="24"/>
          <w:szCs w:val="24"/>
          <w:lang w:val="en"/>
        </w:rPr>
        <w:t xml:space="preserve">s </w:t>
      </w:r>
      <w:r>
        <w:rPr>
          <w:rFonts w:ascii="Times New Roman" w:hAnsi="Times New Roman" w:cs="Times New Roman"/>
          <w:sz w:val="24"/>
          <w:szCs w:val="24"/>
          <w:lang w:val="en"/>
        </w:rPr>
        <w:tab/>
        <w:t xml:space="preserve">system: An </w:t>
      </w:r>
      <w:r w:rsidRPr="00B215E3">
        <w:rPr>
          <w:rFonts w:ascii="Times New Roman" w:hAnsi="Times New Roman" w:cs="Times New Roman"/>
          <w:sz w:val="24"/>
          <w:szCs w:val="24"/>
          <w:lang w:val="en"/>
        </w:rPr>
        <w:t>application of quantile regression models.</w:t>
      </w:r>
      <w:r w:rsidRPr="00B215E3">
        <w:rPr>
          <w:rFonts w:ascii="Times New Roman" w:hAnsi="Times New Roman" w:cs="Times New Roman"/>
          <w:i/>
          <w:iCs/>
          <w:sz w:val="24"/>
          <w:szCs w:val="24"/>
          <w:lang w:val="en"/>
        </w:rPr>
        <w:t xml:space="preserve"> Journal of Quantitative </w:t>
      </w:r>
      <w:r>
        <w:rPr>
          <w:rFonts w:ascii="Times New Roman" w:hAnsi="Times New Roman" w:cs="Times New Roman"/>
          <w:i/>
          <w:iCs/>
          <w:sz w:val="24"/>
          <w:szCs w:val="24"/>
          <w:lang w:val="en"/>
        </w:rPr>
        <w:tab/>
      </w:r>
      <w:r w:rsidRPr="00B215E3">
        <w:rPr>
          <w:rFonts w:ascii="Times New Roman" w:hAnsi="Times New Roman" w:cs="Times New Roman"/>
          <w:i/>
          <w:iCs/>
          <w:sz w:val="24"/>
          <w:szCs w:val="24"/>
          <w:lang w:val="en"/>
        </w:rPr>
        <w:t>Criminology, 25</w:t>
      </w:r>
      <w:r w:rsidRPr="00B215E3">
        <w:rPr>
          <w:rFonts w:ascii="Times New Roman" w:hAnsi="Times New Roman" w:cs="Times New Roman"/>
          <w:sz w:val="24"/>
          <w:szCs w:val="24"/>
          <w:lang w:val="en"/>
        </w:rPr>
        <w:t xml:space="preserve">(4), 341-370. </w:t>
      </w:r>
      <w:r w:rsidRPr="00B215E3">
        <w:rPr>
          <w:rFonts w:ascii="Times New Roman" w:hAnsi="Times New Roman" w:cs="Times New Roman"/>
          <w:sz w:val="24"/>
          <w:szCs w:val="24"/>
          <w:lang w:val="en"/>
        </w:rPr>
        <w:tab/>
        <w:t xml:space="preserve">doi:http://dx.doi.org.libproxy.highpoint.edu/10.1007/s10940-009-9066-x </w:t>
      </w:r>
    </w:p>
    <w:p w14:paraId="5F6FC7DB" w14:textId="77777777" w:rsidR="0018147D" w:rsidRPr="00B215E3" w:rsidRDefault="0018147D" w:rsidP="0018147D">
      <w:pPr>
        <w:rPr>
          <w:rFonts w:ascii="Times New Roman" w:hAnsi="Times New Roman" w:cs="Times New Roman"/>
          <w:color w:val="222222"/>
          <w:sz w:val="24"/>
          <w:szCs w:val="24"/>
        </w:rPr>
      </w:pPr>
      <w:r w:rsidRPr="00B215E3">
        <w:rPr>
          <w:rFonts w:ascii="Times New Roman" w:hAnsi="Times New Roman" w:cs="Times New Roman"/>
          <w:color w:val="222222"/>
          <w:sz w:val="24"/>
          <w:szCs w:val="24"/>
        </w:rPr>
        <w:t>Cole, J. M. (2012). DOJ Memo to Prosecutors: Department Policy on Early Disposition or “Fast-</w:t>
      </w:r>
      <w:r>
        <w:rPr>
          <w:rFonts w:ascii="Times New Roman" w:hAnsi="Times New Roman" w:cs="Times New Roman"/>
          <w:color w:val="222222"/>
          <w:sz w:val="24"/>
          <w:szCs w:val="24"/>
        </w:rPr>
        <w:tab/>
      </w:r>
      <w:r w:rsidRPr="00B215E3">
        <w:rPr>
          <w:rFonts w:ascii="Times New Roman" w:hAnsi="Times New Roman" w:cs="Times New Roman"/>
          <w:color w:val="222222"/>
          <w:sz w:val="24"/>
          <w:szCs w:val="24"/>
        </w:rPr>
        <w:t xml:space="preserve">Track” Programs. </w:t>
      </w:r>
      <w:r w:rsidRPr="00B215E3">
        <w:rPr>
          <w:rFonts w:ascii="Times New Roman" w:hAnsi="Times New Roman" w:cs="Times New Roman"/>
          <w:i/>
          <w:iCs/>
          <w:color w:val="222222"/>
          <w:sz w:val="24"/>
          <w:szCs w:val="24"/>
        </w:rPr>
        <w:t>Federal Sentencing Reporter</w:t>
      </w:r>
      <w:r w:rsidRPr="00B215E3">
        <w:rPr>
          <w:rFonts w:ascii="Times New Roman" w:hAnsi="Times New Roman" w:cs="Times New Roman"/>
          <w:color w:val="222222"/>
          <w:sz w:val="24"/>
          <w:szCs w:val="24"/>
        </w:rPr>
        <w:t xml:space="preserve">, </w:t>
      </w:r>
      <w:r w:rsidRPr="00B215E3">
        <w:rPr>
          <w:rFonts w:ascii="Times New Roman" w:hAnsi="Times New Roman" w:cs="Times New Roman"/>
          <w:i/>
          <w:iCs/>
          <w:color w:val="222222"/>
          <w:sz w:val="24"/>
          <w:szCs w:val="24"/>
        </w:rPr>
        <w:t>25</w:t>
      </w:r>
      <w:r w:rsidRPr="00B215E3">
        <w:rPr>
          <w:rFonts w:ascii="Times New Roman" w:hAnsi="Times New Roman" w:cs="Times New Roman"/>
          <w:color w:val="222222"/>
          <w:sz w:val="24"/>
          <w:szCs w:val="24"/>
        </w:rPr>
        <w:t>(1), 53-56.</w:t>
      </w:r>
    </w:p>
    <w:p w14:paraId="5E52FDBD" w14:textId="77777777" w:rsidR="0018147D" w:rsidRPr="00B215E3" w:rsidRDefault="0018147D" w:rsidP="0018147D">
      <w:pPr>
        <w:pStyle w:val="Bibliography"/>
        <w:spacing w:after="0" w:line="240" w:lineRule="auto"/>
        <w:rPr>
          <w:rFonts w:ascii="Times New Roman" w:hAnsi="Times New Roman" w:cs="Times New Roman"/>
          <w:noProof/>
          <w:sz w:val="24"/>
          <w:szCs w:val="24"/>
        </w:rPr>
      </w:pPr>
      <w:r w:rsidRPr="00B215E3">
        <w:rPr>
          <w:rFonts w:ascii="Times New Roman" w:hAnsi="Times New Roman" w:cs="Times New Roman"/>
          <w:noProof/>
          <w:sz w:val="24"/>
          <w:szCs w:val="24"/>
        </w:rPr>
        <w:t xml:space="preserve">Commission, U. S. (2011). </w:t>
      </w:r>
      <w:r w:rsidRPr="00B215E3">
        <w:rPr>
          <w:rFonts w:ascii="Times New Roman" w:hAnsi="Times New Roman" w:cs="Times New Roman"/>
          <w:i/>
          <w:iCs/>
          <w:noProof/>
          <w:sz w:val="24"/>
          <w:szCs w:val="24"/>
        </w:rPr>
        <w:t xml:space="preserve">U.S. Sentencing Commission Report on Mandatory Minimum </w:t>
      </w:r>
      <w:r w:rsidRPr="00B215E3">
        <w:rPr>
          <w:rFonts w:ascii="Times New Roman" w:hAnsi="Times New Roman" w:cs="Times New Roman"/>
          <w:i/>
          <w:iCs/>
          <w:noProof/>
          <w:sz w:val="24"/>
          <w:szCs w:val="24"/>
        </w:rPr>
        <w:tab/>
        <w:t>Penalties in Federal Sentencing.</w:t>
      </w:r>
      <w:r w:rsidRPr="00B215E3">
        <w:rPr>
          <w:rFonts w:ascii="Times New Roman" w:hAnsi="Times New Roman" w:cs="Times New Roman"/>
          <w:noProof/>
          <w:sz w:val="24"/>
          <w:szCs w:val="24"/>
        </w:rPr>
        <w:t xml:space="preserve"> Washington, D.C.: U.S. Sentencing Commission.</w:t>
      </w:r>
    </w:p>
    <w:p w14:paraId="30DD2C0E" w14:textId="77777777" w:rsidR="0018147D" w:rsidRPr="00B215E3" w:rsidRDefault="0018147D" w:rsidP="0018147D">
      <w:pPr>
        <w:pStyle w:val="Bibliography"/>
        <w:spacing w:after="0" w:line="240" w:lineRule="auto"/>
        <w:rPr>
          <w:rFonts w:ascii="Times New Roman" w:hAnsi="Times New Roman" w:cs="Times New Roman"/>
          <w:noProof/>
          <w:sz w:val="24"/>
          <w:szCs w:val="24"/>
        </w:rPr>
      </w:pPr>
    </w:p>
    <w:p w14:paraId="2FEFDA3F" w14:textId="77777777" w:rsidR="0018147D" w:rsidRPr="00B215E3" w:rsidRDefault="0018147D" w:rsidP="0018147D">
      <w:pPr>
        <w:pStyle w:val="Bibliography"/>
        <w:spacing w:after="0" w:line="240" w:lineRule="auto"/>
        <w:rPr>
          <w:rFonts w:ascii="Times New Roman" w:hAnsi="Times New Roman" w:cs="Times New Roman"/>
          <w:noProof/>
          <w:sz w:val="24"/>
          <w:szCs w:val="24"/>
        </w:rPr>
      </w:pPr>
      <w:r w:rsidRPr="00B215E3">
        <w:rPr>
          <w:rFonts w:ascii="Times New Roman" w:hAnsi="Times New Roman" w:cs="Times New Roman"/>
          <w:noProof/>
          <w:sz w:val="24"/>
          <w:szCs w:val="24"/>
        </w:rPr>
        <w:t xml:space="preserve">Commission, U. S. (2012). </w:t>
      </w:r>
      <w:r w:rsidRPr="00B215E3">
        <w:rPr>
          <w:rFonts w:ascii="Times New Roman" w:hAnsi="Times New Roman" w:cs="Times New Roman"/>
          <w:i/>
          <w:iCs/>
          <w:noProof/>
          <w:sz w:val="24"/>
          <w:szCs w:val="24"/>
        </w:rPr>
        <w:t xml:space="preserve">Report on the Continuing Impact of United States v. Booker on </w:t>
      </w:r>
      <w:r w:rsidRPr="00B215E3">
        <w:rPr>
          <w:rFonts w:ascii="Times New Roman" w:hAnsi="Times New Roman" w:cs="Times New Roman"/>
          <w:i/>
          <w:iCs/>
          <w:noProof/>
          <w:sz w:val="24"/>
          <w:szCs w:val="24"/>
        </w:rPr>
        <w:tab/>
        <w:t>Federal Sentencing.</w:t>
      </w:r>
      <w:r w:rsidRPr="00B215E3">
        <w:rPr>
          <w:rFonts w:ascii="Times New Roman" w:hAnsi="Times New Roman" w:cs="Times New Roman"/>
          <w:noProof/>
          <w:sz w:val="24"/>
          <w:szCs w:val="24"/>
        </w:rPr>
        <w:t xml:space="preserve"> Washington,D.C.: U.S. Sentencing Commission.</w:t>
      </w:r>
    </w:p>
    <w:p w14:paraId="1F946F77" w14:textId="77777777" w:rsidR="0018147D" w:rsidRPr="00B215E3" w:rsidRDefault="0018147D" w:rsidP="0018147D">
      <w:pPr>
        <w:pStyle w:val="Bibliography"/>
        <w:spacing w:after="0" w:line="240" w:lineRule="auto"/>
        <w:rPr>
          <w:rFonts w:ascii="Times New Roman" w:hAnsi="Times New Roman" w:cs="Times New Roman"/>
          <w:noProof/>
          <w:sz w:val="24"/>
          <w:szCs w:val="24"/>
        </w:rPr>
      </w:pPr>
    </w:p>
    <w:p w14:paraId="1C84F423" w14:textId="77777777" w:rsidR="0018147D" w:rsidRPr="00B215E3" w:rsidRDefault="0018147D" w:rsidP="0018147D">
      <w:pPr>
        <w:pStyle w:val="Bibliography"/>
        <w:spacing w:after="0" w:line="240" w:lineRule="auto"/>
        <w:rPr>
          <w:rStyle w:val="highwire-cite-metadata-doi"/>
          <w:rFonts w:ascii="Times New Roman" w:hAnsi="Times New Roman" w:cs="Times New Roman"/>
          <w:lang w:val="en"/>
        </w:rPr>
      </w:pPr>
      <w:r w:rsidRPr="00B215E3">
        <w:rPr>
          <w:rStyle w:val="Emphasis"/>
          <w:rFonts w:ascii="Times New Roman" w:hAnsi="Times New Roman" w:cs="Times New Roman"/>
          <w:lang w:val="en"/>
        </w:rPr>
        <w:t>Federal Sentencing Reporter</w:t>
      </w:r>
      <w:r w:rsidRPr="00B215E3">
        <w:rPr>
          <w:rStyle w:val="highwire-cite-metadata-journal-title"/>
          <w:rFonts w:ascii="Times New Roman" w:hAnsi="Times New Roman" w:cs="Times New Roman"/>
          <w:i/>
          <w:lang w:val="en"/>
        </w:rPr>
        <w:t>,</w:t>
      </w:r>
      <w:r w:rsidRPr="00B215E3">
        <w:rPr>
          <w:rStyle w:val="highwire-cite-metadata-journal-title"/>
          <w:rFonts w:ascii="Times New Roman" w:hAnsi="Times New Roman" w:cs="Times New Roman"/>
          <w:lang w:val="en"/>
        </w:rPr>
        <w:t xml:space="preserve"> </w:t>
      </w:r>
      <w:r w:rsidRPr="00B215E3">
        <w:rPr>
          <w:rStyle w:val="highwire-cite-metadata-volume"/>
          <w:rFonts w:ascii="Times New Roman" w:hAnsi="Times New Roman" w:cs="Times New Roman"/>
          <w:lang w:val="en"/>
        </w:rPr>
        <w:t xml:space="preserve">Vol. 25 </w:t>
      </w:r>
      <w:r w:rsidRPr="00B215E3">
        <w:rPr>
          <w:rStyle w:val="highwire-cite-metadata-issue"/>
          <w:rFonts w:ascii="Times New Roman" w:hAnsi="Times New Roman" w:cs="Times New Roman"/>
          <w:lang w:val="en"/>
        </w:rPr>
        <w:t xml:space="preserve">No. 5, </w:t>
      </w:r>
      <w:r w:rsidRPr="00B215E3">
        <w:rPr>
          <w:rStyle w:val="highwire-cite-metadata-date"/>
          <w:rFonts w:ascii="Times New Roman" w:hAnsi="Times New Roman" w:cs="Times New Roman"/>
          <w:lang w:val="en"/>
        </w:rPr>
        <w:t xml:space="preserve">June 2013; </w:t>
      </w:r>
      <w:r>
        <w:rPr>
          <w:rStyle w:val="highwire-cite-metadata-pages"/>
          <w:rFonts w:ascii="Times New Roman" w:hAnsi="Times New Roman" w:cs="Times New Roman"/>
          <w:lang w:val="en"/>
        </w:rPr>
        <w:t>(pp. 327-333)</w:t>
      </w:r>
      <w:r>
        <w:rPr>
          <w:rStyle w:val="highwire-cite-metadata-pages"/>
          <w:rFonts w:ascii="Times New Roman" w:hAnsi="Times New Roman" w:cs="Times New Roman"/>
          <w:lang w:val="en"/>
        </w:rPr>
        <w:tab/>
      </w:r>
      <w:r>
        <w:rPr>
          <w:rStyle w:val="highwire-cite-metadata-pages"/>
          <w:rFonts w:ascii="Times New Roman" w:hAnsi="Times New Roman" w:cs="Times New Roman"/>
          <w:lang w:val="en"/>
        </w:rPr>
        <w:tab/>
      </w:r>
      <w:r>
        <w:rPr>
          <w:rStyle w:val="highwire-cite-metadata-pages"/>
          <w:rFonts w:ascii="Times New Roman" w:hAnsi="Times New Roman" w:cs="Times New Roman"/>
          <w:lang w:val="en"/>
        </w:rPr>
        <w:tab/>
      </w:r>
      <w:r>
        <w:rPr>
          <w:rStyle w:val="highwire-cite-metadata-pages"/>
          <w:rFonts w:ascii="Times New Roman" w:hAnsi="Times New Roman" w:cs="Times New Roman"/>
          <w:lang w:val="en"/>
        </w:rPr>
        <w:tab/>
      </w:r>
      <w:r>
        <w:rPr>
          <w:rStyle w:val="highwire-cite-metadata-pages"/>
          <w:rFonts w:ascii="Times New Roman" w:hAnsi="Times New Roman" w:cs="Times New Roman"/>
          <w:lang w:val="en"/>
        </w:rPr>
        <w:tab/>
        <w:t xml:space="preserve"> </w:t>
      </w:r>
      <w:r w:rsidRPr="00B215E3">
        <w:rPr>
          <w:rStyle w:val="label"/>
          <w:rFonts w:ascii="Times New Roman" w:hAnsi="Times New Roman" w:cs="Times New Roman"/>
          <w:lang w:val="en"/>
        </w:rPr>
        <w:t>DOI: </w:t>
      </w:r>
      <w:r w:rsidRPr="00B215E3">
        <w:rPr>
          <w:rStyle w:val="highwire-cite-metadata-doi"/>
          <w:rFonts w:ascii="Times New Roman" w:hAnsi="Times New Roman" w:cs="Times New Roman"/>
          <w:lang w:val="en"/>
        </w:rPr>
        <w:t>10.1525/fsr.2013.25.5.327</w:t>
      </w:r>
    </w:p>
    <w:p w14:paraId="33969644" w14:textId="77777777" w:rsidR="0018147D" w:rsidRPr="00B215E3" w:rsidRDefault="0018147D" w:rsidP="0018147D">
      <w:pPr>
        <w:pStyle w:val="Bibliography"/>
        <w:spacing w:after="0" w:line="240" w:lineRule="auto"/>
        <w:rPr>
          <w:rStyle w:val="highwire-cite-metadata-doi"/>
          <w:rFonts w:ascii="Times New Roman" w:hAnsi="Times New Roman" w:cs="Times New Roman"/>
          <w:lang w:val="en"/>
        </w:rPr>
      </w:pPr>
    </w:p>
    <w:p w14:paraId="330F8758" w14:textId="77777777" w:rsidR="0018147D" w:rsidRPr="00B215E3" w:rsidRDefault="0018147D" w:rsidP="0018147D">
      <w:pPr>
        <w:pStyle w:val="Bibliography"/>
        <w:spacing w:after="0" w:line="240" w:lineRule="auto"/>
        <w:rPr>
          <w:rFonts w:ascii="Times New Roman" w:hAnsi="Times New Roman" w:cs="Times New Roman"/>
          <w:sz w:val="24"/>
          <w:szCs w:val="24"/>
          <w:bdr w:val="none" w:sz="0" w:space="0" w:color="auto" w:frame="1"/>
          <w:lang w:val="en"/>
        </w:rPr>
      </w:pPr>
      <w:r w:rsidRPr="00B215E3">
        <w:rPr>
          <w:rFonts w:ascii="Times New Roman" w:hAnsi="Times New Roman" w:cs="Times New Roman"/>
          <w:noProof/>
          <w:sz w:val="24"/>
          <w:szCs w:val="24"/>
        </w:rPr>
        <w:t xml:space="preserve">Fishman, J., &amp; Schanzenback, M. (2012). Racial Disparities under the Federal Sentencing </w:t>
      </w:r>
      <w:r w:rsidRPr="00B215E3">
        <w:rPr>
          <w:rFonts w:ascii="Times New Roman" w:hAnsi="Times New Roman" w:cs="Times New Roman"/>
          <w:noProof/>
          <w:sz w:val="24"/>
          <w:szCs w:val="24"/>
        </w:rPr>
        <w:tab/>
        <w:t xml:space="preserve">Guidelines: The Role of Judicial Discretion and Mandatory Minimums. </w:t>
      </w:r>
      <w:r w:rsidRPr="00B215E3">
        <w:rPr>
          <w:rFonts w:ascii="Times New Roman" w:hAnsi="Times New Roman" w:cs="Times New Roman"/>
          <w:i/>
          <w:iCs/>
          <w:noProof/>
          <w:sz w:val="24"/>
          <w:szCs w:val="24"/>
        </w:rPr>
        <w:t xml:space="preserve">Journal of </w:t>
      </w:r>
      <w:r w:rsidRPr="00B215E3">
        <w:rPr>
          <w:rFonts w:ascii="Times New Roman" w:hAnsi="Times New Roman" w:cs="Times New Roman"/>
          <w:i/>
          <w:iCs/>
          <w:noProof/>
          <w:sz w:val="24"/>
          <w:szCs w:val="24"/>
        </w:rPr>
        <w:tab/>
        <w:t>Empirical Legal Studies vol 9 (4)</w:t>
      </w:r>
      <w:r w:rsidRPr="00B215E3">
        <w:rPr>
          <w:rFonts w:ascii="Times New Roman" w:hAnsi="Times New Roman" w:cs="Times New Roman"/>
          <w:noProof/>
          <w:sz w:val="24"/>
          <w:szCs w:val="24"/>
        </w:rPr>
        <w:t>.</w:t>
      </w:r>
    </w:p>
    <w:p w14:paraId="75C8103C" w14:textId="77777777" w:rsidR="0018147D" w:rsidRPr="00B215E3" w:rsidRDefault="0018147D" w:rsidP="0018147D">
      <w:pPr>
        <w:pStyle w:val="Bibliography"/>
        <w:spacing w:after="0" w:line="240" w:lineRule="auto"/>
        <w:ind w:left="720" w:hanging="720"/>
        <w:rPr>
          <w:rFonts w:ascii="Times New Roman" w:hAnsi="Times New Roman" w:cs="Times New Roman"/>
          <w:noProof/>
          <w:sz w:val="24"/>
          <w:szCs w:val="24"/>
        </w:rPr>
      </w:pPr>
    </w:p>
    <w:p w14:paraId="1723C2C3" w14:textId="77777777" w:rsidR="0018147D" w:rsidRPr="00B215E3" w:rsidRDefault="0018147D" w:rsidP="0018147D">
      <w:pPr>
        <w:pStyle w:val="Bibliography"/>
        <w:spacing w:after="0" w:line="240" w:lineRule="auto"/>
        <w:ind w:left="720" w:hanging="720"/>
        <w:rPr>
          <w:rFonts w:ascii="Times New Roman" w:hAnsi="Times New Roman" w:cs="Times New Roman"/>
          <w:noProof/>
          <w:sz w:val="24"/>
          <w:szCs w:val="24"/>
        </w:rPr>
      </w:pPr>
      <w:r w:rsidRPr="00B215E3">
        <w:rPr>
          <w:rFonts w:ascii="Times New Roman" w:eastAsia="Times New Roman" w:hAnsi="Times New Roman" w:cs="Times New Roman"/>
          <w:sz w:val="24"/>
          <w:szCs w:val="24"/>
        </w:rPr>
        <w:t>Frankel, M. E. (1973). Criminal sentences: Law without order.</w:t>
      </w:r>
    </w:p>
    <w:p w14:paraId="51F37B25" w14:textId="77777777" w:rsidR="0018147D" w:rsidRPr="00B215E3" w:rsidRDefault="0018147D" w:rsidP="0018147D">
      <w:pPr>
        <w:rPr>
          <w:rFonts w:ascii="Times New Roman" w:eastAsia="Times New Roman" w:hAnsi="Times New Roman" w:cs="Times New Roman"/>
          <w:sz w:val="24"/>
          <w:szCs w:val="24"/>
        </w:rPr>
      </w:pPr>
    </w:p>
    <w:p w14:paraId="04C81F26" w14:textId="77777777" w:rsidR="0018147D" w:rsidRPr="00B215E3" w:rsidRDefault="0018147D" w:rsidP="0018147D">
      <w:pPr>
        <w:rPr>
          <w:rFonts w:ascii="Times New Roman" w:hAnsi="Times New Roman" w:cs="Times New Roman"/>
          <w:spacing w:val="-4"/>
          <w:sz w:val="24"/>
          <w:szCs w:val="24"/>
        </w:rPr>
      </w:pPr>
      <w:r w:rsidRPr="00B215E3">
        <w:rPr>
          <w:rFonts w:ascii="Times New Roman" w:hAnsi="Times New Roman" w:cs="Times New Roman"/>
          <w:bCs/>
          <w:iCs/>
          <w:sz w:val="24"/>
          <w:szCs w:val="24"/>
          <w:lang w:val="en"/>
        </w:rPr>
        <w:t xml:space="preserve">Gall v. United States. </w:t>
      </w:r>
      <w:r w:rsidRPr="00B215E3">
        <w:rPr>
          <w:rFonts w:ascii="Times New Roman" w:hAnsi="Times New Roman" w:cs="Times New Roman"/>
          <w:sz w:val="24"/>
          <w:szCs w:val="24"/>
        </w:rPr>
        <w:t>552 US 38</w:t>
      </w:r>
      <w:r w:rsidRPr="00B215E3">
        <w:rPr>
          <w:rFonts w:ascii="Times New Roman" w:hAnsi="Times New Roman" w:cs="Times New Roman"/>
          <w:sz w:val="24"/>
          <w:szCs w:val="24"/>
          <w:lang w:val="en"/>
        </w:rPr>
        <w:t xml:space="preserve">. Supreme Court of the United States. </w:t>
      </w:r>
      <w:r w:rsidRPr="00B215E3">
        <w:rPr>
          <w:rFonts w:ascii="Times New Roman" w:hAnsi="Times New Roman" w:cs="Times New Roman"/>
          <w:spacing w:val="-4"/>
          <w:sz w:val="24"/>
          <w:szCs w:val="24"/>
        </w:rPr>
        <w:t>2007.</w:t>
      </w:r>
    </w:p>
    <w:p w14:paraId="0C5FAD14" w14:textId="77777777" w:rsidR="0018147D" w:rsidRPr="00B215E3" w:rsidRDefault="0018147D" w:rsidP="0018147D">
      <w:pPr>
        <w:rPr>
          <w:rFonts w:ascii="Times New Roman" w:hAnsi="Times New Roman" w:cs="Times New Roman"/>
          <w:color w:val="222222"/>
          <w:sz w:val="24"/>
          <w:szCs w:val="24"/>
        </w:rPr>
      </w:pPr>
      <w:r w:rsidRPr="00B215E3">
        <w:rPr>
          <w:rFonts w:ascii="Times New Roman" w:hAnsi="Times New Roman" w:cs="Times New Roman"/>
          <w:color w:val="222222"/>
          <w:sz w:val="24"/>
          <w:szCs w:val="24"/>
        </w:rPr>
        <w:t xml:space="preserve">Gorman, T. E. (2010). Fast-Track Sentencing Disparity: Rereading Congressional Intent to </w:t>
      </w:r>
      <w:r>
        <w:rPr>
          <w:rFonts w:ascii="Times New Roman" w:hAnsi="Times New Roman" w:cs="Times New Roman"/>
          <w:color w:val="222222"/>
          <w:sz w:val="24"/>
          <w:szCs w:val="24"/>
        </w:rPr>
        <w:tab/>
      </w:r>
      <w:r w:rsidRPr="00B215E3">
        <w:rPr>
          <w:rFonts w:ascii="Times New Roman" w:hAnsi="Times New Roman" w:cs="Times New Roman"/>
          <w:color w:val="222222"/>
          <w:sz w:val="24"/>
          <w:szCs w:val="24"/>
        </w:rPr>
        <w:t xml:space="preserve">Resolve the Circuit Split. </w:t>
      </w:r>
      <w:r w:rsidRPr="00B215E3">
        <w:rPr>
          <w:rFonts w:ascii="Times New Roman" w:hAnsi="Times New Roman" w:cs="Times New Roman"/>
          <w:i/>
          <w:iCs/>
          <w:color w:val="222222"/>
          <w:sz w:val="24"/>
          <w:szCs w:val="24"/>
        </w:rPr>
        <w:t>University of Chicago Law Review</w:t>
      </w:r>
      <w:r w:rsidRPr="00B215E3">
        <w:rPr>
          <w:rFonts w:ascii="Times New Roman" w:hAnsi="Times New Roman" w:cs="Times New Roman"/>
          <w:color w:val="222222"/>
          <w:sz w:val="24"/>
          <w:szCs w:val="24"/>
        </w:rPr>
        <w:t xml:space="preserve">, </w:t>
      </w:r>
      <w:r w:rsidRPr="00B215E3">
        <w:rPr>
          <w:rFonts w:ascii="Times New Roman" w:hAnsi="Times New Roman" w:cs="Times New Roman"/>
          <w:i/>
          <w:iCs/>
          <w:color w:val="222222"/>
          <w:sz w:val="24"/>
          <w:szCs w:val="24"/>
        </w:rPr>
        <w:t>77</w:t>
      </w:r>
      <w:r w:rsidRPr="00B215E3">
        <w:rPr>
          <w:rFonts w:ascii="Times New Roman" w:hAnsi="Times New Roman" w:cs="Times New Roman"/>
          <w:color w:val="222222"/>
          <w:sz w:val="24"/>
          <w:szCs w:val="24"/>
        </w:rPr>
        <w:t>, 479.</w:t>
      </w:r>
    </w:p>
    <w:p w14:paraId="4D7F9B8D" w14:textId="77777777" w:rsidR="0018147D" w:rsidRPr="00B215E3" w:rsidRDefault="0018147D" w:rsidP="0018147D">
      <w:pPr>
        <w:rPr>
          <w:rFonts w:ascii="Times New Roman" w:hAnsi="Times New Roman" w:cs="Times New Roman"/>
          <w:sz w:val="24"/>
          <w:szCs w:val="24"/>
        </w:rPr>
      </w:pPr>
      <w:r w:rsidRPr="00B215E3">
        <w:rPr>
          <w:rFonts w:ascii="Times New Roman" w:hAnsi="Times New Roman" w:cs="Times New Roman"/>
          <w:sz w:val="24"/>
          <w:szCs w:val="24"/>
          <w:lang w:val="en"/>
        </w:rPr>
        <w:t xml:space="preserve">Hofer, P. J. (2012). Data, disparity, and sentencing debates: Lessons from </w:t>
      </w:r>
      <w:r>
        <w:rPr>
          <w:rFonts w:ascii="Times New Roman" w:hAnsi="Times New Roman" w:cs="Times New Roman"/>
          <w:sz w:val="24"/>
          <w:szCs w:val="24"/>
          <w:lang w:val="en"/>
        </w:rPr>
        <w:t xml:space="preserve">the TRAC report on </w:t>
      </w:r>
      <w:r>
        <w:rPr>
          <w:rFonts w:ascii="Times New Roman" w:hAnsi="Times New Roman" w:cs="Times New Roman"/>
          <w:sz w:val="24"/>
          <w:szCs w:val="24"/>
          <w:lang w:val="en"/>
        </w:rPr>
        <w:tab/>
        <w:t xml:space="preserve">inter-judge </w:t>
      </w:r>
      <w:r w:rsidRPr="00B215E3">
        <w:rPr>
          <w:rFonts w:ascii="Times New Roman" w:hAnsi="Times New Roman" w:cs="Times New Roman"/>
          <w:sz w:val="24"/>
          <w:szCs w:val="24"/>
          <w:lang w:val="en"/>
        </w:rPr>
        <w:t>disparity.</w:t>
      </w:r>
      <w:r w:rsidRPr="00B215E3">
        <w:rPr>
          <w:rFonts w:ascii="Times New Roman" w:hAnsi="Times New Roman" w:cs="Times New Roman"/>
          <w:i/>
          <w:iCs/>
          <w:sz w:val="24"/>
          <w:szCs w:val="24"/>
          <w:lang w:val="en"/>
        </w:rPr>
        <w:t xml:space="preserve"> Federal Sentencing Reporter, 25</w:t>
      </w:r>
      <w:r w:rsidRPr="00B215E3">
        <w:rPr>
          <w:rFonts w:ascii="Times New Roman" w:hAnsi="Times New Roman" w:cs="Times New Roman"/>
          <w:sz w:val="24"/>
          <w:szCs w:val="24"/>
          <w:lang w:val="en"/>
        </w:rPr>
        <w:t xml:space="preserve">(1), 37-45. </w:t>
      </w:r>
      <w:r w:rsidRPr="00B215E3">
        <w:rPr>
          <w:rFonts w:ascii="Times New Roman" w:hAnsi="Times New Roman" w:cs="Times New Roman"/>
          <w:sz w:val="24"/>
          <w:szCs w:val="24"/>
          <w:lang w:val="en"/>
        </w:rPr>
        <w:tab/>
        <w:t>doi:http://dx.doi.org.libproxy.highpoint.edu/10.1525/fsr.2012.25.1.37</w:t>
      </w:r>
    </w:p>
    <w:p w14:paraId="337F4E69" w14:textId="77777777" w:rsidR="0018147D" w:rsidRPr="00B215E3" w:rsidRDefault="0018147D" w:rsidP="0018147D">
      <w:pPr>
        <w:rPr>
          <w:rFonts w:ascii="Times New Roman" w:hAnsi="Times New Roman" w:cs="Times New Roman"/>
          <w:color w:val="222222"/>
          <w:sz w:val="24"/>
          <w:szCs w:val="24"/>
        </w:rPr>
      </w:pPr>
      <w:r w:rsidRPr="00B215E3">
        <w:rPr>
          <w:rFonts w:ascii="Times New Roman" w:hAnsi="Times New Roman" w:cs="Times New Roman"/>
          <w:color w:val="222222"/>
          <w:sz w:val="24"/>
          <w:szCs w:val="24"/>
        </w:rPr>
        <w:t xml:space="preserve">Johnson, B. (2012). The missing link: Examining prosecutorial decision-making across Federal </w:t>
      </w:r>
      <w:r>
        <w:rPr>
          <w:rFonts w:ascii="Times New Roman" w:hAnsi="Times New Roman" w:cs="Times New Roman"/>
          <w:color w:val="222222"/>
          <w:sz w:val="24"/>
          <w:szCs w:val="24"/>
        </w:rPr>
        <w:tab/>
      </w:r>
      <w:r w:rsidRPr="00B215E3">
        <w:rPr>
          <w:rFonts w:ascii="Times New Roman" w:hAnsi="Times New Roman" w:cs="Times New Roman"/>
          <w:color w:val="222222"/>
          <w:sz w:val="24"/>
          <w:szCs w:val="24"/>
        </w:rPr>
        <w:t xml:space="preserve">District Courts. In </w:t>
      </w:r>
      <w:r w:rsidRPr="00B215E3">
        <w:rPr>
          <w:rFonts w:ascii="Times New Roman" w:hAnsi="Times New Roman" w:cs="Times New Roman"/>
          <w:i/>
          <w:iCs/>
          <w:color w:val="222222"/>
          <w:sz w:val="24"/>
          <w:szCs w:val="24"/>
        </w:rPr>
        <w:t>ACJS 2012 conference, New York, NY</w:t>
      </w:r>
      <w:r w:rsidRPr="00B215E3">
        <w:rPr>
          <w:rFonts w:ascii="Times New Roman" w:hAnsi="Times New Roman" w:cs="Times New Roman"/>
          <w:color w:val="222222"/>
          <w:sz w:val="24"/>
          <w:szCs w:val="24"/>
        </w:rPr>
        <w:t>.</w:t>
      </w:r>
    </w:p>
    <w:p w14:paraId="35EFD1FC" w14:textId="77777777" w:rsidR="0018147D" w:rsidRPr="00B215E3" w:rsidRDefault="0018147D" w:rsidP="0018147D">
      <w:pPr>
        <w:rPr>
          <w:rFonts w:ascii="Times New Roman" w:hAnsi="Times New Roman" w:cs="Times New Roman"/>
          <w:spacing w:val="-4"/>
          <w:sz w:val="24"/>
          <w:szCs w:val="24"/>
        </w:rPr>
      </w:pPr>
      <w:r w:rsidRPr="00B215E3">
        <w:rPr>
          <w:rFonts w:ascii="Times New Roman" w:hAnsi="Times New Roman" w:cs="Times New Roman"/>
          <w:sz w:val="24"/>
          <w:szCs w:val="24"/>
        </w:rPr>
        <w:t xml:space="preserve">Koon v. United States. 518 US 81. </w:t>
      </w:r>
      <w:r w:rsidRPr="00B215E3">
        <w:rPr>
          <w:rFonts w:ascii="Times New Roman" w:hAnsi="Times New Roman" w:cs="Times New Roman"/>
          <w:sz w:val="24"/>
          <w:szCs w:val="24"/>
          <w:lang w:val="en"/>
        </w:rPr>
        <w:t xml:space="preserve">Supreme Court of the United States. </w:t>
      </w:r>
      <w:r w:rsidRPr="00B215E3">
        <w:rPr>
          <w:rFonts w:ascii="Times New Roman" w:hAnsi="Times New Roman" w:cs="Times New Roman"/>
          <w:spacing w:val="-4"/>
          <w:sz w:val="24"/>
          <w:szCs w:val="24"/>
        </w:rPr>
        <w:t>1996.</w:t>
      </w:r>
    </w:p>
    <w:p w14:paraId="4C578118" w14:textId="77777777" w:rsidR="0018147D" w:rsidRPr="00B215E3" w:rsidRDefault="0018147D" w:rsidP="0018147D">
      <w:pPr>
        <w:pStyle w:val="NormalWeb"/>
        <w:shd w:val="clear" w:color="auto" w:fill="FFFFFF"/>
        <w:ind w:left="450" w:hanging="450"/>
        <w:rPr>
          <w:lang w:val="en"/>
        </w:rPr>
      </w:pPr>
      <w:r w:rsidRPr="00B215E3">
        <w:rPr>
          <w:lang w:val="en"/>
        </w:rPr>
        <w:t>Lynch, M., &amp; Omori, M. (2014). Legal change and sentencing norms in t</w:t>
      </w:r>
      <w:r>
        <w:rPr>
          <w:lang w:val="en"/>
        </w:rPr>
        <w:t>he wake of booker: The</w:t>
      </w:r>
      <w:r>
        <w:rPr>
          <w:lang w:val="en"/>
        </w:rPr>
        <w:tab/>
      </w:r>
      <w:r>
        <w:rPr>
          <w:lang w:val="en"/>
        </w:rPr>
        <w:tab/>
        <w:t xml:space="preserve">impact </w:t>
      </w:r>
      <w:r w:rsidRPr="00B215E3">
        <w:rPr>
          <w:lang w:val="en"/>
        </w:rPr>
        <w:t>of time and place on drug trafficking cases in federal court.</w:t>
      </w:r>
      <w:r>
        <w:rPr>
          <w:i/>
          <w:iCs/>
          <w:lang w:val="en"/>
        </w:rPr>
        <w:t xml:space="preserve"> Law &amp; Society</w:t>
      </w:r>
      <w:r>
        <w:rPr>
          <w:i/>
          <w:iCs/>
          <w:lang w:val="en"/>
        </w:rPr>
        <w:tab/>
      </w:r>
      <w:r>
        <w:rPr>
          <w:i/>
          <w:iCs/>
          <w:lang w:val="en"/>
        </w:rPr>
        <w:tab/>
      </w:r>
      <w:r>
        <w:rPr>
          <w:i/>
          <w:iCs/>
          <w:lang w:val="en"/>
        </w:rPr>
        <w:tab/>
      </w:r>
      <w:r w:rsidRPr="00B215E3">
        <w:rPr>
          <w:i/>
          <w:iCs/>
          <w:lang w:val="en"/>
        </w:rPr>
        <w:t>Review, 48</w:t>
      </w:r>
      <w:r w:rsidRPr="00B215E3">
        <w:rPr>
          <w:lang w:val="en"/>
        </w:rPr>
        <w:t xml:space="preserve">(2), 411-445. Retrieved from: </w:t>
      </w:r>
      <w:r>
        <w:rPr>
          <w:lang w:val="en"/>
        </w:rPr>
        <w:t xml:space="preserve">  </w:t>
      </w:r>
      <w:r>
        <w:rPr>
          <w:lang w:val="en"/>
        </w:rPr>
        <w:tab/>
      </w:r>
      <w:r>
        <w:rPr>
          <w:lang w:val="en"/>
        </w:rPr>
        <w:tab/>
      </w:r>
      <w:r w:rsidRPr="00B215E3">
        <w:rPr>
          <w:lang w:val="en"/>
        </w:rPr>
        <w:t>http://search.proquest.com.libproxy.highpoint.edu/do</w:t>
      </w:r>
      <w:r>
        <w:rPr>
          <w:lang w:val="en"/>
        </w:rPr>
        <w:t>cview/1553397580?accountid=1141</w:t>
      </w:r>
      <w:r w:rsidRPr="00B215E3">
        <w:rPr>
          <w:lang w:val="en"/>
        </w:rPr>
        <w:t xml:space="preserve"> </w:t>
      </w:r>
    </w:p>
    <w:p w14:paraId="540059AC" w14:textId="77777777" w:rsidR="0018147D" w:rsidRPr="00B215E3" w:rsidRDefault="0018147D" w:rsidP="0018147D">
      <w:pPr>
        <w:pStyle w:val="NormalWeb"/>
        <w:shd w:val="clear" w:color="auto" w:fill="FFFFFF"/>
        <w:ind w:left="450" w:hanging="450"/>
        <w:rPr>
          <w:lang w:val="en"/>
        </w:rPr>
      </w:pPr>
      <w:r w:rsidRPr="00B215E3">
        <w:rPr>
          <w:lang w:val="en"/>
        </w:rPr>
        <w:t>Mason, C., &amp; Bjerk, D. (2013). Inter-judge sentencing disparity on the fed</w:t>
      </w:r>
      <w:r>
        <w:rPr>
          <w:lang w:val="en"/>
        </w:rPr>
        <w:t>eral bench: A</w:t>
      </w:r>
      <w:r>
        <w:rPr>
          <w:lang w:val="en"/>
        </w:rPr>
        <w:tab/>
      </w:r>
      <w:r>
        <w:rPr>
          <w:lang w:val="en"/>
        </w:rPr>
        <w:tab/>
      </w:r>
      <w:r>
        <w:rPr>
          <w:lang w:val="en"/>
        </w:rPr>
        <w:tab/>
        <w:t xml:space="preserve">examination of </w:t>
      </w:r>
      <w:r w:rsidRPr="00B215E3">
        <w:rPr>
          <w:lang w:val="en"/>
        </w:rPr>
        <w:t>drug smuggling cases in the southern district of california.</w:t>
      </w:r>
      <w:r w:rsidRPr="00B215E3">
        <w:rPr>
          <w:i/>
          <w:iCs/>
          <w:lang w:val="en"/>
        </w:rPr>
        <w:t xml:space="preserve"> Federal </w:t>
      </w:r>
      <w:r>
        <w:rPr>
          <w:i/>
          <w:iCs/>
          <w:lang w:val="en"/>
        </w:rPr>
        <w:tab/>
      </w:r>
      <w:r w:rsidRPr="00B215E3">
        <w:rPr>
          <w:i/>
          <w:iCs/>
          <w:lang w:val="en"/>
        </w:rPr>
        <w:t>Sentencing Reporter, 25</w:t>
      </w:r>
      <w:r w:rsidRPr="00B215E3">
        <w:rPr>
          <w:lang w:val="en"/>
        </w:rPr>
        <w:t>(3),</w:t>
      </w:r>
      <w:r>
        <w:rPr>
          <w:lang w:val="en"/>
        </w:rPr>
        <w:t xml:space="preserve"> </w:t>
      </w:r>
      <w:r w:rsidRPr="00B215E3">
        <w:rPr>
          <w:lang w:val="en"/>
        </w:rPr>
        <w:t>190. Retrieved from</w:t>
      </w:r>
      <w:r>
        <w:rPr>
          <w:lang w:val="en"/>
        </w:rPr>
        <w:t>:</w:t>
      </w:r>
      <w:r>
        <w:rPr>
          <w:lang w:val="en"/>
        </w:rPr>
        <w:tab/>
      </w:r>
      <w:r>
        <w:rPr>
          <w:lang w:val="en"/>
        </w:rPr>
        <w:tab/>
      </w:r>
      <w:r>
        <w:rPr>
          <w:lang w:val="en"/>
        </w:rPr>
        <w:tab/>
      </w:r>
      <w:r>
        <w:rPr>
          <w:lang w:val="en"/>
        </w:rPr>
        <w:tab/>
      </w:r>
      <w:r>
        <w:rPr>
          <w:lang w:val="en"/>
        </w:rPr>
        <w:tab/>
      </w:r>
      <w:r>
        <w:rPr>
          <w:lang w:val="en"/>
        </w:rPr>
        <w:tab/>
        <w:t xml:space="preserve"> </w:t>
      </w:r>
      <w:r w:rsidRPr="00B215E3">
        <w:rPr>
          <w:lang w:val="en"/>
        </w:rPr>
        <w:t xml:space="preserve">http://search.proquest.com.libproxy.highpoint.edu/docview/1354453416?accountid=11411 </w:t>
      </w:r>
    </w:p>
    <w:p w14:paraId="2C7D012A" w14:textId="77777777" w:rsidR="0018147D" w:rsidRPr="00B215E3" w:rsidRDefault="0018147D" w:rsidP="0018147D">
      <w:pPr>
        <w:rPr>
          <w:rFonts w:ascii="Times New Roman" w:eastAsia="Times New Roman" w:hAnsi="Times New Roman" w:cs="Times New Roman"/>
          <w:sz w:val="24"/>
          <w:szCs w:val="24"/>
        </w:rPr>
      </w:pPr>
      <w:r w:rsidRPr="00B215E3">
        <w:rPr>
          <w:rFonts w:ascii="Times New Roman" w:eastAsia="Times New Roman" w:hAnsi="Times New Roman" w:cs="Times New Roman"/>
          <w:sz w:val="24"/>
          <w:szCs w:val="24"/>
        </w:rPr>
        <w:t xml:space="preserve">McClellan, J. L., &amp; Sands, J. M. (2006). Federal Sentencing Guidelines and the Policy Paradox </w:t>
      </w:r>
      <w:r>
        <w:rPr>
          <w:rFonts w:ascii="Times New Roman" w:eastAsia="Times New Roman" w:hAnsi="Times New Roman" w:cs="Times New Roman"/>
          <w:sz w:val="24"/>
          <w:szCs w:val="24"/>
        </w:rPr>
        <w:tab/>
      </w:r>
      <w:r w:rsidRPr="00B215E3">
        <w:rPr>
          <w:rFonts w:ascii="Times New Roman" w:eastAsia="Times New Roman" w:hAnsi="Times New Roman" w:cs="Times New Roman"/>
          <w:sz w:val="24"/>
          <w:szCs w:val="24"/>
        </w:rPr>
        <w:t>of Early</w:t>
      </w:r>
      <w:r>
        <w:rPr>
          <w:rFonts w:ascii="Times New Roman" w:eastAsia="Times New Roman" w:hAnsi="Times New Roman" w:cs="Times New Roman"/>
          <w:sz w:val="24"/>
          <w:szCs w:val="24"/>
        </w:rPr>
        <w:t xml:space="preserve"> </w:t>
      </w:r>
      <w:r w:rsidRPr="00B215E3">
        <w:rPr>
          <w:rFonts w:ascii="Times New Roman" w:eastAsia="Times New Roman" w:hAnsi="Times New Roman" w:cs="Times New Roman"/>
          <w:sz w:val="24"/>
          <w:szCs w:val="24"/>
        </w:rPr>
        <w:t xml:space="preserve">Disposition Programs: A Primer on Fast-Track Sentences. </w:t>
      </w:r>
      <w:r w:rsidRPr="00B215E3">
        <w:rPr>
          <w:rFonts w:ascii="Times New Roman" w:eastAsia="Times New Roman" w:hAnsi="Times New Roman" w:cs="Times New Roman"/>
          <w:i/>
          <w:iCs/>
          <w:sz w:val="24"/>
          <w:szCs w:val="24"/>
        </w:rPr>
        <w:t>Ariz. St. LJ</w:t>
      </w:r>
      <w:r w:rsidRPr="00B215E3">
        <w:rPr>
          <w:rFonts w:ascii="Times New Roman" w:eastAsia="Times New Roman" w:hAnsi="Times New Roman" w:cs="Times New Roman"/>
          <w:sz w:val="24"/>
          <w:szCs w:val="24"/>
        </w:rPr>
        <w:t xml:space="preserve">, </w:t>
      </w:r>
      <w:r w:rsidRPr="00B215E3">
        <w:rPr>
          <w:rFonts w:ascii="Times New Roman" w:eastAsia="Times New Roman" w:hAnsi="Times New Roman" w:cs="Times New Roman"/>
          <w:i/>
          <w:iCs/>
          <w:sz w:val="24"/>
          <w:szCs w:val="24"/>
        </w:rPr>
        <w:t>38</w:t>
      </w:r>
      <w:r w:rsidRPr="00B215E3">
        <w:rPr>
          <w:rFonts w:ascii="Times New Roman" w:eastAsia="Times New Roman" w:hAnsi="Times New Roman" w:cs="Times New Roman"/>
          <w:sz w:val="24"/>
          <w:szCs w:val="24"/>
        </w:rPr>
        <w:t>, 517.</w:t>
      </w:r>
    </w:p>
    <w:p w14:paraId="52A26E64" w14:textId="77777777" w:rsidR="0018147D" w:rsidRPr="00B215E3" w:rsidRDefault="0018147D" w:rsidP="0018147D">
      <w:pPr>
        <w:rPr>
          <w:rFonts w:ascii="Times New Roman" w:eastAsia="Times New Roman" w:hAnsi="Times New Roman" w:cs="Times New Roman"/>
          <w:sz w:val="24"/>
          <w:szCs w:val="24"/>
        </w:rPr>
      </w:pPr>
    </w:p>
    <w:p w14:paraId="3C71CCC4" w14:textId="77777777" w:rsidR="0018147D" w:rsidRPr="00B215E3" w:rsidRDefault="0018147D" w:rsidP="0018147D">
      <w:pPr>
        <w:rPr>
          <w:rFonts w:ascii="Times New Roman" w:hAnsi="Times New Roman" w:cs="Times New Roman"/>
          <w:sz w:val="24"/>
          <w:szCs w:val="24"/>
        </w:rPr>
      </w:pPr>
      <w:r w:rsidRPr="00B215E3">
        <w:rPr>
          <w:rFonts w:ascii="Times New Roman" w:hAnsi="Times New Roman" w:cs="Times New Roman"/>
          <w:sz w:val="24"/>
          <w:szCs w:val="24"/>
        </w:rPr>
        <w:t xml:space="preserve">Prosecutorial Remedies and Other Tools to End the Exploitation of Children Today (PROTECT) </w:t>
      </w:r>
      <w:r>
        <w:rPr>
          <w:rFonts w:ascii="Times New Roman" w:hAnsi="Times New Roman" w:cs="Times New Roman"/>
          <w:sz w:val="24"/>
          <w:szCs w:val="24"/>
        </w:rPr>
        <w:tab/>
      </w:r>
      <w:r w:rsidRPr="00B215E3">
        <w:rPr>
          <w:rFonts w:ascii="Times New Roman" w:hAnsi="Times New Roman" w:cs="Times New Roman"/>
          <w:sz w:val="24"/>
          <w:szCs w:val="24"/>
        </w:rPr>
        <w:t xml:space="preserve">Act of </w:t>
      </w:r>
      <w:r w:rsidRPr="00B215E3">
        <w:rPr>
          <w:rFonts w:ascii="Times New Roman" w:hAnsi="Times New Roman" w:cs="Times New Roman"/>
          <w:sz w:val="24"/>
          <w:szCs w:val="24"/>
        </w:rPr>
        <w:tab/>
        <w:t xml:space="preserve">2003, Pub. L. No. 108-21, 117 Stat. 650 </w:t>
      </w:r>
      <w:r w:rsidRPr="00B215E3">
        <w:rPr>
          <w:rFonts w:ascii="Times New Roman" w:hAnsi="Times New Roman" w:cs="Times New Roman"/>
          <w:color w:val="252525"/>
          <w:sz w:val="24"/>
          <w:szCs w:val="24"/>
          <w:shd w:val="clear" w:color="auto" w:fill="FFFFFF"/>
        </w:rPr>
        <w:t>§</w:t>
      </w:r>
      <w:r w:rsidRPr="00B215E3">
        <w:rPr>
          <w:rFonts w:ascii="Times New Roman" w:hAnsi="Times New Roman" w:cs="Times New Roman"/>
          <w:sz w:val="24"/>
          <w:szCs w:val="24"/>
        </w:rPr>
        <w:t xml:space="preserve"> 151 (2003-2004)</w:t>
      </w:r>
    </w:p>
    <w:p w14:paraId="74C95E41" w14:textId="77777777" w:rsidR="0018147D" w:rsidRPr="00B215E3" w:rsidRDefault="0018147D" w:rsidP="0018147D">
      <w:pPr>
        <w:rPr>
          <w:rFonts w:ascii="Times New Roman" w:eastAsia="Arial Unicode MS" w:hAnsi="Times New Roman" w:cs="Times New Roman"/>
          <w:sz w:val="24"/>
          <w:szCs w:val="24"/>
          <w:lang w:val="en"/>
        </w:rPr>
      </w:pPr>
      <w:r w:rsidRPr="00B215E3">
        <w:rPr>
          <w:rFonts w:ascii="Times New Roman" w:eastAsia="Arial Unicode MS" w:hAnsi="Times New Roman" w:cs="Times New Roman"/>
          <w:sz w:val="24"/>
          <w:szCs w:val="24"/>
          <w:lang w:val="en"/>
        </w:rPr>
        <w:t>Starr, S. B., &amp; Rehavi, M. M. ( 2013). Mandatory sentencing and racial dis</w:t>
      </w:r>
      <w:r>
        <w:rPr>
          <w:rFonts w:ascii="Times New Roman" w:eastAsia="Arial Unicode MS" w:hAnsi="Times New Roman" w:cs="Times New Roman"/>
          <w:sz w:val="24"/>
          <w:szCs w:val="24"/>
          <w:lang w:val="en"/>
        </w:rPr>
        <w:t>parity: Assessing the</w:t>
      </w:r>
      <w:r>
        <w:rPr>
          <w:rFonts w:ascii="Times New Roman" w:eastAsia="Arial Unicode MS" w:hAnsi="Times New Roman" w:cs="Times New Roman"/>
          <w:sz w:val="24"/>
          <w:szCs w:val="24"/>
          <w:lang w:val="en"/>
        </w:rPr>
        <w:tab/>
      </w:r>
      <w:r>
        <w:rPr>
          <w:rFonts w:ascii="Times New Roman" w:eastAsia="Arial Unicode MS" w:hAnsi="Times New Roman" w:cs="Times New Roman"/>
          <w:sz w:val="24"/>
          <w:szCs w:val="24"/>
          <w:lang w:val="en"/>
        </w:rPr>
        <w:tab/>
        <w:t xml:space="preserve"> role of</w:t>
      </w:r>
      <w:r>
        <w:rPr>
          <w:rFonts w:ascii="Times New Roman" w:eastAsia="Arial Unicode MS" w:hAnsi="Times New Roman" w:cs="Times New Roman"/>
          <w:sz w:val="24"/>
          <w:szCs w:val="24"/>
          <w:lang w:val="en"/>
        </w:rPr>
        <w:tab/>
      </w:r>
      <w:r w:rsidRPr="00B215E3">
        <w:rPr>
          <w:rFonts w:ascii="Times New Roman" w:eastAsia="Arial Unicode MS" w:hAnsi="Times New Roman" w:cs="Times New Roman"/>
          <w:sz w:val="24"/>
          <w:szCs w:val="24"/>
          <w:lang w:val="en"/>
        </w:rPr>
        <w:t xml:space="preserve">prosecutors and the effects of booker. </w:t>
      </w:r>
      <w:r w:rsidRPr="00B215E3">
        <w:rPr>
          <w:rFonts w:ascii="Times New Roman" w:eastAsia="Arial Unicode MS" w:hAnsi="Times New Roman" w:cs="Times New Roman"/>
          <w:i/>
          <w:iCs/>
          <w:sz w:val="24"/>
          <w:szCs w:val="24"/>
          <w:lang w:val="en"/>
        </w:rPr>
        <w:t xml:space="preserve">Yale Law Journal, 123, </w:t>
      </w:r>
      <w:r w:rsidRPr="00B215E3">
        <w:rPr>
          <w:rFonts w:ascii="Times New Roman" w:eastAsia="Arial Unicode MS" w:hAnsi="Times New Roman" w:cs="Times New Roman"/>
          <w:sz w:val="24"/>
          <w:szCs w:val="24"/>
          <w:lang w:val="en"/>
        </w:rPr>
        <w:t>1, 2-80.</w:t>
      </w:r>
    </w:p>
    <w:p w14:paraId="6C31E8C2" w14:textId="77777777" w:rsidR="0018147D" w:rsidRPr="00B215E3" w:rsidRDefault="0018147D" w:rsidP="0018147D">
      <w:pPr>
        <w:rPr>
          <w:rFonts w:ascii="Times New Roman" w:eastAsia="Arial Unicode MS" w:hAnsi="Times New Roman" w:cs="Times New Roman"/>
          <w:sz w:val="24"/>
          <w:szCs w:val="24"/>
          <w:lang w:val="en"/>
        </w:rPr>
      </w:pPr>
    </w:p>
    <w:p w14:paraId="51BB5223" w14:textId="77777777" w:rsidR="0018147D" w:rsidRPr="00B215E3" w:rsidRDefault="0018147D" w:rsidP="0018147D">
      <w:pPr>
        <w:pStyle w:val="Bibliography"/>
        <w:spacing w:after="0" w:line="240" w:lineRule="auto"/>
        <w:ind w:left="720" w:hanging="720"/>
        <w:rPr>
          <w:rFonts w:ascii="Times New Roman" w:hAnsi="Times New Roman" w:cs="Times New Roman"/>
          <w:noProof/>
          <w:sz w:val="24"/>
          <w:szCs w:val="24"/>
        </w:rPr>
      </w:pPr>
      <w:r w:rsidRPr="00B215E3">
        <w:rPr>
          <w:rFonts w:ascii="Times New Roman" w:hAnsi="Times New Roman" w:cs="Times New Roman"/>
          <w:noProof/>
          <w:sz w:val="24"/>
          <w:szCs w:val="24"/>
        </w:rPr>
        <w:t xml:space="preserve">Scott, R. (2010). Inter-Judge Sentencing Disparity After Booker: A First Look. </w:t>
      </w:r>
      <w:r>
        <w:rPr>
          <w:rFonts w:ascii="Times New Roman" w:hAnsi="Times New Roman" w:cs="Times New Roman"/>
          <w:i/>
          <w:iCs/>
          <w:noProof/>
          <w:sz w:val="24"/>
          <w:szCs w:val="24"/>
        </w:rPr>
        <w:t>Stanford Law</w:t>
      </w:r>
      <w:r>
        <w:rPr>
          <w:rFonts w:ascii="Times New Roman" w:hAnsi="Times New Roman" w:cs="Times New Roman"/>
          <w:i/>
          <w:iCs/>
          <w:noProof/>
          <w:sz w:val="24"/>
          <w:szCs w:val="24"/>
        </w:rPr>
        <w:tab/>
        <w:t xml:space="preserve"> </w:t>
      </w:r>
      <w:r w:rsidRPr="00B215E3">
        <w:rPr>
          <w:rFonts w:ascii="Times New Roman" w:hAnsi="Times New Roman" w:cs="Times New Roman"/>
          <w:i/>
          <w:iCs/>
          <w:noProof/>
          <w:sz w:val="24"/>
          <w:szCs w:val="24"/>
        </w:rPr>
        <w:t>Review vol 63 (2)</w:t>
      </w:r>
      <w:r w:rsidRPr="00B215E3">
        <w:rPr>
          <w:rFonts w:ascii="Times New Roman" w:hAnsi="Times New Roman" w:cs="Times New Roman"/>
          <w:noProof/>
          <w:sz w:val="24"/>
          <w:szCs w:val="24"/>
        </w:rPr>
        <w:t>.</w:t>
      </w:r>
    </w:p>
    <w:p w14:paraId="1A4AE5B4" w14:textId="77777777" w:rsidR="0018147D" w:rsidRPr="00B215E3" w:rsidRDefault="0018147D" w:rsidP="0018147D">
      <w:pPr>
        <w:pStyle w:val="Bibliography"/>
        <w:spacing w:after="0" w:line="240" w:lineRule="auto"/>
        <w:ind w:left="720" w:hanging="720"/>
        <w:rPr>
          <w:rFonts w:ascii="Times New Roman" w:hAnsi="Times New Roman" w:cs="Times New Roman"/>
          <w:noProof/>
          <w:sz w:val="24"/>
          <w:szCs w:val="24"/>
        </w:rPr>
      </w:pPr>
    </w:p>
    <w:p w14:paraId="465AEDD3" w14:textId="77777777" w:rsidR="0018147D" w:rsidRPr="00B215E3" w:rsidRDefault="0018147D" w:rsidP="0018147D">
      <w:pPr>
        <w:pStyle w:val="Bibliography"/>
        <w:spacing w:after="0" w:line="240" w:lineRule="auto"/>
        <w:ind w:left="720" w:hanging="720"/>
        <w:rPr>
          <w:rFonts w:ascii="Times New Roman" w:hAnsi="Times New Roman" w:cs="Times New Roman"/>
          <w:noProof/>
          <w:sz w:val="24"/>
          <w:szCs w:val="24"/>
        </w:rPr>
      </w:pPr>
      <w:r w:rsidRPr="00B215E3">
        <w:rPr>
          <w:rFonts w:ascii="Times New Roman" w:eastAsia="Times New Roman" w:hAnsi="Times New Roman" w:cs="Times New Roman"/>
          <w:sz w:val="24"/>
          <w:szCs w:val="24"/>
        </w:rPr>
        <w:t xml:space="preserve">Starr, S. B., &amp; Rehavi, M. M. (2013). On Estimating Disparity and Inferring Causation: Sur-Reply to the US Sentencing Commission Staff. </w:t>
      </w:r>
      <w:r w:rsidRPr="00B215E3">
        <w:rPr>
          <w:rFonts w:ascii="Times New Roman" w:eastAsia="Times New Roman" w:hAnsi="Times New Roman" w:cs="Times New Roman"/>
          <w:i/>
          <w:iCs/>
          <w:sz w:val="24"/>
          <w:szCs w:val="24"/>
        </w:rPr>
        <w:t>Yale LJ Online</w:t>
      </w:r>
      <w:r w:rsidRPr="00B215E3">
        <w:rPr>
          <w:rFonts w:ascii="Times New Roman" w:eastAsia="Times New Roman" w:hAnsi="Times New Roman" w:cs="Times New Roman"/>
          <w:sz w:val="24"/>
          <w:szCs w:val="24"/>
        </w:rPr>
        <w:t xml:space="preserve">, </w:t>
      </w:r>
      <w:r w:rsidRPr="00B215E3">
        <w:rPr>
          <w:rFonts w:ascii="Times New Roman" w:eastAsia="Times New Roman" w:hAnsi="Times New Roman" w:cs="Times New Roman"/>
          <w:i/>
          <w:iCs/>
          <w:sz w:val="24"/>
          <w:szCs w:val="24"/>
        </w:rPr>
        <w:t>123</w:t>
      </w:r>
      <w:r w:rsidRPr="00B215E3">
        <w:rPr>
          <w:rFonts w:ascii="Times New Roman" w:eastAsia="Times New Roman" w:hAnsi="Times New Roman" w:cs="Times New Roman"/>
          <w:sz w:val="24"/>
          <w:szCs w:val="24"/>
        </w:rPr>
        <w:t>, 273-2559.</w:t>
      </w:r>
    </w:p>
    <w:p w14:paraId="2962A3C7" w14:textId="77777777" w:rsidR="0018147D" w:rsidRPr="00B215E3" w:rsidRDefault="0018147D" w:rsidP="0018147D">
      <w:pPr>
        <w:rPr>
          <w:rFonts w:ascii="Times New Roman" w:eastAsia="Times New Roman" w:hAnsi="Times New Roman" w:cs="Times New Roman"/>
          <w:sz w:val="24"/>
          <w:szCs w:val="24"/>
        </w:rPr>
      </w:pPr>
    </w:p>
    <w:p w14:paraId="4831C0E4" w14:textId="77777777" w:rsidR="0018147D" w:rsidRPr="00B215E3" w:rsidRDefault="0018147D" w:rsidP="0018147D">
      <w:pPr>
        <w:rPr>
          <w:rFonts w:ascii="Times New Roman" w:hAnsi="Times New Roman" w:cs="Times New Roman"/>
          <w:sz w:val="24"/>
          <w:szCs w:val="24"/>
        </w:rPr>
      </w:pPr>
      <w:r w:rsidRPr="00B215E3">
        <w:rPr>
          <w:rFonts w:ascii="Times New Roman" w:hAnsi="Times New Roman" w:cs="Times New Roman"/>
          <w:sz w:val="24"/>
          <w:szCs w:val="24"/>
          <w:lang w:val="en"/>
        </w:rPr>
        <w:t xml:space="preserve">Sullivan, C. J., Mcgloin, J. M., &amp; Piquero, A. R. (2008). Modeling the deviant Y in criminology: </w:t>
      </w:r>
      <w:r w:rsidRPr="00B215E3">
        <w:rPr>
          <w:rFonts w:ascii="Times New Roman" w:hAnsi="Times New Roman" w:cs="Times New Roman"/>
          <w:sz w:val="24"/>
          <w:szCs w:val="24"/>
          <w:lang w:val="en"/>
        </w:rPr>
        <w:tab/>
        <w:t xml:space="preserve">An examination of the assumptions of censored </w:t>
      </w:r>
      <w:r>
        <w:rPr>
          <w:rFonts w:ascii="Times New Roman" w:hAnsi="Times New Roman" w:cs="Times New Roman"/>
          <w:sz w:val="24"/>
          <w:szCs w:val="24"/>
          <w:lang w:val="en"/>
        </w:rPr>
        <w:t>normal regression and potential</w:t>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t xml:space="preserve"> </w:t>
      </w:r>
      <w:r w:rsidRPr="00B215E3">
        <w:rPr>
          <w:rFonts w:ascii="Times New Roman" w:hAnsi="Times New Roman" w:cs="Times New Roman"/>
          <w:sz w:val="24"/>
          <w:szCs w:val="24"/>
          <w:lang w:val="en"/>
        </w:rPr>
        <w:t>alternatives.</w:t>
      </w:r>
      <w:r w:rsidRPr="00B215E3">
        <w:rPr>
          <w:rFonts w:ascii="Times New Roman" w:hAnsi="Times New Roman" w:cs="Times New Roman"/>
          <w:i/>
          <w:iCs/>
          <w:sz w:val="24"/>
          <w:szCs w:val="24"/>
          <w:lang w:val="en"/>
        </w:rPr>
        <w:t xml:space="preserve"> Journal </w:t>
      </w:r>
      <w:r w:rsidRPr="00B215E3">
        <w:rPr>
          <w:rFonts w:ascii="Times New Roman" w:hAnsi="Times New Roman" w:cs="Times New Roman"/>
          <w:i/>
          <w:iCs/>
          <w:sz w:val="24"/>
          <w:szCs w:val="24"/>
          <w:lang w:val="en"/>
        </w:rPr>
        <w:tab/>
        <w:t>of Quantitative Criminology, 24</w:t>
      </w:r>
      <w:r w:rsidRPr="00B215E3">
        <w:rPr>
          <w:rFonts w:ascii="Times New Roman" w:hAnsi="Times New Roman" w:cs="Times New Roman"/>
          <w:sz w:val="24"/>
          <w:szCs w:val="24"/>
          <w:lang w:val="en"/>
        </w:rPr>
        <w:t xml:space="preserve">(4), 399-421. </w:t>
      </w:r>
      <w:r w:rsidRPr="00B215E3">
        <w:rPr>
          <w:rFonts w:ascii="Times New Roman" w:hAnsi="Times New Roman" w:cs="Times New Roman"/>
          <w:sz w:val="24"/>
          <w:szCs w:val="24"/>
          <w:lang w:val="en"/>
        </w:rPr>
        <w:tab/>
        <w:t>doi:http://dx.doi.org.libproxy.highpoint.edu/10.1007/s10940-008-9051-9</w:t>
      </w:r>
    </w:p>
    <w:p w14:paraId="37C1BC20" w14:textId="77777777" w:rsidR="0018147D" w:rsidRPr="00B215E3" w:rsidRDefault="0018147D" w:rsidP="0018147D">
      <w:pPr>
        <w:rPr>
          <w:rFonts w:ascii="Times New Roman" w:eastAsia="Arial Unicode MS" w:hAnsi="Times New Roman" w:cs="Times New Roman"/>
          <w:sz w:val="24"/>
          <w:szCs w:val="24"/>
          <w:lang w:val="en"/>
        </w:rPr>
      </w:pPr>
      <w:r w:rsidRPr="00B215E3">
        <w:rPr>
          <w:rFonts w:ascii="Times New Roman" w:eastAsia="Arial Unicode MS" w:hAnsi="Times New Roman" w:cs="Times New Roman"/>
          <w:sz w:val="24"/>
          <w:szCs w:val="24"/>
          <w:lang w:val="en"/>
        </w:rPr>
        <w:t xml:space="preserve">Ulmer, J., Light, M. T., &amp; Kramer, J. (2011). The “Liberation” of Federal Judges’ Discretion in </w:t>
      </w:r>
      <w:r>
        <w:rPr>
          <w:rFonts w:ascii="Times New Roman" w:eastAsia="Arial Unicode MS" w:hAnsi="Times New Roman" w:cs="Times New Roman"/>
          <w:sz w:val="24"/>
          <w:szCs w:val="24"/>
          <w:lang w:val="en"/>
        </w:rPr>
        <w:tab/>
      </w:r>
      <w:r w:rsidRPr="00B215E3">
        <w:rPr>
          <w:rFonts w:ascii="Times New Roman" w:eastAsia="Arial Unicode MS" w:hAnsi="Times New Roman" w:cs="Times New Roman"/>
          <w:sz w:val="24"/>
          <w:szCs w:val="24"/>
          <w:lang w:val="en"/>
        </w:rPr>
        <w:t xml:space="preserve">the Wake of the Booker/Fanfan Decision: Is There Increased Disparity and </w:t>
      </w:r>
      <w:r>
        <w:rPr>
          <w:rFonts w:ascii="Times New Roman" w:eastAsia="Arial Unicode MS" w:hAnsi="Times New Roman" w:cs="Times New Roman"/>
          <w:sz w:val="24"/>
          <w:szCs w:val="24"/>
          <w:lang w:val="en"/>
        </w:rPr>
        <w:t xml:space="preserve">Divergence </w:t>
      </w:r>
      <w:r>
        <w:rPr>
          <w:rFonts w:ascii="Times New Roman" w:eastAsia="Arial Unicode MS" w:hAnsi="Times New Roman" w:cs="Times New Roman"/>
          <w:sz w:val="24"/>
          <w:szCs w:val="24"/>
          <w:lang w:val="en"/>
        </w:rPr>
        <w:tab/>
        <w:t xml:space="preserve">between Courts?. </w:t>
      </w:r>
      <w:r w:rsidRPr="00B215E3">
        <w:rPr>
          <w:rFonts w:ascii="Times New Roman" w:eastAsia="Arial Unicode MS" w:hAnsi="Times New Roman" w:cs="Times New Roman"/>
          <w:i/>
          <w:iCs/>
          <w:sz w:val="24"/>
          <w:szCs w:val="24"/>
          <w:lang w:val="en"/>
        </w:rPr>
        <w:t xml:space="preserve">Justice Quarterly, 28, </w:t>
      </w:r>
      <w:r w:rsidRPr="00B215E3">
        <w:rPr>
          <w:rFonts w:ascii="Times New Roman" w:eastAsia="Arial Unicode MS" w:hAnsi="Times New Roman" w:cs="Times New Roman"/>
          <w:sz w:val="24"/>
          <w:szCs w:val="24"/>
          <w:lang w:val="en"/>
        </w:rPr>
        <w:t>6, 799-837. doi:</w:t>
      </w:r>
      <w:hyperlink r:id="rId121" w:tgtFrame="_blank" w:history="1">
        <w:r w:rsidRPr="00B215E3">
          <w:rPr>
            <w:rStyle w:val="Hyperlink"/>
            <w:rFonts w:ascii="Times New Roman" w:eastAsia="Arial Unicode MS" w:hAnsi="Times New Roman" w:cs="Times New Roman"/>
            <w:color w:val="auto"/>
            <w:sz w:val="24"/>
            <w:szCs w:val="24"/>
          </w:rPr>
          <w:t>10.1080/07418825.2011.553726</w:t>
        </w:r>
      </w:hyperlink>
    </w:p>
    <w:p w14:paraId="1E5AF48A" w14:textId="77777777" w:rsidR="0018147D" w:rsidRPr="00B215E3" w:rsidRDefault="0018147D" w:rsidP="0018147D">
      <w:pPr>
        <w:rPr>
          <w:rFonts w:ascii="Times New Roman" w:hAnsi="Times New Roman" w:cs="Times New Roman"/>
          <w:sz w:val="24"/>
          <w:szCs w:val="24"/>
        </w:rPr>
      </w:pPr>
      <w:r w:rsidRPr="00B215E3">
        <w:rPr>
          <w:rFonts w:ascii="Times New Roman" w:hAnsi="Times New Roman" w:cs="Times New Roman"/>
          <w:sz w:val="24"/>
          <w:szCs w:val="24"/>
        </w:rPr>
        <w:t>United States Sentencing Commission, Guidelines Manual, §3E1.1 (Nov. 2013)</w:t>
      </w:r>
    </w:p>
    <w:p w14:paraId="22640E9A" w14:textId="77777777" w:rsidR="0018147D" w:rsidRPr="00B215E3" w:rsidRDefault="0018147D" w:rsidP="0018147D">
      <w:pPr>
        <w:rPr>
          <w:rFonts w:ascii="Times New Roman" w:hAnsi="Times New Roman" w:cs="Times New Roman"/>
          <w:sz w:val="24"/>
          <w:szCs w:val="24"/>
        </w:rPr>
      </w:pPr>
      <w:r w:rsidRPr="00B215E3">
        <w:rPr>
          <w:rFonts w:ascii="Times New Roman" w:hAnsi="Times New Roman" w:cs="Times New Roman"/>
          <w:noProof/>
          <w:sz w:val="24"/>
          <w:szCs w:val="24"/>
        </w:rPr>
        <w:t xml:space="preserve">Yang, C. (2013). </w:t>
      </w:r>
      <w:r w:rsidRPr="00B215E3">
        <w:rPr>
          <w:rFonts w:ascii="Times New Roman" w:hAnsi="Times New Roman" w:cs="Times New Roman"/>
          <w:i/>
          <w:iCs/>
          <w:noProof/>
          <w:sz w:val="24"/>
          <w:szCs w:val="24"/>
        </w:rPr>
        <w:t>Free at Last? Judicial Discretion and Racial Disparities in Federal Sentencing.</w:t>
      </w:r>
      <w:r w:rsidRPr="00B215E3">
        <w:rPr>
          <w:rFonts w:ascii="Times New Roman" w:hAnsi="Times New Roman" w:cs="Times New Roman"/>
          <w:noProof/>
          <w:sz w:val="24"/>
          <w:szCs w:val="24"/>
        </w:rPr>
        <w:t xml:space="preserve"> </w:t>
      </w:r>
      <w:r w:rsidRPr="00B215E3">
        <w:rPr>
          <w:rFonts w:ascii="Times New Roman" w:hAnsi="Times New Roman" w:cs="Times New Roman"/>
          <w:noProof/>
          <w:sz w:val="24"/>
          <w:szCs w:val="24"/>
        </w:rPr>
        <w:tab/>
        <w:t xml:space="preserve">Chicago: Coase-Sandor Institute for Law and Economics Working Paper No. 661: The </w:t>
      </w:r>
      <w:r w:rsidRPr="00B215E3">
        <w:rPr>
          <w:rFonts w:ascii="Times New Roman" w:hAnsi="Times New Roman" w:cs="Times New Roman"/>
          <w:noProof/>
          <w:sz w:val="24"/>
          <w:szCs w:val="24"/>
        </w:rPr>
        <w:tab/>
        <w:t>University of Chicago Law School.</w:t>
      </w:r>
    </w:p>
    <w:p w14:paraId="7390F3D2" w14:textId="77777777" w:rsidR="0018147D" w:rsidRPr="00B215E3" w:rsidRDefault="0018147D" w:rsidP="0018147D">
      <w:pPr>
        <w:pStyle w:val="Bibliography"/>
        <w:spacing w:after="0" w:line="240" w:lineRule="auto"/>
        <w:ind w:left="720" w:hanging="720"/>
        <w:rPr>
          <w:rFonts w:ascii="Times New Roman" w:hAnsi="Times New Roman" w:cs="Times New Roman"/>
          <w:noProof/>
          <w:sz w:val="24"/>
          <w:szCs w:val="24"/>
        </w:rPr>
      </w:pPr>
      <w:r w:rsidRPr="00B215E3">
        <w:rPr>
          <w:rFonts w:ascii="Times New Roman" w:hAnsi="Times New Roman" w:cs="Times New Roman"/>
          <w:noProof/>
          <w:sz w:val="24"/>
          <w:szCs w:val="24"/>
        </w:rPr>
        <w:t xml:space="preserve">Yang, C. (2014). </w:t>
      </w:r>
      <w:r w:rsidRPr="00B215E3">
        <w:rPr>
          <w:rFonts w:ascii="Times New Roman" w:hAnsi="Times New Roman" w:cs="Times New Roman"/>
          <w:i/>
          <w:iCs/>
          <w:noProof/>
          <w:sz w:val="24"/>
          <w:szCs w:val="24"/>
        </w:rPr>
        <w:t>Have Inter-Judge Sentencing Disparities Increased in an Advisory Guideline Regime? Evidence from Booker.</w:t>
      </w:r>
      <w:r w:rsidRPr="00B215E3">
        <w:rPr>
          <w:rFonts w:ascii="Times New Roman" w:hAnsi="Times New Roman" w:cs="Times New Roman"/>
          <w:noProof/>
          <w:sz w:val="24"/>
          <w:szCs w:val="24"/>
        </w:rPr>
        <w:t xml:space="preserve"> Coase-Sandor Institute for Law and Economics: Research Paper No. 662.</w:t>
      </w:r>
    </w:p>
    <w:p w14:paraId="1AE6C33E" w14:textId="77777777" w:rsidR="0018147D" w:rsidRPr="00B215E3" w:rsidRDefault="0018147D" w:rsidP="0018147D">
      <w:pPr>
        <w:rPr>
          <w:rFonts w:ascii="Times New Roman" w:hAnsi="Times New Roman" w:cs="Times New Roman"/>
          <w:color w:val="FF0000"/>
          <w:sz w:val="24"/>
          <w:szCs w:val="24"/>
        </w:rPr>
      </w:pPr>
    </w:p>
    <w:p w14:paraId="21DCD00E" w14:textId="77777777" w:rsidR="0018147D" w:rsidRDefault="0018147D" w:rsidP="0018147D"/>
    <w:p w14:paraId="1110B040" w14:textId="77777777" w:rsidR="006A586C" w:rsidRDefault="006A586C" w:rsidP="006A586C">
      <w:pPr>
        <w:pStyle w:val="Heading2"/>
        <w:sectPr w:rsidR="006A586C" w:rsidSect="00863294">
          <w:headerReference w:type="default" r:id="rId122"/>
          <w:footerReference w:type="default" r:id="rId123"/>
          <w:pgSz w:w="12240" w:h="15840" w:code="1"/>
          <w:pgMar w:top="1440" w:right="1440" w:bottom="1440" w:left="1440" w:header="720" w:footer="720" w:gutter="0"/>
          <w:cols w:space="720"/>
          <w:docGrid w:linePitch="360"/>
        </w:sectPr>
      </w:pPr>
    </w:p>
    <w:p w14:paraId="48767B64" w14:textId="77777777" w:rsidR="00E16288" w:rsidRDefault="00E16288" w:rsidP="003F62C7">
      <w:pPr>
        <w:pStyle w:val="Heading1ES"/>
      </w:pPr>
      <w:bookmarkStart w:id="73" w:name="_Toc430097622"/>
      <w:bookmarkStart w:id="74" w:name="_Toc433189132"/>
      <w:r>
        <w:t xml:space="preserve">Appendix B: Detailed </w:t>
      </w:r>
      <w:r w:rsidR="00A51258">
        <w:t>f</w:t>
      </w:r>
      <w:r>
        <w:t xml:space="preserve">indings for </w:t>
      </w:r>
      <w:r w:rsidR="00A51258">
        <w:t>s</w:t>
      </w:r>
      <w:r>
        <w:t xml:space="preserve">entencing </w:t>
      </w:r>
      <w:r w:rsidR="00A51258">
        <w:t>d</w:t>
      </w:r>
      <w:r>
        <w:t xml:space="preserve">isparity – </w:t>
      </w:r>
      <w:r w:rsidR="00CA30C5">
        <w:t xml:space="preserve">U.S. </w:t>
      </w:r>
      <w:r w:rsidR="00A51258">
        <w:t>c</w:t>
      </w:r>
      <w:r>
        <w:t>itizens</w:t>
      </w:r>
      <w:bookmarkEnd w:id="73"/>
      <w:bookmarkEnd w:id="74"/>
    </w:p>
    <w:p w14:paraId="04687DD4" w14:textId="77777777" w:rsidR="00637DCD" w:rsidRDefault="00637DCD" w:rsidP="00637DCD">
      <w:r>
        <w:t xml:space="preserve">This appendix </w:t>
      </w:r>
      <w:r w:rsidR="00D82DFD">
        <w:t xml:space="preserve">includes </w:t>
      </w:r>
      <w:r>
        <w:t xml:space="preserve">tables and figures pertaining to the sentencing of </w:t>
      </w:r>
      <w:r w:rsidR="00CA30C5">
        <w:t>U.S.</w:t>
      </w:r>
      <w:r w:rsidR="004E71B1">
        <w:t xml:space="preserve"> </w:t>
      </w:r>
      <w:r w:rsidR="00CA30C5">
        <w:t>c</w:t>
      </w:r>
      <w:r>
        <w:t>itizens.</w:t>
      </w:r>
      <w:r w:rsidR="004E71B1">
        <w:t xml:space="preserve"> </w:t>
      </w:r>
      <w:r>
        <w:t>Some of these tables and figures appear in the main text with summaries.</w:t>
      </w:r>
    </w:p>
    <w:p w14:paraId="37AFE0F8" w14:textId="77777777" w:rsidR="0081030C" w:rsidRPr="003F62C7" w:rsidRDefault="0081030C" w:rsidP="00D045D3">
      <w:pPr>
        <w:pStyle w:val="Caption"/>
        <w:rPr>
          <w:sz w:val="6"/>
          <w:szCs w:val="6"/>
        </w:rPr>
      </w:pPr>
    </w:p>
    <w:p w14:paraId="71565159" w14:textId="77777777" w:rsidR="00637DCD" w:rsidRPr="003F62C7" w:rsidRDefault="00D045D3" w:rsidP="003F62C7">
      <w:pPr>
        <w:pStyle w:val="FigureCaption"/>
        <w:spacing w:after="60"/>
        <w:rPr>
          <w:rFonts w:ascii="Arial" w:hAnsi="Arial" w:cs="Arial"/>
          <w:color w:val="auto"/>
        </w:rPr>
      </w:pPr>
      <w:bookmarkStart w:id="75" w:name="_Toc430586802"/>
      <w:r w:rsidRPr="003F62C7">
        <w:rPr>
          <w:rFonts w:ascii="Arial" w:hAnsi="Arial" w:cs="Arial"/>
          <w:color w:val="auto"/>
        </w:rPr>
        <w:t>Table B.1</w:t>
      </w:r>
      <w:r w:rsidR="0081030C" w:rsidRPr="003F62C7">
        <w:rPr>
          <w:rFonts w:ascii="Arial" w:hAnsi="Arial" w:cs="Arial"/>
          <w:color w:val="auto"/>
        </w:rPr>
        <w:t xml:space="preserve"> – </w:t>
      </w:r>
      <w:r w:rsidR="004F7971" w:rsidRPr="003F62C7">
        <w:rPr>
          <w:rFonts w:ascii="Arial" w:hAnsi="Arial" w:cs="Arial"/>
          <w:color w:val="auto"/>
        </w:rPr>
        <w:t>Number of observations for each guideline cell - Citizens</w:t>
      </w:r>
      <w:bookmarkEnd w:id="75"/>
    </w:p>
    <w:tbl>
      <w:tblPr>
        <w:tblW w:w="4639" w:type="pct"/>
        <w:tblLook w:val="04A0" w:firstRow="1" w:lastRow="0" w:firstColumn="1" w:lastColumn="0" w:noHBand="0" w:noVBand="1"/>
      </w:tblPr>
      <w:tblGrid>
        <w:gridCol w:w="1691"/>
        <w:gridCol w:w="1140"/>
        <w:gridCol w:w="1169"/>
        <w:gridCol w:w="1169"/>
        <w:gridCol w:w="1169"/>
        <w:gridCol w:w="1169"/>
        <w:gridCol w:w="1168"/>
      </w:tblGrid>
      <w:tr w:rsidR="00E16288" w:rsidRPr="008E2C88" w14:paraId="6B04F4B9" w14:textId="77777777" w:rsidTr="00914822">
        <w:trPr>
          <w:trHeight w:val="240"/>
          <w:tblHeader/>
        </w:trPr>
        <w:tc>
          <w:tcPr>
            <w:tcW w:w="97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7BB992" w14:textId="77777777" w:rsidR="00E16288" w:rsidRPr="008E2C88" w:rsidRDefault="00E16288" w:rsidP="00D045D3">
            <w:pPr>
              <w:jc w:val="center"/>
              <w:rPr>
                <w:rFonts w:eastAsia="Times New Roman" w:cstheme="minorHAnsi"/>
                <w:color w:val="000000"/>
                <w:sz w:val="18"/>
                <w:szCs w:val="18"/>
              </w:rPr>
            </w:pPr>
            <w:r w:rsidRPr="008E2C88">
              <w:rPr>
                <w:rFonts w:eastAsia="Times New Roman" w:cstheme="minorHAnsi"/>
                <w:color w:val="000000"/>
                <w:sz w:val="18"/>
                <w:szCs w:val="18"/>
              </w:rPr>
              <w:t> </w:t>
            </w:r>
          </w:p>
        </w:tc>
        <w:tc>
          <w:tcPr>
            <w:tcW w:w="4026" w:type="pct"/>
            <w:gridSpan w:val="6"/>
            <w:tcBorders>
              <w:top w:val="single" w:sz="4" w:space="0" w:color="auto"/>
              <w:left w:val="nil"/>
              <w:bottom w:val="single" w:sz="4" w:space="0" w:color="auto"/>
              <w:right w:val="single" w:sz="4" w:space="0" w:color="auto"/>
            </w:tcBorders>
            <w:shd w:val="clear" w:color="auto" w:fill="auto"/>
            <w:noWrap/>
            <w:vAlign w:val="bottom"/>
            <w:hideMark/>
          </w:tcPr>
          <w:p w14:paraId="008AE1CC" w14:textId="77777777" w:rsidR="00E16288" w:rsidRPr="008E2C88" w:rsidRDefault="00E16288" w:rsidP="00D045D3">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Criminal </w:t>
            </w:r>
            <w:r w:rsidR="008E12A7" w:rsidRPr="008E2C88">
              <w:rPr>
                <w:rFonts w:eastAsia="Times New Roman" w:cstheme="minorHAnsi"/>
                <w:b/>
                <w:bCs/>
                <w:color w:val="000000"/>
                <w:sz w:val="18"/>
                <w:szCs w:val="18"/>
              </w:rPr>
              <w:t>h</w:t>
            </w:r>
            <w:r w:rsidRPr="008E2C88">
              <w:rPr>
                <w:rFonts w:eastAsia="Times New Roman" w:cstheme="minorHAnsi"/>
                <w:b/>
                <w:bCs/>
                <w:color w:val="000000"/>
                <w:sz w:val="18"/>
                <w:szCs w:val="18"/>
              </w:rPr>
              <w:t xml:space="preserve">istory </w:t>
            </w:r>
            <w:r w:rsidR="008E12A7" w:rsidRPr="008E2C88">
              <w:rPr>
                <w:rFonts w:eastAsia="Times New Roman" w:cstheme="minorHAnsi"/>
                <w:b/>
                <w:bCs/>
                <w:color w:val="000000"/>
                <w:sz w:val="18"/>
                <w:szCs w:val="18"/>
              </w:rPr>
              <w:t>c</w:t>
            </w:r>
            <w:r w:rsidRPr="008E2C88">
              <w:rPr>
                <w:rFonts w:eastAsia="Times New Roman" w:cstheme="minorHAnsi"/>
                <w:b/>
                <w:bCs/>
                <w:color w:val="000000"/>
                <w:sz w:val="18"/>
                <w:szCs w:val="18"/>
              </w:rPr>
              <w:t>ategory</w:t>
            </w:r>
          </w:p>
        </w:tc>
      </w:tr>
      <w:tr w:rsidR="00E16288" w:rsidRPr="008E2C88" w14:paraId="70F43C1A" w14:textId="77777777" w:rsidTr="00914822">
        <w:trPr>
          <w:trHeight w:val="58"/>
          <w:tblHeader/>
        </w:trPr>
        <w:tc>
          <w:tcPr>
            <w:tcW w:w="974" w:type="pct"/>
            <w:tcBorders>
              <w:top w:val="nil"/>
              <w:left w:val="single" w:sz="4" w:space="0" w:color="auto"/>
              <w:bottom w:val="single" w:sz="4" w:space="0" w:color="auto"/>
              <w:right w:val="single" w:sz="4" w:space="0" w:color="auto"/>
            </w:tcBorders>
            <w:shd w:val="clear" w:color="auto" w:fill="auto"/>
            <w:vAlign w:val="bottom"/>
            <w:hideMark/>
          </w:tcPr>
          <w:p w14:paraId="382D3E17" w14:textId="77777777" w:rsidR="00E16288" w:rsidRPr="008E2C88" w:rsidRDefault="00E16288" w:rsidP="00D045D3">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Offense </w:t>
            </w:r>
            <w:r w:rsidR="008E12A7" w:rsidRPr="008E2C88">
              <w:rPr>
                <w:rFonts w:eastAsia="Times New Roman" w:cstheme="minorHAnsi"/>
                <w:b/>
                <w:bCs/>
                <w:color w:val="000000"/>
                <w:sz w:val="18"/>
                <w:szCs w:val="18"/>
              </w:rPr>
              <w:t>l</w:t>
            </w:r>
            <w:r w:rsidRPr="008E2C88">
              <w:rPr>
                <w:rFonts w:eastAsia="Times New Roman" w:cstheme="minorHAnsi"/>
                <w:b/>
                <w:bCs/>
                <w:color w:val="000000"/>
                <w:sz w:val="18"/>
                <w:szCs w:val="18"/>
              </w:rPr>
              <w:t>evel</w:t>
            </w:r>
          </w:p>
        </w:tc>
        <w:tc>
          <w:tcPr>
            <w:tcW w:w="657" w:type="pct"/>
            <w:tcBorders>
              <w:top w:val="nil"/>
              <w:left w:val="nil"/>
              <w:bottom w:val="single" w:sz="4" w:space="0" w:color="auto"/>
              <w:right w:val="single" w:sz="4" w:space="0" w:color="auto"/>
            </w:tcBorders>
            <w:shd w:val="clear" w:color="auto" w:fill="auto"/>
            <w:noWrap/>
            <w:vAlign w:val="bottom"/>
            <w:hideMark/>
          </w:tcPr>
          <w:p w14:paraId="3AB3D87D" w14:textId="77777777" w:rsidR="00E16288" w:rsidRPr="008E2C88" w:rsidRDefault="00E16288" w:rsidP="00D045D3">
            <w:pPr>
              <w:jc w:val="right"/>
              <w:rPr>
                <w:rFonts w:eastAsia="Times New Roman" w:cstheme="minorHAnsi"/>
                <w:b/>
                <w:color w:val="000000"/>
                <w:sz w:val="18"/>
                <w:szCs w:val="18"/>
              </w:rPr>
            </w:pPr>
            <w:r w:rsidRPr="008E2C88">
              <w:rPr>
                <w:rFonts w:eastAsia="Times New Roman" w:cstheme="minorHAnsi"/>
                <w:b/>
                <w:color w:val="000000"/>
                <w:sz w:val="18"/>
                <w:szCs w:val="18"/>
              </w:rPr>
              <w:t>I</w:t>
            </w:r>
          </w:p>
        </w:tc>
        <w:tc>
          <w:tcPr>
            <w:tcW w:w="674" w:type="pct"/>
            <w:tcBorders>
              <w:top w:val="nil"/>
              <w:left w:val="nil"/>
              <w:bottom w:val="single" w:sz="4" w:space="0" w:color="auto"/>
              <w:right w:val="single" w:sz="4" w:space="0" w:color="auto"/>
            </w:tcBorders>
            <w:shd w:val="clear" w:color="auto" w:fill="auto"/>
            <w:noWrap/>
            <w:vAlign w:val="bottom"/>
            <w:hideMark/>
          </w:tcPr>
          <w:p w14:paraId="20850EFA" w14:textId="77777777" w:rsidR="00E16288" w:rsidRPr="008E2C88" w:rsidRDefault="00E16288" w:rsidP="00D045D3">
            <w:pPr>
              <w:jc w:val="right"/>
              <w:rPr>
                <w:rFonts w:eastAsia="Times New Roman" w:cstheme="minorHAnsi"/>
                <w:b/>
                <w:color w:val="000000"/>
                <w:sz w:val="18"/>
                <w:szCs w:val="18"/>
              </w:rPr>
            </w:pPr>
            <w:r w:rsidRPr="008E2C88">
              <w:rPr>
                <w:rFonts w:eastAsia="Times New Roman" w:cstheme="minorHAnsi"/>
                <w:b/>
                <w:color w:val="000000"/>
                <w:sz w:val="18"/>
                <w:szCs w:val="18"/>
              </w:rPr>
              <w:t>II</w:t>
            </w:r>
          </w:p>
        </w:tc>
        <w:tc>
          <w:tcPr>
            <w:tcW w:w="674" w:type="pct"/>
            <w:tcBorders>
              <w:top w:val="nil"/>
              <w:left w:val="nil"/>
              <w:bottom w:val="single" w:sz="4" w:space="0" w:color="auto"/>
              <w:right w:val="single" w:sz="4" w:space="0" w:color="auto"/>
            </w:tcBorders>
            <w:shd w:val="clear" w:color="auto" w:fill="auto"/>
            <w:noWrap/>
            <w:vAlign w:val="bottom"/>
            <w:hideMark/>
          </w:tcPr>
          <w:p w14:paraId="2B9C3EF3" w14:textId="77777777" w:rsidR="00E16288" w:rsidRPr="008E2C88" w:rsidRDefault="00E16288" w:rsidP="00D045D3">
            <w:pPr>
              <w:jc w:val="right"/>
              <w:rPr>
                <w:rFonts w:eastAsia="Times New Roman" w:cstheme="minorHAnsi"/>
                <w:b/>
                <w:color w:val="000000"/>
                <w:sz w:val="18"/>
                <w:szCs w:val="18"/>
              </w:rPr>
            </w:pPr>
            <w:r w:rsidRPr="008E2C88">
              <w:rPr>
                <w:rFonts w:eastAsia="Times New Roman" w:cstheme="minorHAnsi"/>
                <w:b/>
                <w:color w:val="000000"/>
                <w:sz w:val="18"/>
                <w:szCs w:val="18"/>
              </w:rPr>
              <w:t>III</w:t>
            </w:r>
          </w:p>
        </w:tc>
        <w:tc>
          <w:tcPr>
            <w:tcW w:w="674" w:type="pct"/>
            <w:tcBorders>
              <w:top w:val="nil"/>
              <w:left w:val="nil"/>
              <w:bottom w:val="single" w:sz="4" w:space="0" w:color="auto"/>
              <w:right w:val="single" w:sz="4" w:space="0" w:color="auto"/>
            </w:tcBorders>
            <w:shd w:val="clear" w:color="auto" w:fill="auto"/>
            <w:noWrap/>
            <w:vAlign w:val="bottom"/>
            <w:hideMark/>
          </w:tcPr>
          <w:p w14:paraId="2427B79C" w14:textId="77777777" w:rsidR="00E16288" w:rsidRPr="008E2C88" w:rsidRDefault="00E16288" w:rsidP="00D045D3">
            <w:pPr>
              <w:jc w:val="right"/>
              <w:rPr>
                <w:rFonts w:eastAsia="Times New Roman" w:cstheme="minorHAnsi"/>
                <w:b/>
                <w:color w:val="000000"/>
                <w:sz w:val="18"/>
                <w:szCs w:val="18"/>
              </w:rPr>
            </w:pPr>
            <w:r w:rsidRPr="008E2C88">
              <w:rPr>
                <w:rFonts w:eastAsia="Times New Roman" w:cstheme="minorHAnsi"/>
                <w:b/>
                <w:color w:val="000000"/>
                <w:sz w:val="18"/>
                <w:szCs w:val="18"/>
              </w:rPr>
              <w:t>IV</w:t>
            </w:r>
          </w:p>
        </w:tc>
        <w:tc>
          <w:tcPr>
            <w:tcW w:w="674" w:type="pct"/>
            <w:tcBorders>
              <w:top w:val="nil"/>
              <w:left w:val="nil"/>
              <w:bottom w:val="single" w:sz="4" w:space="0" w:color="auto"/>
              <w:right w:val="single" w:sz="4" w:space="0" w:color="auto"/>
            </w:tcBorders>
            <w:shd w:val="clear" w:color="auto" w:fill="auto"/>
            <w:noWrap/>
            <w:vAlign w:val="bottom"/>
            <w:hideMark/>
          </w:tcPr>
          <w:p w14:paraId="22BBB284" w14:textId="77777777" w:rsidR="00E16288" w:rsidRPr="008E2C88" w:rsidRDefault="00E16288" w:rsidP="00D045D3">
            <w:pPr>
              <w:jc w:val="right"/>
              <w:rPr>
                <w:rFonts w:eastAsia="Times New Roman" w:cstheme="minorHAnsi"/>
                <w:b/>
                <w:color w:val="000000"/>
                <w:sz w:val="18"/>
                <w:szCs w:val="18"/>
              </w:rPr>
            </w:pPr>
            <w:r w:rsidRPr="008E2C88">
              <w:rPr>
                <w:rFonts w:eastAsia="Times New Roman" w:cstheme="minorHAnsi"/>
                <w:b/>
                <w:color w:val="000000"/>
                <w:sz w:val="18"/>
                <w:szCs w:val="18"/>
              </w:rPr>
              <w:t>V</w:t>
            </w:r>
          </w:p>
        </w:tc>
        <w:tc>
          <w:tcPr>
            <w:tcW w:w="675" w:type="pct"/>
            <w:tcBorders>
              <w:top w:val="nil"/>
              <w:left w:val="nil"/>
              <w:bottom w:val="single" w:sz="4" w:space="0" w:color="auto"/>
              <w:right w:val="single" w:sz="4" w:space="0" w:color="auto"/>
            </w:tcBorders>
            <w:shd w:val="clear" w:color="auto" w:fill="auto"/>
            <w:noWrap/>
            <w:vAlign w:val="bottom"/>
            <w:hideMark/>
          </w:tcPr>
          <w:p w14:paraId="15BC3970" w14:textId="77777777" w:rsidR="00E16288" w:rsidRPr="008E2C88" w:rsidRDefault="00E16288" w:rsidP="00D045D3">
            <w:pPr>
              <w:jc w:val="right"/>
              <w:rPr>
                <w:rFonts w:eastAsia="Times New Roman" w:cstheme="minorHAnsi"/>
                <w:b/>
                <w:color w:val="000000"/>
                <w:sz w:val="18"/>
                <w:szCs w:val="18"/>
              </w:rPr>
            </w:pPr>
            <w:r w:rsidRPr="008E2C88">
              <w:rPr>
                <w:rFonts w:eastAsia="Times New Roman" w:cstheme="minorHAnsi"/>
                <w:b/>
                <w:color w:val="000000"/>
                <w:sz w:val="18"/>
                <w:szCs w:val="18"/>
              </w:rPr>
              <w:t>VI</w:t>
            </w:r>
          </w:p>
        </w:tc>
      </w:tr>
      <w:tr w:rsidR="00E16288" w:rsidRPr="008E2C88" w14:paraId="13AE2E53"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64B2970C"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1</w:t>
            </w:r>
          </w:p>
        </w:tc>
        <w:tc>
          <w:tcPr>
            <w:tcW w:w="657" w:type="pct"/>
            <w:tcBorders>
              <w:top w:val="nil"/>
              <w:left w:val="nil"/>
              <w:bottom w:val="single" w:sz="4" w:space="0" w:color="auto"/>
              <w:right w:val="single" w:sz="4" w:space="0" w:color="auto"/>
            </w:tcBorders>
            <w:shd w:val="clear" w:color="auto" w:fill="auto"/>
            <w:noWrap/>
            <w:vAlign w:val="bottom"/>
            <w:hideMark/>
          </w:tcPr>
          <w:p w14:paraId="32598CE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307EBF0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09732BDD"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2266793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50458BE6"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5" w:type="pct"/>
            <w:tcBorders>
              <w:top w:val="nil"/>
              <w:left w:val="nil"/>
              <w:bottom w:val="single" w:sz="4" w:space="0" w:color="auto"/>
              <w:right w:val="single" w:sz="4" w:space="0" w:color="auto"/>
            </w:tcBorders>
            <w:shd w:val="clear" w:color="auto" w:fill="auto"/>
            <w:noWrap/>
            <w:vAlign w:val="bottom"/>
            <w:hideMark/>
          </w:tcPr>
          <w:p w14:paraId="1714CAA1"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r>
      <w:tr w:rsidR="00E16288" w:rsidRPr="008E2C88" w14:paraId="42FE8D89"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1C33E399"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2</w:t>
            </w:r>
          </w:p>
        </w:tc>
        <w:tc>
          <w:tcPr>
            <w:tcW w:w="657" w:type="pct"/>
            <w:tcBorders>
              <w:top w:val="nil"/>
              <w:left w:val="nil"/>
              <w:bottom w:val="single" w:sz="4" w:space="0" w:color="auto"/>
              <w:right w:val="single" w:sz="4" w:space="0" w:color="auto"/>
            </w:tcBorders>
            <w:shd w:val="clear" w:color="auto" w:fill="auto"/>
            <w:noWrap/>
            <w:vAlign w:val="bottom"/>
            <w:hideMark/>
          </w:tcPr>
          <w:p w14:paraId="0DAF15F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10EA4CB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078EEEB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1168A63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76BD6D9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5" w:type="pct"/>
            <w:tcBorders>
              <w:top w:val="nil"/>
              <w:left w:val="nil"/>
              <w:bottom w:val="single" w:sz="4" w:space="0" w:color="auto"/>
              <w:right w:val="single" w:sz="4" w:space="0" w:color="auto"/>
            </w:tcBorders>
            <w:shd w:val="clear" w:color="auto" w:fill="auto"/>
            <w:noWrap/>
            <w:vAlign w:val="bottom"/>
            <w:hideMark/>
          </w:tcPr>
          <w:p w14:paraId="5C22ED8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r>
      <w:tr w:rsidR="00E16288" w:rsidRPr="008E2C88" w14:paraId="64CB2BFC"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3A889D88"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3</w:t>
            </w:r>
          </w:p>
        </w:tc>
        <w:tc>
          <w:tcPr>
            <w:tcW w:w="657" w:type="pct"/>
            <w:tcBorders>
              <w:top w:val="nil"/>
              <w:left w:val="nil"/>
              <w:bottom w:val="single" w:sz="4" w:space="0" w:color="auto"/>
              <w:right w:val="single" w:sz="4" w:space="0" w:color="auto"/>
            </w:tcBorders>
            <w:shd w:val="clear" w:color="auto" w:fill="auto"/>
            <w:noWrap/>
            <w:vAlign w:val="bottom"/>
            <w:hideMark/>
          </w:tcPr>
          <w:p w14:paraId="26103F4D"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58593F1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72D6588D"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24101B7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18F9D8EE"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5" w:type="pct"/>
            <w:tcBorders>
              <w:top w:val="nil"/>
              <w:left w:val="nil"/>
              <w:bottom w:val="single" w:sz="4" w:space="0" w:color="auto"/>
              <w:right w:val="single" w:sz="4" w:space="0" w:color="auto"/>
            </w:tcBorders>
            <w:shd w:val="clear" w:color="auto" w:fill="auto"/>
            <w:noWrap/>
            <w:vAlign w:val="bottom"/>
            <w:hideMark/>
          </w:tcPr>
          <w:p w14:paraId="4403E73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10</w:t>
            </w:r>
          </w:p>
        </w:tc>
      </w:tr>
      <w:tr w:rsidR="00E16288" w:rsidRPr="008E2C88" w14:paraId="1BA9CCB0"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6163430E"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4</w:t>
            </w:r>
          </w:p>
        </w:tc>
        <w:tc>
          <w:tcPr>
            <w:tcW w:w="657" w:type="pct"/>
            <w:tcBorders>
              <w:top w:val="nil"/>
              <w:left w:val="nil"/>
              <w:bottom w:val="single" w:sz="4" w:space="0" w:color="auto"/>
              <w:right w:val="single" w:sz="4" w:space="0" w:color="auto"/>
            </w:tcBorders>
            <w:shd w:val="clear" w:color="auto" w:fill="auto"/>
            <w:noWrap/>
            <w:vAlign w:val="bottom"/>
            <w:hideMark/>
          </w:tcPr>
          <w:p w14:paraId="38104821"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63ABDDD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536BA39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636F505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406AD35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5" w:type="pct"/>
            <w:tcBorders>
              <w:top w:val="nil"/>
              <w:left w:val="nil"/>
              <w:bottom w:val="single" w:sz="4" w:space="0" w:color="auto"/>
              <w:right w:val="single" w:sz="4" w:space="0" w:color="auto"/>
            </w:tcBorders>
            <w:shd w:val="clear" w:color="auto" w:fill="auto"/>
            <w:noWrap/>
            <w:vAlign w:val="bottom"/>
            <w:hideMark/>
          </w:tcPr>
          <w:p w14:paraId="5D3A2BA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r>
      <w:tr w:rsidR="00E16288" w:rsidRPr="008E2C88" w14:paraId="6F3038F1"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5C1E2AB1"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5</w:t>
            </w:r>
          </w:p>
        </w:tc>
        <w:tc>
          <w:tcPr>
            <w:tcW w:w="657" w:type="pct"/>
            <w:tcBorders>
              <w:top w:val="nil"/>
              <w:left w:val="nil"/>
              <w:bottom w:val="single" w:sz="4" w:space="0" w:color="auto"/>
              <w:right w:val="single" w:sz="4" w:space="0" w:color="auto"/>
            </w:tcBorders>
            <w:shd w:val="clear" w:color="auto" w:fill="auto"/>
            <w:noWrap/>
            <w:vAlign w:val="bottom"/>
            <w:hideMark/>
          </w:tcPr>
          <w:p w14:paraId="0C58AF5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414AF9FD"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74653BE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6AB7A9FD"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23013B0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5" w:type="pct"/>
            <w:tcBorders>
              <w:top w:val="nil"/>
              <w:left w:val="nil"/>
              <w:bottom w:val="single" w:sz="4" w:space="0" w:color="auto"/>
              <w:right w:val="single" w:sz="4" w:space="0" w:color="auto"/>
            </w:tcBorders>
            <w:shd w:val="clear" w:color="auto" w:fill="auto"/>
            <w:noWrap/>
            <w:vAlign w:val="bottom"/>
            <w:hideMark/>
          </w:tcPr>
          <w:p w14:paraId="01427FD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151</w:t>
            </w:r>
          </w:p>
        </w:tc>
      </w:tr>
      <w:tr w:rsidR="00E16288" w:rsidRPr="008E2C88" w14:paraId="2B37AEE0"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280578D4"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6</w:t>
            </w:r>
          </w:p>
        </w:tc>
        <w:tc>
          <w:tcPr>
            <w:tcW w:w="657" w:type="pct"/>
            <w:tcBorders>
              <w:top w:val="nil"/>
              <w:left w:val="nil"/>
              <w:bottom w:val="single" w:sz="4" w:space="0" w:color="auto"/>
              <w:right w:val="single" w:sz="4" w:space="0" w:color="auto"/>
            </w:tcBorders>
            <w:shd w:val="clear" w:color="auto" w:fill="auto"/>
            <w:noWrap/>
            <w:vAlign w:val="bottom"/>
            <w:hideMark/>
          </w:tcPr>
          <w:p w14:paraId="74F9250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150E200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59EEDBD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3B74D59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0C33FAA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5" w:type="pct"/>
            <w:tcBorders>
              <w:top w:val="nil"/>
              <w:left w:val="nil"/>
              <w:bottom w:val="single" w:sz="4" w:space="0" w:color="auto"/>
              <w:right w:val="single" w:sz="4" w:space="0" w:color="auto"/>
            </w:tcBorders>
            <w:shd w:val="clear" w:color="auto" w:fill="auto"/>
            <w:noWrap/>
            <w:vAlign w:val="bottom"/>
            <w:hideMark/>
          </w:tcPr>
          <w:p w14:paraId="41245E0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491</w:t>
            </w:r>
          </w:p>
        </w:tc>
      </w:tr>
      <w:tr w:rsidR="00E16288" w:rsidRPr="008E2C88" w14:paraId="4DEEFA5E"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123C7EAD"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7</w:t>
            </w:r>
          </w:p>
        </w:tc>
        <w:tc>
          <w:tcPr>
            <w:tcW w:w="657" w:type="pct"/>
            <w:tcBorders>
              <w:top w:val="nil"/>
              <w:left w:val="nil"/>
              <w:bottom w:val="single" w:sz="4" w:space="0" w:color="auto"/>
              <w:right w:val="single" w:sz="4" w:space="0" w:color="auto"/>
            </w:tcBorders>
            <w:shd w:val="clear" w:color="auto" w:fill="auto"/>
            <w:noWrap/>
            <w:vAlign w:val="bottom"/>
            <w:hideMark/>
          </w:tcPr>
          <w:p w14:paraId="35D46846"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30B10C7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1337EC3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636D387E"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701D1D0D"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448</w:t>
            </w:r>
          </w:p>
        </w:tc>
        <w:tc>
          <w:tcPr>
            <w:tcW w:w="675" w:type="pct"/>
            <w:tcBorders>
              <w:top w:val="nil"/>
              <w:left w:val="nil"/>
              <w:bottom w:val="single" w:sz="4" w:space="0" w:color="auto"/>
              <w:right w:val="single" w:sz="4" w:space="0" w:color="auto"/>
            </w:tcBorders>
            <w:shd w:val="clear" w:color="auto" w:fill="auto"/>
            <w:noWrap/>
            <w:vAlign w:val="bottom"/>
            <w:hideMark/>
          </w:tcPr>
          <w:p w14:paraId="27F06F6A"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669</w:t>
            </w:r>
          </w:p>
        </w:tc>
      </w:tr>
      <w:tr w:rsidR="00E16288" w:rsidRPr="008E2C88" w14:paraId="1DAC2C02"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6407BF37"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8</w:t>
            </w:r>
          </w:p>
        </w:tc>
        <w:tc>
          <w:tcPr>
            <w:tcW w:w="657" w:type="pct"/>
            <w:tcBorders>
              <w:top w:val="nil"/>
              <w:left w:val="nil"/>
              <w:bottom w:val="single" w:sz="4" w:space="0" w:color="auto"/>
              <w:right w:val="single" w:sz="4" w:space="0" w:color="auto"/>
            </w:tcBorders>
            <w:shd w:val="clear" w:color="auto" w:fill="auto"/>
            <w:noWrap/>
            <w:vAlign w:val="bottom"/>
            <w:hideMark/>
          </w:tcPr>
          <w:p w14:paraId="183F7D5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56B9579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1F61160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6A97589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4B2EACB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339</w:t>
            </w:r>
          </w:p>
        </w:tc>
        <w:tc>
          <w:tcPr>
            <w:tcW w:w="675" w:type="pct"/>
            <w:tcBorders>
              <w:top w:val="nil"/>
              <w:left w:val="nil"/>
              <w:bottom w:val="single" w:sz="4" w:space="0" w:color="auto"/>
              <w:right w:val="single" w:sz="4" w:space="0" w:color="auto"/>
            </w:tcBorders>
            <w:shd w:val="clear" w:color="auto" w:fill="auto"/>
            <w:noWrap/>
            <w:vAlign w:val="bottom"/>
            <w:hideMark/>
          </w:tcPr>
          <w:p w14:paraId="58A3C43D"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486</w:t>
            </w:r>
          </w:p>
        </w:tc>
      </w:tr>
      <w:tr w:rsidR="00E16288" w:rsidRPr="008E2C88" w14:paraId="6EE4A981"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71210604"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9</w:t>
            </w:r>
          </w:p>
        </w:tc>
        <w:tc>
          <w:tcPr>
            <w:tcW w:w="657" w:type="pct"/>
            <w:tcBorders>
              <w:top w:val="nil"/>
              <w:left w:val="nil"/>
              <w:bottom w:val="single" w:sz="4" w:space="0" w:color="auto"/>
              <w:right w:val="single" w:sz="4" w:space="0" w:color="auto"/>
            </w:tcBorders>
            <w:shd w:val="clear" w:color="auto" w:fill="auto"/>
            <w:noWrap/>
            <w:vAlign w:val="bottom"/>
            <w:hideMark/>
          </w:tcPr>
          <w:p w14:paraId="1AF0B7A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1FC1257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4FC6B30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14CFC06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252</w:t>
            </w:r>
          </w:p>
        </w:tc>
        <w:tc>
          <w:tcPr>
            <w:tcW w:w="674" w:type="pct"/>
            <w:tcBorders>
              <w:top w:val="nil"/>
              <w:left w:val="nil"/>
              <w:bottom w:val="single" w:sz="4" w:space="0" w:color="auto"/>
              <w:right w:val="single" w:sz="4" w:space="0" w:color="auto"/>
            </w:tcBorders>
            <w:shd w:val="clear" w:color="auto" w:fill="auto"/>
            <w:noWrap/>
            <w:vAlign w:val="bottom"/>
            <w:hideMark/>
          </w:tcPr>
          <w:p w14:paraId="01142E1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180</w:t>
            </w:r>
          </w:p>
        </w:tc>
        <w:tc>
          <w:tcPr>
            <w:tcW w:w="675" w:type="pct"/>
            <w:tcBorders>
              <w:top w:val="nil"/>
              <w:left w:val="nil"/>
              <w:bottom w:val="single" w:sz="4" w:space="0" w:color="auto"/>
              <w:right w:val="single" w:sz="4" w:space="0" w:color="auto"/>
            </w:tcBorders>
            <w:shd w:val="clear" w:color="auto" w:fill="auto"/>
            <w:noWrap/>
            <w:vAlign w:val="bottom"/>
            <w:hideMark/>
          </w:tcPr>
          <w:p w14:paraId="7E3914E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287</w:t>
            </w:r>
          </w:p>
        </w:tc>
      </w:tr>
      <w:tr w:rsidR="00E16288" w:rsidRPr="008E2C88" w14:paraId="33629C33"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5547A456"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10</w:t>
            </w:r>
          </w:p>
        </w:tc>
        <w:tc>
          <w:tcPr>
            <w:tcW w:w="657" w:type="pct"/>
            <w:tcBorders>
              <w:top w:val="nil"/>
              <w:left w:val="nil"/>
              <w:bottom w:val="single" w:sz="4" w:space="0" w:color="auto"/>
              <w:right w:val="single" w:sz="4" w:space="0" w:color="auto"/>
            </w:tcBorders>
            <w:shd w:val="clear" w:color="auto" w:fill="auto"/>
            <w:noWrap/>
            <w:vAlign w:val="bottom"/>
            <w:hideMark/>
          </w:tcPr>
          <w:p w14:paraId="3878556E"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7B721CC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63C7B50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2,233</w:t>
            </w:r>
          </w:p>
        </w:tc>
        <w:tc>
          <w:tcPr>
            <w:tcW w:w="674" w:type="pct"/>
            <w:tcBorders>
              <w:top w:val="nil"/>
              <w:left w:val="nil"/>
              <w:bottom w:val="single" w:sz="4" w:space="0" w:color="auto"/>
              <w:right w:val="single" w:sz="4" w:space="0" w:color="auto"/>
            </w:tcBorders>
            <w:shd w:val="clear" w:color="auto" w:fill="auto"/>
            <w:noWrap/>
            <w:vAlign w:val="bottom"/>
            <w:hideMark/>
          </w:tcPr>
          <w:p w14:paraId="7F7864D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1,070</w:t>
            </w:r>
          </w:p>
        </w:tc>
        <w:tc>
          <w:tcPr>
            <w:tcW w:w="674" w:type="pct"/>
            <w:tcBorders>
              <w:top w:val="nil"/>
              <w:left w:val="nil"/>
              <w:bottom w:val="single" w:sz="4" w:space="0" w:color="auto"/>
              <w:right w:val="single" w:sz="4" w:space="0" w:color="auto"/>
            </w:tcBorders>
            <w:shd w:val="clear" w:color="auto" w:fill="auto"/>
            <w:noWrap/>
            <w:vAlign w:val="bottom"/>
            <w:hideMark/>
          </w:tcPr>
          <w:p w14:paraId="48C19F1D"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704</w:t>
            </w:r>
          </w:p>
        </w:tc>
        <w:tc>
          <w:tcPr>
            <w:tcW w:w="675" w:type="pct"/>
            <w:tcBorders>
              <w:top w:val="nil"/>
              <w:left w:val="nil"/>
              <w:bottom w:val="single" w:sz="4" w:space="0" w:color="auto"/>
              <w:right w:val="single" w:sz="4" w:space="0" w:color="auto"/>
            </w:tcBorders>
            <w:shd w:val="clear" w:color="auto" w:fill="auto"/>
            <w:noWrap/>
            <w:vAlign w:val="bottom"/>
            <w:hideMark/>
          </w:tcPr>
          <w:p w14:paraId="4702040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998</w:t>
            </w:r>
          </w:p>
        </w:tc>
      </w:tr>
      <w:tr w:rsidR="00E16288" w:rsidRPr="008E2C88" w14:paraId="6B2CB1BB"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690F27D1"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11</w:t>
            </w:r>
          </w:p>
        </w:tc>
        <w:tc>
          <w:tcPr>
            <w:tcW w:w="657" w:type="pct"/>
            <w:tcBorders>
              <w:top w:val="nil"/>
              <w:left w:val="nil"/>
              <w:bottom w:val="single" w:sz="4" w:space="0" w:color="auto"/>
              <w:right w:val="single" w:sz="4" w:space="0" w:color="auto"/>
            </w:tcBorders>
            <w:shd w:val="clear" w:color="auto" w:fill="auto"/>
            <w:noWrap/>
            <w:vAlign w:val="bottom"/>
            <w:hideMark/>
          </w:tcPr>
          <w:p w14:paraId="05776E3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51CC266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1FE9D88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69251CE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374</w:t>
            </w:r>
          </w:p>
        </w:tc>
        <w:tc>
          <w:tcPr>
            <w:tcW w:w="674" w:type="pct"/>
            <w:tcBorders>
              <w:top w:val="nil"/>
              <w:left w:val="nil"/>
              <w:bottom w:val="single" w:sz="4" w:space="0" w:color="auto"/>
              <w:right w:val="single" w:sz="4" w:space="0" w:color="auto"/>
            </w:tcBorders>
            <w:shd w:val="clear" w:color="auto" w:fill="auto"/>
            <w:noWrap/>
            <w:vAlign w:val="bottom"/>
            <w:hideMark/>
          </w:tcPr>
          <w:p w14:paraId="4FD2533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282</w:t>
            </w:r>
          </w:p>
        </w:tc>
        <w:tc>
          <w:tcPr>
            <w:tcW w:w="675" w:type="pct"/>
            <w:tcBorders>
              <w:top w:val="nil"/>
              <w:left w:val="nil"/>
              <w:bottom w:val="single" w:sz="4" w:space="0" w:color="auto"/>
              <w:right w:val="single" w:sz="4" w:space="0" w:color="auto"/>
            </w:tcBorders>
            <w:shd w:val="clear" w:color="auto" w:fill="auto"/>
            <w:noWrap/>
            <w:vAlign w:val="bottom"/>
            <w:hideMark/>
          </w:tcPr>
          <w:p w14:paraId="52CF062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498</w:t>
            </w:r>
          </w:p>
        </w:tc>
      </w:tr>
      <w:tr w:rsidR="00E16288" w:rsidRPr="008E2C88" w14:paraId="566BEA29"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2CAB346B"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12</w:t>
            </w:r>
          </w:p>
        </w:tc>
        <w:tc>
          <w:tcPr>
            <w:tcW w:w="657" w:type="pct"/>
            <w:tcBorders>
              <w:top w:val="nil"/>
              <w:left w:val="nil"/>
              <w:bottom w:val="single" w:sz="4" w:space="0" w:color="auto"/>
              <w:right w:val="single" w:sz="4" w:space="0" w:color="auto"/>
            </w:tcBorders>
            <w:shd w:val="clear" w:color="auto" w:fill="auto"/>
            <w:noWrap/>
            <w:vAlign w:val="bottom"/>
            <w:hideMark/>
          </w:tcPr>
          <w:p w14:paraId="3F06AC7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7E13F30D"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5E602A0A"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2,934</w:t>
            </w:r>
          </w:p>
        </w:tc>
        <w:tc>
          <w:tcPr>
            <w:tcW w:w="674" w:type="pct"/>
            <w:tcBorders>
              <w:top w:val="nil"/>
              <w:left w:val="nil"/>
              <w:bottom w:val="single" w:sz="4" w:space="0" w:color="auto"/>
              <w:right w:val="single" w:sz="4" w:space="0" w:color="auto"/>
            </w:tcBorders>
            <w:shd w:val="clear" w:color="auto" w:fill="auto"/>
            <w:noWrap/>
            <w:vAlign w:val="bottom"/>
            <w:hideMark/>
          </w:tcPr>
          <w:p w14:paraId="2A39A64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1,827</w:t>
            </w:r>
          </w:p>
        </w:tc>
        <w:tc>
          <w:tcPr>
            <w:tcW w:w="674" w:type="pct"/>
            <w:tcBorders>
              <w:top w:val="nil"/>
              <w:left w:val="nil"/>
              <w:bottom w:val="single" w:sz="4" w:space="0" w:color="auto"/>
              <w:right w:val="single" w:sz="4" w:space="0" w:color="auto"/>
            </w:tcBorders>
            <w:shd w:val="clear" w:color="auto" w:fill="auto"/>
            <w:noWrap/>
            <w:vAlign w:val="bottom"/>
            <w:hideMark/>
          </w:tcPr>
          <w:p w14:paraId="00AC300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1,232</w:t>
            </w:r>
          </w:p>
        </w:tc>
        <w:tc>
          <w:tcPr>
            <w:tcW w:w="675" w:type="pct"/>
            <w:tcBorders>
              <w:top w:val="nil"/>
              <w:left w:val="nil"/>
              <w:bottom w:val="single" w:sz="4" w:space="0" w:color="auto"/>
              <w:right w:val="single" w:sz="4" w:space="0" w:color="auto"/>
            </w:tcBorders>
            <w:shd w:val="clear" w:color="auto" w:fill="auto"/>
            <w:noWrap/>
            <w:vAlign w:val="bottom"/>
            <w:hideMark/>
          </w:tcPr>
          <w:p w14:paraId="68BA842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1,600</w:t>
            </w:r>
          </w:p>
        </w:tc>
      </w:tr>
      <w:tr w:rsidR="00E16288" w:rsidRPr="008E2C88" w14:paraId="330F1DF7"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05031C16"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13</w:t>
            </w:r>
          </w:p>
        </w:tc>
        <w:tc>
          <w:tcPr>
            <w:tcW w:w="657" w:type="pct"/>
            <w:tcBorders>
              <w:top w:val="nil"/>
              <w:left w:val="nil"/>
              <w:bottom w:val="single" w:sz="4" w:space="0" w:color="auto"/>
              <w:right w:val="single" w:sz="4" w:space="0" w:color="auto"/>
            </w:tcBorders>
            <w:shd w:val="clear" w:color="auto" w:fill="auto"/>
            <w:noWrap/>
            <w:vAlign w:val="bottom"/>
            <w:hideMark/>
          </w:tcPr>
          <w:p w14:paraId="63592EC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6F63E69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2,474</w:t>
            </w:r>
          </w:p>
        </w:tc>
        <w:tc>
          <w:tcPr>
            <w:tcW w:w="674" w:type="pct"/>
            <w:tcBorders>
              <w:top w:val="nil"/>
              <w:left w:val="nil"/>
              <w:bottom w:val="single" w:sz="4" w:space="0" w:color="auto"/>
              <w:right w:val="single" w:sz="4" w:space="0" w:color="auto"/>
            </w:tcBorders>
            <w:shd w:val="clear" w:color="auto" w:fill="auto"/>
            <w:noWrap/>
            <w:vAlign w:val="bottom"/>
            <w:hideMark/>
          </w:tcPr>
          <w:p w14:paraId="6691794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3,075</w:t>
            </w:r>
          </w:p>
        </w:tc>
        <w:tc>
          <w:tcPr>
            <w:tcW w:w="674" w:type="pct"/>
            <w:tcBorders>
              <w:top w:val="nil"/>
              <w:left w:val="nil"/>
              <w:bottom w:val="single" w:sz="4" w:space="0" w:color="auto"/>
              <w:right w:val="single" w:sz="4" w:space="0" w:color="auto"/>
            </w:tcBorders>
            <w:shd w:val="clear" w:color="auto" w:fill="auto"/>
            <w:noWrap/>
            <w:vAlign w:val="bottom"/>
            <w:hideMark/>
          </w:tcPr>
          <w:p w14:paraId="75E69DF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1,839</w:t>
            </w:r>
          </w:p>
        </w:tc>
        <w:tc>
          <w:tcPr>
            <w:tcW w:w="674" w:type="pct"/>
            <w:tcBorders>
              <w:top w:val="nil"/>
              <w:left w:val="nil"/>
              <w:bottom w:val="single" w:sz="4" w:space="0" w:color="auto"/>
              <w:right w:val="single" w:sz="4" w:space="0" w:color="auto"/>
            </w:tcBorders>
            <w:shd w:val="clear" w:color="auto" w:fill="auto"/>
            <w:noWrap/>
            <w:vAlign w:val="bottom"/>
            <w:hideMark/>
          </w:tcPr>
          <w:p w14:paraId="2B45F7C6"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1,110</w:t>
            </w:r>
          </w:p>
        </w:tc>
        <w:tc>
          <w:tcPr>
            <w:tcW w:w="675" w:type="pct"/>
            <w:tcBorders>
              <w:top w:val="nil"/>
              <w:left w:val="nil"/>
              <w:bottom w:val="single" w:sz="4" w:space="0" w:color="auto"/>
              <w:right w:val="single" w:sz="4" w:space="0" w:color="auto"/>
            </w:tcBorders>
            <w:shd w:val="clear" w:color="auto" w:fill="auto"/>
            <w:noWrap/>
            <w:vAlign w:val="bottom"/>
            <w:hideMark/>
          </w:tcPr>
          <w:p w14:paraId="363F3CE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1,732</w:t>
            </w:r>
          </w:p>
        </w:tc>
      </w:tr>
      <w:tr w:rsidR="00E16288" w:rsidRPr="008E2C88" w14:paraId="30A5C44C"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65FD563C"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14</w:t>
            </w:r>
          </w:p>
        </w:tc>
        <w:tc>
          <w:tcPr>
            <w:tcW w:w="657" w:type="pct"/>
            <w:tcBorders>
              <w:top w:val="nil"/>
              <w:left w:val="nil"/>
              <w:bottom w:val="single" w:sz="4" w:space="0" w:color="auto"/>
              <w:right w:val="single" w:sz="4" w:space="0" w:color="auto"/>
            </w:tcBorders>
            <w:shd w:val="clear" w:color="auto" w:fill="auto"/>
            <w:noWrap/>
            <w:vAlign w:val="bottom"/>
            <w:hideMark/>
          </w:tcPr>
          <w:p w14:paraId="42E21CE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777BB35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582</w:t>
            </w:r>
          </w:p>
        </w:tc>
        <w:tc>
          <w:tcPr>
            <w:tcW w:w="674" w:type="pct"/>
            <w:tcBorders>
              <w:top w:val="nil"/>
              <w:left w:val="nil"/>
              <w:bottom w:val="single" w:sz="4" w:space="0" w:color="auto"/>
              <w:right w:val="single" w:sz="4" w:space="0" w:color="auto"/>
            </w:tcBorders>
            <w:shd w:val="clear" w:color="auto" w:fill="auto"/>
            <w:noWrap/>
            <w:vAlign w:val="bottom"/>
            <w:hideMark/>
          </w:tcPr>
          <w:p w14:paraId="5F9C003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648</w:t>
            </w:r>
          </w:p>
        </w:tc>
        <w:tc>
          <w:tcPr>
            <w:tcW w:w="674" w:type="pct"/>
            <w:tcBorders>
              <w:top w:val="nil"/>
              <w:left w:val="nil"/>
              <w:bottom w:val="single" w:sz="4" w:space="0" w:color="auto"/>
              <w:right w:val="single" w:sz="4" w:space="0" w:color="auto"/>
            </w:tcBorders>
            <w:shd w:val="clear" w:color="auto" w:fill="auto"/>
            <w:noWrap/>
            <w:vAlign w:val="bottom"/>
            <w:hideMark/>
          </w:tcPr>
          <w:p w14:paraId="7EC2639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369</w:t>
            </w:r>
          </w:p>
        </w:tc>
        <w:tc>
          <w:tcPr>
            <w:tcW w:w="674" w:type="pct"/>
            <w:tcBorders>
              <w:top w:val="nil"/>
              <w:left w:val="nil"/>
              <w:bottom w:val="single" w:sz="4" w:space="0" w:color="auto"/>
              <w:right w:val="single" w:sz="4" w:space="0" w:color="auto"/>
            </w:tcBorders>
            <w:shd w:val="clear" w:color="auto" w:fill="auto"/>
            <w:noWrap/>
            <w:vAlign w:val="bottom"/>
            <w:hideMark/>
          </w:tcPr>
          <w:p w14:paraId="0273E84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230</w:t>
            </w:r>
          </w:p>
        </w:tc>
        <w:tc>
          <w:tcPr>
            <w:tcW w:w="675" w:type="pct"/>
            <w:tcBorders>
              <w:top w:val="nil"/>
              <w:left w:val="nil"/>
              <w:bottom w:val="single" w:sz="4" w:space="0" w:color="auto"/>
              <w:right w:val="single" w:sz="4" w:space="0" w:color="auto"/>
            </w:tcBorders>
            <w:shd w:val="clear" w:color="auto" w:fill="auto"/>
            <w:noWrap/>
            <w:vAlign w:val="bottom"/>
            <w:hideMark/>
          </w:tcPr>
          <w:p w14:paraId="33A3DEC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827</w:t>
            </w:r>
          </w:p>
        </w:tc>
      </w:tr>
      <w:tr w:rsidR="00E16288" w:rsidRPr="008E2C88" w14:paraId="64A03BE9"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62685FD7"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15</w:t>
            </w:r>
          </w:p>
        </w:tc>
        <w:tc>
          <w:tcPr>
            <w:tcW w:w="657" w:type="pct"/>
            <w:tcBorders>
              <w:top w:val="nil"/>
              <w:left w:val="nil"/>
              <w:bottom w:val="single" w:sz="4" w:space="0" w:color="auto"/>
              <w:right w:val="single" w:sz="4" w:space="0" w:color="auto"/>
            </w:tcBorders>
            <w:shd w:val="clear" w:color="auto" w:fill="auto"/>
            <w:noWrap/>
            <w:vAlign w:val="bottom"/>
            <w:hideMark/>
          </w:tcPr>
          <w:p w14:paraId="593198D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5EC152D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2,310</w:t>
            </w:r>
          </w:p>
        </w:tc>
        <w:tc>
          <w:tcPr>
            <w:tcW w:w="674" w:type="pct"/>
            <w:tcBorders>
              <w:top w:val="nil"/>
              <w:left w:val="nil"/>
              <w:bottom w:val="single" w:sz="4" w:space="0" w:color="auto"/>
              <w:right w:val="single" w:sz="4" w:space="0" w:color="auto"/>
            </w:tcBorders>
            <w:shd w:val="clear" w:color="auto" w:fill="auto"/>
            <w:noWrap/>
            <w:vAlign w:val="bottom"/>
            <w:hideMark/>
          </w:tcPr>
          <w:p w14:paraId="3994AB3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2,783</w:t>
            </w:r>
          </w:p>
        </w:tc>
        <w:tc>
          <w:tcPr>
            <w:tcW w:w="674" w:type="pct"/>
            <w:tcBorders>
              <w:top w:val="nil"/>
              <w:left w:val="nil"/>
              <w:bottom w:val="single" w:sz="4" w:space="0" w:color="auto"/>
              <w:right w:val="single" w:sz="4" w:space="0" w:color="auto"/>
            </w:tcBorders>
            <w:shd w:val="clear" w:color="auto" w:fill="auto"/>
            <w:noWrap/>
            <w:vAlign w:val="bottom"/>
            <w:hideMark/>
          </w:tcPr>
          <w:p w14:paraId="17787EE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1,530</w:t>
            </w:r>
          </w:p>
        </w:tc>
        <w:tc>
          <w:tcPr>
            <w:tcW w:w="674" w:type="pct"/>
            <w:tcBorders>
              <w:top w:val="nil"/>
              <w:left w:val="nil"/>
              <w:bottom w:val="single" w:sz="4" w:space="0" w:color="auto"/>
              <w:right w:val="single" w:sz="4" w:space="0" w:color="auto"/>
            </w:tcBorders>
            <w:shd w:val="clear" w:color="auto" w:fill="auto"/>
            <w:noWrap/>
            <w:vAlign w:val="bottom"/>
            <w:hideMark/>
          </w:tcPr>
          <w:p w14:paraId="04A80576"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984</w:t>
            </w:r>
          </w:p>
        </w:tc>
        <w:tc>
          <w:tcPr>
            <w:tcW w:w="675" w:type="pct"/>
            <w:tcBorders>
              <w:top w:val="nil"/>
              <w:left w:val="nil"/>
              <w:bottom w:val="single" w:sz="4" w:space="0" w:color="auto"/>
              <w:right w:val="single" w:sz="4" w:space="0" w:color="auto"/>
            </w:tcBorders>
            <w:shd w:val="clear" w:color="auto" w:fill="auto"/>
            <w:noWrap/>
            <w:vAlign w:val="bottom"/>
            <w:hideMark/>
          </w:tcPr>
          <w:p w14:paraId="3CE6282E"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1,326</w:t>
            </w:r>
          </w:p>
        </w:tc>
      </w:tr>
      <w:tr w:rsidR="00E16288" w:rsidRPr="008E2C88" w14:paraId="57DA8732"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72273342"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16</w:t>
            </w:r>
          </w:p>
        </w:tc>
        <w:tc>
          <w:tcPr>
            <w:tcW w:w="657" w:type="pct"/>
            <w:tcBorders>
              <w:top w:val="nil"/>
              <w:left w:val="nil"/>
              <w:bottom w:val="single" w:sz="4" w:space="0" w:color="auto"/>
              <w:right w:val="single" w:sz="4" w:space="0" w:color="auto"/>
            </w:tcBorders>
            <w:shd w:val="clear" w:color="auto" w:fill="auto"/>
            <w:noWrap/>
            <w:vAlign w:val="bottom"/>
            <w:hideMark/>
          </w:tcPr>
          <w:p w14:paraId="64E64E1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724F47A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582</w:t>
            </w:r>
          </w:p>
        </w:tc>
        <w:tc>
          <w:tcPr>
            <w:tcW w:w="674" w:type="pct"/>
            <w:tcBorders>
              <w:top w:val="nil"/>
              <w:left w:val="nil"/>
              <w:bottom w:val="single" w:sz="4" w:space="0" w:color="auto"/>
              <w:right w:val="single" w:sz="4" w:space="0" w:color="auto"/>
            </w:tcBorders>
            <w:shd w:val="clear" w:color="auto" w:fill="auto"/>
            <w:noWrap/>
            <w:vAlign w:val="bottom"/>
            <w:hideMark/>
          </w:tcPr>
          <w:p w14:paraId="667C0C4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666</w:t>
            </w:r>
          </w:p>
        </w:tc>
        <w:tc>
          <w:tcPr>
            <w:tcW w:w="674" w:type="pct"/>
            <w:tcBorders>
              <w:top w:val="nil"/>
              <w:left w:val="nil"/>
              <w:bottom w:val="single" w:sz="4" w:space="0" w:color="auto"/>
              <w:right w:val="single" w:sz="4" w:space="0" w:color="auto"/>
            </w:tcBorders>
            <w:shd w:val="clear" w:color="auto" w:fill="auto"/>
            <w:noWrap/>
            <w:vAlign w:val="bottom"/>
            <w:hideMark/>
          </w:tcPr>
          <w:p w14:paraId="3FF01EDE"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368</w:t>
            </w:r>
          </w:p>
        </w:tc>
        <w:tc>
          <w:tcPr>
            <w:tcW w:w="674" w:type="pct"/>
            <w:tcBorders>
              <w:top w:val="nil"/>
              <w:left w:val="nil"/>
              <w:bottom w:val="single" w:sz="4" w:space="0" w:color="auto"/>
              <w:right w:val="single" w:sz="4" w:space="0" w:color="auto"/>
            </w:tcBorders>
            <w:shd w:val="clear" w:color="auto" w:fill="auto"/>
            <w:noWrap/>
            <w:vAlign w:val="bottom"/>
            <w:hideMark/>
          </w:tcPr>
          <w:p w14:paraId="79DCF606"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208</w:t>
            </w:r>
          </w:p>
        </w:tc>
        <w:tc>
          <w:tcPr>
            <w:tcW w:w="675" w:type="pct"/>
            <w:tcBorders>
              <w:top w:val="nil"/>
              <w:left w:val="nil"/>
              <w:bottom w:val="single" w:sz="4" w:space="0" w:color="auto"/>
              <w:right w:val="single" w:sz="4" w:space="0" w:color="auto"/>
            </w:tcBorders>
            <w:shd w:val="clear" w:color="auto" w:fill="auto"/>
            <w:noWrap/>
            <w:vAlign w:val="bottom"/>
            <w:hideMark/>
          </w:tcPr>
          <w:p w14:paraId="2CD73A0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300</w:t>
            </w:r>
          </w:p>
        </w:tc>
      </w:tr>
      <w:tr w:rsidR="00E16288" w:rsidRPr="008E2C88" w14:paraId="02758EDE"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758162C6"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17</w:t>
            </w:r>
          </w:p>
        </w:tc>
        <w:tc>
          <w:tcPr>
            <w:tcW w:w="657" w:type="pct"/>
            <w:tcBorders>
              <w:top w:val="nil"/>
              <w:left w:val="nil"/>
              <w:bottom w:val="single" w:sz="4" w:space="0" w:color="auto"/>
              <w:right w:val="single" w:sz="4" w:space="0" w:color="auto"/>
            </w:tcBorders>
            <w:shd w:val="clear" w:color="auto" w:fill="auto"/>
            <w:noWrap/>
            <w:vAlign w:val="bottom"/>
            <w:hideMark/>
          </w:tcPr>
          <w:p w14:paraId="7FB74F6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74" w:type="pct"/>
            <w:tcBorders>
              <w:top w:val="nil"/>
              <w:left w:val="nil"/>
              <w:bottom w:val="single" w:sz="4" w:space="0" w:color="auto"/>
              <w:right w:val="single" w:sz="4" w:space="0" w:color="auto"/>
            </w:tcBorders>
            <w:shd w:val="clear" w:color="auto" w:fill="auto"/>
            <w:noWrap/>
            <w:vAlign w:val="bottom"/>
            <w:hideMark/>
          </w:tcPr>
          <w:p w14:paraId="366EC81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2,147</w:t>
            </w:r>
          </w:p>
        </w:tc>
        <w:tc>
          <w:tcPr>
            <w:tcW w:w="674" w:type="pct"/>
            <w:tcBorders>
              <w:top w:val="nil"/>
              <w:left w:val="nil"/>
              <w:bottom w:val="single" w:sz="4" w:space="0" w:color="auto"/>
              <w:right w:val="single" w:sz="4" w:space="0" w:color="auto"/>
            </w:tcBorders>
            <w:shd w:val="clear" w:color="auto" w:fill="auto"/>
            <w:noWrap/>
            <w:vAlign w:val="bottom"/>
            <w:hideMark/>
          </w:tcPr>
          <w:p w14:paraId="52FDE1F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3,753</w:t>
            </w:r>
          </w:p>
        </w:tc>
        <w:tc>
          <w:tcPr>
            <w:tcW w:w="674" w:type="pct"/>
            <w:tcBorders>
              <w:top w:val="nil"/>
              <w:left w:val="nil"/>
              <w:bottom w:val="single" w:sz="4" w:space="0" w:color="auto"/>
              <w:right w:val="single" w:sz="4" w:space="0" w:color="auto"/>
            </w:tcBorders>
            <w:shd w:val="clear" w:color="auto" w:fill="auto"/>
            <w:noWrap/>
            <w:vAlign w:val="bottom"/>
            <w:hideMark/>
          </w:tcPr>
          <w:p w14:paraId="70D24D2A"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2,800</w:t>
            </w:r>
          </w:p>
        </w:tc>
        <w:tc>
          <w:tcPr>
            <w:tcW w:w="674" w:type="pct"/>
            <w:tcBorders>
              <w:top w:val="nil"/>
              <w:left w:val="nil"/>
              <w:bottom w:val="single" w:sz="4" w:space="0" w:color="auto"/>
              <w:right w:val="single" w:sz="4" w:space="0" w:color="auto"/>
            </w:tcBorders>
            <w:shd w:val="clear" w:color="auto" w:fill="auto"/>
            <w:noWrap/>
            <w:vAlign w:val="bottom"/>
            <w:hideMark/>
          </w:tcPr>
          <w:p w14:paraId="4EE74A4E"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1,784</w:t>
            </w:r>
          </w:p>
        </w:tc>
        <w:tc>
          <w:tcPr>
            <w:tcW w:w="675" w:type="pct"/>
            <w:tcBorders>
              <w:top w:val="nil"/>
              <w:left w:val="nil"/>
              <w:bottom w:val="single" w:sz="4" w:space="0" w:color="auto"/>
              <w:right w:val="single" w:sz="4" w:space="0" w:color="auto"/>
            </w:tcBorders>
            <w:shd w:val="clear" w:color="auto" w:fill="auto"/>
            <w:noWrap/>
            <w:vAlign w:val="bottom"/>
            <w:hideMark/>
          </w:tcPr>
          <w:p w14:paraId="1A1A6A8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2,144</w:t>
            </w:r>
          </w:p>
        </w:tc>
      </w:tr>
      <w:tr w:rsidR="00E16288" w:rsidRPr="008E2C88" w14:paraId="76B4A2BD"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72F69B9C"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18</w:t>
            </w:r>
          </w:p>
        </w:tc>
        <w:tc>
          <w:tcPr>
            <w:tcW w:w="657" w:type="pct"/>
            <w:tcBorders>
              <w:top w:val="nil"/>
              <w:left w:val="nil"/>
              <w:bottom w:val="single" w:sz="4" w:space="0" w:color="auto"/>
              <w:right w:val="single" w:sz="4" w:space="0" w:color="auto"/>
            </w:tcBorders>
            <w:shd w:val="clear" w:color="auto" w:fill="auto"/>
            <w:noWrap/>
            <w:vAlign w:val="bottom"/>
            <w:hideMark/>
          </w:tcPr>
          <w:p w14:paraId="79BC9C0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3,388</w:t>
            </w:r>
          </w:p>
        </w:tc>
        <w:tc>
          <w:tcPr>
            <w:tcW w:w="674" w:type="pct"/>
            <w:tcBorders>
              <w:top w:val="nil"/>
              <w:left w:val="nil"/>
              <w:bottom w:val="single" w:sz="4" w:space="0" w:color="auto"/>
              <w:right w:val="single" w:sz="4" w:space="0" w:color="auto"/>
            </w:tcBorders>
            <w:shd w:val="clear" w:color="auto" w:fill="auto"/>
            <w:noWrap/>
            <w:vAlign w:val="bottom"/>
            <w:hideMark/>
          </w:tcPr>
          <w:p w14:paraId="53BA4F6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541</w:t>
            </w:r>
          </w:p>
        </w:tc>
        <w:tc>
          <w:tcPr>
            <w:tcW w:w="674" w:type="pct"/>
            <w:tcBorders>
              <w:top w:val="nil"/>
              <w:left w:val="nil"/>
              <w:bottom w:val="single" w:sz="4" w:space="0" w:color="auto"/>
              <w:right w:val="single" w:sz="4" w:space="0" w:color="auto"/>
            </w:tcBorders>
            <w:shd w:val="clear" w:color="auto" w:fill="auto"/>
            <w:noWrap/>
            <w:vAlign w:val="bottom"/>
            <w:hideMark/>
          </w:tcPr>
          <w:p w14:paraId="2D84BEF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618</w:t>
            </w:r>
          </w:p>
        </w:tc>
        <w:tc>
          <w:tcPr>
            <w:tcW w:w="674" w:type="pct"/>
            <w:tcBorders>
              <w:top w:val="nil"/>
              <w:left w:val="nil"/>
              <w:bottom w:val="single" w:sz="4" w:space="0" w:color="auto"/>
              <w:right w:val="single" w:sz="4" w:space="0" w:color="auto"/>
            </w:tcBorders>
            <w:shd w:val="clear" w:color="auto" w:fill="auto"/>
            <w:noWrap/>
            <w:vAlign w:val="bottom"/>
            <w:hideMark/>
          </w:tcPr>
          <w:p w14:paraId="589EEB7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333</w:t>
            </w:r>
          </w:p>
        </w:tc>
        <w:tc>
          <w:tcPr>
            <w:tcW w:w="674" w:type="pct"/>
            <w:tcBorders>
              <w:top w:val="nil"/>
              <w:left w:val="nil"/>
              <w:bottom w:val="single" w:sz="4" w:space="0" w:color="auto"/>
              <w:right w:val="single" w:sz="4" w:space="0" w:color="auto"/>
            </w:tcBorders>
            <w:shd w:val="clear" w:color="auto" w:fill="auto"/>
            <w:noWrap/>
            <w:vAlign w:val="bottom"/>
            <w:hideMark/>
          </w:tcPr>
          <w:p w14:paraId="63BAFC21"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224</w:t>
            </w:r>
          </w:p>
        </w:tc>
        <w:tc>
          <w:tcPr>
            <w:tcW w:w="675" w:type="pct"/>
            <w:tcBorders>
              <w:top w:val="nil"/>
              <w:left w:val="nil"/>
              <w:bottom w:val="single" w:sz="4" w:space="0" w:color="auto"/>
              <w:right w:val="single" w:sz="4" w:space="0" w:color="auto"/>
            </w:tcBorders>
            <w:shd w:val="clear" w:color="auto" w:fill="auto"/>
            <w:noWrap/>
            <w:vAlign w:val="bottom"/>
            <w:hideMark/>
          </w:tcPr>
          <w:p w14:paraId="1767730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313</w:t>
            </w:r>
          </w:p>
        </w:tc>
      </w:tr>
      <w:tr w:rsidR="00E16288" w:rsidRPr="008E2C88" w14:paraId="2CCD580B"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0AD42CA4"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19</w:t>
            </w:r>
          </w:p>
        </w:tc>
        <w:tc>
          <w:tcPr>
            <w:tcW w:w="657" w:type="pct"/>
            <w:tcBorders>
              <w:top w:val="nil"/>
              <w:left w:val="nil"/>
              <w:bottom w:val="single" w:sz="4" w:space="0" w:color="auto"/>
              <w:right w:val="single" w:sz="4" w:space="0" w:color="auto"/>
            </w:tcBorders>
            <w:shd w:val="clear" w:color="auto" w:fill="auto"/>
            <w:noWrap/>
            <w:vAlign w:val="bottom"/>
            <w:hideMark/>
          </w:tcPr>
          <w:p w14:paraId="08C14C5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7,085</w:t>
            </w:r>
          </w:p>
        </w:tc>
        <w:tc>
          <w:tcPr>
            <w:tcW w:w="674" w:type="pct"/>
            <w:tcBorders>
              <w:top w:val="nil"/>
              <w:left w:val="nil"/>
              <w:bottom w:val="single" w:sz="4" w:space="0" w:color="auto"/>
              <w:right w:val="single" w:sz="4" w:space="0" w:color="auto"/>
            </w:tcBorders>
            <w:shd w:val="clear" w:color="auto" w:fill="auto"/>
            <w:noWrap/>
            <w:vAlign w:val="bottom"/>
            <w:hideMark/>
          </w:tcPr>
          <w:p w14:paraId="7A9AB1B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1,784</w:t>
            </w:r>
          </w:p>
        </w:tc>
        <w:tc>
          <w:tcPr>
            <w:tcW w:w="674" w:type="pct"/>
            <w:tcBorders>
              <w:top w:val="nil"/>
              <w:left w:val="nil"/>
              <w:bottom w:val="single" w:sz="4" w:space="0" w:color="auto"/>
              <w:right w:val="single" w:sz="4" w:space="0" w:color="auto"/>
            </w:tcBorders>
            <w:shd w:val="clear" w:color="auto" w:fill="auto"/>
            <w:noWrap/>
            <w:vAlign w:val="bottom"/>
            <w:hideMark/>
          </w:tcPr>
          <w:p w14:paraId="1BA0D35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2,571</w:t>
            </w:r>
          </w:p>
        </w:tc>
        <w:tc>
          <w:tcPr>
            <w:tcW w:w="674" w:type="pct"/>
            <w:tcBorders>
              <w:top w:val="nil"/>
              <w:left w:val="nil"/>
              <w:bottom w:val="single" w:sz="4" w:space="0" w:color="auto"/>
              <w:right w:val="single" w:sz="4" w:space="0" w:color="auto"/>
            </w:tcBorders>
            <w:shd w:val="clear" w:color="auto" w:fill="auto"/>
            <w:noWrap/>
            <w:vAlign w:val="bottom"/>
            <w:hideMark/>
          </w:tcPr>
          <w:p w14:paraId="03D7541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1,662</w:t>
            </w:r>
          </w:p>
        </w:tc>
        <w:tc>
          <w:tcPr>
            <w:tcW w:w="674" w:type="pct"/>
            <w:tcBorders>
              <w:top w:val="nil"/>
              <w:left w:val="nil"/>
              <w:bottom w:val="single" w:sz="4" w:space="0" w:color="auto"/>
              <w:right w:val="single" w:sz="4" w:space="0" w:color="auto"/>
            </w:tcBorders>
            <w:shd w:val="clear" w:color="auto" w:fill="auto"/>
            <w:noWrap/>
            <w:vAlign w:val="bottom"/>
            <w:hideMark/>
          </w:tcPr>
          <w:p w14:paraId="76C1E0C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1,068</w:t>
            </w:r>
          </w:p>
        </w:tc>
        <w:tc>
          <w:tcPr>
            <w:tcW w:w="675" w:type="pct"/>
            <w:tcBorders>
              <w:top w:val="nil"/>
              <w:left w:val="nil"/>
              <w:bottom w:val="single" w:sz="4" w:space="0" w:color="auto"/>
              <w:right w:val="single" w:sz="4" w:space="0" w:color="auto"/>
            </w:tcBorders>
            <w:shd w:val="clear" w:color="auto" w:fill="auto"/>
            <w:noWrap/>
            <w:vAlign w:val="bottom"/>
            <w:hideMark/>
          </w:tcPr>
          <w:p w14:paraId="06D8234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1,405</w:t>
            </w:r>
          </w:p>
        </w:tc>
      </w:tr>
      <w:tr w:rsidR="00E16288" w:rsidRPr="008E2C88" w14:paraId="5621E180"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5CB77942"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20</w:t>
            </w:r>
          </w:p>
        </w:tc>
        <w:tc>
          <w:tcPr>
            <w:tcW w:w="657" w:type="pct"/>
            <w:tcBorders>
              <w:top w:val="nil"/>
              <w:left w:val="nil"/>
              <w:bottom w:val="single" w:sz="4" w:space="0" w:color="auto"/>
              <w:right w:val="single" w:sz="4" w:space="0" w:color="auto"/>
            </w:tcBorders>
            <w:shd w:val="clear" w:color="auto" w:fill="auto"/>
            <w:noWrap/>
            <w:vAlign w:val="bottom"/>
            <w:hideMark/>
          </w:tcPr>
          <w:p w14:paraId="05B3BBF6"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3,045</w:t>
            </w:r>
          </w:p>
        </w:tc>
        <w:tc>
          <w:tcPr>
            <w:tcW w:w="674" w:type="pct"/>
            <w:tcBorders>
              <w:top w:val="nil"/>
              <w:left w:val="nil"/>
              <w:bottom w:val="single" w:sz="4" w:space="0" w:color="auto"/>
              <w:right w:val="single" w:sz="4" w:space="0" w:color="auto"/>
            </w:tcBorders>
            <w:shd w:val="clear" w:color="auto" w:fill="auto"/>
            <w:noWrap/>
            <w:vAlign w:val="bottom"/>
            <w:hideMark/>
          </w:tcPr>
          <w:p w14:paraId="5B3E7DD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627</w:t>
            </w:r>
          </w:p>
        </w:tc>
        <w:tc>
          <w:tcPr>
            <w:tcW w:w="674" w:type="pct"/>
            <w:tcBorders>
              <w:top w:val="nil"/>
              <w:left w:val="nil"/>
              <w:bottom w:val="single" w:sz="4" w:space="0" w:color="auto"/>
              <w:right w:val="single" w:sz="4" w:space="0" w:color="auto"/>
            </w:tcBorders>
            <w:shd w:val="clear" w:color="auto" w:fill="auto"/>
            <w:noWrap/>
            <w:vAlign w:val="bottom"/>
            <w:hideMark/>
          </w:tcPr>
          <w:p w14:paraId="076DB6A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776</w:t>
            </w:r>
          </w:p>
        </w:tc>
        <w:tc>
          <w:tcPr>
            <w:tcW w:w="674" w:type="pct"/>
            <w:tcBorders>
              <w:top w:val="nil"/>
              <w:left w:val="nil"/>
              <w:bottom w:val="single" w:sz="4" w:space="0" w:color="auto"/>
              <w:right w:val="single" w:sz="4" w:space="0" w:color="auto"/>
            </w:tcBorders>
            <w:shd w:val="clear" w:color="auto" w:fill="auto"/>
            <w:noWrap/>
            <w:vAlign w:val="bottom"/>
            <w:hideMark/>
          </w:tcPr>
          <w:p w14:paraId="17043A6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506</w:t>
            </w:r>
          </w:p>
        </w:tc>
        <w:tc>
          <w:tcPr>
            <w:tcW w:w="674" w:type="pct"/>
            <w:tcBorders>
              <w:top w:val="nil"/>
              <w:left w:val="nil"/>
              <w:bottom w:val="single" w:sz="4" w:space="0" w:color="auto"/>
              <w:right w:val="single" w:sz="4" w:space="0" w:color="auto"/>
            </w:tcBorders>
            <w:shd w:val="clear" w:color="auto" w:fill="auto"/>
            <w:noWrap/>
            <w:vAlign w:val="bottom"/>
            <w:hideMark/>
          </w:tcPr>
          <w:p w14:paraId="1842055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275</w:t>
            </w:r>
          </w:p>
        </w:tc>
        <w:tc>
          <w:tcPr>
            <w:tcW w:w="675" w:type="pct"/>
            <w:tcBorders>
              <w:top w:val="nil"/>
              <w:left w:val="nil"/>
              <w:bottom w:val="single" w:sz="4" w:space="0" w:color="auto"/>
              <w:right w:val="single" w:sz="4" w:space="0" w:color="auto"/>
            </w:tcBorders>
            <w:shd w:val="clear" w:color="auto" w:fill="auto"/>
            <w:noWrap/>
            <w:vAlign w:val="bottom"/>
            <w:hideMark/>
          </w:tcPr>
          <w:p w14:paraId="37D3DF1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334</w:t>
            </w:r>
          </w:p>
        </w:tc>
      </w:tr>
      <w:tr w:rsidR="00E16288" w:rsidRPr="008E2C88" w14:paraId="17F6DDC2"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6CD4C02B"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21</w:t>
            </w:r>
          </w:p>
        </w:tc>
        <w:tc>
          <w:tcPr>
            <w:tcW w:w="657" w:type="pct"/>
            <w:tcBorders>
              <w:top w:val="nil"/>
              <w:left w:val="nil"/>
              <w:bottom w:val="single" w:sz="4" w:space="0" w:color="auto"/>
              <w:right w:val="single" w:sz="4" w:space="0" w:color="auto"/>
            </w:tcBorders>
            <w:shd w:val="clear" w:color="auto" w:fill="auto"/>
            <w:noWrap/>
            <w:vAlign w:val="bottom"/>
            <w:hideMark/>
          </w:tcPr>
          <w:p w14:paraId="38DD153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10,350</w:t>
            </w:r>
          </w:p>
        </w:tc>
        <w:tc>
          <w:tcPr>
            <w:tcW w:w="674" w:type="pct"/>
            <w:tcBorders>
              <w:top w:val="nil"/>
              <w:left w:val="nil"/>
              <w:bottom w:val="single" w:sz="4" w:space="0" w:color="auto"/>
              <w:right w:val="single" w:sz="4" w:space="0" w:color="auto"/>
            </w:tcBorders>
            <w:shd w:val="clear" w:color="auto" w:fill="auto"/>
            <w:noWrap/>
            <w:vAlign w:val="bottom"/>
            <w:hideMark/>
          </w:tcPr>
          <w:p w14:paraId="14832ECE"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1,961</w:t>
            </w:r>
          </w:p>
        </w:tc>
        <w:tc>
          <w:tcPr>
            <w:tcW w:w="674" w:type="pct"/>
            <w:tcBorders>
              <w:top w:val="nil"/>
              <w:left w:val="nil"/>
              <w:bottom w:val="single" w:sz="4" w:space="0" w:color="auto"/>
              <w:right w:val="single" w:sz="4" w:space="0" w:color="auto"/>
            </w:tcBorders>
            <w:shd w:val="clear" w:color="auto" w:fill="auto"/>
            <w:noWrap/>
            <w:vAlign w:val="bottom"/>
            <w:hideMark/>
          </w:tcPr>
          <w:p w14:paraId="07A7502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3,198</w:t>
            </w:r>
          </w:p>
        </w:tc>
        <w:tc>
          <w:tcPr>
            <w:tcW w:w="674" w:type="pct"/>
            <w:tcBorders>
              <w:top w:val="nil"/>
              <w:left w:val="nil"/>
              <w:bottom w:val="single" w:sz="4" w:space="0" w:color="auto"/>
              <w:right w:val="single" w:sz="4" w:space="0" w:color="auto"/>
            </w:tcBorders>
            <w:shd w:val="clear" w:color="auto" w:fill="auto"/>
            <w:noWrap/>
            <w:vAlign w:val="bottom"/>
            <w:hideMark/>
          </w:tcPr>
          <w:p w14:paraId="38BBC92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2,609</w:t>
            </w:r>
          </w:p>
        </w:tc>
        <w:tc>
          <w:tcPr>
            <w:tcW w:w="674" w:type="pct"/>
            <w:tcBorders>
              <w:top w:val="nil"/>
              <w:left w:val="nil"/>
              <w:bottom w:val="single" w:sz="4" w:space="0" w:color="auto"/>
              <w:right w:val="single" w:sz="4" w:space="0" w:color="auto"/>
            </w:tcBorders>
            <w:shd w:val="clear" w:color="auto" w:fill="auto"/>
            <w:noWrap/>
            <w:vAlign w:val="bottom"/>
            <w:hideMark/>
          </w:tcPr>
          <w:p w14:paraId="1720D23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1,886</w:t>
            </w:r>
          </w:p>
        </w:tc>
        <w:tc>
          <w:tcPr>
            <w:tcW w:w="675" w:type="pct"/>
            <w:tcBorders>
              <w:top w:val="nil"/>
              <w:left w:val="nil"/>
              <w:bottom w:val="single" w:sz="4" w:space="0" w:color="auto"/>
              <w:right w:val="single" w:sz="4" w:space="0" w:color="auto"/>
            </w:tcBorders>
            <w:shd w:val="clear" w:color="auto" w:fill="auto"/>
            <w:noWrap/>
            <w:vAlign w:val="bottom"/>
            <w:hideMark/>
          </w:tcPr>
          <w:p w14:paraId="612D0A7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2,979</w:t>
            </w:r>
          </w:p>
        </w:tc>
      </w:tr>
      <w:tr w:rsidR="00E16288" w:rsidRPr="008E2C88" w14:paraId="2490FBB3"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74A6183E"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22</w:t>
            </w:r>
          </w:p>
        </w:tc>
        <w:tc>
          <w:tcPr>
            <w:tcW w:w="657" w:type="pct"/>
            <w:tcBorders>
              <w:top w:val="nil"/>
              <w:left w:val="nil"/>
              <w:bottom w:val="single" w:sz="4" w:space="0" w:color="auto"/>
              <w:right w:val="single" w:sz="4" w:space="0" w:color="auto"/>
            </w:tcBorders>
            <w:shd w:val="clear" w:color="auto" w:fill="auto"/>
            <w:noWrap/>
            <w:vAlign w:val="bottom"/>
            <w:hideMark/>
          </w:tcPr>
          <w:p w14:paraId="22FCE84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2,961</w:t>
            </w:r>
          </w:p>
        </w:tc>
        <w:tc>
          <w:tcPr>
            <w:tcW w:w="674" w:type="pct"/>
            <w:tcBorders>
              <w:top w:val="nil"/>
              <w:left w:val="nil"/>
              <w:bottom w:val="single" w:sz="4" w:space="0" w:color="auto"/>
              <w:right w:val="single" w:sz="4" w:space="0" w:color="auto"/>
            </w:tcBorders>
            <w:shd w:val="clear" w:color="auto" w:fill="auto"/>
            <w:noWrap/>
            <w:vAlign w:val="bottom"/>
            <w:hideMark/>
          </w:tcPr>
          <w:p w14:paraId="5B67B90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510</w:t>
            </w:r>
          </w:p>
        </w:tc>
        <w:tc>
          <w:tcPr>
            <w:tcW w:w="674" w:type="pct"/>
            <w:tcBorders>
              <w:top w:val="nil"/>
              <w:left w:val="nil"/>
              <w:bottom w:val="single" w:sz="4" w:space="0" w:color="auto"/>
              <w:right w:val="single" w:sz="4" w:space="0" w:color="auto"/>
            </w:tcBorders>
            <w:shd w:val="clear" w:color="auto" w:fill="auto"/>
            <w:noWrap/>
            <w:vAlign w:val="bottom"/>
            <w:hideMark/>
          </w:tcPr>
          <w:p w14:paraId="3532BF4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680</w:t>
            </w:r>
          </w:p>
        </w:tc>
        <w:tc>
          <w:tcPr>
            <w:tcW w:w="674" w:type="pct"/>
            <w:tcBorders>
              <w:top w:val="nil"/>
              <w:left w:val="nil"/>
              <w:bottom w:val="single" w:sz="4" w:space="0" w:color="auto"/>
              <w:right w:val="single" w:sz="4" w:space="0" w:color="auto"/>
            </w:tcBorders>
            <w:shd w:val="clear" w:color="auto" w:fill="auto"/>
            <w:noWrap/>
            <w:vAlign w:val="bottom"/>
            <w:hideMark/>
          </w:tcPr>
          <w:p w14:paraId="76DFD56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468</w:t>
            </w:r>
          </w:p>
        </w:tc>
        <w:tc>
          <w:tcPr>
            <w:tcW w:w="674" w:type="pct"/>
            <w:tcBorders>
              <w:top w:val="nil"/>
              <w:left w:val="nil"/>
              <w:bottom w:val="single" w:sz="4" w:space="0" w:color="auto"/>
              <w:right w:val="single" w:sz="4" w:space="0" w:color="auto"/>
            </w:tcBorders>
            <w:shd w:val="clear" w:color="auto" w:fill="auto"/>
            <w:noWrap/>
            <w:vAlign w:val="bottom"/>
            <w:hideMark/>
          </w:tcPr>
          <w:p w14:paraId="040C05B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280</w:t>
            </w:r>
          </w:p>
        </w:tc>
        <w:tc>
          <w:tcPr>
            <w:tcW w:w="675" w:type="pct"/>
            <w:tcBorders>
              <w:top w:val="nil"/>
              <w:left w:val="nil"/>
              <w:bottom w:val="single" w:sz="4" w:space="0" w:color="auto"/>
              <w:right w:val="single" w:sz="4" w:space="0" w:color="auto"/>
            </w:tcBorders>
            <w:shd w:val="clear" w:color="auto" w:fill="auto"/>
            <w:noWrap/>
            <w:vAlign w:val="bottom"/>
            <w:hideMark/>
          </w:tcPr>
          <w:p w14:paraId="5C437FF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463</w:t>
            </w:r>
          </w:p>
        </w:tc>
      </w:tr>
      <w:tr w:rsidR="00E16288" w:rsidRPr="008E2C88" w14:paraId="76E2F775"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6914DB1D"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23</w:t>
            </w:r>
          </w:p>
        </w:tc>
        <w:tc>
          <w:tcPr>
            <w:tcW w:w="657" w:type="pct"/>
            <w:tcBorders>
              <w:top w:val="nil"/>
              <w:left w:val="nil"/>
              <w:bottom w:val="single" w:sz="4" w:space="0" w:color="auto"/>
              <w:right w:val="single" w:sz="4" w:space="0" w:color="auto"/>
            </w:tcBorders>
            <w:shd w:val="clear" w:color="auto" w:fill="auto"/>
            <w:noWrap/>
            <w:vAlign w:val="bottom"/>
            <w:hideMark/>
          </w:tcPr>
          <w:p w14:paraId="6026E69D"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8,497</w:t>
            </w:r>
          </w:p>
        </w:tc>
        <w:tc>
          <w:tcPr>
            <w:tcW w:w="674" w:type="pct"/>
            <w:tcBorders>
              <w:top w:val="nil"/>
              <w:left w:val="nil"/>
              <w:bottom w:val="single" w:sz="4" w:space="0" w:color="auto"/>
              <w:right w:val="single" w:sz="4" w:space="0" w:color="auto"/>
            </w:tcBorders>
            <w:shd w:val="clear" w:color="auto" w:fill="auto"/>
            <w:noWrap/>
            <w:vAlign w:val="bottom"/>
            <w:hideMark/>
          </w:tcPr>
          <w:p w14:paraId="4F69F14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3,373</w:t>
            </w:r>
          </w:p>
        </w:tc>
        <w:tc>
          <w:tcPr>
            <w:tcW w:w="674" w:type="pct"/>
            <w:tcBorders>
              <w:top w:val="nil"/>
              <w:left w:val="nil"/>
              <w:bottom w:val="single" w:sz="4" w:space="0" w:color="auto"/>
              <w:right w:val="single" w:sz="4" w:space="0" w:color="auto"/>
            </w:tcBorders>
            <w:shd w:val="clear" w:color="auto" w:fill="auto"/>
            <w:noWrap/>
            <w:vAlign w:val="bottom"/>
            <w:hideMark/>
          </w:tcPr>
          <w:p w14:paraId="2E59D4E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4,827</w:t>
            </w:r>
          </w:p>
        </w:tc>
        <w:tc>
          <w:tcPr>
            <w:tcW w:w="674" w:type="pct"/>
            <w:tcBorders>
              <w:top w:val="nil"/>
              <w:left w:val="nil"/>
              <w:bottom w:val="single" w:sz="4" w:space="0" w:color="auto"/>
              <w:right w:val="single" w:sz="4" w:space="0" w:color="auto"/>
            </w:tcBorders>
            <w:shd w:val="clear" w:color="auto" w:fill="auto"/>
            <w:noWrap/>
            <w:vAlign w:val="bottom"/>
            <w:hideMark/>
          </w:tcPr>
          <w:p w14:paraId="4749B74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2,948</w:t>
            </w:r>
          </w:p>
        </w:tc>
        <w:tc>
          <w:tcPr>
            <w:tcW w:w="674" w:type="pct"/>
            <w:tcBorders>
              <w:top w:val="nil"/>
              <w:left w:val="nil"/>
              <w:bottom w:val="single" w:sz="4" w:space="0" w:color="auto"/>
              <w:right w:val="single" w:sz="4" w:space="0" w:color="auto"/>
            </w:tcBorders>
            <w:shd w:val="clear" w:color="auto" w:fill="auto"/>
            <w:noWrap/>
            <w:vAlign w:val="bottom"/>
            <w:hideMark/>
          </w:tcPr>
          <w:p w14:paraId="7207EC76"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1,916</w:t>
            </w:r>
          </w:p>
        </w:tc>
        <w:tc>
          <w:tcPr>
            <w:tcW w:w="675" w:type="pct"/>
            <w:tcBorders>
              <w:top w:val="nil"/>
              <w:left w:val="nil"/>
              <w:bottom w:val="single" w:sz="4" w:space="0" w:color="auto"/>
              <w:right w:val="single" w:sz="4" w:space="0" w:color="auto"/>
            </w:tcBorders>
            <w:shd w:val="clear" w:color="auto" w:fill="auto"/>
            <w:noWrap/>
            <w:vAlign w:val="bottom"/>
            <w:hideMark/>
          </w:tcPr>
          <w:p w14:paraId="35075F6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2,246</w:t>
            </w:r>
          </w:p>
        </w:tc>
      </w:tr>
      <w:tr w:rsidR="00E16288" w:rsidRPr="008E2C88" w14:paraId="672AFBB8"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7C3C40EE"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24</w:t>
            </w:r>
          </w:p>
        </w:tc>
        <w:tc>
          <w:tcPr>
            <w:tcW w:w="657" w:type="pct"/>
            <w:tcBorders>
              <w:top w:val="nil"/>
              <w:left w:val="nil"/>
              <w:bottom w:val="single" w:sz="4" w:space="0" w:color="auto"/>
              <w:right w:val="single" w:sz="4" w:space="0" w:color="auto"/>
            </w:tcBorders>
            <w:shd w:val="clear" w:color="auto" w:fill="auto"/>
            <w:noWrap/>
            <w:vAlign w:val="bottom"/>
            <w:hideMark/>
          </w:tcPr>
          <w:p w14:paraId="2E93ED5D"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3,432</w:t>
            </w:r>
          </w:p>
        </w:tc>
        <w:tc>
          <w:tcPr>
            <w:tcW w:w="674" w:type="pct"/>
            <w:tcBorders>
              <w:top w:val="nil"/>
              <w:left w:val="nil"/>
              <w:bottom w:val="single" w:sz="4" w:space="0" w:color="auto"/>
              <w:right w:val="single" w:sz="4" w:space="0" w:color="auto"/>
            </w:tcBorders>
            <w:shd w:val="clear" w:color="auto" w:fill="auto"/>
            <w:noWrap/>
            <w:vAlign w:val="bottom"/>
            <w:hideMark/>
          </w:tcPr>
          <w:p w14:paraId="7C05C8D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594</w:t>
            </w:r>
          </w:p>
        </w:tc>
        <w:tc>
          <w:tcPr>
            <w:tcW w:w="674" w:type="pct"/>
            <w:tcBorders>
              <w:top w:val="nil"/>
              <w:left w:val="nil"/>
              <w:bottom w:val="single" w:sz="4" w:space="0" w:color="auto"/>
              <w:right w:val="single" w:sz="4" w:space="0" w:color="auto"/>
            </w:tcBorders>
            <w:shd w:val="clear" w:color="auto" w:fill="auto"/>
            <w:noWrap/>
            <w:vAlign w:val="bottom"/>
            <w:hideMark/>
          </w:tcPr>
          <w:p w14:paraId="04F7124A"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740</w:t>
            </w:r>
          </w:p>
        </w:tc>
        <w:tc>
          <w:tcPr>
            <w:tcW w:w="674" w:type="pct"/>
            <w:tcBorders>
              <w:top w:val="nil"/>
              <w:left w:val="nil"/>
              <w:bottom w:val="single" w:sz="4" w:space="0" w:color="auto"/>
              <w:right w:val="single" w:sz="4" w:space="0" w:color="auto"/>
            </w:tcBorders>
            <w:shd w:val="clear" w:color="auto" w:fill="auto"/>
            <w:noWrap/>
            <w:vAlign w:val="bottom"/>
            <w:hideMark/>
          </w:tcPr>
          <w:p w14:paraId="1585524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493</w:t>
            </w:r>
          </w:p>
        </w:tc>
        <w:tc>
          <w:tcPr>
            <w:tcW w:w="674" w:type="pct"/>
            <w:tcBorders>
              <w:top w:val="nil"/>
              <w:left w:val="nil"/>
              <w:bottom w:val="single" w:sz="4" w:space="0" w:color="auto"/>
              <w:right w:val="single" w:sz="4" w:space="0" w:color="auto"/>
            </w:tcBorders>
            <w:shd w:val="clear" w:color="auto" w:fill="auto"/>
            <w:noWrap/>
            <w:vAlign w:val="bottom"/>
            <w:hideMark/>
          </w:tcPr>
          <w:p w14:paraId="36B1A2B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321</w:t>
            </w:r>
          </w:p>
        </w:tc>
        <w:tc>
          <w:tcPr>
            <w:tcW w:w="675" w:type="pct"/>
            <w:tcBorders>
              <w:top w:val="nil"/>
              <w:left w:val="nil"/>
              <w:bottom w:val="single" w:sz="4" w:space="0" w:color="auto"/>
              <w:right w:val="single" w:sz="4" w:space="0" w:color="auto"/>
            </w:tcBorders>
            <w:shd w:val="clear" w:color="auto" w:fill="auto"/>
            <w:noWrap/>
            <w:vAlign w:val="bottom"/>
            <w:hideMark/>
          </w:tcPr>
          <w:p w14:paraId="57BC202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587</w:t>
            </w:r>
          </w:p>
        </w:tc>
      </w:tr>
      <w:tr w:rsidR="00E16288" w:rsidRPr="008E2C88" w14:paraId="477364BA"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7707A379"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25</w:t>
            </w:r>
          </w:p>
        </w:tc>
        <w:tc>
          <w:tcPr>
            <w:tcW w:w="657" w:type="pct"/>
            <w:tcBorders>
              <w:top w:val="nil"/>
              <w:left w:val="nil"/>
              <w:bottom w:val="single" w:sz="4" w:space="0" w:color="auto"/>
              <w:right w:val="single" w:sz="4" w:space="0" w:color="auto"/>
            </w:tcBorders>
            <w:shd w:val="clear" w:color="auto" w:fill="auto"/>
            <w:noWrap/>
            <w:vAlign w:val="bottom"/>
            <w:hideMark/>
          </w:tcPr>
          <w:p w14:paraId="7B174CC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6,213</w:t>
            </w:r>
          </w:p>
        </w:tc>
        <w:tc>
          <w:tcPr>
            <w:tcW w:w="674" w:type="pct"/>
            <w:tcBorders>
              <w:top w:val="nil"/>
              <w:left w:val="nil"/>
              <w:bottom w:val="single" w:sz="4" w:space="0" w:color="auto"/>
              <w:right w:val="single" w:sz="4" w:space="0" w:color="auto"/>
            </w:tcBorders>
            <w:shd w:val="clear" w:color="auto" w:fill="auto"/>
            <w:noWrap/>
            <w:vAlign w:val="bottom"/>
            <w:hideMark/>
          </w:tcPr>
          <w:p w14:paraId="47EA010E"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2,430</w:t>
            </w:r>
          </w:p>
        </w:tc>
        <w:tc>
          <w:tcPr>
            <w:tcW w:w="674" w:type="pct"/>
            <w:tcBorders>
              <w:top w:val="nil"/>
              <w:left w:val="nil"/>
              <w:bottom w:val="single" w:sz="4" w:space="0" w:color="auto"/>
              <w:right w:val="single" w:sz="4" w:space="0" w:color="auto"/>
            </w:tcBorders>
            <w:shd w:val="clear" w:color="auto" w:fill="auto"/>
            <w:noWrap/>
            <w:vAlign w:val="bottom"/>
            <w:hideMark/>
          </w:tcPr>
          <w:p w14:paraId="773752E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3,126</w:t>
            </w:r>
          </w:p>
        </w:tc>
        <w:tc>
          <w:tcPr>
            <w:tcW w:w="674" w:type="pct"/>
            <w:tcBorders>
              <w:top w:val="nil"/>
              <w:left w:val="nil"/>
              <w:bottom w:val="single" w:sz="4" w:space="0" w:color="auto"/>
              <w:right w:val="single" w:sz="4" w:space="0" w:color="auto"/>
            </w:tcBorders>
            <w:shd w:val="clear" w:color="auto" w:fill="auto"/>
            <w:noWrap/>
            <w:vAlign w:val="bottom"/>
            <w:hideMark/>
          </w:tcPr>
          <w:p w14:paraId="2075039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1,917</w:t>
            </w:r>
          </w:p>
        </w:tc>
        <w:tc>
          <w:tcPr>
            <w:tcW w:w="674" w:type="pct"/>
            <w:tcBorders>
              <w:top w:val="nil"/>
              <w:left w:val="nil"/>
              <w:bottom w:val="single" w:sz="4" w:space="0" w:color="auto"/>
              <w:right w:val="single" w:sz="4" w:space="0" w:color="auto"/>
            </w:tcBorders>
            <w:shd w:val="clear" w:color="auto" w:fill="auto"/>
            <w:noWrap/>
            <w:vAlign w:val="bottom"/>
            <w:hideMark/>
          </w:tcPr>
          <w:p w14:paraId="4417D2B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1,182</w:t>
            </w:r>
          </w:p>
        </w:tc>
        <w:tc>
          <w:tcPr>
            <w:tcW w:w="675" w:type="pct"/>
            <w:tcBorders>
              <w:top w:val="nil"/>
              <w:left w:val="nil"/>
              <w:bottom w:val="single" w:sz="4" w:space="0" w:color="auto"/>
              <w:right w:val="single" w:sz="4" w:space="0" w:color="auto"/>
            </w:tcBorders>
            <w:shd w:val="clear" w:color="auto" w:fill="auto"/>
            <w:noWrap/>
            <w:vAlign w:val="bottom"/>
            <w:hideMark/>
          </w:tcPr>
          <w:p w14:paraId="60FC3B1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1,553</w:t>
            </w:r>
          </w:p>
        </w:tc>
      </w:tr>
      <w:tr w:rsidR="00E16288" w:rsidRPr="008E2C88" w14:paraId="60A57AE9"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30EC1414"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26</w:t>
            </w:r>
          </w:p>
        </w:tc>
        <w:tc>
          <w:tcPr>
            <w:tcW w:w="657" w:type="pct"/>
            <w:tcBorders>
              <w:top w:val="nil"/>
              <w:left w:val="nil"/>
              <w:bottom w:val="single" w:sz="4" w:space="0" w:color="auto"/>
              <w:right w:val="single" w:sz="4" w:space="0" w:color="auto"/>
            </w:tcBorders>
            <w:shd w:val="clear" w:color="auto" w:fill="auto"/>
            <w:noWrap/>
            <w:vAlign w:val="bottom"/>
            <w:hideMark/>
          </w:tcPr>
          <w:p w14:paraId="6BCB1B4E"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2,862</w:t>
            </w:r>
          </w:p>
        </w:tc>
        <w:tc>
          <w:tcPr>
            <w:tcW w:w="674" w:type="pct"/>
            <w:tcBorders>
              <w:top w:val="nil"/>
              <w:left w:val="nil"/>
              <w:bottom w:val="single" w:sz="4" w:space="0" w:color="auto"/>
              <w:right w:val="single" w:sz="4" w:space="0" w:color="auto"/>
            </w:tcBorders>
            <w:shd w:val="clear" w:color="auto" w:fill="auto"/>
            <w:noWrap/>
            <w:vAlign w:val="bottom"/>
            <w:hideMark/>
          </w:tcPr>
          <w:p w14:paraId="69E3699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725</w:t>
            </w:r>
          </w:p>
        </w:tc>
        <w:tc>
          <w:tcPr>
            <w:tcW w:w="674" w:type="pct"/>
            <w:tcBorders>
              <w:top w:val="nil"/>
              <w:left w:val="nil"/>
              <w:bottom w:val="single" w:sz="4" w:space="0" w:color="auto"/>
              <w:right w:val="single" w:sz="4" w:space="0" w:color="auto"/>
            </w:tcBorders>
            <w:shd w:val="clear" w:color="auto" w:fill="auto"/>
            <w:noWrap/>
            <w:vAlign w:val="bottom"/>
            <w:hideMark/>
          </w:tcPr>
          <w:p w14:paraId="545668D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875</w:t>
            </w:r>
          </w:p>
        </w:tc>
        <w:tc>
          <w:tcPr>
            <w:tcW w:w="674" w:type="pct"/>
            <w:tcBorders>
              <w:top w:val="nil"/>
              <w:left w:val="nil"/>
              <w:bottom w:val="single" w:sz="4" w:space="0" w:color="auto"/>
              <w:right w:val="single" w:sz="4" w:space="0" w:color="auto"/>
            </w:tcBorders>
            <w:shd w:val="clear" w:color="auto" w:fill="auto"/>
            <w:noWrap/>
            <w:vAlign w:val="bottom"/>
            <w:hideMark/>
          </w:tcPr>
          <w:p w14:paraId="12012001"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482</w:t>
            </w:r>
          </w:p>
        </w:tc>
        <w:tc>
          <w:tcPr>
            <w:tcW w:w="674" w:type="pct"/>
            <w:tcBorders>
              <w:top w:val="nil"/>
              <w:left w:val="nil"/>
              <w:bottom w:val="single" w:sz="4" w:space="0" w:color="auto"/>
              <w:right w:val="single" w:sz="4" w:space="0" w:color="auto"/>
            </w:tcBorders>
            <w:shd w:val="clear" w:color="auto" w:fill="auto"/>
            <w:noWrap/>
            <w:vAlign w:val="bottom"/>
            <w:hideMark/>
          </w:tcPr>
          <w:p w14:paraId="503591AA"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288</w:t>
            </w:r>
          </w:p>
        </w:tc>
        <w:tc>
          <w:tcPr>
            <w:tcW w:w="675" w:type="pct"/>
            <w:tcBorders>
              <w:top w:val="nil"/>
              <w:left w:val="nil"/>
              <w:bottom w:val="single" w:sz="4" w:space="0" w:color="auto"/>
              <w:right w:val="single" w:sz="4" w:space="0" w:color="auto"/>
            </w:tcBorders>
            <w:shd w:val="clear" w:color="auto" w:fill="auto"/>
            <w:noWrap/>
            <w:vAlign w:val="bottom"/>
            <w:hideMark/>
          </w:tcPr>
          <w:p w14:paraId="322215A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506</w:t>
            </w:r>
          </w:p>
        </w:tc>
      </w:tr>
      <w:tr w:rsidR="00E16288" w:rsidRPr="008E2C88" w14:paraId="1C36BCC2"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47693547"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27</w:t>
            </w:r>
          </w:p>
        </w:tc>
        <w:tc>
          <w:tcPr>
            <w:tcW w:w="657" w:type="pct"/>
            <w:tcBorders>
              <w:top w:val="nil"/>
              <w:left w:val="nil"/>
              <w:bottom w:val="single" w:sz="4" w:space="0" w:color="auto"/>
              <w:right w:val="single" w:sz="4" w:space="0" w:color="auto"/>
            </w:tcBorders>
            <w:shd w:val="clear" w:color="auto" w:fill="auto"/>
            <w:noWrap/>
            <w:vAlign w:val="bottom"/>
            <w:hideMark/>
          </w:tcPr>
          <w:p w14:paraId="2A2DCF91"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7,616</w:t>
            </w:r>
          </w:p>
        </w:tc>
        <w:tc>
          <w:tcPr>
            <w:tcW w:w="674" w:type="pct"/>
            <w:tcBorders>
              <w:top w:val="nil"/>
              <w:left w:val="nil"/>
              <w:bottom w:val="single" w:sz="4" w:space="0" w:color="auto"/>
              <w:right w:val="single" w:sz="4" w:space="0" w:color="auto"/>
            </w:tcBorders>
            <w:shd w:val="clear" w:color="auto" w:fill="auto"/>
            <w:noWrap/>
            <w:vAlign w:val="bottom"/>
            <w:hideMark/>
          </w:tcPr>
          <w:p w14:paraId="3A80C14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1,648</w:t>
            </w:r>
          </w:p>
        </w:tc>
        <w:tc>
          <w:tcPr>
            <w:tcW w:w="674" w:type="pct"/>
            <w:tcBorders>
              <w:top w:val="nil"/>
              <w:left w:val="nil"/>
              <w:bottom w:val="single" w:sz="4" w:space="0" w:color="auto"/>
              <w:right w:val="single" w:sz="4" w:space="0" w:color="auto"/>
            </w:tcBorders>
            <w:shd w:val="clear" w:color="auto" w:fill="auto"/>
            <w:noWrap/>
            <w:vAlign w:val="bottom"/>
            <w:hideMark/>
          </w:tcPr>
          <w:p w14:paraId="78844F5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2,215</w:t>
            </w:r>
          </w:p>
        </w:tc>
        <w:tc>
          <w:tcPr>
            <w:tcW w:w="674" w:type="pct"/>
            <w:tcBorders>
              <w:top w:val="nil"/>
              <w:left w:val="nil"/>
              <w:bottom w:val="single" w:sz="4" w:space="0" w:color="auto"/>
              <w:right w:val="single" w:sz="4" w:space="0" w:color="auto"/>
            </w:tcBorders>
            <w:shd w:val="clear" w:color="auto" w:fill="auto"/>
            <w:noWrap/>
            <w:vAlign w:val="bottom"/>
            <w:hideMark/>
          </w:tcPr>
          <w:p w14:paraId="06E5529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1,349</w:t>
            </w:r>
          </w:p>
        </w:tc>
        <w:tc>
          <w:tcPr>
            <w:tcW w:w="674" w:type="pct"/>
            <w:tcBorders>
              <w:top w:val="nil"/>
              <w:left w:val="nil"/>
              <w:bottom w:val="single" w:sz="4" w:space="0" w:color="auto"/>
              <w:right w:val="single" w:sz="4" w:space="0" w:color="auto"/>
            </w:tcBorders>
            <w:shd w:val="clear" w:color="auto" w:fill="auto"/>
            <w:noWrap/>
            <w:vAlign w:val="bottom"/>
            <w:hideMark/>
          </w:tcPr>
          <w:p w14:paraId="269E408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833</w:t>
            </w:r>
          </w:p>
        </w:tc>
        <w:tc>
          <w:tcPr>
            <w:tcW w:w="675" w:type="pct"/>
            <w:tcBorders>
              <w:top w:val="nil"/>
              <w:left w:val="nil"/>
              <w:bottom w:val="single" w:sz="4" w:space="0" w:color="auto"/>
              <w:right w:val="single" w:sz="4" w:space="0" w:color="auto"/>
            </w:tcBorders>
            <w:shd w:val="clear" w:color="auto" w:fill="auto"/>
            <w:noWrap/>
            <w:vAlign w:val="bottom"/>
            <w:hideMark/>
          </w:tcPr>
          <w:p w14:paraId="201D399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970</w:t>
            </w:r>
          </w:p>
        </w:tc>
      </w:tr>
      <w:tr w:rsidR="00E16288" w:rsidRPr="008E2C88" w14:paraId="2439276F"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7AF417B8"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28</w:t>
            </w:r>
          </w:p>
        </w:tc>
        <w:tc>
          <w:tcPr>
            <w:tcW w:w="657" w:type="pct"/>
            <w:tcBorders>
              <w:top w:val="nil"/>
              <w:left w:val="nil"/>
              <w:bottom w:val="single" w:sz="4" w:space="0" w:color="auto"/>
              <w:right w:val="single" w:sz="4" w:space="0" w:color="auto"/>
            </w:tcBorders>
            <w:shd w:val="clear" w:color="auto" w:fill="auto"/>
            <w:noWrap/>
            <w:vAlign w:val="bottom"/>
            <w:hideMark/>
          </w:tcPr>
          <w:p w14:paraId="013EE55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2,761</w:t>
            </w:r>
          </w:p>
        </w:tc>
        <w:tc>
          <w:tcPr>
            <w:tcW w:w="674" w:type="pct"/>
            <w:tcBorders>
              <w:top w:val="nil"/>
              <w:left w:val="nil"/>
              <w:bottom w:val="single" w:sz="4" w:space="0" w:color="auto"/>
              <w:right w:val="single" w:sz="4" w:space="0" w:color="auto"/>
            </w:tcBorders>
            <w:shd w:val="clear" w:color="auto" w:fill="auto"/>
            <w:noWrap/>
            <w:vAlign w:val="bottom"/>
            <w:hideMark/>
          </w:tcPr>
          <w:p w14:paraId="64F1A31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577</w:t>
            </w:r>
          </w:p>
        </w:tc>
        <w:tc>
          <w:tcPr>
            <w:tcW w:w="674" w:type="pct"/>
            <w:tcBorders>
              <w:top w:val="nil"/>
              <w:left w:val="nil"/>
              <w:bottom w:val="single" w:sz="4" w:space="0" w:color="auto"/>
              <w:right w:val="single" w:sz="4" w:space="0" w:color="auto"/>
            </w:tcBorders>
            <w:shd w:val="clear" w:color="auto" w:fill="auto"/>
            <w:noWrap/>
            <w:vAlign w:val="bottom"/>
            <w:hideMark/>
          </w:tcPr>
          <w:p w14:paraId="250B34DA"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656</w:t>
            </w:r>
          </w:p>
        </w:tc>
        <w:tc>
          <w:tcPr>
            <w:tcW w:w="674" w:type="pct"/>
            <w:tcBorders>
              <w:top w:val="nil"/>
              <w:left w:val="nil"/>
              <w:bottom w:val="single" w:sz="4" w:space="0" w:color="auto"/>
              <w:right w:val="single" w:sz="4" w:space="0" w:color="auto"/>
            </w:tcBorders>
            <w:shd w:val="clear" w:color="auto" w:fill="auto"/>
            <w:noWrap/>
            <w:vAlign w:val="bottom"/>
            <w:hideMark/>
          </w:tcPr>
          <w:p w14:paraId="39F75FA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337</w:t>
            </w:r>
          </w:p>
        </w:tc>
        <w:tc>
          <w:tcPr>
            <w:tcW w:w="674" w:type="pct"/>
            <w:tcBorders>
              <w:top w:val="nil"/>
              <w:left w:val="nil"/>
              <w:bottom w:val="single" w:sz="4" w:space="0" w:color="auto"/>
              <w:right w:val="single" w:sz="4" w:space="0" w:color="auto"/>
            </w:tcBorders>
            <w:shd w:val="clear" w:color="auto" w:fill="auto"/>
            <w:noWrap/>
            <w:vAlign w:val="bottom"/>
            <w:hideMark/>
          </w:tcPr>
          <w:p w14:paraId="621E001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221</w:t>
            </w:r>
          </w:p>
        </w:tc>
        <w:tc>
          <w:tcPr>
            <w:tcW w:w="675" w:type="pct"/>
            <w:tcBorders>
              <w:top w:val="nil"/>
              <w:left w:val="nil"/>
              <w:bottom w:val="single" w:sz="4" w:space="0" w:color="auto"/>
              <w:right w:val="single" w:sz="4" w:space="0" w:color="auto"/>
            </w:tcBorders>
            <w:shd w:val="clear" w:color="auto" w:fill="auto"/>
            <w:noWrap/>
            <w:vAlign w:val="bottom"/>
            <w:hideMark/>
          </w:tcPr>
          <w:p w14:paraId="33F6F59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298</w:t>
            </w:r>
          </w:p>
        </w:tc>
      </w:tr>
      <w:tr w:rsidR="00E16288" w:rsidRPr="008E2C88" w14:paraId="0FD67833"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3FAA84EC"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29</w:t>
            </w:r>
          </w:p>
        </w:tc>
        <w:tc>
          <w:tcPr>
            <w:tcW w:w="657" w:type="pct"/>
            <w:tcBorders>
              <w:top w:val="nil"/>
              <w:left w:val="nil"/>
              <w:bottom w:val="single" w:sz="4" w:space="0" w:color="auto"/>
              <w:right w:val="single" w:sz="4" w:space="0" w:color="auto"/>
            </w:tcBorders>
            <w:shd w:val="clear" w:color="auto" w:fill="auto"/>
            <w:noWrap/>
            <w:vAlign w:val="bottom"/>
            <w:hideMark/>
          </w:tcPr>
          <w:p w14:paraId="0BBA230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5,245</w:t>
            </w:r>
          </w:p>
        </w:tc>
        <w:tc>
          <w:tcPr>
            <w:tcW w:w="674" w:type="pct"/>
            <w:tcBorders>
              <w:top w:val="nil"/>
              <w:left w:val="nil"/>
              <w:bottom w:val="single" w:sz="4" w:space="0" w:color="auto"/>
              <w:right w:val="single" w:sz="4" w:space="0" w:color="auto"/>
            </w:tcBorders>
            <w:shd w:val="clear" w:color="auto" w:fill="auto"/>
            <w:noWrap/>
            <w:vAlign w:val="bottom"/>
            <w:hideMark/>
          </w:tcPr>
          <w:p w14:paraId="7EDEC6D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2,481</w:t>
            </w:r>
          </w:p>
        </w:tc>
        <w:tc>
          <w:tcPr>
            <w:tcW w:w="674" w:type="pct"/>
            <w:tcBorders>
              <w:top w:val="nil"/>
              <w:left w:val="nil"/>
              <w:bottom w:val="single" w:sz="4" w:space="0" w:color="auto"/>
              <w:right w:val="single" w:sz="4" w:space="0" w:color="auto"/>
            </w:tcBorders>
            <w:shd w:val="clear" w:color="auto" w:fill="auto"/>
            <w:noWrap/>
            <w:vAlign w:val="bottom"/>
            <w:hideMark/>
          </w:tcPr>
          <w:p w14:paraId="437E22C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3,467</w:t>
            </w:r>
          </w:p>
        </w:tc>
        <w:tc>
          <w:tcPr>
            <w:tcW w:w="674" w:type="pct"/>
            <w:tcBorders>
              <w:top w:val="nil"/>
              <w:left w:val="nil"/>
              <w:bottom w:val="single" w:sz="4" w:space="0" w:color="auto"/>
              <w:right w:val="single" w:sz="4" w:space="0" w:color="auto"/>
            </w:tcBorders>
            <w:shd w:val="clear" w:color="auto" w:fill="auto"/>
            <w:noWrap/>
            <w:vAlign w:val="bottom"/>
            <w:hideMark/>
          </w:tcPr>
          <w:p w14:paraId="5908366E"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1,868</w:t>
            </w:r>
          </w:p>
        </w:tc>
        <w:tc>
          <w:tcPr>
            <w:tcW w:w="674" w:type="pct"/>
            <w:tcBorders>
              <w:top w:val="nil"/>
              <w:left w:val="nil"/>
              <w:bottom w:val="single" w:sz="4" w:space="0" w:color="auto"/>
              <w:right w:val="single" w:sz="4" w:space="0" w:color="auto"/>
            </w:tcBorders>
            <w:shd w:val="clear" w:color="auto" w:fill="auto"/>
            <w:noWrap/>
            <w:vAlign w:val="bottom"/>
            <w:hideMark/>
          </w:tcPr>
          <w:p w14:paraId="2B1CFE8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1,058</w:t>
            </w:r>
          </w:p>
        </w:tc>
        <w:tc>
          <w:tcPr>
            <w:tcW w:w="675" w:type="pct"/>
            <w:tcBorders>
              <w:top w:val="nil"/>
              <w:left w:val="nil"/>
              <w:bottom w:val="single" w:sz="4" w:space="0" w:color="auto"/>
              <w:right w:val="single" w:sz="4" w:space="0" w:color="auto"/>
            </w:tcBorders>
            <w:shd w:val="clear" w:color="auto" w:fill="auto"/>
            <w:noWrap/>
            <w:vAlign w:val="bottom"/>
            <w:hideMark/>
          </w:tcPr>
          <w:p w14:paraId="125CDEA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5,138</w:t>
            </w:r>
          </w:p>
        </w:tc>
      </w:tr>
      <w:tr w:rsidR="00E16288" w:rsidRPr="008E2C88" w14:paraId="395B588A"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31CDF39A"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30</w:t>
            </w:r>
          </w:p>
        </w:tc>
        <w:tc>
          <w:tcPr>
            <w:tcW w:w="657" w:type="pct"/>
            <w:tcBorders>
              <w:top w:val="nil"/>
              <w:left w:val="nil"/>
              <w:bottom w:val="single" w:sz="4" w:space="0" w:color="auto"/>
              <w:right w:val="single" w:sz="4" w:space="0" w:color="auto"/>
            </w:tcBorders>
            <w:shd w:val="clear" w:color="auto" w:fill="auto"/>
            <w:noWrap/>
            <w:vAlign w:val="bottom"/>
            <w:hideMark/>
          </w:tcPr>
          <w:p w14:paraId="450721D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2,402</w:t>
            </w:r>
          </w:p>
        </w:tc>
        <w:tc>
          <w:tcPr>
            <w:tcW w:w="674" w:type="pct"/>
            <w:tcBorders>
              <w:top w:val="nil"/>
              <w:left w:val="nil"/>
              <w:bottom w:val="single" w:sz="4" w:space="0" w:color="auto"/>
              <w:right w:val="single" w:sz="4" w:space="0" w:color="auto"/>
            </w:tcBorders>
            <w:shd w:val="clear" w:color="auto" w:fill="auto"/>
            <w:noWrap/>
            <w:vAlign w:val="bottom"/>
            <w:hideMark/>
          </w:tcPr>
          <w:p w14:paraId="3DA9956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424</w:t>
            </w:r>
          </w:p>
        </w:tc>
        <w:tc>
          <w:tcPr>
            <w:tcW w:w="674" w:type="pct"/>
            <w:tcBorders>
              <w:top w:val="nil"/>
              <w:left w:val="nil"/>
              <w:bottom w:val="single" w:sz="4" w:space="0" w:color="auto"/>
              <w:right w:val="single" w:sz="4" w:space="0" w:color="auto"/>
            </w:tcBorders>
            <w:shd w:val="clear" w:color="auto" w:fill="auto"/>
            <w:noWrap/>
            <w:vAlign w:val="bottom"/>
            <w:hideMark/>
          </w:tcPr>
          <w:p w14:paraId="2DD5BD5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495</w:t>
            </w:r>
          </w:p>
        </w:tc>
        <w:tc>
          <w:tcPr>
            <w:tcW w:w="674" w:type="pct"/>
            <w:tcBorders>
              <w:top w:val="nil"/>
              <w:left w:val="nil"/>
              <w:bottom w:val="single" w:sz="4" w:space="0" w:color="auto"/>
              <w:right w:val="single" w:sz="4" w:space="0" w:color="auto"/>
            </w:tcBorders>
            <w:shd w:val="clear" w:color="auto" w:fill="auto"/>
            <w:noWrap/>
            <w:vAlign w:val="bottom"/>
            <w:hideMark/>
          </w:tcPr>
          <w:p w14:paraId="7BCE083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774</w:t>
            </w:r>
          </w:p>
        </w:tc>
        <w:tc>
          <w:tcPr>
            <w:tcW w:w="674" w:type="pct"/>
            <w:tcBorders>
              <w:top w:val="nil"/>
              <w:left w:val="nil"/>
              <w:bottom w:val="single" w:sz="4" w:space="0" w:color="auto"/>
              <w:right w:val="single" w:sz="4" w:space="0" w:color="auto"/>
            </w:tcBorders>
            <w:shd w:val="clear" w:color="auto" w:fill="auto"/>
            <w:noWrap/>
            <w:vAlign w:val="bottom"/>
            <w:hideMark/>
          </w:tcPr>
          <w:p w14:paraId="2A1E6D71"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546</w:t>
            </w:r>
          </w:p>
        </w:tc>
        <w:tc>
          <w:tcPr>
            <w:tcW w:w="675" w:type="pct"/>
            <w:tcBorders>
              <w:top w:val="nil"/>
              <w:left w:val="nil"/>
              <w:bottom w:val="single" w:sz="4" w:space="0" w:color="auto"/>
              <w:right w:val="single" w:sz="4" w:space="0" w:color="auto"/>
            </w:tcBorders>
            <w:shd w:val="clear" w:color="auto" w:fill="auto"/>
            <w:noWrap/>
            <w:vAlign w:val="bottom"/>
            <w:hideMark/>
          </w:tcPr>
          <w:p w14:paraId="6C594FE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1,696</w:t>
            </w:r>
          </w:p>
        </w:tc>
      </w:tr>
      <w:tr w:rsidR="00E16288" w:rsidRPr="008E2C88" w14:paraId="5B8A8DCE"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00607749"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31</w:t>
            </w:r>
          </w:p>
        </w:tc>
        <w:tc>
          <w:tcPr>
            <w:tcW w:w="657" w:type="pct"/>
            <w:tcBorders>
              <w:top w:val="nil"/>
              <w:left w:val="nil"/>
              <w:bottom w:val="single" w:sz="4" w:space="0" w:color="auto"/>
              <w:right w:val="single" w:sz="4" w:space="0" w:color="auto"/>
            </w:tcBorders>
            <w:shd w:val="clear" w:color="auto" w:fill="auto"/>
            <w:noWrap/>
            <w:vAlign w:val="bottom"/>
            <w:hideMark/>
          </w:tcPr>
          <w:p w14:paraId="0FCCD42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3,674</w:t>
            </w:r>
          </w:p>
        </w:tc>
        <w:tc>
          <w:tcPr>
            <w:tcW w:w="674" w:type="pct"/>
            <w:tcBorders>
              <w:top w:val="nil"/>
              <w:left w:val="nil"/>
              <w:bottom w:val="single" w:sz="4" w:space="0" w:color="auto"/>
              <w:right w:val="single" w:sz="4" w:space="0" w:color="auto"/>
            </w:tcBorders>
            <w:shd w:val="clear" w:color="auto" w:fill="auto"/>
            <w:noWrap/>
            <w:vAlign w:val="bottom"/>
            <w:hideMark/>
          </w:tcPr>
          <w:p w14:paraId="3FF2E11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1,680</w:t>
            </w:r>
          </w:p>
        </w:tc>
        <w:tc>
          <w:tcPr>
            <w:tcW w:w="674" w:type="pct"/>
            <w:tcBorders>
              <w:top w:val="nil"/>
              <w:left w:val="nil"/>
              <w:bottom w:val="single" w:sz="4" w:space="0" w:color="auto"/>
              <w:right w:val="single" w:sz="4" w:space="0" w:color="auto"/>
            </w:tcBorders>
            <w:shd w:val="clear" w:color="auto" w:fill="auto"/>
            <w:noWrap/>
            <w:vAlign w:val="bottom"/>
            <w:hideMark/>
          </w:tcPr>
          <w:p w14:paraId="63B0FA4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2,210</w:t>
            </w:r>
          </w:p>
        </w:tc>
        <w:tc>
          <w:tcPr>
            <w:tcW w:w="674" w:type="pct"/>
            <w:tcBorders>
              <w:top w:val="nil"/>
              <w:left w:val="nil"/>
              <w:bottom w:val="single" w:sz="4" w:space="0" w:color="auto"/>
              <w:right w:val="single" w:sz="4" w:space="0" w:color="auto"/>
            </w:tcBorders>
            <w:shd w:val="clear" w:color="auto" w:fill="auto"/>
            <w:noWrap/>
            <w:vAlign w:val="bottom"/>
            <w:hideMark/>
          </w:tcPr>
          <w:p w14:paraId="177F906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1,283</w:t>
            </w:r>
          </w:p>
        </w:tc>
        <w:tc>
          <w:tcPr>
            <w:tcW w:w="674" w:type="pct"/>
            <w:tcBorders>
              <w:top w:val="nil"/>
              <w:left w:val="nil"/>
              <w:bottom w:val="single" w:sz="4" w:space="0" w:color="auto"/>
              <w:right w:val="single" w:sz="4" w:space="0" w:color="auto"/>
            </w:tcBorders>
            <w:shd w:val="clear" w:color="auto" w:fill="auto"/>
            <w:noWrap/>
            <w:vAlign w:val="bottom"/>
            <w:hideMark/>
          </w:tcPr>
          <w:p w14:paraId="13D381E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767</w:t>
            </w:r>
          </w:p>
        </w:tc>
        <w:tc>
          <w:tcPr>
            <w:tcW w:w="675" w:type="pct"/>
            <w:tcBorders>
              <w:top w:val="nil"/>
              <w:left w:val="nil"/>
              <w:bottom w:val="single" w:sz="4" w:space="0" w:color="auto"/>
              <w:right w:val="single" w:sz="4" w:space="0" w:color="auto"/>
            </w:tcBorders>
            <w:shd w:val="clear" w:color="auto" w:fill="auto"/>
            <w:noWrap/>
            <w:vAlign w:val="bottom"/>
            <w:hideMark/>
          </w:tcPr>
          <w:p w14:paraId="342A730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6,292</w:t>
            </w:r>
          </w:p>
        </w:tc>
      </w:tr>
      <w:tr w:rsidR="00E16288" w:rsidRPr="008E2C88" w14:paraId="07E895E7"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6D6F0AA0"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32</w:t>
            </w:r>
          </w:p>
        </w:tc>
        <w:tc>
          <w:tcPr>
            <w:tcW w:w="657" w:type="pct"/>
            <w:tcBorders>
              <w:top w:val="nil"/>
              <w:left w:val="nil"/>
              <w:bottom w:val="single" w:sz="4" w:space="0" w:color="auto"/>
              <w:right w:val="single" w:sz="4" w:space="0" w:color="auto"/>
            </w:tcBorders>
            <w:shd w:val="clear" w:color="auto" w:fill="auto"/>
            <w:noWrap/>
            <w:vAlign w:val="bottom"/>
            <w:hideMark/>
          </w:tcPr>
          <w:p w14:paraId="57F7807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1,425</w:t>
            </w:r>
          </w:p>
        </w:tc>
        <w:tc>
          <w:tcPr>
            <w:tcW w:w="674" w:type="pct"/>
            <w:tcBorders>
              <w:top w:val="nil"/>
              <w:left w:val="nil"/>
              <w:bottom w:val="single" w:sz="4" w:space="0" w:color="auto"/>
              <w:right w:val="single" w:sz="4" w:space="0" w:color="auto"/>
            </w:tcBorders>
            <w:shd w:val="clear" w:color="auto" w:fill="auto"/>
            <w:noWrap/>
            <w:vAlign w:val="bottom"/>
            <w:hideMark/>
          </w:tcPr>
          <w:p w14:paraId="4D07C45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381</w:t>
            </w:r>
          </w:p>
        </w:tc>
        <w:tc>
          <w:tcPr>
            <w:tcW w:w="674" w:type="pct"/>
            <w:tcBorders>
              <w:top w:val="nil"/>
              <w:left w:val="nil"/>
              <w:bottom w:val="single" w:sz="4" w:space="0" w:color="auto"/>
              <w:right w:val="single" w:sz="4" w:space="0" w:color="auto"/>
            </w:tcBorders>
            <w:shd w:val="clear" w:color="auto" w:fill="auto"/>
            <w:noWrap/>
            <w:vAlign w:val="bottom"/>
            <w:hideMark/>
          </w:tcPr>
          <w:p w14:paraId="3E054F5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495</w:t>
            </w:r>
          </w:p>
        </w:tc>
        <w:tc>
          <w:tcPr>
            <w:tcW w:w="674" w:type="pct"/>
            <w:tcBorders>
              <w:top w:val="nil"/>
              <w:left w:val="nil"/>
              <w:bottom w:val="single" w:sz="4" w:space="0" w:color="auto"/>
              <w:right w:val="single" w:sz="4" w:space="0" w:color="auto"/>
            </w:tcBorders>
            <w:shd w:val="clear" w:color="auto" w:fill="auto"/>
            <w:noWrap/>
            <w:vAlign w:val="bottom"/>
            <w:hideMark/>
          </w:tcPr>
          <w:p w14:paraId="6CC2C7B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228</w:t>
            </w:r>
          </w:p>
        </w:tc>
        <w:tc>
          <w:tcPr>
            <w:tcW w:w="674" w:type="pct"/>
            <w:tcBorders>
              <w:top w:val="nil"/>
              <w:left w:val="nil"/>
              <w:bottom w:val="single" w:sz="4" w:space="0" w:color="auto"/>
              <w:right w:val="single" w:sz="4" w:space="0" w:color="auto"/>
            </w:tcBorders>
            <w:shd w:val="clear" w:color="auto" w:fill="auto"/>
            <w:noWrap/>
            <w:vAlign w:val="bottom"/>
            <w:hideMark/>
          </w:tcPr>
          <w:p w14:paraId="0774163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163</w:t>
            </w:r>
          </w:p>
        </w:tc>
        <w:tc>
          <w:tcPr>
            <w:tcW w:w="675" w:type="pct"/>
            <w:tcBorders>
              <w:top w:val="nil"/>
              <w:left w:val="nil"/>
              <w:bottom w:val="single" w:sz="4" w:space="0" w:color="auto"/>
              <w:right w:val="single" w:sz="4" w:space="0" w:color="auto"/>
            </w:tcBorders>
            <w:shd w:val="clear" w:color="auto" w:fill="auto"/>
            <w:noWrap/>
            <w:vAlign w:val="bottom"/>
            <w:hideMark/>
          </w:tcPr>
          <w:p w14:paraId="0B84FCF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745</w:t>
            </w:r>
          </w:p>
        </w:tc>
      </w:tr>
      <w:tr w:rsidR="00E16288" w:rsidRPr="008E2C88" w14:paraId="1955594B"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00CB6510"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33</w:t>
            </w:r>
          </w:p>
        </w:tc>
        <w:tc>
          <w:tcPr>
            <w:tcW w:w="657" w:type="pct"/>
            <w:tcBorders>
              <w:top w:val="nil"/>
              <w:left w:val="nil"/>
              <w:bottom w:val="single" w:sz="4" w:space="0" w:color="auto"/>
              <w:right w:val="single" w:sz="4" w:space="0" w:color="auto"/>
            </w:tcBorders>
            <w:shd w:val="clear" w:color="auto" w:fill="auto"/>
            <w:noWrap/>
            <w:vAlign w:val="bottom"/>
            <w:hideMark/>
          </w:tcPr>
          <w:p w14:paraId="15F0B56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2,818</w:t>
            </w:r>
          </w:p>
        </w:tc>
        <w:tc>
          <w:tcPr>
            <w:tcW w:w="674" w:type="pct"/>
            <w:tcBorders>
              <w:top w:val="nil"/>
              <w:left w:val="nil"/>
              <w:bottom w:val="single" w:sz="4" w:space="0" w:color="auto"/>
              <w:right w:val="single" w:sz="4" w:space="0" w:color="auto"/>
            </w:tcBorders>
            <w:shd w:val="clear" w:color="auto" w:fill="auto"/>
            <w:noWrap/>
            <w:vAlign w:val="bottom"/>
            <w:hideMark/>
          </w:tcPr>
          <w:p w14:paraId="4E6B4EA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934</w:t>
            </w:r>
          </w:p>
        </w:tc>
        <w:tc>
          <w:tcPr>
            <w:tcW w:w="674" w:type="pct"/>
            <w:tcBorders>
              <w:top w:val="nil"/>
              <w:left w:val="nil"/>
              <w:bottom w:val="single" w:sz="4" w:space="0" w:color="auto"/>
              <w:right w:val="single" w:sz="4" w:space="0" w:color="auto"/>
            </w:tcBorders>
            <w:shd w:val="clear" w:color="auto" w:fill="auto"/>
            <w:noWrap/>
            <w:vAlign w:val="bottom"/>
            <w:hideMark/>
          </w:tcPr>
          <w:p w14:paraId="05B4A6F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1,215</w:t>
            </w:r>
          </w:p>
        </w:tc>
        <w:tc>
          <w:tcPr>
            <w:tcW w:w="674" w:type="pct"/>
            <w:tcBorders>
              <w:top w:val="nil"/>
              <w:left w:val="nil"/>
              <w:bottom w:val="single" w:sz="4" w:space="0" w:color="auto"/>
              <w:right w:val="single" w:sz="4" w:space="0" w:color="auto"/>
            </w:tcBorders>
            <w:shd w:val="clear" w:color="auto" w:fill="auto"/>
            <w:noWrap/>
            <w:vAlign w:val="bottom"/>
            <w:hideMark/>
          </w:tcPr>
          <w:p w14:paraId="7E76D29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824</w:t>
            </w:r>
          </w:p>
        </w:tc>
        <w:tc>
          <w:tcPr>
            <w:tcW w:w="674" w:type="pct"/>
            <w:tcBorders>
              <w:top w:val="nil"/>
              <w:left w:val="nil"/>
              <w:bottom w:val="single" w:sz="4" w:space="0" w:color="auto"/>
              <w:right w:val="single" w:sz="4" w:space="0" w:color="auto"/>
            </w:tcBorders>
            <w:shd w:val="clear" w:color="auto" w:fill="auto"/>
            <w:noWrap/>
            <w:vAlign w:val="bottom"/>
            <w:hideMark/>
          </w:tcPr>
          <w:p w14:paraId="2F79917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459</w:t>
            </w:r>
          </w:p>
        </w:tc>
        <w:tc>
          <w:tcPr>
            <w:tcW w:w="675" w:type="pct"/>
            <w:tcBorders>
              <w:top w:val="nil"/>
              <w:left w:val="nil"/>
              <w:bottom w:val="single" w:sz="4" w:space="0" w:color="auto"/>
              <w:right w:val="single" w:sz="4" w:space="0" w:color="auto"/>
            </w:tcBorders>
            <w:shd w:val="clear" w:color="auto" w:fill="auto"/>
            <w:noWrap/>
            <w:vAlign w:val="bottom"/>
            <w:hideMark/>
          </w:tcPr>
          <w:p w14:paraId="65CD8ADE"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866</w:t>
            </w:r>
          </w:p>
        </w:tc>
      </w:tr>
      <w:tr w:rsidR="00E16288" w:rsidRPr="008E2C88" w14:paraId="59A3EA1E"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7A4F4246"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34</w:t>
            </w:r>
          </w:p>
        </w:tc>
        <w:tc>
          <w:tcPr>
            <w:tcW w:w="657" w:type="pct"/>
            <w:tcBorders>
              <w:top w:val="nil"/>
              <w:left w:val="nil"/>
              <w:bottom w:val="single" w:sz="4" w:space="0" w:color="auto"/>
              <w:right w:val="single" w:sz="4" w:space="0" w:color="auto"/>
            </w:tcBorders>
            <w:shd w:val="clear" w:color="auto" w:fill="auto"/>
            <w:noWrap/>
            <w:vAlign w:val="bottom"/>
            <w:hideMark/>
          </w:tcPr>
          <w:p w14:paraId="4DAE61D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1,473</w:t>
            </w:r>
          </w:p>
        </w:tc>
        <w:tc>
          <w:tcPr>
            <w:tcW w:w="674" w:type="pct"/>
            <w:tcBorders>
              <w:top w:val="nil"/>
              <w:left w:val="nil"/>
              <w:bottom w:val="single" w:sz="4" w:space="0" w:color="auto"/>
              <w:right w:val="single" w:sz="4" w:space="0" w:color="auto"/>
            </w:tcBorders>
            <w:shd w:val="clear" w:color="auto" w:fill="auto"/>
            <w:noWrap/>
            <w:vAlign w:val="bottom"/>
            <w:hideMark/>
          </w:tcPr>
          <w:p w14:paraId="35EBD92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373</w:t>
            </w:r>
          </w:p>
        </w:tc>
        <w:tc>
          <w:tcPr>
            <w:tcW w:w="674" w:type="pct"/>
            <w:tcBorders>
              <w:top w:val="nil"/>
              <w:left w:val="nil"/>
              <w:bottom w:val="single" w:sz="4" w:space="0" w:color="auto"/>
              <w:right w:val="single" w:sz="4" w:space="0" w:color="auto"/>
            </w:tcBorders>
            <w:shd w:val="clear" w:color="auto" w:fill="auto"/>
            <w:noWrap/>
            <w:vAlign w:val="bottom"/>
            <w:hideMark/>
          </w:tcPr>
          <w:p w14:paraId="33F6B6E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452</w:t>
            </w:r>
          </w:p>
        </w:tc>
        <w:tc>
          <w:tcPr>
            <w:tcW w:w="674" w:type="pct"/>
            <w:tcBorders>
              <w:top w:val="nil"/>
              <w:left w:val="nil"/>
              <w:bottom w:val="single" w:sz="4" w:space="0" w:color="auto"/>
              <w:right w:val="single" w:sz="4" w:space="0" w:color="auto"/>
            </w:tcBorders>
            <w:shd w:val="clear" w:color="auto" w:fill="auto"/>
            <w:noWrap/>
            <w:vAlign w:val="bottom"/>
            <w:hideMark/>
          </w:tcPr>
          <w:p w14:paraId="1AD2F6C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215</w:t>
            </w:r>
          </w:p>
        </w:tc>
        <w:tc>
          <w:tcPr>
            <w:tcW w:w="674" w:type="pct"/>
            <w:tcBorders>
              <w:top w:val="nil"/>
              <w:left w:val="nil"/>
              <w:bottom w:val="single" w:sz="4" w:space="0" w:color="auto"/>
              <w:right w:val="single" w:sz="4" w:space="0" w:color="auto"/>
            </w:tcBorders>
            <w:shd w:val="clear" w:color="auto" w:fill="auto"/>
            <w:noWrap/>
            <w:vAlign w:val="bottom"/>
            <w:hideMark/>
          </w:tcPr>
          <w:p w14:paraId="2A51579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159</w:t>
            </w:r>
          </w:p>
        </w:tc>
        <w:tc>
          <w:tcPr>
            <w:tcW w:w="675" w:type="pct"/>
            <w:tcBorders>
              <w:top w:val="nil"/>
              <w:left w:val="nil"/>
              <w:bottom w:val="single" w:sz="4" w:space="0" w:color="auto"/>
              <w:right w:val="single" w:sz="4" w:space="0" w:color="auto"/>
            </w:tcBorders>
            <w:shd w:val="clear" w:color="auto" w:fill="auto"/>
            <w:noWrap/>
            <w:vAlign w:val="bottom"/>
            <w:hideMark/>
          </w:tcPr>
          <w:p w14:paraId="0D99A036"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5,433</w:t>
            </w:r>
          </w:p>
        </w:tc>
      </w:tr>
      <w:tr w:rsidR="00E16288" w:rsidRPr="008E2C88" w14:paraId="3C8EE3B9"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00596B13"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35</w:t>
            </w:r>
          </w:p>
        </w:tc>
        <w:tc>
          <w:tcPr>
            <w:tcW w:w="657" w:type="pct"/>
            <w:tcBorders>
              <w:top w:val="nil"/>
              <w:left w:val="nil"/>
              <w:bottom w:val="single" w:sz="4" w:space="0" w:color="auto"/>
              <w:right w:val="single" w:sz="4" w:space="0" w:color="auto"/>
            </w:tcBorders>
            <w:shd w:val="clear" w:color="auto" w:fill="auto"/>
            <w:noWrap/>
            <w:vAlign w:val="bottom"/>
            <w:hideMark/>
          </w:tcPr>
          <w:p w14:paraId="016D7A2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1,566</w:t>
            </w:r>
          </w:p>
        </w:tc>
        <w:tc>
          <w:tcPr>
            <w:tcW w:w="674" w:type="pct"/>
            <w:tcBorders>
              <w:top w:val="nil"/>
              <w:left w:val="nil"/>
              <w:bottom w:val="single" w:sz="4" w:space="0" w:color="auto"/>
              <w:right w:val="single" w:sz="4" w:space="0" w:color="auto"/>
            </w:tcBorders>
            <w:shd w:val="clear" w:color="auto" w:fill="auto"/>
            <w:noWrap/>
            <w:vAlign w:val="bottom"/>
            <w:hideMark/>
          </w:tcPr>
          <w:p w14:paraId="5FF3806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710</w:t>
            </w:r>
          </w:p>
        </w:tc>
        <w:tc>
          <w:tcPr>
            <w:tcW w:w="674" w:type="pct"/>
            <w:tcBorders>
              <w:top w:val="nil"/>
              <w:left w:val="nil"/>
              <w:bottom w:val="single" w:sz="4" w:space="0" w:color="auto"/>
              <w:right w:val="single" w:sz="4" w:space="0" w:color="auto"/>
            </w:tcBorders>
            <w:shd w:val="clear" w:color="auto" w:fill="auto"/>
            <w:noWrap/>
            <w:vAlign w:val="bottom"/>
            <w:hideMark/>
          </w:tcPr>
          <w:p w14:paraId="1B9303D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929</w:t>
            </w:r>
          </w:p>
        </w:tc>
        <w:tc>
          <w:tcPr>
            <w:tcW w:w="674" w:type="pct"/>
            <w:tcBorders>
              <w:top w:val="nil"/>
              <w:left w:val="nil"/>
              <w:bottom w:val="single" w:sz="4" w:space="0" w:color="auto"/>
              <w:right w:val="single" w:sz="4" w:space="0" w:color="auto"/>
            </w:tcBorders>
            <w:shd w:val="clear" w:color="auto" w:fill="auto"/>
            <w:noWrap/>
            <w:vAlign w:val="bottom"/>
            <w:hideMark/>
          </w:tcPr>
          <w:p w14:paraId="72083D21"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438</w:t>
            </w:r>
          </w:p>
        </w:tc>
        <w:tc>
          <w:tcPr>
            <w:tcW w:w="674" w:type="pct"/>
            <w:tcBorders>
              <w:top w:val="nil"/>
              <w:left w:val="nil"/>
              <w:bottom w:val="single" w:sz="4" w:space="0" w:color="auto"/>
              <w:right w:val="single" w:sz="4" w:space="0" w:color="auto"/>
            </w:tcBorders>
            <w:shd w:val="clear" w:color="auto" w:fill="auto"/>
            <w:noWrap/>
            <w:vAlign w:val="bottom"/>
            <w:hideMark/>
          </w:tcPr>
          <w:p w14:paraId="411E00E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296</w:t>
            </w:r>
          </w:p>
        </w:tc>
        <w:tc>
          <w:tcPr>
            <w:tcW w:w="675" w:type="pct"/>
            <w:tcBorders>
              <w:top w:val="nil"/>
              <w:left w:val="nil"/>
              <w:bottom w:val="single" w:sz="4" w:space="0" w:color="auto"/>
              <w:right w:val="single" w:sz="4" w:space="0" w:color="auto"/>
            </w:tcBorders>
            <w:shd w:val="clear" w:color="auto" w:fill="auto"/>
            <w:noWrap/>
            <w:vAlign w:val="bottom"/>
            <w:hideMark/>
          </w:tcPr>
          <w:p w14:paraId="371505DE"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866</w:t>
            </w:r>
          </w:p>
        </w:tc>
      </w:tr>
      <w:tr w:rsidR="00E16288" w:rsidRPr="008E2C88" w14:paraId="127D02C9"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50C31463"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36</w:t>
            </w:r>
          </w:p>
        </w:tc>
        <w:tc>
          <w:tcPr>
            <w:tcW w:w="657" w:type="pct"/>
            <w:tcBorders>
              <w:top w:val="nil"/>
              <w:left w:val="nil"/>
              <w:bottom w:val="single" w:sz="4" w:space="0" w:color="auto"/>
              <w:right w:val="single" w:sz="4" w:space="0" w:color="auto"/>
            </w:tcBorders>
            <w:shd w:val="clear" w:color="auto" w:fill="auto"/>
            <w:noWrap/>
            <w:vAlign w:val="bottom"/>
            <w:hideMark/>
          </w:tcPr>
          <w:p w14:paraId="66F1EE2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700</w:t>
            </w:r>
          </w:p>
        </w:tc>
        <w:tc>
          <w:tcPr>
            <w:tcW w:w="674" w:type="pct"/>
            <w:tcBorders>
              <w:top w:val="nil"/>
              <w:left w:val="nil"/>
              <w:bottom w:val="single" w:sz="4" w:space="0" w:color="auto"/>
              <w:right w:val="single" w:sz="4" w:space="0" w:color="auto"/>
            </w:tcBorders>
            <w:shd w:val="clear" w:color="auto" w:fill="auto"/>
            <w:noWrap/>
            <w:vAlign w:val="bottom"/>
            <w:hideMark/>
          </w:tcPr>
          <w:p w14:paraId="6A4B613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209</w:t>
            </w:r>
          </w:p>
        </w:tc>
        <w:tc>
          <w:tcPr>
            <w:tcW w:w="674" w:type="pct"/>
            <w:tcBorders>
              <w:top w:val="nil"/>
              <w:left w:val="nil"/>
              <w:bottom w:val="single" w:sz="4" w:space="0" w:color="auto"/>
              <w:right w:val="single" w:sz="4" w:space="0" w:color="auto"/>
            </w:tcBorders>
            <w:shd w:val="clear" w:color="auto" w:fill="auto"/>
            <w:noWrap/>
            <w:vAlign w:val="bottom"/>
            <w:hideMark/>
          </w:tcPr>
          <w:p w14:paraId="68DD09D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267</w:t>
            </w:r>
          </w:p>
        </w:tc>
        <w:tc>
          <w:tcPr>
            <w:tcW w:w="674" w:type="pct"/>
            <w:tcBorders>
              <w:top w:val="nil"/>
              <w:left w:val="nil"/>
              <w:bottom w:val="single" w:sz="4" w:space="0" w:color="auto"/>
              <w:right w:val="single" w:sz="4" w:space="0" w:color="auto"/>
            </w:tcBorders>
            <w:shd w:val="clear" w:color="auto" w:fill="auto"/>
            <w:noWrap/>
            <w:vAlign w:val="bottom"/>
            <w:hideMark/>
          </w:tcPr>
          <w:p w14:paraId="02CE6F6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158</w:t>
            </w:r>
          </w:p>
        </w:tc>
        <w:tc>
          <w:tcPr>
            <w:tcW w:w="674" w:type="pct"/>
            <w:tcBorders>
              <w:top w:val="nil"/>
              <w:left w:val="nil"/>
              <w:bottom w:val="single" w:sz="4" w:space="0" w:color="auto"/>
              <w:right w:val="single" w:sz="4" w:space="0" w:color="auto"/>
            </w:tcBorders>
            <w:shd w:val="clear" w:color="auto" w:fill="auto"/>
            <w:noWrap/>
            <w:vAlign w:val="bottom"/>
            <w:hideMark/>
          </w:tcPr>
          <w:p w14:paraId="4495233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86</w:t>
            </w:r>
          </w:p>
        </w:tc>
        <w:tc>
          <w:tcPr>
            <w:tcW w:w="675" w:type="pct"/>
            <w:tcBorders>
              <w:top w:val="nil"/>
              <w:left w:val="nil"/>
              <w:bottom w:val="single" w:sz="4" w:space="0" w:color="auto"/>
              <w:right w:val="single" w:sz="4" w:space="0" w:color="auto"/>
            </w:tcBorders>
            <w:shd w:val="clear" w:color="auto" w:fill="auto"/>
            <w:noWrap/>
            <w:vAlign w:val="bottom"/>
            <w:hideMark/>
          </w:tcPr>
          <w:p w14:paraId="287458BD"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156</w:t>
            </w:r>
          </w:p>
        </w:tc>
      </w:tr>
      <w:tr w:rsidR="00E16288" w:rsidRPr="008E2C88" w14:paraId="02C1A7C7"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60E08E5E"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37</w:t>
            </w:r>
          </w:p>
        </w:tc>
        <w:tc>
          <w:tcPr>
            <w:tcW w:w="657" w:type="pct"/>
            <w:tcBorders>
              <w:top w:val="nil"/>
              <w:left w:val="nil"/>
              <w:bottom w:val="single" w:sz="4" w:space="0" w:color="auto"/>
              <w:right w:val="single" w:sz="4" w:space="0" w:color="auto"/>
            </w:tcBorders>
            <w:shd w:val="clear" w:color="auto" w:fill="auto"/>
            <w:noWrap/>
            <w:vAlign w:val="bottom"/>
            <w:hideMark/>
          </w:tcPr>
          <w:p w14:paraId="21C2929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1,427</w:t>
            </w:r>
          </w:p>
        </w:tc>
        <w:tc>
          <w:tcPr>
            <w:tcW w:w="674" w:type="pct"/>
            <w:tcBorders>
              <w:top w:val="nil"/>
              <w:left w:val="nil"/>
              <w:bottom w:val="single" w:sz="4" w:space="0" w:color="auto"/>
              <w:right w:val="single" w:sz="4" w:space="0" w:color="auto"/>
            </w:tcBorders>
            <w:shd w:val="clear" w:color="auto" w:fill="auto"/>
            <w:noWrap/>
            <w:vAlign w:val="bottom"/>
            <w:hideMark/>
          </w:tcPr>
          <w:p w14:paraId="407DF6D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361</w:t>
            </w:r>
          </w:p>
        </w:tc>
        <w:tc>
          <w:tcPr>
            <w:tcW w:w="674" w:type="pct"/>
            <w:tcBorders>
              <w:top w:val="nil"/>
              <w:left w:val="nil"/>
              <w:bottom w:val="single" w:sz="4" w:space="0" w:color="auto"/>
              <w:right w:val="single" w:sz="4" w:space="0" w:color="auto"/>
            </w:tcBorders>
            <w:shd w:val="clear" w:color="auto" w:fill="auto"/>
            <w:noWrap/>
            <w:vAlign w:val="bottom"/>
            <w:hideMark/>
          </w:tcPr>
          <w:p w14:paraId="3B740726"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411</w:t>
            </w:r>
          </w:p>
        </w:tc>
        <w:tc>
          <w:tcPr>
            <w:tcW w:w="674" w:type="pct"/>
            <w:tcBorders>
              <w:top w:val="nil"/>
              <w:left w:val="nil"/>
              <w:bottom w:val="single" w:sz="4" w:space="0" w:color="auto"/>
              <w:right w:val="single" w:sz="4" w:space="0" w:color="auto"/>
            </w:tcBorders>
            <w:shd w:val="clear" w:color="auto" w:fill="auto"/>
            <w:noWrap/>
            <w:vAlign w:val="bottom"/>
            <w:hideMark/>
          </w:tcPr>
          <w:p w14:paraId="6D43239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217</w:t>
            </w:r>
          </w:p>
        </w:tc>
        <w:tc>
          <w:tcPr>
            <w:tcW w:w="674" w:type="pct"/>
            <w:tcBorders>
              <w:top w:val="nil"/>
              <w:left w:val="nil"/>
              <w:bottom w:val="single" w:sz="4" w:space="0" w:color="auto"/>
              <w:right w:val="single" w:sz="4" w:space="0" w:color="auto"/>
            </w:tcBorders>
            <w:shd w:val="clear" w:color="auto" w:fill="auto"/>
            <w:noWrap/>
            <w:vAlign w:val="bottom"/>
            <w:hideMark/>
          </w:tcPr>
          <w:p w14:paraId="43B9D33D"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140</w:t>
            </w:r>
          </w:p>
        </w:tc>
        <w:tc>
          <w:tcPr>
            <w:tcW w:w="675" w:type="pct"/>
            <w:tcBorders>
              <w:top w:val="nil"/>
              <w:left w:val="nil"/>
              <w:bottom w:val="single" w:sz="4" w:space="0" w:color="auto"/>
              <w:right w:val="single" w:sz="4" w:space="0" w:color="auto"/>
            </w:tcBorders>
            <w:shd w:val="clear" w:color="auto" w:fill="auto"/>
            <w:noWrap/>
            <w:vAlign w:val="bottom"/>
            <w:hideMark/>
          </w:tcPr>
          <w:p w14:paraId="4AE9B495"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1,046</w:t>
            </w:r>
          </w:p>
        </w:tc>
      </w:tr>
      <w:tr w:rsidR="00E16288" w:rsidRPr="008E2C88" w14:paraId="3CE87317"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5A4E2321"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38</w:t>
            </w:r>
          </w:p>
        </w:tc>
        <w:tc>
          <w:tcPr>
            <w:tcW w:w="657" w:type="pct"/>
            <w:tcBorders>
              <w:top w:val="nil"/>
              <w:left w:val="nil"/>
              <w:bottom w:val="single" w:sz="4" w:space="0" w:color="auto"/>
              <w:right w:val="single" w:sz="4" w:space="0" w:color="auto"/>
            </w:tcBorders>
            <w:shd w:val="clear" w:color="auto" w:fill="auto"/>
            <w:noWrap/>
            <w:vAlign w:val="bottom"/>
            <w:hideMark/>
          </w:tcPr>
          <w:p w14:paraId="02A69EC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602</w:t>
            </w:r>
          </w:p>
        </w:tc>
        <w:tc>
          <w:tcPr>
            <w:tcW w:w="674" w:type="pct"/>
            <w:tcBorders>
              <w:top w:val="nil"/>
              <w:left w:val="nil"/>
              <w:bottom w:val="single" w:sz="4" w:space="0" w:color="auto"/>
              <w:right w:val="single" w:sz="4" w:space="0" w:color="auto"/>
            </w:tcBorders>
            <w:shd w:val="clear" w:color="auto" w:fill="auto"/>
            <w:noWrap/>
            <w:vAlign w:val="bottom"/>
            <w:hideMark/>
          </w:tcPr>
          <w:p w14:paraId="4D26177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187</w:t>
            </w:r>
          </w:p>
        </w:tc>
        <w:tc>
          <w:tcPr>
            <w:tcW w:w="674" w:type="pct"/>
            <w:tcBorders>
              <w:top w:val="nil"/>
              <w:left w:val="nil"/>
              <w:bottom w:val="single" w:sz="4" w:space="0" w:color="auto"/>
              <w:right w:val="single" w:sz="4" w:space="0" w:color="auto"/>
            </w:tcBorders>
            <w:shd w:val="clear" w:color="auto" w:fill="auto"/>
            <w:noWrap/>
            <w:vAlign w:val="bottom"/>
            <w:hideMark/>
          </w:tcPr>
          <w:p w14:paraId="495E8AD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229</w:t>
            </w:r>
          </w:p>
        </w:tc>
        <w:tc>
          <w:tcPr>
            <w:tcW w:w="674" w:type="pct"/>
            <w:tcBorders>
              <w:top w:val="nil"/>
              <w:left w:val="nil"/>
              <w:bottom w:val="single" w:sz="4" w:space="0" w:color="auto"/>
              <w:right w:val="single" w:sz="4" w:space="0" w:color="auto"/>
            </w:tcBorders>
            <w:shd w:val="clear" w:color="auto" w:fill="auto"/>
            <w:noWrap/>
            <w:vAlign w:val="bottom"/>
            <w:hideMark/>
          </w:tcPr>
          <w:p w14:paraId="4B0158C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142</w:t>
            </w:r>
          </w:p>
        </w:tc>
        <w:tc>
          <w:tcPr>
            <w:tcW w:w="674" w:type="pct"/>
            <w:tcBorders>
              <w:top w:val="nil"/>
              <w:left w:val="nil"/>
              <w:bottom w:val="single" w:sz="4" w:space="0" w:color="auto"/>
              <w:right w:val="single" w:sz="4" w:space="0" w:color="auto"/>
            </w:tcBorders>
            <w:shd w:val="clear" w:color="auto" w:fill="auto"/>
            <w:noWrap/>
            <w:vAlign w:val="bottom"/>
            <w:hideMark/>
          </w:tcPr>
          <w:p w14:paraId="0DB8DCF6"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83</w:t>
            </w:r>
          </w:p>
        </w:tc>
        <w:tc>
          <w:tcPr>
            <w:tcW w:w="675" w:type="pct"/>
            <w:tcBorders>
              <w:top w:val="nil"/>
              <w:left w:val="nil"/>
              <w:bottom w:val="single" w:sz="4" w:space="0" w:color="auto"/>
              <w:right w:val="single" w:sz="4" w:space="0" w:color="auto"/>
            </w:tcBorders>
            <w:shd w:val="clear" w:color="auto" w:fill="auto"/>
            <w:noWrap/>
            <w:vAlign w:val="bottom"/>
            <w:hideMark/>
          </w:tcPr>
          <w:p w14:paraId="0801821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219</w:t>
            </w:r>
          </w:p>
        </w:tc>
      </w:tr>
      <w:tr w:rsidR="00E16288" w:rsidRPr="008E2C88" w14:paraId="5E5A736D"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3C93FED1"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39</w:t>
            </w:r>
          </w:p>
        </w:tc>
        <w:tc>
          <w:tcPr>
            <w:tcW w:w="657" w:type="pct"/>
            <w:tcBorders>
              <w:top w:val="nil"/>
              <w:left w:val="nil"/>
              <w:bottom w:val="single" w:sz="4" w:space="0" w:color="auto"/>
              <w:right w:val="single" w:sz="4" w:space="0" w:color="auto"/>
            </w:tcBorders>
            <w:shd w:val="clear" w:color="auto" w:fill="auto"/>
            <w:noWrap/>
            <w:vAlign w:val="bottom"/>
            <w:hideMark/>
          </w:tcPr>
          <w:p w14:paraId="14A35A0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501</w:t>
            </w:r>
          </w:p>
        </w:tc>
        <w:tc>
          <w:tcPr>
            <w:tcW w:w="674" w:type="pct"/>
            <w:tcBorders>
              <w:top w:val="nil"/>
              <w:left w:val="nil"/>
              <w:bottom w:val="single" w:sz="4" w:space="0" w:color="auto"/>
              <w:right w:val="single" w:sz="4" w:space="0" w:color="auto"/>
            </w:tcBorders>
            <w:shd w:val="clear" w:color="auto" w:fill="auto"/>
            <w:noWrap/>
            <w:vAlign w:val="bottom"/>
            <w:hideMark/>
          </w:tcPr>
          <w:p w14:paraId="59C106D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127</w:t>
            </w:r>
          </w:p>
        </w:tc>
        <w:tc>
          <w:tcPr>
            <w:tcW w:w="674" w:type="pct"/>
            <w:tcBorders>
              <w:top w:val="nil"/>
              <w:left w:val="nil"/>
              <w:bottom w:val="single" w:sz="4" w:space="0" w:color="auto"/>
              <w:right w:val="single" w:sz="4" w:space="0" w:color="auto"/>
            </w:tcBorders>
            <w:shd w:val="clear" w:color="auto" w:fill="auto"/>
            <w:noWrap/>
            <w:vAlign w:val="bottom"/>
            <w:hideMark/>
          </w:tcPr>
          <w:p w14:paraId="5D31746C"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145</w:t>
            </w:r>
          </w:p>
        </w:tc>
        <w:tc>
          <w:tcPr>
            <w:tcW w:w="674" w:type="pct"/>
            <w:tcBorders>
              <w:top w:val="nil"/>
              <w:left w:val="nil"/>
              <w:bottom w:val="single" w:sz="4" w:space="0" w:color="auto"/>
              <w:right w:val="single" w:sz="4" w:space="0" w:color="auto"/>
            </w:tcBorders>
            <w:shd w:val="clear" w:color="auto" w:fill="auto"/>
            <w:noWrap/>
            <w:vAlign w:val="bottom"/>
            <w:hideMark/>
          </w:tcPr>
          <w:p w14:paraId="4D4C442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74</w:t>
            </w:r>
          </w:p>
        </w:tc>
        <w:tc>
          <w:tcPr>
            <w:tcW w:w="674" w:type="pct"/>
            <w:tcBorders>
              <w:top w:val="nil"/>
              <w:left w:val="nil"/>
              <w:bottom w:val="single" w:sz="4" w:space="0" w:color="auto"/>
              <w:right w:val="single" w:sz="4" w:space="0" w:color="auto"/>
            </w:tcBorders>
            <w:shd w:val="clear" w:color="auto" w:fill="auto"/>
            <w:noWrap/>
            <w:vAlign w:val="bottom"/>
            <w:hideMark/>
          </w:tcPr>
          <w:p w14:paraId="01DF5BB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40</w:t>
            </w:r>
          </w:p>
        </w:tc>
        <w:tc>
          <w:tcPr>
            <w:tcW w:w="675" w:type="pct"/>
            <w:tcBorders>
              <w:top w:val="nil"/>
              <w:left w:val="nil"/>
              <w:bottom w:val="single" w:sz="4" w:space="0" w:color="auto"/>
              <w:right w:val="single" w:sz="4" w:space="0" w:color="auto"/>
            </w:tcBorders>
            <w:shd w:val="clear" w:color="auto" w:fill="auto"/>
            <w:noWrap/>
            <w:vAlign w:val="bottom"/>
            <w:hideMark/>
          </w:tcPr>
          <w:p w14:paraId="70CF5E1D"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118</w:t>
            </w:r>
          </w:p>
        </w:tc>
      </w:tr>
      <w:tr w:rsidR="00E16288" w:rsidRPr="008E2C88" w14:paraId="0C9699B5"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4F0AF4F0"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40</w:t>
            </w:r>
          </w:p>
        </w:tc>
        <w:tc>
          <w:tcPr>
            <w:tcW w:w="657" w:type="pct"/>
            <w:tcBorders>
              <w:top w:val="nil"/>
              <w:left w:val="nil"/>
              <w:bottom w:val="single" w:sz="4" w:space="0" w:color="auto"/>
              <w:right w:val="single" w:sz="4" w:space="0" w:color="auto"/>
            </w:tcBorders>
            <w:shd w:val="clear" w:color="auto" w:fill="auto"/>
            <w:noWrap/>
            <w:vAlign w:val="bottom"/>
            <w:hideMark/>
          </w:tcPr>
          <w:p w14:paraId="72637AF1"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462</w:t>
            </w:r>
          </w:p>
        </w:tc>
        <w:tc>
          <w:tcPr>
            <w:tcW w:w="674" w:type="pct"/>
            <w:tcBorders>
              <w:top w:val="nil"/>
              <w:left w:val="nil"/>
              <w:bottom w:val="single" w:sz="4" w:space="0" w:color="auto"/>
              <w:right w:val="single" w:sz="4" w:space="0" w:color="auto"/>
            </w:tcBorders>
            <w:shd w:val="clear" w:color="auto" w:fill="auto"/>
            <w:noWrap/>
            <w:vAlign w:val="bottom"/>
            <w:hideMark/>
          </w:tcPr>
          <w:p w14:paraId="6D7074F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113</w:t>
            </w:r>
          </w:p>
        </w:tc>
        <w:tc>
          <w:tcPr>
            <w:tcW w:w="674" w:type="pct"/>
            <w:tcBorders>
              <w:top w:val="nil"/>
              <w:left w:val="nil"/>
              <w:bottom w:val="single" w:sz="4" w:space="0" w:color="auto"/>
              <w:right w:val="single" w:sz="4" w:space="0" w:color="auto"/>
            </w:tcBorders>
            <w:shd w:val="clear" w:color="auto" w:fill="auto"/>
            <w:noWrap/>
            <w:vAlign w:val="bottom"/>
            <w:hideMark/>
          </w:tcPr>
          <w:p w14:paraId="0E4547D0"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179</w:t>
            </w:r>
          </w:p>
        </w:tc>
        <w:tc>
          <w:tcPr>
            <w:tcW w:w="674" w:type="pct"/>
            <w:tcBorders>
              <w:top w:val="nil"/>
              <w:left w:val="nil"/>
              <w:bottom w:val="single" w:sz="4" w:space="0" w:color="auto"/>
              <w:right w:val="single" w:sz="4" w:space="0" w:color="auto"/>
            </w:tcBorders>
            <w:shd w:val="clear" w:color="auto" w:fill="auto"/>
            <w:noWrap/>
            <w:vAlign w:val="bottom"/>
            <w:hideMark/>
          </w:tcPr>
          <w:p w14:paraId="12E09CB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111</w:t>
            </w:r>
          </w:p>
        </w:tc>
        <w:tc>
          <w:tcPr>
            <w:tcW w:w="674" w:type="pct"/>
            <w:tcBorders>
              <w:top w:val="nil"/>
              <w:left w:val="nil"/>
              <w:bottom w:val="single" w:sz="4" w:space="0" w:color="auto"/>
              <w:right w:val="single" w:sz="4" w:space="0" w:color="auto"/>
            </w:tcBorders>
            <w:shd w:val="clear" w:color="auto" w:fill="auto"/>
            <w:noWrap/>
            <w:vAlign w:val="bottom"/>
            <w:hideMark/>
          </w:tcPr>
          <w:p w14:paraId="4DE86A5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85</w:t>
            </w:r>
          </w:p>
        </w:tc>
        <w:tc>
          <w:tcPr>
            <w:tcW w:w="675" w:type="pct"/>
            <w:tcBorders>
              <w:top w:val="nil"/>
              <w:left w:val="nil"/>
              <w:bottom w:val="single" w:sz="4" w:space="0" w:color="auto"/>
              <w:right w:val="single" w:sz="4" w:space="0" w:color="auto"/>
            </w:tcBorders>
            <w:shd w:val="clear" w:color="auto" w:fill="auto"/>
            <w:noWrap/>
            <w:vAlign w:val="bottom"/>
            <w:hideMark/>
          </w:tcPr>
          <w:p w14:paraId="6843D02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199</w:t>
            </w:r>
          </w:p>
        </w:tc>
      </w:tr>
      <w:tr w:rsidR="00E16288" w:rsidRPr="008E2C88" w14:paraId="00D67A67"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0893672F"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41</w:t>
            </w:r>
          </w:p>
        </w:tc>
        <w:tc>
          <w:tcPr>
            <w:tcW w:w="657" w:type="pct"/>
            <w:tcBorders>
              <w:top w:val="nil"/>
              <w:left w:val="nil"/>
              <w:bottom w:val="single" w:sz="4" w:space="0" w:color="auto"/>
              <w:right w:val="single" w:sz="4" w:space="0" w:color="auto"/>
            </w:tcBorders>
            <w:shd w:val="clear" w:color="auto" w:fill="auto"/>
            <w:noWrap/>
            <w:vAlign w:val="bottom"/>
            <w:hideMark/>
          </w:tcPr>
          <w:p w14:paraId="19EA32E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287</w:t>
            </w:r>
          </w:p>
        </w:tc>
        <w:tc>
          <w:tcPr>
            <w:tcW w:w="674" w:type="pct"/>
            <w:tcBorders>
              <w:top w:val="nil"/>
              <w:left w:val="nil"/>
              <w:bottom w:val="single" w:sz="4" w:space="0" w:color="auto"/>
              <w:right w:val="single" w:sz="4" w:space="0" w:color="auto"/>
            </w:tcBorders>
            <w:shd w:val="clear" w:color="auto" w:fill="auto"/>
            <w:noWrap/>
            <w:vAlign w:val="bottom"/>
            <w:hideMark/>
          </w:tcPr>
          <w:p w14:paraId="48B027B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71</w:t>
            </w:r>
          </w:p>
        </w:tc>
        <w:tc>
          <w:tcPr>
            <w:tcW w:w="674" w:type="pct"/>
            <w:tcBorders>
              <w:top w:val="nil"/>
              <w:left w:val="nil"/>
              <w:bottom w:val="single" w:sz="4" w:space="0" w:color="auto"/>
              <w:right w:val="single" w:sz="4" w:space="0" w:color="auto"/>
            </w:tcBorders>
            <w:shd w:val="clear" w:color="auto" w:fill="auto"/>
            <w:noWrap/>
            <w:vAlign w:val="bottom"/>
            <w:hideMark/>
          </w:tcPr>
          <w:p w14:paraId="28F0F9EA"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98</w:t>
            </w:r>
          </w:p>
        </w:tc>
        <w:tc>
          <w:tcPr>
            <w:tcW w:w="674" w:type="pct"/>
            <w:tcBorders>
              <w:top w:val="nil"/>
              <w:left w:val="nil"/>
              <w:bottom w:val="single" w:sz="4" w:space="0" w:color="auto"/>
              <w:right w:val="single" w:sz="4" w:space="0" w:color="auto"/>
            </w:tcBorders>
            <w:shd w:val="clear" w:color="auto" w:fill="auto"/>
            <w:noWrap/>
            <w:vAlign w:val="bottom"/>
            <w:hideMark/>
          </w:tcPr>
          <w:p w14:paraId="3FB05CB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69</w:t>
            </w:r>
          </w:p>
        </w:tc>
        <w:tc>
          <w:tcPr>
            <w:tcW w:w="674" w:type="pct"/>
            <w:tcBorders>
              <w:top w:val="nil"/>
              <w:left w:val="nil"/>
              <w:bottom w:val="single" w:sz="4" w:space="0" w:color="auto"/>
              <w:right w:val="single" w:sz="4" w:space="0" w:color="auto"/>
            </w:tcBorders>
            <w:shd w:val="clear" w:color="auto" w:fill="auto"/>
            <w:noWrap/>
            <w:vAlign w:val="bottom"/>
            <w:hideMark/>
          </w:tcPr>
          <w:p w14:paraId="6BE11EEF"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34</w:t>
            </w:r>
          </w:p>
        </w:tc>
        <w:tc>
          <w:tcPr>
            <w:tcW w:w="675" w:type="pct"/>
            <w:tcBorders>
              <w:top w:val="nil"/>
              <w:left w:val="nil"/>
              <w:bottom w:val="single" w:sz="4" w:space="0" w:color="auto"/>
              <w:right w:val="single" w:sz="4" w:space="0" w:color="auto"/>
            </w:tcBorders>
            <w:shd w:val="clear" w:color="auto" w:fill="auto"/>
            <w:noWrap/>
            <w:vAlign w:val="bottom"/>
            <w:hideMark/>
          </w:tcPr>
          <w:p w14:paraId="366CA3D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102</w:t>
            </w:r>
          </w:p>
        </w:tc>
      </w:tr>
      <w:tr w:rsidR="00E16288" w:rsidRPr="008E2C88" w14:paraId="011B43E0"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3F22683B"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42</w:t>
            </w:r>
          </w:p>
        </w:tc>
        <w:tc>
          <w:tcPr>
            <w:tcW w:w="657" w:type="pct"/>
            <w:tcBorders>
              <w:top w:val="nil"/>
              <w:left w:val="nil"/>
              <w:bottom w:val="single" w:sz="4" w:space="0" w:color="auto"/>
              <w:right w:val="single" w:sz="4" w:space="0" w:color="auto"/>
            </w:tcBorders>
            <w:shd w:val="clear" w:color="auto" w:fill="auto"/>
            <w:noWrap/>
            <w:vAlign w:val="bottom"/>
            <w:hideMark/>
          </w:tcPr>
          <w:p w14:paraId="26057CB9"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316</w:t>
            </w:r>
          </w:p>
        </w:tc>
        <w:tc>
          <w:tcPr>
            <w:tcW w:w="674" w:type="pct"/>
            <w:tcBorders>
              <w:top w:val="nil"/>
              <w:left w:val="nil"/>
              <w:bottom w:val="single" w:sz="4" w:space="0" w:color="auto"/>
              <w:right w:val="single" w:sz="4" w:space="0" w:color="auto"/>
            </w:tcBorders>
            <w:shd w:val="clear" w:color="auto" w:fill="auto"/>
            <w:noWrap/>
            <w:vAlign w:val="bottom"/>
            <w:hideMark/>
          </w:tcPr>
          <w:p w14:paraId="3B8E899E"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79</w:t>
            </w:r>
          </w:p>
        </w:tc>
        <w:tc>
          <w:tcPr>
            <w:tcW w:w="674" w:type="pct"/>
            <w:tcBorders>
              <w:top w:val="nil"/>
              <w:left w:val="nil"/>
              <w:bottom w:val="single" w:sz="4" w:space="0" w:color="auto"/>
              <w:right w:val="single" w:sz="4" w:space="0" w:color="auto"/>
            </w:tcBorders>
            <w:shd w:val="clear" w:color="auto" w:fill="auto"/>
            <w:noWrap/>
            <w:vAlign w:val="bottom"/>
            <w:hideMark/>
          </w:tcPr>
          <w:p w14:paraId="66424604"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107</w:t>
            </w:r>
          </w:p>
        </w:tc>
        <w:tc>
          <w:tcPr>
            <w:tcW w:w="674" w:type="pct"/>
            <w:tcBorders>
              <w:top w:val="nil"/>
              <w:left w:val="nil"/>
              <w:bottom w:val="single" w:sz="4" w:space="0" w:color="auto"/>
              <w:right w:val="single" w:sz="4" w:space="0" w:color="auto"/>
            </w:tcBorders>
            <w:shd w:val="clear" w:color="auto" w:fill="auto"/>
            <w:noWrap/>
            <w:vAlign w:val="bottom"/>
            <w:hideMark/>
          </w:tcPr>
          <w:p w14:paraId="1784FC9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47</w:t>
            </w:r>
          </w:p>
        </w:tc>
        <w:tc>
          <w:tcPr>
            <w:tcW w:w="674" w:type="pct"/>
            <w:tcBorders>
              <w:top w:val="nil"/>
              <w:left w:val="nil"/>
              <w:bottom w:val="single" w:sz="4" w:space="0" w:color="auto"/>
              <w:right w:val="single" w:sz="4" w:space="0" w:color="auto"/>
            </w:tcBorders>
            <w:shd w:val="clear" w:color="auto" w:fill="auto"/>
            <w:noWrap/>
            <w:vAlign w:val="bottom"/>
            <w:hideMark/>
          </w:tcPr>
          <w:p w14:paraId="63DA1CD7"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47</w:t>
            </w:r>
          </w:p>
        </w:tc>
        <w:tc>
          <w:tcPr>
            <w:tcW w:w="675" w:type="pct"/>
            <w:tcBorders>
              <w:top w:val="nil"/>
              <w:left w:val="nil"/>
              <w:bottom w:val="single" w:sz="4" w:space="0" w:color="auto"/>
              <w:right w:val="single" w:sz="4" w:space="0" w:color="auto"/>
            </w:tcBorders>
            <w:shd w:val="clear" w:color="auto" w:fill="auto"/>
            <w:noWrap/>
            <w:vAlign w:val="bottom"/>
            <w:hideMark/>
          </w:tcPr>
          <w:p w14:paraId="41915FF6"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96</w:t>
            </w:r>
          </w:p>
        </w:tc>
      </w:tr>
      <w:tr w:rsidR="00E16288" w:rsidRPr="008E2C88" w14:paraId="74258480" w14:textId="77777777" w:rsidTr="00914822">
        <w:trPr>
          <w:trHeight w:val="240"/>
        </w:trPr>
        <w:tc>
          <w:tcPr>
            <w:tcW w:w="974" w:type="pct"/>
            <w:tcBorders>
              <w:top w:val="nil"/>
              <w:left w:val="single" w:sz="4" w:space="0" w:color="auto"/>
              <w:bottom w:val="single" w:sz="4" w:space="0" w:color="auto"/>
              <w:right w:val="single" w:sz="4" w:space="0" w:color="auto"/>
            </w:tcBorders>
            <w:shd w:val="clear" w:color="auto" w:fill="auto"/>
            <w:noWrap/>
            <w:vAlign w:val="bottom"/>
            <w:hideMark/>
          </w:tcPr>
          <w:p w14:paraId="0E07A43F" w14:textId="77777777" w:rsidR="00E16288" w:rsidRPr="008E2C88" w:rsidRDefault="00E16288" w:rsidP="00D045D3">
            <w:pPr>
              <w:jc w:val="center"/>
              <w:rPr>
                <w:rFonts w:eastAsia="Times New Roman" w:cstheme="minorHAnsi"/>
                <w:b/>
                <w:color w:val="000000"/>
                <w:sz w:val="18"/>
                <w:szCs w:val="18"/>
              </w:rPr>
            </w:pPr>
            <w:r w:rsidRPr="008E2C88">
              <w:rPr>
                <w:rFonts w:eastAsia="Times New Roman" w:cstheme="minorHAnsi"/>
                <w:b/>
                <w:color w:val="000000"/>
                <w:sz w:val="18"/>
                <w:szCs w:val="18"/>
              </w:rPr>
              <w:t>43</w:t>
            </w:r>
          </w:p>
        </w:tc>
        <w:tc>
          <w:tcPr>
            <w:tcW w:w="657" w:type="pct"/>
            <w:tcBorders>
              <w:top w:val="nil"/>
              <w:left w:val="nil"/>
              <w:bottom w:val="single" w:sz="4" w:space="0" w:color="auto"/>
              <w:right w:val="single" w:sz="4" w:space="0" w:color="auto"/>
            </w:tcBorders>
            <w:shd w:val="clear" w:color="auto" w:fill="auto"/>
            <w:noWrap/>
            <w:vAlign w:val="bottom"/>
            <w:hideMark/>
          </w:tcPr>
          <w:p w14:paraId="5634BD62"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742</w:t>
            </w:r>
          </w:p>
        </w:tc>
        <w:tc>
          <w:tcPr>
            <w:tcW w:w="674" w:type="pct"/>
            <w:tcBorders>
              <w:top w:val="nil"/>
              <w:left w:val="nil"/>
              <w:bottom w:val="single" w:sz="4" w:space="0" w:color="auto"/>
              <w:right w:val="single" w:sz="4" w:space="0" w:color="auto"/>
            </w:tcBorders>
            <w:shd w:val="clear" w:color="auto" w:fill="auto"/>
            <w:noWrap/>
            <w:vAlign w:val="bottom"/>
            <w:hideMark/>
          </w:tcPr>
          <w:p w14:paraId="40523C4B"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161</w:t>
            </w:r>
          </w:p>
        </w:tc>
        <w:tc>
          <w:tcPr>
            <w:tcW w:w="674" w:type="pct"/>
            <w:tcBorders>
              <w:top w:val="nil"/>
              <w:left w:val="nil"/>
              <w:bottom w:val="single" w:sz="4" w:space="0" w:color="auto"/>
              <w:right w:val="single" w:sz="4" w:space="0" w:color="auto"/>
            </w:tcBorders>
            <w:shd w:val="clear" w:color="auto" w:fill="auto"/>
            <w:noWrap/>
            <w:vAlign w:val="bottom"/>
            <w:hideMark/>
          </w:tcPr>
          <w:p w14:paraId="2DDFE9C1"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225</w:t>
            </w:r>
          </w:p>
        </w:tc>
        <w:tc>
          <w:tcPr>
            <w:tcW w:w="674" w:type="pct"/>
            <w:tcBorders>
              <w:top w:val="nil"/>
              <w:left w:val="nil"/>
              <w:bottom w:val="single" w:sz="4" w:space="0" w:color="auto"/>
              <w:right w:val="single" w:sz="4" w:space="0" w:color="auto"/>
            </w:tcBorders>
            <w:shd w:val="clear" w:color="auto" w:fill="auto"/>
            <w:noWrap/>
            <w:vAlign w:val="bottom"/>
            <w:hideMark/>
          </w:tcPr>
          <w:p w14:paraId="02176928"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148</w:t>
            </w:r>
          </w:p>
        </w:tc>
        <w:tc>
          <w:tcPr>
            <w:tcW w:w="674" w:type="pct"/>
            <w:tcBorders>
              <w:top w:val="nil"/>
              <w:left w:val="nil"/>
              <w:bottom w:val="single" w:sz="4" w:space="0" w:color="auto"/>
              <w:right w:val="single" w:sz="4" w:space="0" w:color="auto"/>
            </w:tcBorders>
            <w:shd w:val="clear" w:color="auto" w:fill="auto"/>
            <w:noWrap/>
            <w:vAlign w:val="bottom"/>
            <w:hideMark/>
          </w:tcPr>
          <w:p w14:paraId="5729E76A"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116</w:t>
            </w:r>
          </w:p>
        </w:tc>
        <w:tc>
          <w:tcPr>
            <w:tcW w:w="675" w:type="pct"/>
            <w:tcBorders>
              <w:top w:val="nil"/>
              <w:left w:val="nil"/>
              <w:bottom w:val="single" w:sz="4" w:space="0" w:color="auto"/>
              <w:right w:val="single" w:sz="4" w:space="0" w:color="auto"/>
            </w:tcBorders>
            <w:shd w:val="clear" w:color="auto" w:fill="auto"/>
            <w:noWrap/>
            <w:vAlign w:val="bottom"/>
            <w:hideMark/>
          </w:tcPr>
          <w:p w14:paraId="7D9FBD13" w14:textId="77777777" w:rsidR="00E16288" w:rsidRPr="008E2C88" w:rsidRDefault="00E16288" w:rsidP="00D045D3">
            <w:pPr>
              <w:jc w:val="right"/>
              <w:rPr>
                <w:rFonts w:eastAsia="Times New Roman" w:cstheme="minorHAnsi"/>
                <w:color w:val="000000"/>
                <w:sz w:val="18"/>
                <w:szCs w:val="18"/>
              </w:rPr>
            </w:pPr>
            <w:r w:rsidRPr="008E2C88">
              <w:rPr>
                <w:rFonts w:eastAsia="Times New Roman" w:cstheme="minorHAnsi"/>
                <w:color w:val="000000"/>
                <w:sz w:val="18"/>
                <w:szCs w:val="18"/>
              </w:rPr>
              <w:t>258</w:t>
            </w:r>
          </w:p>
        </w:tc>
      </w:tr>
    </w:tbl>
    <w:p w14:paraId="5E59136A" w14:textId="77777777" w:rsidR="00D045D3" w:rsidRDefault="00D045D3">
      <w:pPr>
        <w:sectPr w:rsidR="00D045D3" w:rsidSect="0017056E">
          <w:headerReference w:type="default" r:id="rId124"/>
          <w:footerReference w:type="default" r:id="rId125"/>
          <w:type w:val="continuous"/>
          <w:pgSz w:w="12240" w:h="15840" w:code="1"/>
          <w:pgMar w:top="1440" w:right="1440" w:bottom="1440" w:left="1440" w:header="720" w:footer="720" w:gutter="0"/>
          <w:cols w:space="720"/>
          <w:docGrid w:linePitch="360"/>
        </w:sectPr>
      </w:pPr>
    </w:p>
    <w:p w14:paraId="1A4ABF86" w14:textId="77777777" w:rsidR="00E16288" w:rsidRPr="003F62C7" w:rsidRDefault="00E16288" w:rsidP="003F62C7">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76" w:name="_Toc430097623"/>
      <w:bookmarkStart w:id="77" w:name="_Toc433189133"/>
      <w:r w:rsidRPr="003F62C7">
        <w:rPr>
          <w:rFonts w:ascii="Arial" w:eastAsia="Times New Roman" w:hAnsi="Arial" w:cs="Arial"/>
          <w:iCs/>
          <w:color w:val="000000" w:themeColor="text1"/>
          <w:sz w:val="24"/>
          <w:szCs w:val="28"/>
        </w:rPr>
        <w:t xml:space="preserve">Data </w:t>
      </w:r>
      <w:r w:rsidR="00A51258" w:rsidRPr="003F62C7">
        <w:rPr>
          <w:rFonts w:ascii="Arial" w:eastAsia="Times New Roman" w:hAnsi="Arial" w:cs="Arial"/>
          <w:iCs/>
          <w:color w:val="000000" w:themeColor="text1"/>
          <w:sz w:val="24"/>
          <w:szCs w:val="28"/>
        </w:rPr>
        <w:t>p</w:t>
      </w:r>
      <w:r w:rsidRPr="003F62C7">
        <w:rPr>
          <w:rFonts w:ascii="Arial" w:eastAsia="Times New Roman" w:hAnsi="Arial" w:cs="Arial"/>
          <w:iCs/>
          <w:color w:val="000000" w:themeColor="text1"/>
          <w:sz w:val="24"/>
          <w:szCs w:val="28"/>
        </w:rPr>
        <w:t xml:space="preserve">artition: </w:t>
      </w:r>
      <w:r w:rsidR="00CF6619" w:rsidRPr="003F62C7">
        <w:rPr>
          <w:rFonts w:ascii="Arial" w:eastAsia="Times New Roman" w:hAnsi="Arial" w:cs="Arial"/>
          <w:iCs/>
          <w:color w:val="000000" w:themeColor="text1"/>
          <w:sz w:val="24"/>
          <w:szCs w:val="28"/>
        </w:rPr>
        <w:t>Males</w:t>
      </w:r>
      <w:r w:rsidRPr="003F62C7">
        <w:rPr>
          <w:rFonts w:ascii="Arial" w:eastAsia="Times New Roman" w:hAnsi="Arial" w:cs="Arial"/>
          <w:iCs/>
          <w:color w:val="000000" w:themeColor="text1"/>
          <w:sz w:val="24"/>
          <w:szCs w:val="28"/>
        </w:rPr>
        <w:t xml:space="preserve">, </w:t>
      </w:r>
      <w:r w:rsidR="00A51258" w:rsidRPr="003F62C7">
        <w:rPr>
          <w:rFonts w:ascii="Arial" w:eastAsia="Times New Roman" w:hAnsi="Arial" w:cs="Arial"/>
          <w:iCs/>
          <w:color w:val="000000" w:themeColor="text1"/>
          <w:sz w:val="24"/>
          <w:szCs w:val="28"/>
        </w:rPr>
        <w:t>n</w:t>
      </w:r>
      <w:r w:rsidRPr="003F62C7">
        <w:rPr>
          <w:rFonts w:ascii="Arial" w:eastAsia="Times New Roman" w:hAnsi="Arial" w:cs="Arial"/>
          <w:iCs/>
          <w:color w:val="000000" w:themeColor="text1"/>
          <w:sz w:val="24"/>
          <w:szCs w:val="28"/>
        </w:rPr>
        <w:t xml:space="preserve">o </w:t>
      </w:r>
      <w:r w:rsidR="00A51258" w:rsidRPr="003F62C7">
        <w:rPr>
          <w:rFonts w:ascii="Arial" w:eastAsia="Times New Roman" w:hAnsi="Arial" w:cs="Arial"/>
          <w:iCs/>
          <w:color w:val="000000" w:themeColor="text1"/>
          <w:sz w:val="24"/>
          <w:szCs w:val="28"/>
        </w:rPr>
        <w:t>w</w:t>
      </w:r>
      <w:r w:rsidRPr="003F62C7">
        <w:rPr>
          <w:rFonts w:ascii="Arial" w:eastAsia="Times New Roman" w:hAnsi="Arial" w:cs="Arial"/>
          <w:iCs/>
          <w:color w:val="000000" w:themeColor="text1"/>
          <w:sz w:val="24"/>
          <w:szCs w:val="28"/>
        </w:rPr>
        <w:t xml:space="preserve">eapons </w:t>
      </w:r>
      <w:r w:rsidR="00A51258" w:rsidRPr="003F62C7">
        <w:rPr>
          <w:rFonts w:ascii="Arial" w:eastAsia="Times New Roman" w:hAnsi="Arial" w:cs="Arial"/>
          <w:iCs/>
          <w:color w:val="000000" w:themeColor="text1"/>
          <w:sz w:val="24"/>
          <w:szCs w:val="28"/>
        </w:rPr>
        <w:t>o</w:t>
      </w:r>
      <w:r w:rsidRPr="003F62C7">
        <w:rPr>
          <w:rFonts w:ascii="Arial" w:eastAsia="Times New Roman" w:hAnsi="Arial" w:cs="Arial"/>
          <w:iCs/>
          <w:color w:val="000000" w:themeColor="text1"/>
          <w:sz w:val="24"/>
          <w:szCs w:val="28"/>
        </w:rPr>
        <w:t xml:space="preserve">ffenses, </w:t>
      </w:r>
      <w:r w:rsidR="00A51258" w:rsidRPr="003F62C7">
        <w:rPr>
          <w:rFonts w:ascii="Arial" w:eastAsia="Times New Roman" w:hAnsi="Arial" w:cs="Arial"/>
          <w:iCs/>
          <w:color w:val="000000" w:themeColor="text1"/>
          <w:sz w:val="24"/>
          <w:szCs w:val="28"/>
        </w:rPr>
        <w:t>n</w:t>
      </w:r>
      <w:r w:rsidRPr="003F62C7">
        <w:rPr>
          <w:rFonts w:ascii="Arial" w:eastAsia="Times New Roman" w:hAnsi="Arial" w:cs="Arial"/>
          <w:iCs/>
          <w:color w:val="000000" w:themeColor="text1"/>
          <w:sz w:val="24"/>
          <w:szCs w:val="28"/>
        </w:rPr>
        <w:t xml:space="preserve">o </w:t>
      </w:r>
      <w:r w:rsidR="00A51258" w:rsidRPr="003F62C7">
        <w:rPr>
          <w:rFonts w:ascii="Arial" w:eastAsia="Times New Roman" w:hAnsi="Arial" w:cs="Arial"/>
          <w:iCs/>
          <w:color w:val="000000" w:themeColor="text1"/>
          <w:sz w:val="24"/>
          <w:szCs w:val="28"/>
        </w:rPr>
        <w:t>s</w:t>
      </w:r>
      <w:r w:rsidRPr="003F62C7">
        <w:rPr>
          <w:rFonts w:ascii="Arial" w:eastAsia="Times New Roman" w:hAnsi="Arial" w:cs="Arial"/>
          <w:iCs/>
          <w:color w:val="000000" w:themeColor="text1"/>
          <w:sz w:val="24"/>
          <w:szCs w:val="28"/>
        </w:rPr>
        <w:t xml:space="preserve">ex </w:t>
      </w:r>
      <w:r w:rsidR="00A51258" w:rsidRPr="003F62C7">
        <w:rPr>
          <w:rFonts w:ascii="Arial" w:eastAsia="Times New Roman" w:hAnsi="Arial" w:cs="Arial"/>
          <w:iCs/>
          <w:color w:val="000000" w:themeColor="text1"/>
          <w:sz w:val="24"/>
          <w:szCs w:val="28"/>
        </w:rPr>
        <w:t>o</w:t>
      </w:r>
      <w:r w:rsidRPr="003F62C7">
        <w:rPr>
          <w:rFonts w:ascii="Arial" w:eastAsia="Times New Roman" w:hAnsi="Arial" w:cs="Arial"/>
          <w:iCs/>
          <w:color w:val="000000" w:themeColor="text1"/>
          <w:sz w:val="24"/>
          <w:szCs w:val="28"/>
        </w:rPr>
        <w:t>ffenders</w:t>
      </w:r>
      <w:bookmarkEnd w:id="76"/>
      <w:bookmarkEnd w:id="77"/>
    </w:p>
    <w:p w14:paraId="40A22E61" w14:textId="77777777" w:rsidR="00D045D3" w:rsidRPr="003F62C7" w:rsidRDefault="00D045D3" w:rsidP="003F62C7">
      <w:pPr>
        <w:pStyle w:val="FigureCaption"/>
        <w:spacing w:after="60"/>
        <w:rPr>
          <w:rFonts w:ascii="Arial" w:hAnsi="Arial" w:cs="Arial"/>
          <w:color w:val="auto"/>
        </w:rPr>
      </w:pPr>
      <w:bookmarkStart w:id="78" w:name="_Toc430586803"/>
      <w:r w:rsidRPr="003F62C7">
        <w:rPr>
          <w:rFonts w:ascii="Arial" w:hAnsi="Arial" w:cs="Arial"/>
          <w:color w:val="auto"/>
        </w:rPr>
        <w:t>Table B.2</w:t>
      </w:r>
      <w:r w:rsidR="0081030C" w:rsidRPr="003F62C7">
        <w:rPr>
          <w:rFonts w:ascii="Arial" w:hAnsi="Arial" w:cs="Arial"/>
          <w:color w:val="auto"/>
        </w:rPr>
        <w:t xml:space="preserve"> – </w:t>
      </w:r>
      <w:r w:rsidR="004F7971" w:rsidRPr="003F62C7">
        <w:rPr>
          <w:rFonts w:ascii="Arial" w:hAnsi="Arial" w:cs="Arial"/>
          <w:color w:val="auto"/>
        </w:rPr>
        <w:t>Parameter estimates from mixed models: Males</w:t>
      </w:r>
      <w:bookmarkEnd w:id="78"/>
    </w:p>
    <w:tbl>
      <w:tblPr>
        <w:tblW w:w="48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824"/>
        <w:gridCol w:w="806"/>
        <w:gridCol w:w="806"/>
        <w:gridCol w:w="816"/>
        <w:gridCol w:w="801"/>
        <w:gridCol w:w="801"/>
        <w:gridCol w:w="824"/>
        <w:gridCol w:w="806"/>
        <w:gridCol w:w="806"/>
        <w:gridCol w:w="816"/>
        <w:gridCol w:w="801"/>
        <w:gridCol w:w="791"/>
      </w:tblGrid>
      <w:tr w:rsidR="00E16288" w:rsidRPr="008E2C88" w14:paraId="36FE05DF" w14:textId="77777777" w:rsidTr="0081030C">
        <w:trPr>
          <w:trHeight w:val="240"/>
          <w:tblHeader/>
        </w:trPr>
        <w:tc>
          <w:tcPr>
            <w:tcW w:w="1162" w:type="pct"/>
            <w:shd w:val="clear" w:color="auto" w:fill="auto"/>
            <w:vAlign w:val="bottom"/>
            <w:hideMark/>
          </w:tcPr>
          <w:p w14:paraId="28DA09A5" w14:textId="77777777" w:rsidR="00E16288" w:rsidRPr="008E2C88" w:rsidRDefault="00E16288" w:rsidP="00701C11">
            <w:pPr>
              <w:rPr>
                <w:rFonts w:ascii="Calibri" w:eastAsia="Times New Roman" w:hAnsi="Calibri" w:cs="Times New Roman"/>
                <w:b/>
                <w:bCs/>
                <w:color w:val="000000"/>
                <w:sz w:val="18"/>
                <w:szCs w:val="18"/>
              </w:rPr>
            </w:pPr>
          </w:p>
        </w:tc>
        <w:tc>
          <w:tcPr>
            <w:tcW w:w="964" w:type="pct"/>
            <w:gridSpan w:val="3"/>
            <w:shd w:val="clear" w:color="auto" w:fill="auto"/>
            <w:vAlign w:val="bottom"/>
            <w:hideMark/>
          </w:tcPr>
          <w:p w14:paraId="4FB0C094"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No </w:t>
            </w:r>
            <w:r w:rsidR="008E12A7" w:rsidRPr="008E2C88">
              <w:rPr>
                <w:rFonts w:ascii="Calibri" w:eastAsia="Times New Roman" w:hAnsi="Calibri" w:cs="Times New Roman"/>
                <w:b/>
                <w:bCs/>
                <w:color w:val="000000"/>
                <w:sz w:val="18"/>
                <w:szCs w:val="18"/>
              </w:rPr>
              <w:t>d</w:t>
            </w:r>
            <w:r w:rsidRPr="008E2C88">
              <w:rPr>
                <w:rFonts w:ascii="Calibri" w:eastAsia="Times New Roman" w:hAnsi="Calibri" w:cs="Times New Roman"/>
                <w:b/>
                <w:bCs/>
                <w:color w:val="000000"/>
                <w:sz w:val="18"/>
                <w:szCs w:val="18"/>
              </w:rPr>
              <w:t xml:space="preserve">rugs, </w:t>
            </w:r>
            <w:r w:rsidR="008E12A7" w:rsidRPr="008E2C88">
              <w:rPr>
                <w:rFonts w:ascii="Calibri" w:eastAsia="Times New Roman" w:hAnsi="Calibri" w:cs="Times New Roman"/>
                <w:b/>
                <w:bCs/>
                <w:color w:val="000000"/>
                <w:sz w:val="18"/>
                <w:szCs w:val="18"/>
              </w:rPr>
              <w:t>n</w:t>
            </w:r>
            <w:r w:rsidRPr="008E2C88">
              <w:rPr>
                <w:rFonts w:ascii="Calibri" w:eastAsia="Times New Roman" w:hAnsi="Calibri" w:cs="Times New Roman"/>
                <w:b/>
                <w:bCs/>
                <w:color w:val="000000"/>
                <w:sz w:val="18"/>
                <w:szCs w:val="18"/>
              </w:rPr>
              <w:t xml:space="preserve">o </w:t>
            </w:r>
            <w:r w:rsidR="008E12A7" w:rsidRPr="008E2C88">
              <w:rPr>
                <w:rFonts w:ascii="Calibri" w:eastAsia="Times New Roman" w:hAnsi="Calibri" w:cs="Times New Roman"/>
                <w:b/>
                <w:bCs/>
                <w:color w:val="000000"/>
                <w:sz w:val="18"/>
                <w:szCs w:val="18"/>
              </w:rPr>
              <w:t>s</w:t>
            </w:r>
            <w:r w:rsidRPr="008E2C88">
              <w:rPr>
                <w:rFonts w:ascii="Calibri" w:eastAsia="Times New Roman" w:hAnsi="Calibri" w:cs="Times New Roman"/>
                <w:b/>
                <w:bCs/>
                <w:color w:val="000000"/>
                <w:sz w:val="18"/>
                <w:szCs w:val="18"/>
              </w:rPr>
              <w:t xml:space="preserve">ubstantial </w:t>
            </w:r>
            <w:r w:rsidR="008E12A7" w:rsidRPr="008E2C88">
              <w:rPr>
                <w:rFonts w:ascii="Calibri" w:eastAsia="Times New Roman" w:hAnsi="Calibri" w:cs="Times New Roman"/>
                <w:b/>
                <w:bCs/>
                <w:color w:val="000000"/>
                <w:sz w:val="18"/>
                <w:szCs w:val="18"/>
              </w:rPr>
              <w:t>a</w:t>
            </w:r>
            <w:r w:rsidRPr="008E2C88">
              <w:rPr>
                <w:rFonts w:ascii="Calibri" w:eastAsia="Times New Roman" w:hAnsi="Calibri" w:cs="Times New Roman"/>
                <w:b/>
                <w:bCs/>
                <w:color w:val="000000"/>
                <w:sz w:val="18"/>
                <w:szCs w:val="18"/>
              </w:rPr>
              <w:t>ssistance</w:t>
            </w:r>
          </w:p>
        </w:tc>
        <w:tc>
          <w:tcPr>
            <w:tcW w:w="956" w:type="pct"/>
            <w:gridSpan w:val="3"/>
            <w:shd w:val="clear" w:color="auto" w:fill="auto"/>
            <w:vAlign w:val="bottom"/>
            <w:hideMark/>
          </w:tcPr>
          <w:p w14:paraId="4AD8CC1A"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No </w:t>
            </w:r>
            <w:r w:rsidR="008E12A7" w:rsidRPr="008E2C88">
              <w:rPr>
                <w:rFonts w:ascii="Calibri" w:eastAsia="Times New Roman" w:hAnsi="Calibri" w:cs="Times New Roman"/>
                <w:b/>
                <w:bCs/>
                <w:color w:val="000000"/>
                <w:sz w:val="18"/>
                <w:szCs w:val="18"/>
              </w:rPr>
              <w:t>drugs</w:t>
            </w:r>
            <w:r w:rsidRPr="008E2C88">
              <w:rPr>
                <w:rFonts w:ascii="Calibri" w:eastAsia="Times New Roman" w:hAnsi="Calibri" w:cs="Times New Roman"/>
                <w:b/>
                <w:bCs/>
                <w:color w:val="000000"/>
                <w:sz w:val="18"/>
                <w:szCs w:val="18"/>
              </w:rPr>
              <w:t xml:space="preserve">, </w:t>
            </w:r>
            <w:r w:rsidR="008E12A7" w:rsidRPr="008E2C88">
              <w:rPr>
                <w:rFonts w:ascii="Calibri" w:eastAsia="Times New Roman" w:hAnsi="Calibri" w:cs="Times New Roman"/>
                <w:b/>
                <w:bCs/>
                <w:color w:val="000000"/>
                <w:sz w:val="18"/>
                <w:szCs w:val="18"/>
              </w:rPr>
              <w:t>substantial assistance</w:t>
            </w:r>
          </w:p>
        </w:tc>
        <w:tc>
          <w:tcPr>
            <w:tcW w:w="964" w:type="pct"/>
            <w:gridSpan w:val="3"/>
            <w:shd w:val="clear" w:color="auto" w:fill="auto"/>
            <w:vAlign w:val="bottom"/>
            <w:hideMark/>
          </w:tcPr>
          <w:p w14:paraId="7A1ACF38"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Drugs, </w:t>
            </w:r>
            <w:r w:rsidR="008E12A7" w:rsidRPr="008E2C88">
              <w:rPr>
                <w:rFonts w:ascii="Calibri" w:eastAsia="Times New Roman" w:hAnsi="Calibri" w:cs="Times New Roman"/>
                <w:b/>
                <w:bCs/>
                <w:color w:val="000000"/>
                <w:sz w:val="18"/>
                <w:szCs w:val="18"/>
              </w:rPr>
              <w:t>no substantial assistance</w:t>
            </w:r>
          </w:p>
        </w:tc>
        <w:tc>
          <w:tcPr>
            <w:tcW w:w="954" w:type="pct"/>
            <w:gridSpan w:val="3"/>
            <w:shd w:val="clear" w:color="auto" w:fill="auto"/>
            <w:vAlign w:val="bottom"/>
            <w:hideMark/>
          </w:tcPr>
          <w:p w14:paraId="718C8603"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Drugs, </w:t>
            </w:r>
            <w:r w:rsidR="008E12A7" w:rsidRPr="008E2C88">
              <w:rPr>
                <w:rFonts w:ascii="Calibri" w:eastAsia="Times New Roman" w:hAnsi="Calibri" w:cs="Times New Roman"/>
                <w:b/>
                <w:bCs/>
                <w:color w:val="000000"/>
                <w:sz w:val="18"/>
                <w:szCs w:val="18"/>
              </w:rPr>
              <w:t>substantial assistance</w:t>
            </w:r>
          </w:p>
        </w:tc>
      </w:tr>
      <w:tr w:rsidR="00E16288" w:rsidRPr="008E2C88" w14:paraId="49E40F50" w14:textId="77777777" w:rsidTr="0081030C">
        <w:trPr>
          <w:trHeight w:val="240"/>
          <w:tblHeader/>
        </w:trPr>
        <w:tc>
          <w:tcPr>
            <w:tcW w:w="1162" w:type="pct"/>
            <w:shd w:val="clear" w:color="auto" w:fill="auto"/>
            <w:noWrap/>
            <w:vAlign w:val="bottom"/>
            <w:hideMark/>
          </w:tcPr>
          <w:p w14:paraId="4A33FB53" w14:textId="77777777" w:rsidR="00E16288" w:rsidRPr="008E2C88" w:rsidRDefault="00E16288" w:rsidP="00701C11">
            <w:pP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Variable</w:t>
            </w:r>
          </w:p>
        </w:tc>
        <w:tc>
          <w:tcPr>
            <w:tcW w:w="326" w:type="pct"/>
            <w:shd w:val="clear" w:color="auto" w:fill="auto"/>
            <w:noWrap/>
            <w:vAlign w:val="bottom"/>
            <w:hideMark/>
          </w:tcPr>
          <w:p w14:paraId="473D8BA6"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w:t>
            </w:r>
          </w:p>
        </w:tc>
        <w:tc>
          <w:tcPr>
            <w:tcW w:w="319" w:type="pct"/>
            <w:shd w:val="clear" w:color="auto" w:fill="auto"/>
            <w:noWrap/>
            <w:vAlign w:val="bottom"/>
            <w:hideMark/>
          </w:tcPr>
          <w:p w14:paraId="1F2339BF"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Std </w:t>
            </w:r>
            <w:r w:rsidR="008E12A7" w:rsidRPr="008E2C88">
              <w:rPr>
                <w:rFonts w:ascii="Calibri" w:eastAsia="Times New Roman" w:hAnsi="Calibri" w:cs="Times New Roman"/>
                <w:b/>
                <w:bCs/>
                <w:color w:val="000000"/>
                <w:sz w:val="18"/>
                <w:szCs w:val="18"/>
              </w:rPr>
              <w:t>e</w:t>
            </w:r>
            <w:r w:rsidRPr="008E2C88">
              <w:rPr>
                <w:rFonts w:ascii="Calibri" w:eastAsia="Times New Roman" w:hAnsi="Calibri" w:cs="Times New Roman"/>
                <w:b/>
                <w:bCs/>
                <w:color w:val="000000"/>
                <w:sz w:val="18"/>
                <w:szCs w:val="18"/>
              </w:rPr>
              <w:t>rr</w:t>
            </w:r>
          </w:p>
        </w:tc>
        <w:tc>
          <w:tcPr>
            <w:tcW w:w="319" w:type="pct"/>
            <w:shd w:val="clear" w:color="auto" w:fill="auto"/>
            <w:noWrap/>
            <w:vAlign w:val="bottom"/>
            <w:hideMark/>
          </w:tcPr>
          <w:p w14:paraId="256B1115"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w:t>
            </w:r>
          </w:p>
        </w:tc>
        <w:tc>
          <w:tcPr>
            <w:tcW w:w="323" w:type="pct"/>
            <w:shd w:val="clear" w:color="auto" w:fill="auto"/>
            <w:noWrap/>
            <w:vAlign w:val="bottom"/>
            <w:hideMark/>
          </w:tcPr>
          <w:p w14:paraId="177B0B0D"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w:t>
            </w:r>
          </w:p>
        </w:tc>
        <w:tc>
          <w:tcPr>
            <w:tcW w:w="317" w:type="pct"/>
            <w:shd w:val="clear" w:color="auto" w:fill="auto"/>
            <w:noWrap/>
            <w:vAlign w:val="bottom"/>
            <w:hideMark/>
          </w:tcPr>
          <w:p w14:paraId="6663C2F1"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Std </w:t>
            </w:r>
            <w:r w:rsidR="008E12A7" w:rsidRPr="008E2C88">
              <w:rPr>
                <w:rFonts w:ascii="Calibri" w:eastAsia="Times New Roman" w:hAnsi="Calibri" w:cs="Times New Roman"/>
                <w:b/>
                <w:bCs/>
                <w:color w:val="000000"/>
                <w:sz w:val="18"/>
                <w:szCs w:val="18"/>
              </w:rPr>
              <w:t>err</w:t>
            </w:r>
          </w:p>
        </w:tc>
        <w:tc>
          <w:tcPr>
            <w:tcW w:w="317" w:type="pct"/>
            <w:shd w:val="clear" w:color="auto" w:fill="auto"/>
            <w:noWrap/>
            <w:vAlign w:val="bottom"/>
            <w:hideMark/>
          </w:tcPr>
          <w:p w14:paraId="1C3A93DC"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w:t>
            </w:r>
          </w:p>
        </w:tc>
        <w:tc>
          <w:tcPr>
            <w:tcW w:w="326" w:type="pct"/>
            <w:shd w:val="clear" w:color="auto" w:fill="auto"/>
            <w:noWrap/>
            <w:vAlign w:val="bottom"/>
            <w:hideMark/>
          </w:tcPr>
          <w:p w14:paraId="0E471F83"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w:t>
            </w:r>
          </w:p>
        </w:tc>
        <w:tc>
          <w:tcPr>
            <w:tcW w:w="319" w:type="pct"/>
            <w:shd w:val="clear" w:color="auto" w:fill="auto"/>
            <w:noWrap/>
            <w:vAlign w:val="bottom"/>
            <w:hideMark/>
          </w:tcPr>
          <w:p w14:paraId="5990AE18"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Std </w:t>
            </w:r>
            <w:r w:rsidR="008E12A7" w:rsidRPr="008E2C88">
              <w:rPr>
                <w:rFonts w:ascii="Calibri" w:eastAsia="Times New Roman" w:hAnsi="Calibri" w:cs="Times New Roman"/>
                <w:b/>
                <w:bCs/>
                <w:color w:val="000000"/>
                <w:sz w:val="18"/>
                <w:szCs w:val="18"/>
              </w:rPr>
              <w:t>err</w:t>
            </w:r>
          </w:p>
        </w:tc>
        <w:tc>
          <w:tcPr>
            <w:tcW w:w="319" w:type="pct"/>
            <w:shd w:val="clear" w:color="auto" w:fill="auto"/>
            <w:noWrap/>
            <w:vAlign w:val="bottom"/>
            <w:hideMark/>
          </w:tcPr>
          <w:p w14:paraId="1E73AFD4"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w:t>
            </w:r>
          </w:p>
        </w:tc>
        <w:tc>
          <w:tcPr>
            <w:tcW w:w="323" w:type="pct"/>
            <w:shd w:val="clear" w:color="auto" w:fill="auto"/>
            <w:noWrap/>
            <w:vAlign w:val="bottom"/>
            <w:hideMark/>
          </w:tcPr>
          <w:p w14:paraId="572D1B13"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Est</w:t>
            </w:r>
          </w:p>
        </w:tc>
        <w:tc>
          <w:tcPr>
            <w:tcW w:w="317" w:type="pct"/>
            <w:shd w:val="clear" w:color="auto" w:fill="auto"/>
            <w:noWrap/>
            <w:vAlign w:val="bottom"/>
            <w:hideMark/>
          </w:tcPr>
          <w:p w14:paraId="7874978B"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 xml:space="preserve">Std </w:t>
            </w:r>
            <w:r w:rsidR="008E12A7" w:rsidRPr="008E2C88">
              <w:rPr>
                <w:rFonts w:ascii="Calibri" w:eastAsia="Times New Roman" w:hAnsi="Calibri" w:cs="Times New Roman"/>
                <w:b/>
                <w:bCs/>
                <w:color w:val="000000"/>
                <w:sz w:val="18"/>
                <w:szCs w:val="18"/>
              </w:rPr>
              <w:t>err</w:t>
            </w:r>
          </w:p>
        </w:tc>
        <w:tc>
          <w:tcPr>
            <w:tcW w:w="315" w:type="pct"/>
            <w:shd w:val="clear" w:color="auto" w:fill="auto"/>
            <w:noWrap/>
            <w:vAlign w:val="bottom"/>
            <w:hideMark/>
          </w:tcPr>
          <w:p w14:paraId="2BE6A210" w14:textId="77777777" w:rsidR="00E16288" w:rsidRPr="008E2C88" w:rsidRDefault="00E16288" w:rsidP="00235FA1">
            <w:pPr>
              <w:jc w:val="center"/>
              <w:rPr>
                <w:rFonts w:ascii="Calibri" w:eastAsia="Times New Roman" w:hAnsi="Calibri" w:cs="Times New Roman"/>
                <w:b/>
                <w:bCs/>
                <w:color w:val="000000"/>
                <w:sz w:val="18"/>
                <w:szCs w:val="18"/>
              </w:rPr>
            </w:pPr>
            <w:r w:rsidRPr="008E2C88">
              <w:rPr>
                <w:rFonts w:ascii="Calibri" w:eastAsia="Times New Roman" w:hAnsi="Calibri" w:cs="Times New Roman"/>
                <w:b/>
                <w:bCs/>
                <w:color w:val="000000"/>
                <w:sz w:val="18"/>
                <w:szCs w:val="18"/>
              </w:rPr>
              <w:t>p</w:t>
            </w:r>
          </w:p>
        </w:tc>
      </w:tr>
      <w:tr w:rsidR="00E16288" w:rsidRPr="008E2C88" w14:paraId="5739BA7C" w14:textId="77777777" w:rsidTr="0081030C">
        <w:trPr>
          <w:trHeight w:val="240"/>
        </w:trPr>
        <w:tc>
          <w:tcPr>
            <w:tcW w:w="1162" w:type="pct"/>
            <w:shd w:val="clear" w:color="auto" w:fill="auto"/>
            <w:noWrap/>
            <w:vAlign w:val="center"/>
            <w:hideMark/>
          </w:tcPr>
          <w:p w14:paraId="4D2C3F30"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Year x Pre-Gall</w:t>
            </w:r>
          </w:p>
        </w:tc>
        <w:tc>
          <w:tcPr>
            <w:tcW w:w="326" w:type="pct"/>
            <w:shd w:val="clear" w:color="auto" w:fill="auto"/>
            <w:noWrap/>
            <w:vAlign w:val="bottom"/>
            <w:hideMark/>
          </w:tcPr>
          <w:p w14:paraId="3580E71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-0.246</w:t>
            </w:r>
          </w:p>
        </w:tc>
        <w:tc>
          <w:tcPr>
            <w:tcW w:w="319" w:type="pct"/>
            <w:shd w:val="clear" w:color="auto" w:fill="auto"/>
            <w:noWrap/>
            <w:vAlign w:val="bottom"/>
            <w:hideMark/>
          </w:tcPr>
          <w:p w14:paraId="2D2DF7E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0.083</w:t>
            </w:r>
          </w:p>
        </w:tc>
        <w:tc>
          <w:tcPr>
            <w:tcW w:w="319" w:type="pct"/>
            <w:shd w:val="clear" w:color="auto" w:fill="auto"/>
            <w:noWrap/>
            <w:vAlign w:val="bottom"/>
            <w:hideMark/>
          </w:tcPr>
          <w:p w14:paraId="578B581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0.003</w:t>
            </w:r>
          </w:p>
        </w:tc>
        <w:tc>
          <w:tcPr>
            <w:tcW w:w="323" w:type="pct"/>
            <w:shd w:val="clear" w:color="auto" w:fill="auto"/>
            <w:noWrap/>
            <w:vAlign w:val="bottom"/>
            <w:hideMark/>
          </w:tcPr>
          <w:p w14:paraId="17C0478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0.005</w:t>
            </w:r>
          </w:p>
        </w:tc>
        <w:tc>
          <w:tcPr>
            <w:tcW w:w="317" w:type="pct"/>
            <w:shd w:val="clear" w:color="auto" w:fill="auto"/>
            <w:noWrap/>
            <w:vAlign w:val="bottom"/>
            <w:hideMark/>
          </w:tcPr>
          <w:p w14:paraId="4684A43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0.179</w:t>
            </w:r>
          </w:p>
        </w:tc>
        <w:tc>
          <w:tcPr>
            <w:tcW w:w="317" w:type="pct"/>
            <w:shd w:val="clear" w:color="auto" w:fill="auto"/>
            <w:noWrap/>
            <w:vAlign w:val="bottom"/>
            <w:hideMark/>
          </w:tcPr>
          <w:p w14:paraId="699D99B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0.978</w:t>
            </w:r>
          </w:p>
        </w:tc>
        <w:tc>
          <w:tcPr>
            <w:tcW w:w="326" w:type="pct"/>
            <w:shd w:val="clear" w:color="auto" w:fill="auto"/>
            <w:noWrap/>
            <w:vAlign w:val="bottom"/>
            <w:hideMark/>
          </w:tcPr>
          <w:p w14:paraId="5E1EEE5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0.179</w:t>
            </w:r>
          </w:p>
        </w:tc>
        <w:tc>
          <w:tcPr>
            <w:tcW w:w="319" w:type="pct"/>
            <w:shd w:val="clear" w:color="auto" w:fill="auto"/>
            <w:noWrap/>
            <w:vAlign w:val="bottom"/>
            <w:hideMark/>
          </w:tcPr>
          <w:p w14:paraId="63AAC99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0.105</w:t>
            </w:r>
          </w:p>
        </w:tc>
        <w:tc>
          <w:tcPr>
            <w:tcW w:w="319" w:type="pct"/>
            <w:shd w:val="clear" w:color="auto" w:fill="auto"/>
            <w:noWrap/>
            <w:vAlign w:val="bottom"/>
            <w:hideMark/>
          </w:tcPr>
          <w:p w14:paraId="2A055A7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0.089</w:t>
            </w:r>
          </w:p>
        </w:tc>
        <w:tc>
          <w:tcPr>
            <w:tcW w:w="323" w:type="pct"/>
            <w:shd w:val="clear" w:color="auto" w:fill="auto"/>
            <w:noWrap/>
            <w:vAlign w:val="bottom"/>
            <w:hideMark/>
          </w:tcPr>
          <w:p w14:paraId="2A6D27B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0.255</w:t>
            </w:r>
          </w:p>
        </w:tc>
        <w:tc>
          <w:tcPr>
            <w:tcW w:w="317" w:type="pct"/>
            <w:shd w:val="clear" w:color="auto" w:fill="auto"/>
            <w:noWrap/>
            <w:vAlign w:val="bottom"/>
            <w:hideMark/>
          </w:tcPr>
          <w:p w14:paraId="38990A5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0.125</w:t>
            </w:r>
          </w:p>
        </w:tc>
        <w:tc>
          <w:tcPr>
            <w:tcW w:w="315" w:type="pct"/>
            <w:shd w:val="clear" w:color="auto" w:fill="auto"/>
            <w:noWrap/>
            <w:vAlign w:val="bottom"/>
            <w:hideMark/>
          </w:tcPr>
          <w:p w14:paraId="622F9A2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0.041</w:t>
            </w:r>
          </w:p>
        </w:tc>
      </w:tr>
      <w:tr w:rsidR="00E16288" w:rsidRPr="008E2C88" w14:paraId="34D22481" w14:textId="77777777" w:rsidTr="0081030C">
        <w:trPr>
          <w:trHeight w:val="240"/>
        </w:trPr>
        <w:tc>
          <w:tcPr>
            <w:tcW w:w="1162" w:type="pct"/>
            <w:shd w:val="clear" w:color="auto" w:fill="auto"/>
            <w:noWrap/>
            <w:vAlign w:val="center"/>
            <w:hideMark/>
          </w:tcPr>
          <w:p w14:paraId="5CB40B99"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Year x Post-Gall</w:t>
            </w:r>
          </w:p>
        </w:tc>
        <w:tc>
          <w:tcPr>
            <w:tcW w:w="326" w:type="pct"/>
            <w:shd w:val="clear" w:color="auto" w:fill="auto"/>
            <w:noWrap/>
            <w:vAlign w:val="bottom"/>
            <w:hideMark/>
          </w:tcPr>
          <w:p w14:paraId="022DE3A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-0.207</w:t>
            </w:r>
          </w:p>
        </w:tc>
        <w:tc>
          <w:tcPr>
            <w:tcW w:w="319" w:type="pct"/>
            <w:shd w:val="clear" w:color="auto" w:fill="auto"/>
            <w:noWrap/>
            <w:vAlign w:val="bottom"/>
            <w:hideMark/>
          </w:tcPr>
          <w:p w14:paraId="3582FC7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0.038</w:t>
            </w:r>
          </w:p>
        </w:tc>
        <w:tc>
          <w:tcPr>
            <w:tcW w:w="319" w:type="pct"/>
            <w:shd w:val="clear" w:color="auto" w:fill="auto"/>
            <w:noWrap/>
            <w:vAlign w:val="bottom"/>
            <w:hideMark/>
          </w:tcPr>
          <w:p w14:paraId="7D1C650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455CC1C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-0.140</w:t>
            </w:r>
          </w:p>
        </w:tc>
        <w:tc>
          <w:tcPr>
            <w:tcW w:w="317" w:type="pct"/>
            <w:shd w:val="clear" w:color="auto" w:fill="auto"/>
            <w:noWrap/>
            <w:vAlign w:val="bottom"/>
            <w:hideMark/>
          </w:tcPr>
          <w:p w14:paraId="1283532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0.075</w:t>
            </w:r>
          </w:p>
        </w:tc>
        <w:tc>
          <w:tcPr>
            <w:tcW w:w="317" w:type="pct"/>
            <w:shd w:val="clear" w:color="auto" w:fill="auto"/>
            <w:noWrap/>
            <w:vAlign w:val="bottom"/>
            <w:hideMark/>
          </w:tcPr>
          <w:p w14:paraId="5319C0C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0.061</w:t>
            </w:r>
          </w:p>
        </w:tc>
        <w:tc>
          <w:tcPr>
            <w:tcW w:w="326" w:type="pct"/>
            <w:shd w:val="clear" w:color="auto" w:fill="auto"/>
            <w:noWrap/>
            <w:vAlign w:val="bottom"/>
            <w:hideMark/>
          </w:tcPr>
          <w:p w14:paraId="1E067D2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-0.496</w:t>
            </w:r>
          </w:p>
        </w:tc>
        <w:tc>
          <w:tcPr>
            <w:tcW w:w="319" w:type="pct"/>
            <w:shd w:val="clear" w:color="auto" w:fill="auto"/>
            <w:noWrap/>
            <w:vAlign w:val="bottom"/>
            <w:hideMark/>
          </w:tcPr>
          <w:p w14:paraId="79FCCEC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0.051</w:t>
            </w:r>
          </w:p>
        </w:tc>
        <w:tc>
          <w:tcPr>
            <w:tcW w:w="319" w:type="pct"/>
            <w:shd w:val="clear" w:color="auto" w:fill="auto"/>
            <w:noWrap/>
            <w:vAlign w:val="bottom"/>
            <w:hideMark/>
          </w:tcPr>
          <w:p w14:paraId="7294D72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530E8B3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-0.330</w:t>
            </w:r>
          </w:p>
        </w:tc>
        <w:tc>
          <w:tcPr>
            <w:tcW w:w="317" w:type="pct"/>
            <w:shd w:val="clear" w:color="auto" w:fill="auto"/>
            <w:noWrap/>
            <w:vAlign w:val="bottom"/>
            <w:hideMark/>
          </w:tcPr>
          <w:p w14:paraId="6FFFC90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0.058</w:t>
            </w:r>
          </w:p>
        </w:tc>
        <w:tc>
          <w:tcPr>
            <w:tcW w:w="315" w:type="pct"/>
            <w:shd w:val="clear" w:color="auto" w:fill="auto"/>
            <w:noWrap/>
            <w:vAlign w:val="bottom"/>
            <w:hideMark/>
          </w:tcPr>
          <w:p w14:paraId="42CFB15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r>
      <w:tr w:rsidR="00E16288" w:rsidRPr="008E2C88" w14:paraId="5C6FB857" w14:textId="77777777" w:rsidTr="0081030C">
        <w:trPr>
          <w:trHeight w:val="240"/>
        </w:trPr>
        <w:tc>
          <w:tcPr>
            <w:tcW w:w="1162" w:type="pct"/>
            <w:shd w:val="clear" w:color="auto" w:fill="auto"/>
            <w:noWrap/>
            <w:vAlign w:val="center"/>
            <w:hideMark/>
          </w:tcPr>
          <w:p w14:paraId="7CCF258D" w14:textId="77777777" w:rsidR="00E16288" w:rsidRPr="008E2C88" w:rsidRDefault="00E16288" w:rsidP="00AC366F">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 xml:space="preserve">Race/Ethnicity: Non-Hispanic </w:t>
            </w:r>
            <w:r w:rsidR="008E12A7" w:rsidRPr="008E2C88">
              <w:rPr>
                <w:rFonts w:ascii="Calibri" w:eastAsia="Times New Roman" w:hAnsi="Calibri" w:cs="Times New Roman"/>
                <w:color w:val="000000"/>
                <w:sz w:val="18"/>
                <w:szCs w:val="18"/>
              </w:rPr>
              <w:t>b</w:t>
            </w:r>
            <w:r w:rsidRPr="008E2C88">
              <w:rPr>
                <w:rFonts w:ascii="Calibri" w:eastAsia="Times New Roman" w:hAnsi="Calibri" w:cs="Times New Roman"/>
                <w:color w:val="000000"/>
                <w:sz w:val="18"/>
                <w:szCs w:val="18"/>
              </w:rPr>
              <w:t>lack</w:t>
            </w:r>
          </w:p>
        </w:tc>
        <w:tc>
          <w:tcPr>
            <w:tcW w:w="326" w:type="pct"/>
            <w:shd w:val="clear" w:color="auto" w:fill="auto"/>
            <w:noWrap/>
            <w:vAlign w:val="bottom"/>
            <w:hideMark/>
          </w:tcPr>
          <w:p w14:paraId="31E0975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-0.031</w:t>
            </w:r>
          </w:p>
        </w:tc>
        <w:tc>
          <w:tcPr>
            <w:tcW w:w="319" w:type="pct"/>
            <w:shd w:val="clear" w:color="auto" w:fill="auto"/>
            <w:noWrap/>
            <w:vAlign w:val="bottom"/>
            <w:hideMark/>
          </w:tcPr>
          <w:p w14:paraId="101BE8D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0.033</w:t>
            </w:r>
          </w:p>
        </w:tc>
        <w:tc>
          <w:tcPr>
            <w:tcW w:w="319" w:type="pct"/>
            <w:shd w:val="clear" w:color="auto" w:fill="auto"/>
            <w:noWrap/>
            <w:vAlign w:val="bottom"/>
            <w:hideMark/>
          </w:tcPr>
          <w:p w14:paraId="19BF2A1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0.354</w:t>
            </w:r>
          </w:p>
        </w:tc>
        <w:tc>
          <w:tcPr>
            <w:tcW w:w="323" w:type="pct"/>
            <w:shd w:val="clear" w:color="auto" w:fill="auto"/>
            <w:noWrap/>
            <w:vAlign w:val="bottom"/>
            <w:hideMark/>
          </w:tcPr>
          <w:p w14:paraId="55BF570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-0.139</w:t>
            </w:r>
          </w:p>
        </w:tc>
        <w:tc>
          <w:tcPr>
            <w:tcW w:w="317" w:type="pct"/>
            <w:shd w:val="clear" w:color="auto" w:fill="auto"/>
            <w:noWrap/>
            <w:vAlign w:val="bottom"/>
            <w:hideMark/>
          </w:tcPr>
          <w:p w14:paraId="28798B3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0.090</w:t>
            </w:r>
          </w:p>
        </w:tc>
        <w:tc>
          <w:tcPr>
            <w:tcW w:w="317" w:type="pct"/>
            <w:shd w:val="clear" w:color="auto" w:fill="auto"/>
            <w:noWrap/>
            <w:vAlign w:val="bottom"/>
            <w:hideMark/>
          </w:tcPr>
          <w:p w14:paraId="59DFA71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0.122</w:t>
            </w:r>
          </w:p>
        </w:tc>
        <w:tc>
          <w:tcPr>
            <w:tcW w:w="326" w:type="pct"/>
            <w:shd w:val="clear" w:color="auto" w:fill="auto"/>
            <w:noWrap/>
            <w:vAlign w:val="bottom"/>
            <w:hideMark/>
          </w:tcPr>
          <w:p w14:paraId="741AB1F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0.039</w:t>
            </w:r>
          </w:p>
        </w:tc>
        <w:tc>
          <w:tcPr>
            <w:tcW w:w="319" w:type="pct"/>
            <w:shd w:val="clear" w:color="auto" w:fill="auto"/>
            <w:noWrap/>
            <w:vAlign w:val="bottom"/>
            <w:hideMark/>
          </w:tcPr>
          <w:p w14:paraId="3F2B286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0.043</w:t>
            </w:r>
          </w:p>
        </w:tc>
        <w:tc>
          <w:tcPr>
            <w:tcW w:w="319" w:type="pct"/>
            <w:shd w:val="clear" w:color="auto" w:fill="auto"/>
            <w:noWrap/>
            <w:vAlign w:val="bottom"/>
            <w:hideMark/>
          </w:tcPr>
          <w:p w14:paraId="75BABEA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0.360</w:t>
            </w:r>
          </w:p>
        </w:tc>
        <w:tc>
          <w:tcPr>
            <w:tcW w:w="323" w:type="pct"/>
            <w:shd w:val="clear" w:color="auto" w:fill="auto"/>
            <w:noWrap/>
            <w:vAlign w:val="bottom"/>
            <w:hideMark/>
          </w:tcPr>
          <w:p w14:paraId="183008F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0.088</w:t>
            </w:r>
          </w:p>
        </w:tc>
        <w:tc>
          <w:tcPr>
            <w:tcW w:w="317" w:type="pct"/>
            <w:shd w:val="clear" w:color="auto" w:fill="auto"/>
            <w:noWrap/>
            <w:vAlign w:val="bottom"/>
            <w:hideMark/>
          </w:tcPr>
          <w:p w14:paraId="05D3F97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0.055</w:t>
            </w:r>
          </w:p>
        </w:tc>
        <w:tc>
          <w:tcPr>
            <w:tcW w:w="315" w:type="pct"/>
            <w:shd w:val="clear" w:color="auto" w:fill="auto"/>
            <w:noWrap/>
            <w:vAlign w:val="bottom"/>
            <w:hideMark/>
          </w:tcPr>
          <w:p w14:paraId="301623F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0.112</w:t>
            </w:r>
          </w:p>
        </w:tc>
      </w:tr>
      <w:tr w:rsidR="00E16288" w:rsidRPr="008E2C88" w14:paraId="33928766" w14:textId="77777777" w:rsidTr="0081030C">
        <w:trPr>
          <w:trHeight w:val="240"/>
        </w:trPr>
        <w:tc>
          <w:tcPr>
            <w:tcW w:w="1162" w:type="pct"/>
            <w:shd w:val="clear" w:color="auto" w:fill="auto"/>
            <w:noWrap/>
            <w:vAlign w:val="center"/>
            <w:hideMark/>
          </w:tcPr>
          <w:p w14:paraId="44FFBF1E"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Race/Ethnicity: Hispanic</w:t>
            </w:r>
          </w:p>
        </w:tc>
        <w:tc>
          <w:tcPr>
            <w:tcW w:w="326" w:type="pct"/>
            <w:shd w:val="clear" w:color="auto" w:fill="auto"/>
            <w:noWrap/>
            <w:vAlign w:val="bottom"/>
            <w:hideMark/>
          </w:tcPr>
          <w:p w14:paraId="2253AFC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0.028</w:t>
            </w:r>
          </w:p>
        </w:tc>
        <w:tc>
          <w:tcPr>
            <w:tcW w:w="319" w:type="pct"/>
            <w:shd w:val="clear" w:color="auto" w:fill="auto"/>
            <w:noWrap/>
            <w:vAlign w:val="bottom"/>
            <w:hideMark/>
          </w:tcPr>
          <w:p w14:paraId="7F8A280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0.044</w:t>
            </w:r>
          </w:p>
        </w:tc>
        <w:tc>
          <w:tcPr>
            <w:tcW w:w="319" w:type="pct"/>
            <w:shd w:val="clear" w:color="auto" w:fill="auto"/>
            <w:noWrap/>
            <w:vAlign w:val="bottom"/>
            <w:hideMark/>
          </w:tcPr>
          <w:p w14:paraId="722E4EC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0.523</w:t>
            </w:r>
          </w:p>
        </w:tc>
        <w:tc>
          <w:tcPr>
            <w:tcW w:w="323" w:type="pct"/>
            <w:shd w:val="clear" w:color="auto" w:fill="auto"/>
            <w:noWrap/>
            <w:vAlign w:val="bottom"/>
            <w:hideMark/>
          </w:tcPr>
          <w:p w14:paraId="75906DE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0.044</w:t>
            </w:r>
          </w:p>
        </w:tc>
        <w:tc>
          <w:tcPr>
            <w:tcW w:w="317" w:type="pct"/>
            <w:shd w:val="clear" w:color="auto" w:fill="auto"/>
            <w:noWrap/>
            <w:vAlign w:val="bottom"/>
            <w:hideMark/>
          </w:tcPr>
          <w:p w14:paraId="40D5E3E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0.143</w:t>
            </w:r>
          </w:p>
        </w:tc>
        <w:tc>
          <w:tcPr>
            <w:tcW w:w="317" w:type="pct"/>
            <w:shd w:val="clear" w:color="auto" w:fill="auto"/>
            <w:noWrap/>
            <w:vAlign w:val="bottom"/>
            <w:hideMark/>
          </w:tcPr>
          <w:p w14:paraId="689507C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0.761</w:t>
            </w:r>
          </w:p>
        </w:tc>
        <w:tc>
          <w:tcPr>
            <w:tcW w:w="326" w:type="pct"/>
            <w:shd w:val="clear" w:color="auto" w:fill="auto"/>
            <w:noWrap/>
            <w:vAlign w:val="bottom"/>
            <w:hideMark/>
          </w:tcPr>
          <w:p w14:paraId="38586EF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0.151</w:t>
            </w:r>
          </w:p>
        </w:tc>
        <w:tc>
          <w:tcPr>
            <w:tcW w:w="319" w:type="pct"/>
            <w:shd w:val="clear" w:color="auto" w:fill="auto"/>
            <w:noWrap/>
            <w:vAlign w:val="bottom"/>
            <w:hideMark/>
          </w:tcPr>
          <w:p w14:paraId="33A564A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0.041</w:t>
            </w:r>
          </w:p>
        </w:tc>
        <w:tc>
          <w:tcPr>
            <w:tcW w:w="319" w:type="pct"/>
            <w:shd w:val="clear" w:color="auto" w:fill="auto"/>
            <w:noWrap/>
            <w:vAlign w:val="bottom"/>
            <w:hideMark/>
          </w:tcPr>
          <w:p w14:paraId="6B14191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7D14465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0.282</w:t>
            </w:r>
          </w:p>
        </w:tc>
        <w:tc>
          <w:tcPr>
            <w:tcW w:w="317" w:type="pct"/>
            <w:shd w:val="clear" w:color="auto" w:fill="auto"/>
            <w:noWrap/>
            <w:vAlign w:val="bottom"/>
            <w:hideMark/>
          </w:tcPr>
          <w:p w14:paraId="0DDAC17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0.059</w:t>
            </w:r>
          </w:p>
        </w:tc>
        <w:tc>
          <w:tcPr>
            <w:tcW w:w="315" w:type="pct"/>
            <w:shd w:val="clear" w:color="auto" w:fill="auto"/>
            <w:noWrap/>
            <w:vAlign w:val="bottom"/>
            <w:hideMark/>
          </w:tcPr>
          <w:p w14:paraId="1C3B8CB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r>
      <w:tr w:rsidR="00E16288" w:rsidRPr="008E2C88" w14:paraId="77F976D7" w14:textId="77777777" w:rsidTr="0081030C">
        <w:trPr>
          <w:trHeight w:val="240"/>
        </w:trPr>
        <w:tc>
          <w:tcPr>
            <w:tcW w:w="1162" w:type="pct"/>
            <w:shd w:val="clear" w:color="auto" w:fill="auto"/>
            <w:noWrap/>
            <w:vAlign w:val="center"/>
            <w:hideMark/>
          </w:tcPr>
          <w:p w14:paraId="17612701"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 xml:space="preserve">Race/Ethnicity: Non-Hispanic </w:t>
            </w:r>
            <w:r w:rsidR="008E12A7" w:rsidRPr="008E2C88">
              <w:rPr>
                <w:rFonts w:ascii="Calibri" w:eastAsia="Times New Roman" w:hAnsi="Calibri" w:cs="Times New Roman"/>
                <w:color w:val="000000"/>
                <w:sz w:val="18"/>
                <w:szCs w:val="18"/>
              </w:rPr>
              <w:t>o</w:t>
            </w:r>
            <w:r w:rsidRPr="008E2C88">
              <w:rPr>
                <w:rFonts w:ascii="Calibri" w:eastAsia="Times New Roman" w:hAnsi="Calibri" w:cs="Times New Roman"/>
                <w:color w:val="000000"/>
                <w:sz w:val="18"/>
                <w:szCs w:val="18"/>
              </w:rPr>
              <w:t>ther</w:t>
            </w:r>
          </w:p>
        </w:tc>
        <w:tc>
          <w:tcPr>
            <w:tcW w:w="326" w:type="pct"/>
            <w:shd w:val="clear" w:color="auto" w:fill="auto"/>
            <w:noWrap/>
            <w:vAlign w:val="bottom"/>
            <w:hideMark/>
          </w:tcPr>
          <w:p w14:paraId="052207C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0.011</w:t>
            </w:r>
          </w:p>
        </w:tc>
        <w:tc>
          <w:tcPr>
            <w:tcW w:w="319" w:type="pct"/>
            <w:shd w:val="clear" w:color="auto" w:fill="auto"/>
            <w:noWrap/>
            <w:vAlign w:val="bottom"/>
            <w:hideMark/>
          </w:tcPr>
          <w:p w14:paraId="059098B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0.103</w:t>
            </w:r>
          </w:p>
        </w:tc>
        <w:tc>
          <w:tcPr>
            <w:tcW w:w="319" w:type="pct"/>
            <w:shd w:val="clear" w:color="auto" w:fill="auto"/>
            <w:noWrap/>
            <w:vAlign w:val="bottom"/>
            <w:hideMark/>
          </w:tcPr>
          <w:p w14:paraId="1740366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0.914</w:t>
            </w:r>
          </w:p>
        </w:tc>
        <w:tc>
          <w:tcPr>
            <w:tcW w:w="323" w:type="pct"/>
            <w:shd w:val="clear" w:color="auto" w:fill="auto"/>
            <w:noWrap/>
            <w:vAlign w:val="bottom"/>
            <w:hideMark/>
          </w:tcPr>
          <w:p w14:paraId="157483B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-0.190</w:t>
            </w:r>
          </w:p>
        </w:tc>
        <w:tc>
          <w:tcPr>
            <w:tcW w:w="317" w:type="pct"/>
            <w:shd w:val="clear" w:color="auto" w:fill="auto"/>
            <w:noWrap/>
            <w:vAlign w:val="bottom"/>
            <w:hideMark/>
          </w:tcPr>
          <w:p w14:paraId="31ED929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0.213</w:t>
            </w:r>
          </w:p>
        </w:tc>
        <w:tc>
          <w:tcPr>
            <w:tcW w:w="317" w:type="pct"/>
            <w:shd w:val="clear" w:color="auto" w:fill="auto"/>
            <w:noWrap/>
            <w:vAlign w:val="bottom"/>
            <w:hideMark/>
          </w:tcPr>
          <w:p w14:paraId="021E856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0.374</w:t>
            </w:r>
          </w:p>
        </w:tc>
        <w:tc>
          <w:tcPr>
            <w:tcW w:w="326" w:type="pct"/>
            <w:shd w:val="clear" w:color="auto" w:fill="auto"/>
            <w:noWrap/>
            <w:vAlign w:val="bottom"/>
            <w:hideMark/>
          </w:tcPr>
          <w:p w14:paraId="67F0774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0.229</w:t>
            </w:r>
          </w:p>
        </w:tc>
        <w:tc>
          <w:tcPr>
            <w:tcW w:w="319" w:type="pct"/>
            <w:shd w:val="clear" w:color="auto" w:fill="auto"/>
            <w:noWrap/>
            <w:vAlign w:val="bottom"/>
            <w:hideMark/>
          </w:tcPr>
          <w:p w14:paraId="0F1C440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0.102</w:t>
            </w:r>
          </w:p>
        </w:tc>
        <w:tc>
          <w:tcPr>
            <w:tcW w:w="319" w:type="pct"/>
            <w:shd w:val="clear" w:color="auto" w:fill="auto"/>
            <w:noWrap/>
            <w:vAlign w:val="bottom"/>
            <w:hideMark/>
          </w:tcPr>
          <w:p w14:paraId="4A6B50C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0.025</w:t>
            </w:r>
          </w:p>
        </w:tc>
        <w:tc>
          <w:tcPr>
            <w:tcW w:w="323" w:type="pct"/>
            <w:shd w:val="clear" w:color="auto" w:fill="auto"/>
            <w:noWrap/>
            <w:vAlign w:val="bottom"/>
            <w:hideMark/>
          </w:tcPr>
          <w:p w14:paraId="1205F87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0.130</w:t>
            </w:r>
          </w:p>
        </w:tc>
        <w:tc>
          <w:tcPr>
            <w:tcW w:w="317" w:type="pct"/>
            <w:shd w:val="clear" w:color="auto" w:fill="auto"/>
            <w:noWrap/>
            <w:vAlign w:val="bottom"/>
            <w:hideMark/>
          </w:tcPr>
          <w:p w14:paraId="0A1AE7B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0.114</w:t>
            </w:r>
          </w:p>
        </w:tc>
        <w:tc>
          <w:tcPr>
            <w:tcW w:w="315" w:type="pct"/>
            <w:shd w:val="clear" w:color="auto" w:fill="auto"/>
            <w:noWrap/>
            <w:vAlign w:val="bottom"/>
            <w:hideMark/>
          </w:tcPr>
          <w:p w14:paraId="45375D0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0.256</w:t>
            </w:r>
          </w:p>
        </w:tc>
      </w:tr>
      <w:tr w:rsidR="00E16288" w:rsidRPr="008E2C88" w14:paraId="32A6C0BE" w14:textId="77777777" w:rsidTr="0081030C">
        <w:trPr>
          <w:trHeight w:val="240"/>
        </w:trPr>
        <w:tc>
          <w:tcPr>
            <w:tcW w:w="1162" w:type="pct"/>
            <w:shd w:val="clear" w:color="auto" w:fill="auto"/>
            <w:noWrap/>
            <w:vAlign w:val="center"/>
            <w:hideMark/>
          </w:tcPr>
          <w:p w14:paraId="3850FC02"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Black x Year x Pre-Gall</w:t>
            </w:r>
          </w:p>
        </w:tc>
        <w:tc>
          <w:tcPr>
            <w:tcW w:w="326" w:type="pct"/>
            <w:shd w:val="clear" w:color="auto" w:fill="auto"/>
            <w:noWrap/>
            <w:vAlign w:val="bottom"/>
            <w:hideMark/>
          </w:tcPr>
          <w:p w14:paraId="15E0B3C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0.446</w:t>
            </w:r>
          </w:p>
        </w:tc>
        <w:tc>
          <w:tcPr>
            <w:tcW w:w="319" w:type="pct"/>
            <w:shd w:val="clear" w:color="auto" w:fill="auto"/>
            <w:noWrap/>
            <w:vAlign w:val="bottom"/>
            <w:hideMark/>
          </w:tcPr>
          <w:p w14:paraId="685D344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0.111</w:t>
            </w:r>
          </w:p>
        </w:tc>
        <w:tc>
          <w:tcPr>
            <w:tcW w:w="319" w:type="pct"/>
            <w:shd w:val="clear" w:color="auto" w:fill="auto"/>
            <w:noWrap/>
            <w:vAlign w:val="bottom"/>
            <w:hideMark/>
          </w:tcPr>
          <w:p w14:paraId="5AAB6BF9"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7D5A03A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0.675</w:t>
            </w:r>
          </w:p>
        </w:tc>
        <w:tc>
          <w:tcPr>
            <w:tcW w:w="317" w:type="pct"/>
            <w:shd w:val="clear" w:color="auto" w:fill="auto"/>
            <w:noWrap/>
            <w:vAlign w:val="bottom"/>
            <w:hideMark/>
          </w:tcPr>
          <w:p w14:paraId="014BE3F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0.289</w:t>
            </w:r>
          </w:p>
        </w:tc>
        <w:tc>
          <w:tcPr>
            <w:tcW w:w="317" w:type="pct"/>
            <w:shd w:val="clear" w:color="auto" w:fill="auto"/>
            <w:noWrap/>
            <w:vAlign w:val="bottom"/>
            <w:hideMark/>
          </w:tcPr>
          <w:p w14:paraId="5775EFD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0.020</w:t>
            </w:r>
          </w:p>
        </w:tc>
        <w:tc>
          <w:tcPr>
            <w:tcW w:w="326" w:type="pct"/>
            <w:shd w:val="clear" w:color="auto" w:fill="auto"/>
            <w:noWrap/>
            <w:vAlign w:val="bottom"/>
            <w:hideMark/>
          </w:tcPr>
          <w:p w14:paraId="627E2AB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0.164</w:t>
            </w:r>
          </w:p>
        </w:tc>
        <w:tc>
          <w:tcPr>
            <w:tcW w:w="319" w:type="pct"/>
            <w:shd w:val="clear" w:color="auto" w:fill="auto"/>
            <w:noWrap/>
            <w:vAlign w:val="bottom"/>
            <w:hideMark/>
          </w:tcPr>
          <w:p w14:paraId="1D3AD66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0.130</w:t>
            </w:r>
          </w:p>
        </w:tc>
        <w:tc>
          <w:tcPr>
            <w:tcW w:w="319" w:type="pct"/>
            <w:shd w:val="clear" w:color="auto" w:fill="auto"/>
            <w:noWrap/>
            <w:vAlign w:val="bottom"/>
            <w:hideMark/>
          </w:tcPr>
          <w:p w14:paraId="7540E2C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0.205</w:t>
            </w:r>
          </w:p>
        </w:tc>
        <w:tc>
          <w:tcPr>
            <w:tcW w:w="323" w:type="pct"/>
            <w:shd w:val="clear" w:color="auto" w:fill="auto"/>
            <w:noWrap/>
            <w:vAlign w:val="bottom"/>
            <w:hideMark/>
          </w:tcPr>
          <w:p w14:paraId="554985B9"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0.077</w:t>
            </w:r>
          </w:p>
        </w:tc>
        <w:tc>
          <w:tcPr>
            <w:tcW w:w="317" w:type="pct"/>
            <w:shd w:val="clear" w:color="auto" w:fill="auto"/>
            <w:noWrap/>
            <w:vAlign w:val="bottom"/>
            <w:hideMark/>
          </w:tcPr>
          <w:p w14:paraId="009BED5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0.167</w:t>
            </w:r>
          </w:p>
        </w:tc>
        <w:tc>
          <w:tcPr>
            <w:tcW w:w="315" w:type="pct"/>
            <w:shd w:val="clear" w:color="auto" w:fill="auto"/>
            <w:noWrap/>
            <w:vAlign w:val="bottom"/>
            <w:hideMark/>
          </w:tcPr>
          <w:p w14:paraId="78ECE1F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0.645</w:t>
            </w:r>
          </w:p>
        </w:tc>
      </w:tr>
      <w:tr w:rsidR="00E16288" w:rsidRPr="008E2C88" w14:paraId="3B61C56C" w14:textId="77777777" w:rsidTr="0081030C">
        <w:trPr>
          <w:trHeight w:val="240"/>
        </w:trPr>
        <w:tc>
          <w:tcPr>
            <w:tcW w:w="1162" w:type="pct"/>
            <w:shd w:val="clear" w:color="auto" w:fill="auto"/>
            <w:noWrap/>
            <w:vAlign w:val="center"/>
            <w:hideMark/>
          </w:tcPr>
          <w:p w14:paraId="423CF497"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Hispanic x Year x Pre-Gall</w:t>
            </w:r>
          </w:p>
        </w:tc>
        <w:tc>
          <w:tcPr>
            <w:tcW w:w="326" w:type="pct"/>
            <w:shd w:val="clear" w:color="auto" w:fill="auto"/>
            <w:noWrap/>
            <w:vAlign w:val="bottom"/>
            <w:hideMark/>
          </w:tcPr>
          <w:p w14:paraId="37802E3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-0.065</w:t>
            </w:r>
          </w:p>
        </w:tc>
        <w:tc>
          <w:tcPr>
            <w:tcW w:w="319" w:type="pct"/>
            <w:shd w:val="clear" w:color="auto" w:fill="auto"/>
            <w:noWrap/>
            <w:vAlign w:val="bottom"/>
            <w:hideMark/>
          </w:tcPr>
          <w:p w14:paraId="4B79699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0.152</w:t>
            </w:r>
          </w:p>
        </w:tc>
        <w:tc>
          <w:tcPr>
            <w:tcW w:w="319" w:type="pct"/>
            <w:shd w:val="clear" w:color="auto" w:fill="auto"/>
            <w:noWrap/>
            <w:vAlign w:val="bottom"/>
            <w:hideMark/>
          </w:tcPr>
          <w:p w14:paraId="0BD3B00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0.669</w:t>
            </w:r>
          </w:p>
        </w:tc>
        <w:tc>
          <w:tcPr>
            <w:tcW w:w="323" w:type="pct"/>
            <w:shd w:val="clear" w:color="auto" w:fill="auto"/>
            <w:noWrap/>
            <w:vAlign w:val="bottom"/>
            <w:hideMark/>
          </w:tcPr>
          <w:p w14:paraId="5313BF0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0.095</w:t>
            </w:r>
          </w:p>
        </w:tc>
        <w:tc>
          <w:tcPr>
            <w:tcW w:w="317" w:type="pct"/>
            <w:shd w:val="clear" w:color="auto" w:fill="auto"/>
            <w:noWrap/>
            <w:vAlign w:val="bottom"/>
            <w:hideMark/>
          </w:tcPr>
          <w:p w14:paraId="3795216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0.455</w:t>
            </w:r>
          </w:p>
        </w:tc>
        <w:tc>
          <w:tcPr>
            <w:tcW w:w="317" w:type="pct"/>
            <w:shd w:val="clear" w:color="auto" w:fill="auto"/>
            <w:noWrap/>
            <w:vAlign w:val="bottom"/>
            <w:hideMark/>
          </w:tcPr>
          <w:p w14:paraId="6F2F316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0.834</w:t>
            </w:r>
          </w:p>
        </w:tc>
        <w:tc>
          <w:tcPr>
            <w:tcW w:w="326" w:type="pct"/>
            <w:shd w:val="clear" w:color="auto" w:fill="auto"/>
            <w:noWrap/>
            <w:vAlign w:val="bottom"/>
            <w:hideMark/>
          </w:tcPr>
          <w:p w14:paraId="0088079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-0.246</w:t>
            </w:r>
          </w:p>
        </w:tc>
        <w:tc>
          <w:tcPr>
            <w:tcW w:w="319" w:type="pct"/>
            <w:shd w:val="clear" w:color="auto" w:fill="auto"/>
            <w:noWrap/>
            <w:vAlign w:val="bottom"/>
            <w:hideMark/>
          </w:tcPr>
          <w:p w14:paraId="7D98731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0.132</w:t>
            </w:r>
          </w:p>
        </w:tc>
        <w:tc>
          <w:tcPr>
            <w:tcW w:w="319" w:type="pct"/>
            <w:shd w:val="clear" w:color="auto" w:fill="auto"/>
            <w:noWrap/>
            <w:vAlign w:val="bottom"/>
            <w:hideMark/>
          </w:tcPr>
          <w:p w14:paraId="5C84128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0.062</w:t>
            </w:r>
          </w:p>
        </w:tc>
        <w:tc>
          <w:tcPr>
            <w:tcW w:w="323" w:type="pct"/>
            <w:shd w:val="clear" w:color="auto" w:fill="auto"/>
            <w:noWrap/>
            <w:vAlign w:val="bottom"/>
            <w:hideMark/>
          </w:tcPr>
          <w:p w14:paraId="51C7638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-0.190</w:t>
            </w:r>
          </w:p>
        </w:tc>
        <w:tc>
          <w:tcPr>
            <w:tcW w:w="317" w:type="pct"/>
            <w:shd w:val="clear" w:color="auto" w:fill="auto"/>
            <w:noWrap/>
            <w:vAlign w:val="bottom"/>
            <w:hideMark/>
          </w:tcPr>
          <w:p w14:paraId="69427C3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0.195</w:t>
            </w:r>
          </w:p>
        </w:tc>
        <w:tc>
          <w:tcPr>
            <w:tcW w:w="315" w:type="pct"/>
            <w:shd w:val="clear" w:color="auto" w:fill="auto"/>
            <w:noWrap/>
            <w:vAlign w:val="bottom"/>
            <w:hideMark/>
          </w:tcPr>
          <w:p w14:paraId="36A38CE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0.329</w:t>
            </w:r>
          </w:p>
        </w:tc>
      </w:tr>
      <w:tr w:rsidR="00E16288" w:rsidRPr="008E2C88" w14:paraId="5B5278E2" w14:textId="77777777" w:rsidTr="0081030C">
        <w:trPr>
          <w:trHeight w:val="240"/>
        </w:trPr>
        <w:tc>
          <w:tcPr>
            <w:tcW w:w="1162" w:type="pct"/>
            <w:shd w:val="clear" w:color="auto" w:fill="auto"/>
            <w:noWrap/>
            <w:vAlign w:val="center"/>
            <w:hideMark/>
          </w:tcPr>
          <w:p w14:paraId="30DFA6F6"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Other x Year x Pre-Gall</w:t>
            </w:r>
          </w:p>
        </w:tc>
        <w:tc>
          <w:tcPr>
            <w:tcW w:w="326" w:type="pct"/>
            <w:shd w:val="clear" w:color="auto" w:fill="auto"/>
            <w:noWrap/>
            <w:vAlign w:val="bottom"/>
            <w:hideMark/>
          </w:tcPr>
          <w:p w14:paraId="0F15065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0.090</w:t>
            </w:r>
          </w:p>
        </w:tc>
        <w:tc>
          <w:tcPr>
            <w:tcW w:w="319" w:type="pct"/>
            <w:shd w:val="clear" w:color="auto" w:fill="auto"/>
            <w:noWrap/>
            <w:vAlign w:val="bottom"/>
            <w:hideMark/>
          </w:tcPr>
          <w:p w14:paraId="34A0B1F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0.331</w:t>
            </w:r>
          </w:p>
        </w:tc>
        <w:tc>
          <w:tcPr>
            <w:tcW w:w="319" w:type="pct"/>
            <w:shd w:val="clear" w:color="auto" w:fill="auto"/>
            <w:noWrap/>
            <w:vAlign w:val="bottom"/>
            <w:hideMark/>
          </w:tcPr>
          <w:p w14:paraId="13D8F8D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0.785</w:t>
            </w:r>
          </w:p>
        </w:tc>
        <w:tc>
          <w:tcPr>
            <w:tcW w:w="323" w:type="pct"/>
            <w:shd w:val="clear" w:color="auto" w:fill="auto"/>
            <w:noWrap/>
            <w:vAlign w:val="bottom"/>
            <w:hideMark/>
          </w:tcPr>
          <w:p w14:paraId="05CF70A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0.869</w:t>
            </w:r>
          </w:p>
        </w:tc>
        <w:tc>
          <w:tcPr>
            <w:tcW w:w="317" w:type="pct"/>
            <w:shd w:val="clear" w:color="auto" w:fill="auto"/>
            <w:noWrap/>
            <w:vAlign w:val="bottom"/>
            <w:hideMark/>
          </w:tcPr>
          <w:p w14:paraId="0222808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0.709</w:t>
            </w:r>
          </w:p>
        </w:tc>
        <w:tc>
          <w:tcPr>
            <w:tcW w:w="317" w:type="pct"/>
            <w:shd w:val="clear" w:color="auto" w:fill="auto"/>
            <w:noWrap/>
            <w:vAlign w:val="bottom"/>
            <w:hideMark/>
          </w:tcPr>
          <w:p w14:paraId="00A89EA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0.220</w:t>
            </w:r>
          </w:p>
        </w:tc>
        <w:tc>
          <w:tcPr>
            <w:tcW w:w="326" w:type="pct"/>
            <w:shd w:val="clear" w:color="auto" w:fill="auto"/>
            <w:noWrap/>
            <w:vAlign w:val="bottom"/>
            <w:hideMark/>
          </w:tcPr>
          <w:p w14:paraId="5FDBDCB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-0.459</w:t>
            </w:r>
          </w:p>
        </w:tc>
        <w:tc>
          <w:tcPr>
            <w:tcW w:w="319" w:type="pct"/>
            <w:shd w:val="clear" w:color="auto" w:fill="auto"/>
            <w:noWrap/>
            <w:vAlign w:val="bottom"/>
            <w:hideMark/>
          </w:tcPr>
          <w:p w14:paraId="10B02E9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0.319</w:t>
            </w:r>
          </w:p>
        </w:tc>
        <w:tc>
          <w:tcPr>
            <w:tcW w:w="319" w:type="pct"/>
            <w:shd w:val="clear" w:color="auto" w:fill="auto"/>
            <w:noWrap/>
            <w:vAlign w:val="bottom"/>
            <w:hideMark/>
          </w:tcPr>
          <w:p w14:paraId="51F8788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0.151</w:t>
            </w:r>
          </w:p>
        </w:tc>
        <w:tc>
          <w:tcPr>
            <w:tcW w:w="323" w:type="pct"/>
            <w:shd w:val="clear" w:color="auto" w:fill="auto"/>
            <w:noWrap/>
            <w:vAlign w:val="bottom"/>
            <w:hideMark/>
          </w:tcPr>
          <w:p w14:paraId="4435925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-0.154</w:t>
            </w:r>
          </w:p>
        </w:tc>
        <w:tc>
          <w:tcPr>
            <w:tcW w:w="317" w:type="pct"/>
            <w:shd w:val="clear" w:color="auto" w:fill="auto"/>
            <w:noWrap/>
            <w:vAlign w:val="bottom"/>
            <w:hideMark/>
          </w:tcPr>
          <w:p w14:paraId="563ADFC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0.344</w:t>
            </w:r>
          </w:p>
        </w:tc>
        <w:tc>
          <w:tcPr>
            <w:tcW w:w="315" w:type="pct"/>
            <w:shd w:val="clear" w:color="auto" w:fill="auto"/>
            <w:noWrap/>
            <w:vAlign w:val="bottom"/>
            <w:hideMark/>
          </w:tcPr>
          <w:p w14:paraId="2BA7B18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0.655</w:t>
            </w:r>
          </w:p>
        </w:tc>
      </w:tr>
      <w:tr w:rsidR="00E16288" w:rsidRPr="008E2C88" w14:paraId="1B45827E" w14:textId="77777777" w:rsidTr="0081030C">
        <w:trPr>
          <w:trHeight w:val="240"/>
        </w:trPr>
        <w:tc>
          <w:tcPr>
            <w:tcW w:w="1162" w:type="pct"/>
            <w:shd w:val="clear" w:color="auto" w:fill="auto"/>
            <w:noWrap/>
            <w:vAlign w:val="center"/>
            <w:hideMark/>
          </w:tcPr>
          <w:p w14:paraId="05F46513"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Black x Year x Post-Gall</w:t>
            </w:r>
          </w:p>
        </w:tc>
        <w:tc>
          <w:tcPr>
            <w:tcW w:w="326" w:type="pct"/>
            <w:shd w:val="clear" w:color="auto" w:fill="auto"/>
            <w:noWrap/>
            <w:vAlign w:val="bottom"/>
            <w:hideMark/>
          </w:tcPr>
          <w:p w14:paraId="0BD63DC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-0.033</w:t>
            </w:r>
          </w:p>
        </w:tc>
        <w:tc>
          <w:tcPr>
            <w:tcW w:w="319" w:type="pct"/>
            <w:shd w:val="clear" w:color="auto" w:fill="auto"/>
            <w:noWrap/>
            <w:vAlign w:val="bottom"/>
            <w:hideMark/>
          </w:tcPr>
          <w:p w14:paraId="350BE34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0.047</w:t>
            </w:r>
          </w:p>
        </w:tc>
        <w:tc>
          <w:tcPr>
            <w:tcW w:w="319" w:type="pct"/>
            <w:shd w:val="clear" w:color="auto" w:fill="auto"/>
            <w:noWrap/>
            <w:vAlign w:val="bottom"/>
            <w:hideMark/>
          </w:tcPr>
          <w:p w14:paraId="241A6C7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0.480</w:t>
            </w:r>
          </w:p>
        </w:tc>
        <w:tc>
          <w:tcPr>
            <w:tcW w:w="323" w:type="pct"/>
            <w:shd w:val="clear" w:color="auto" w:fill="auto"/>
            <w:noWrap/>
            <w:vAlign w:val="bottom"/>
            <w:hideMark/>
          </w:tcPr>
          <w:p w14:paraId="24C0C78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0.035</w:t>
            </w:r>
          </w:p>
        </w:tc>
        <w:tc>
          <w:tcPr>
            <w:tcW w:w="317" w:type="pct"/>
            <w:shd w:val="clear" w:color="auto" w:fill="auto"/>
            <w:noWrap/>
            <w:vAlign w:val="bottom"/>
            <w:hideMark/>
          </w:tcPr>
          <w:p w14:paraId="12B2A6B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0.114</w:t>
            </w:r>
          </w:p>
        </w:tc>
        <w:tc>
          <w:tcPr>
            <w:tcW w:w="317" w:type="pct"/>
            <w:shd w:val="clear" w:color="auto" w:fill="auto"/>
            <w:noWrap/>
            <w:vAlign w:val="bottom"/>
            <w:hideMark/>
          </w:tcPr>
          <w:p w14:paraId="6AB3525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0.760</w:t>
            </w:r>
          </w:p>
        </w:tc>
        <w:tc>
          <w:tcPr>
            <w:tcW w:w="326" w:type="pct"/>
            <w:shd w:val="clear" w:color="auto" w:fill="auto"/>
            <w:noWrap/>
            <w:vAlign w:val="bottom"/>
            <w:hideMark/>
          </w:tcPr>
          <w:p w14:paraId="7C6A977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0.143</w:t>
            </w:r>
          </w:p>
        </w:tc>
        <w:tc>
          <w:tcPr>
            <w:tcW w:w="319" w:type="pct"/>
            <w:shd w:val="clear" w:color="auto" w:fill="auto"/>
            <w:noWrap/>
            <w:vAlign w:val="bottom"/>
            <w:hideMark/>
          </w:tcPr>
          <w:p w14:paraId="204285F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0.058</w:t>
            </w:r>
          </w:p>
        </w:tc>
        <w:tc>
          <w:tcPr>
            <w:tcW w:w="319" w:type="pct"/>
            <w:shd w:val="clear" w:color="auto" w:fill="auto"/>
            <w:noWrap/>
            <w:vAlign w:val="bottom"/>
            <w:hideMark/>
          </w:tcPr>
          <w:p w14:paraId="331AB37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0.013</w:t>
            </w:r>
          </w:p>
        </w:tc>
        <w:tc>
          <w:tcPr>
            <w:tcW w:w="323" w:type="pct"/>
            <w:shd w:val="clear" w:color="auto" w:fill="auto"/>
            <w:noWrap/>
            <w:vAlign w:val="bottom"/>
            <w:hideMark/>
          </w:tcPr>
          <w:p w14:paraId="2264C34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0.080</w:t>
            </w:r>
          </w:p>
        </w:tc>
        <w:tc>
          <w:tcPr>
            <w:tcW w:w="317" w:type="pct"/>
            <w:shd w:val="clear" w:color="auto" w:fill="auto"/>
            <w:noWrap/>
            <w:vAlign w:val="bottom"/>
            <w:hideMark/>
          </w:tcPr>
          <w:p w14:paraId="0EA4B18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0.076</w:t>
            </w:r>
          </w:p>
        </w:tc>
        <w:tc>
          <w:tcPr>
            <w:tcW w:w="315" w:type="pct"/>
            <w:shd w:val="clear" w:color="auto" w:fill="auto"/>
            <w:noWrap/>
            <w:vAlign w:val="bottom"/>
            <w:hideMark/>
          </w:tcPr>
          <w:p w14:paraId="5F3BFC2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0.296</w:t>
            </w:r>
          </w:p>
        </w:tc>
      </w:tr>
      <w:tr w:rsidR="00E16288" w:rsidRPr="008E2C88" w14:paraId="5B1C9891" w14:textId="77777777" w:rsidTr="0081030C">
        <w:trPr>
          <w:trHeight w:val="240"/>
        </w:trPr>
        <w:tc>
          <w:tcPr>
            <w:tcW w:w="1162" w:type="pct"/>
            <w:shd w:val="clear" w:color="auto" w:fill="auto"/>
            <w:noWrap/>
            <w:vAlign w:val="center"/>
            <w:hideMark/>
          </w:tcPr>
          <w:p w14:paraId="54ABEE32"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Hispanic x Year x Post-Gall</w:t>
            </w:r>
          </w:p>
        </w:tc>
        <w:tc>
          <w:tcPr>
            <w:tcW w:w="326" w:type="pct"/>
            <w:shd w:val="clear" w:color="auto" w:fill="auto"/>
            <w:noWrap/>
            <w:vAlign w:val="bottom"/>
            <w:hideMark/>
          </w:tcPr>
          <w:p w14:paraId="62DDC68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0.176</w:t>
            </w:r>
          </w:p>
        </w:tc>
        <w:tc>
          <w:tcPr>
            <w:tcW w:w="319" w:type="pct"/>
            <w:shd w:val="clear" w:color="auto" w:fill="auto"/>
            <w:noWrap/>
            <w:vAlign w:val="bottom"/>
            <w:hideMark/>
          </w:tcPr>
          <w:p w14:paraId="71155AF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0.065</w:t>
            </w:r>
          </w:p>
        </w:tc>
        <w:tc>
          <w:tcPr>
            <w:tcW w:w="319" w:type="pct"/>
            <w:shd w:val="clear" w:color="auto" w:fill="auto"/>
            <w:noWrap/>
            <w:vAlign w:val="bottom"/>
            <w:hideMark/>
          </w:tcPr>
          <w:p w14:paraId="5B4FAB9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0.007</w:t>
            </w:r>
          </w:p>
        </w:tc>
        <w:tc>
          <w:tcPr>
            <w:tcW w:w="323" w:type="pct"/>
            <w:shd w:val="clear" w:color="auto" w:fill="auto"/>
            <w:noWrap/>
            <w:vAlign w:val="bottom"/>
            <w:hideMark/>
          </w:tcPr>
          <w:p w14:paraId="1A76B56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-0.071</w:t>
            </w:r>
          </w:p>
        </w:tc>
        <w:tc>
          <w:tcPr>
            <w:tcW w:w="317" w:type="pct"/>
            <w:shd w:val="clear" w:color="auto" w:fill="auto"/>
            <w:noWrap/>
            <w:vAlign w:val="bottom"/>
            <w:hideMark/>
          </w:tcPr>
          <w:p w14:paraId="571AA37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0.160</w:t>
            </w:r>
          </w:p>
        </w:tc>
        <w:tc>
          <w:tcPr>
            <w:tcW w:w="317" w:type="pct"/>
            <w:shd w:val="clear" w:color="auto" w:fill="auto"/>
            <w:noWrap/>
            <w:vAlign w:val="bottom"/>
            <w:hideMark/>
          </w:tcPr>
          <w:p w14:paraId="33FEAF2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0.659</w:t>
            </w:r>
          </w:p>
        </w:tc>
        <w:tc>
          <w:tcPr>
            <w:tcW w:w="326" w:type="pct"/>
            <w:shd w:val="clear" w:color="auto" w:fill="auto"/>
            <w:noWrap/>
            <w:vAlign w:val="bottom"/>
            <w:hideMark/>
          </w:tcPr>
          <w:p w14:paraId="4C93371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0.250</w:t>
            </w:r>
          </w:p>
        </w:tc>
        <w:tc>
          <w:tcPr>
            <w:tcW w:w="319" w:type="pct"/>
            <w:shd w:val="clear" w:color="auto" w:fill="auto"/>
            <w:noWrap/>
            <w:vAlign w:val="bottom"/>
            <w:hideMark/>
          </w:tcPr>
          <w:p w14:paraId="46B5AD8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0.068</w:t>
            </w:r>
          </w:p>
        </w:tc>
        <w:tc>
          <w:tcPr>
            <w:tcW w:w="319" w:type="pct"/>
            <w:shd w:val="clear" w:color="auto" w:fill="auto"/>
            <w:noWrap/>
            <w:vAlign w:val="bottom"/>
            <w:hideMark/>
          </w:tcPr>
          <w:p w14:paraId="42CFAA2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33C063C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0.060</w:t>
            </w:r>
          </w:p>
        </w:tc>
        <w:tc>
          <w:tcPr>
            <w:tcW w:w="317" w:type="pct"/>
            <w:shd w:val="clear" w:color="auto" w:fill="auto"/>
            <w:noWrap/>
            <w:vAlign w:val="bottom"/>
            <w:hideMark/>
          </w:tcPr>
          <w:p w14:paraId="76C0A48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0.084</w:t>
            </w:r>
          </w:p>
        </w:tc>
        <w:tc>
          <w:tcPr>
            <w:tcW w:w="315" w:type="pct"/>
            <w:shd w:val="clear" w:color="auto" w:fill="auto"/>
            <w:noWrap/>
            <w:vAlign w:val="bottom"/>
            <w:hideMark/>
          </w:tcPr>
          <w:p w14:paraId="5775BE9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0.477</w:t>
            </w:r>
          </w:p>
        </w:tc>
      </w:tr>
      <w:tr w:rsidR="00E16288" w:rsidRPr="008E2C88" w14:paraId="526785BE" w14:textId="77777777" w:rsidTr="0081030C">
        <w:trPr>
          <w:trHeight w:val="240"/>
        </w:trPr>
        <w:tc>
          <w:tcPr>
            <w:tcW w:w="1162" w:type="pct"/>
            <w:shd w:val="clear" w:color="auto" w:fill="auto"/>
            <w:noWrap/>
            <w:vAlign w:val="center"/>
            <w:hideMark/>
          </w:tcPr>
          <w:p w14:paraId="7315CEFC"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Other x Year x Post-Gall</w:t>
            </w:r>
          </w:p>
        </w:tc>
        <w:tc>
          <w:tcPr>
            <w:tcW w:w="326" w:type="pct"/>
            <w:shd w:val="clear" w:color="auto" w:fill="auto"/>
            <w:noWrap/>
            <w:vAlign w:val="bottom"/>
            <w:hideMark/>
          </w:tcPr>
          <w:p w14:paraId="26B2915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-0.028</w:t>
            </w:r>
          </w:p>
        </w:tc>
        <w:tc>
          <w:tcPr>
            <w:tcW w:w="319" w:type="pct"/>
            <w:shd w:val="clear" w:color="auto" w:fill="auto"/>
            <w:noWrap/>
            <w:vAlign w:val="bottom"/>
            <w:hideMark/>
          </w:tcPr>
          <w:p w14:paraId="2B7F3AF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0.135</w:t>
            </w:r>
          </w:p>
        </w:tc>
        <w:tc>
          <w:tcPr>
            <w:tcW w:w="319" w:type="pct"/>
            <w:shd w:val="clear" w:color="auto" w:fill="auto"/>
            <w:noWrap/>
            <w:vAlign w:val="bottom"/>
            <w:hideMark/>
          </w:tcPr>
          <w:p w14:paraId="4B0690B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0.837</w:t>
            </w:r>
          </w:p>
        </w:tc>
        <w:tc>
          <w:tcPr>
            <w:tcW w:w="323" w:type="pct"/>
            <w:shd w:val="clear" w:color="auto" w:fill="auto"/>
            <w:noWrap/>
            <w:vAlign w:val="bottom"/>
            <w:hideMark/>
          </w:tcPr>
          <w:p w14:paraId="55EB8F8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-0.292</w:t>
            </w:r>
          </w:p>
        </w:tc>
        <w:tc>
          <w:tcPr>
            <w:tcW w:w="317" w:type="pct"/>
            <w:shd w:val="clear" w:color="auto" w:fill="auto"/>
            <w:noWrap/>
            <w:vAlign w:val="bottom"/>
            <w:hideMark/>
          </w:tcPr>
          <w:p w14:paraId="48EE2B5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0.276</w:t>
            </w:r>
          </w:p>
        </w:tc>
        <w:tc>
          <w:tcPr>
            <w:tcW w:w="317" w:type="pct"/>
            <w:shd w:val="clear" w:color="auto" w:fill="auto"/>
            <w:noWrap/>
            <w:vAlign w:val="bottom"/>
            <w:hideMark/>
          </w:tcPr>
          <w:p w14:paraId="7400DD99"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0.289</w:t>
            </w:r>
          </w:p>
        </w:tc>
        <w:tc>
          <w:tcPr>
            <w:tcW w:w="326" w:type="pct"/>
            <w:shd w:val="clear" w:color="auto" w:fill="auto"/>
            <w:noWrap/>
            <w:vAlign w:val="bottom"/>
            <w:hideMark/>
          </w:tcPr>
          <w:p w14:paraId="60423D9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0.139</w:t>
            </w:r>
          </w:p>
        </w:tc>
        <w:tc>
          <w:tcPr>
            <w:tcW w:w="319" w:type="pct"/>
            <w:shd w:val="clear" w:color="auto" w:fill="auto"/>
            <w:noWrap/>
            <w:vAlign w:val="bottom"/>
            <w:hideMark/>
          </w:tcPr>
          <w:p w14:paraId="6842231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0.153</w:t>
            </w:r>
          </w:p>
        </w:tc>
        <w:tc>
          <w:tcPr>
            <w:tcW w:w="319" w:type="pct"/>
            <w:shd w:val="clear" w:color="auto" w:fill="auto"/>
            <w:noWrap/>
            <w:vAlign w:val="bottom"/>
            <w:hideMark/>
          </w:tcPr>
          <w:p w14:paraId="4C48597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0.363</w:t>
            </w:r>
          </w:p>
        </w:tc>
        <w:tc>
          <w:tcPr>
            <w:tcW w:w="323" w:type="pct"/>
            <w:shd w:val="clear" w:color="auto" w:fill="auto"/>
            <w:noWrap/>
            <w:vAlign w:val="bottom"/>
            <w:hideMark/>
          </w:tcPr>
          <w:p w14:paraId="0E9DABC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0.111</w:t>
            </w:r>
          </w:p>
        </w:tc>
        <w:tc>
          <w:tcPr>
            <w:tcW w:w="317" w:type="pct"/>
            <w:shd w:val="clear" w:color="auto" w:fill="auto"/>
            <w:noWrap/>
            <w:vAlign w:val="bottom"/>
            <w:hideMark/>
          </w:tcPr>
          <w:p w14:paraId="51D316C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0.206</w:t>
            </w:r>
          </w:p>
        </w:tc>
        <w:tc>
          <w:tcPr>
            <w:tcW w:w="315" w:type="pct"/>
            <w:shd w:val="clear" w:color="auto" w:fill="auto"/>
            <w:noWrap/>
            <w:vAlign w:val="bottom"/>
            <w:hideMark/>
          </w:tcPr>
          <w:p w14:paraId="2A1DC05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0.590</w:t>
            </w:r>
          </w:p>
        </w:tc>
      </w:tr>
      <w:tr w:rsidR="00E16288" w:rsidRPr="008E2C88" w14:paraId="1FF70E17" w14:textId="77777777" w:rsidTr="0081030C">
        <w:trPr>
          <w:trHeight w:val="240"/>
        </w:trPr>
        <w:tc>
          <w:tcPr>
            <w:tcW w:w="1162" w:type="pct"/>
            <w:shd w:val="clear" w:color="auto" w:fill="auto"/>
            <w:noWrap/>
            <w:vAlign w:val="center"/>
            <w:hideMark/>
          </w:tcPr>
          <w:p w14:paraId="6882AB34" w14:textId="77777777" w:rsidR="00E16288" w:rsidRPr="008E2C88" w:rsidRDefault="00E16288" w:rsidP="00D82DFD">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Max Sentence in Guideline Cell</w:t>
            </w:r>
          </w:p>
        </w:tc>
        <w:tc>
          <w:tcPr>
            <w:tcW w:w="326" w:type="pct"/>
            <w:shd w:val="clear" w:color="auto" w:fill="auto"/>
            <w:noWrap/>
            <w:vAlign w:val="bottom"/>
            <w:hideMark/>
          </w:tcPr>
          <w:p w14:paraId="77EEDA4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-0.054</w:t>
            </w:r>
          </w:p>
        </w:tc>
        <w:tc>
          <w:tcPr>
            <w:tcW w:w="319" w:type="pct"/>
            <w:shd w:val="clear" w:color="auto" w:fill="auto"/>
            <w:noWrap/>
            <w:vAlign w:val="bottom"/>
            <w:hideMark/>
          </w:tcPr>
          <w:p w14:paraId="2138E7A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0.050</w:t>
            </w:r>
          </w:p>
        </w:tc>
        <w:tc>
          <w:tcPr>
            <w:tcW w:w="319" w:type="pct"/>
            <w:shd w:val="clear" w:color="auto" w:fill="auto"/>
            <w:noWrap/>
            <w:vAlign w:val="bottom"/>
            <w:hideMark/>
          </w:tcPr>
          <w:p w14:paraId="1F1CCAD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0.278</w:t>
            </w:r>
          </w:p>
        </w:tc>
        <w:tc>
          <w:tcPr>
            <w:tcW w:w="323" w:type="pct"/>
            <w:shd w:val="clear" w:color="auto" w:fill="auto"/>
            <w:noWrap/>
            <w:vAlign w:val="bottom"/>
            <w:hideMark/>
          </w:tcPr>
          <w:p w14:paraId="2E9F532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0.154</w:t>
            </w:r>
          </w:p>
        </w:tc>
        <w:tc>
          <w:tcPr>
            <w:tcW w:w="317" w:type="pct"/>
            <w:shd w:val="clear" w:color="auto" w:fill="auto"/>
            <w:noWrap/>
            <w:vAlign w:val="bottom"/>
            <w:hideMark/>
          </w:tcPr>
          <w:p w14:paraId="3145FB5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0.093</w:t>
            </w:r>
          </w:p>
        </w:tc>
        <w:tc>
          <w:tcPr>
            <w:tcW w:w="317" w:type="pct"/>
            <w:shd w:val="clear" w:color="auto" w:fill="auto"/>
            <w:noWrap/>
            <w:vAlign w:val="bottom"/>
            <w:hideMark/>
          </w:tcPr>
          <w:p w14:paraId="64C7782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0.098</w:t>
            </w:r>
          </w:p>
        </w:tc>
        <w:tc>
          <w:tcPr>
            <w:tcW w:w="326" w:type="pct"/>
            <w:shd w:val="clear" w:color="auto" w:fill="auto"/>
            <w:noWrap/>
            <w:vAlign w:val="bottom"/>
            <w:hideMark/>
          </w:tcPr>
          <w:p w14:paraId="5359DB5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-0.301</w:t>
            </w:r>
          </w:p>
        </w:tc>
        <w:tc>
          <w:tcPr>
            <w:tcW w:w="319" w:type="pct"/>
            <w:shd w:val="clear" w:color="auto" w:fill="auto"/>
            <w:noWrap/>
            <w:vAlign w:val="bottom"/>
            <w:hideMark/>
          </w:tcPr>
          <w:p w14:paraId="3941858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0.054</w:t>
            </w:r>
          </w:p>
        </w:tc>
        <w:tc>
          <w:tcPr>
            <w:tcW w:w="319" w:type="pct"/>
            <w:shd w:val="clear" w:color="auto" w:fill="auto"/>
            <w:noWrap/>
            <w:vAlign w:val="bottom"/>
            <w:hideMark/>
          </w:tcPr>
          <w:p w14:paraId="21AB965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4EB3070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0.046</w:t>
            </w:r>
          </w:p>
        </w:tc>
        <w:tc>
          <w:tcPr>
            <w:tcW w:w="317" w:type="pct"/>
            <w:shd w:val="clear" w:color="auto" w:fill="auto"/>
            <w:noWrap/>
            <w:vAlign w:val="bottom"/>
            <w:hideMark/>
          </w:tcPr>
          <w:p w14:paraId="4520A02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0.059</w:t>
            </w:r>
          </w:p>
        </w:tc>
        <w:tc>
          <w:tcPr>
            <w:tcW w:w="315" w:type="pct"/>
            <w:shd w:val="clear" w:color="auto" w:fill="auto"/>
            <w:noWrap/>
            <w:vAlign w:val="bottom"/>
            <w:hideMark/>
          </w:tcPr>
          <w:p w14:paraId="0FADF75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0.432</w:t>
            </w:r>
          </w:p>
        </w:tc>
      </w:tr>
      <w:tr w:rsidR="00E16288" w:rsidRPr="008E2C88" w14:paraId="3A015298" w14:textId="77777777" w:rsidTr="0081030C">
        <w:trPr>
          <w:trHeight w:val="240"/>
        </w:trPr>
        <w:tc>
          <w:tcPr>
            <w:tcW w:w="1162" w:type="pct"/>
            <w:shd w:val="clear" w:color="auto" w:fill="auto"/>
            <w:noWrap/>
            <w:vAlign w:val="center"/>
            <w:hideMark/>
          </w:tcPr>
          <w:p w14:paraId="63E44C63"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Black x Max Sentence</w:t>
            </w:r>
          </w:p>
        </w:tc>
        <w:tc>
          <w:tcPr>
            <w:tcW w:w="326" w:type="pct"/>
            <w:shd w:val="clear" w:color="auto" w:fill="auto"/>
            <w:noWrap/>
            <w:vAlign w:val="bottom"/>
            <w:hideMark/>
          </w:tcPr>
          <w:p w14:paraId="48536F7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-0.213</w:t>
            </w:r>
          </w:p>
        </w:tc>
        <w:tc>
          <w:tcPr>
            <w:tcW w:w="319" w:type="pct"/>
            <w:shd w:val="clear" w:color="auto" w:fill="auto"/>
            <w:noWrap/>
            <w:vAlign w:val="bottom"/>
            <w:hideMark/>
          </w:tcPr>
          <w:p w14:paraId="43E831F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0.062</w:t>
            </w:r>
          </w:p>
        </w:tc>
        <w:tc>
          <w:tcPr>
            <w:tcW w:w="319" w:type="pct"/>
            <w:shd w:val="clear" w:color="auto" w:fill="auto"/>
            <w:noWrap/>
            <w:vAlign w:val="bottom"/>
            <w:hideMark/>
          </w:tcPr>
          <w:p w14:paraId="3DD10B9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0.001</w:t>
            </w:r>
          </w:p>
        </w:tc>
        <w:tc>
          <w:tcPr>
            <w:tcW w:w="323" w:type="pct"/>
            <w:shd w:val="clear" w:color="auto" w:fill="auto"/>
            <w:noWrap/>
            <w:vAlign w:val="bottom"/>
            <w:hideMark/>
          </w:tcPr>
          <w:p w14:paraId="17B5C72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-0.080</w:t>
            </w:r>
          </w:p>
        </w:tc>
        <w:tc>
          <w:tcPr>
            <w:tcW w:w="317" w:type="pct"/>
            <w:shd w:val="clear" w:color="auto" w:fill="auto"/>
            <w:noWrap/>
            <w:vAlign w:val="bottom"/>
            <w:hideMark/>
          </w:tcPr>
          <w:p w14:paraId="33A5878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0.139</w:t>
            </w:r>
          </w:p>
        </w:tc>
        <w:tc>
          <w:tcPr>
            <w:tcW w:w="317" w:type="pct"/>
            <w:shd w:val="clear" w:color="auto" w:fill="auto"/>
            <w:noWrap/>
            <w:vAlign w:val="bottom"/>
            <w:hideMark/>
          </w:tcPr>
          <w:p w14:paraId="704CD22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0.563</w:t>
            </w:r>
          </w:p>
        </w:tc>
        <w:tc>
          <w:tcPr>
            <w:tcW w:w="326" w:type="pct"/>
            <w:shd w:val="clear" w:color="auto" w:fill="auto"/>
            <w:noWrap/>
            <w:vAlign w:val="bottom"/>
            <w:hideMark/>
          </w:tcPr>
          <w:p w14:paraId="4E2818E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0.044</w:t>
            </w:r>
          </w:p>
        </w:tc>
        <w:tc>
          <w:tcPr>
            <w:tcW w:w="319" w:type="pct"/>
            <w:shd w:val="clear" w:color="auto" w:fill="auto"/>
            <w:noWrap/>
            <w:vAlign w:val="bottom"/>
            <w:hideMark/>
          </w:tcPr>
          <w:p w14:paraId="734F7EC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0.061</w:t>
            </w:r>
          </w:p>
        </w:tc>
        <w:tc>
          <w:tcPr>
            <w:tcW w:w="319" w:type="pct"/>
            <w:shd w:val="clear" w:color="auto" w:fill="auto"/>
            <w:noWrap/>
            <w:vAlign w:val="bottom"/>
            <w:hideMark/>
          </w:tcPr>
          <w:p w14:paraId="4BBF689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0.474</w:t>
            </w:r>
          </w:p>
        </w:tc>
        <w:tc>
          <w:tcPr>
            <w:tcW w:w="323" w:type="pct"/>
            <w:shd w:val="clear" w:color="auto" w:fill="auto"/>
            <w:noWrap/>
            <w:vAlign w:val="bottom"/>
            <w:hideMark/>
          </w:tcPr>
          <w:p w14:paraId="091D447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-0.110</w:t>
            </w:r>
          </w:p>
        </w:tc>
        <w:tc>
          <w:tcPr>
            <w:tcW w:w="317" w:type="pct"/>
            <w:shd w:val="clear" w:color="auto" w:fill="auto"/>
            <w:noWrap/>
            <w:vAlign w:val="bottom"/>
            <w:hideMark/>
          </w:tcPr>
          <w:p w14:paraId="42D7BB7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0.075</w:t>
            </w:r>
          </w:p>
        </w:tc>
        <w:tc>
          <w:tcPr>
            <w:tcW w:w="315" w:type="pct"/>
            <w:shd w:val="clear" w:color="auto" w:fill="auto"/>
            <w:noWrap/>
            <w:vAlign w:val="bottom"/>
            <w:hideMark/>
          </w:tcPr>
          <w:p w14:paraId="693F3C8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0.140</w:t>
            </w:r>
          </w:p>
        </w:tc>
      </w:tr>
      <w:tr w:rsidR="00E16288" w:rsidRPr="008E2C88" w14:paraId="7CDCCA9E" w14:textId="77777777" w:rsidTr="0081030C">
        <w:trPr>
          <w:trHeight w:val="240"/>
        </w:trPr>
        <w:tc>
          <w:tcPr>
            <w:tcW w:w="1162" w:type="pct"/>
            <w:shd w:val="clear" w:color="auto" w:fill="auto"/>
            <w:noWrap/>
            <w:vAlign w:val="center"/>
            <w:hideMark/>
          </w:tcPr>
          <w:p w14:paraId="5FCA655D"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Hispanic x Max Sentence</w:t>
            </w:r>
          </w:p>
        </w:tc>
        <w:tc>
          <w:tcPr>
            <w:tcW w:w="326" w:type="pct"/>
            <w:shd w:val="clear" w:color="auto" w:fill="auto"/>
            <w:noWrap/>
            <w:vAlign w:val="bottom"/>
            <w:hideMark/>
          </w:tcPr>
          <w:p w14:paraId="729F79F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-0.156</w:t>
            </w:r>
          </w:p>
        </w:tc>
        <w:tc>
          <w:tcPr>
            <w:tcW w:w="319" w:type="pct"/>
            <w:shd w:val="clear" w:color="auto" w:fill="auto"/>
            <w:noWrap/>
            <w:vAlign w:val="bottom"/>
            <w:hideMark/>
          </w:tcPr>
          <w:p w14:paraId="6B163EF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0.091</w:t>
            </w:r>
          </w:p>
        </w:tc>
        <w:tc>
          <w:tcPr>
            <w:tcW w:w="319" w:type="pct"/>
            <w:shd w:val="clear" w:color="auto" w:fill="auto"/>
            <w:noWrap/>
            <w:vAlign w:val="bottom"/>
            <w:hideMark/>
          </w:tcPr>
          <w:p w14:paraId="4F7A3B8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0.089</w:t>
            </w:r>
          </w:p>
        </w:tc>
        <w:tc>
          <w:tcPr>
            <w:tcW w:w="323" w:type="pct"/>
            <w:shd w:val="clear" w:color="auto" w:fill="auto"/>
            <w:noWrap/>
            <w:vAlign w:val="bottom"/>
            <w:hideMark/>
          </w:tcPr>
          <w:p w14:paraId="1F4BAED9"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-0.005</w:t>
            </w:r>
          </w:p>
        </w:tc>
        <w:tc>
          <w:tcPr>
            <w:tcW w:w="317" w:type="pct"/>
            <w:shd w:val="clear" w:color="auto" w:fill="auto"/>
            <w:noWrap/>
            <w:vAlign w:val="bottom"/>
            <w:hideMark/>
          </w:tcPr>
          <w:p w14:paraId="357F82C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0.185</w:t>
            </w:r>
          </w:p>
        </w:tc>
        <w:tc>
          <w:tcPr>
            <w:tcW w:w="317" w:type="pct"/>
            <w:shd w:val="clear" w:color="auto" w:fill="auto"/>
            <w:noWrap/>
            <w:vAlign w:val="bottom"/>
            <w:hideMark/>
          </w:tcPr>
          <w:p w14:paraId="77C85B1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0.979</w:t>
            </w:r>
          </w:p>
        </w:tc>
        <w:tc>
          <w:tcPr>
            <w:tcW w:w="326" w:type="pct"/>
            <w:shd w:val="clear" w:color="auto" w:fill="auto"/>
            <w:noWrap/>
            <w:vAlign w:val="bottom"/>
            <w:hideMark/>
          </w:tcPr>
          <w:p w14:paraId="5C5A680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-0.039</w:t>
            </w:r>
          </w:p>
        </w:tc>
        <w:tc>
          <w:tcPr>
            <w:tcW w:w="319" w:type="pct"/>
            <w:shd w:val="clear" w:color="auto" w:fill="auto"/>
            <w:noWrap/>
            <w:vAlign w:val="bottom"/>
            <w:hideMark/>
          </w:tcPr>
          <w:p w14:paraId="1356A2A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0.070</w:t>
            </w:r>
          </w:p>
        </w:tc>
        <w:tc>
          <w:tcPr>
            <w:tcW w:w="319" w:type="pct"/>
            <w:shd w:val="clear" w:color="auto" w:fill="auto"/>
            <w:noWrap/>
            <w:vAlign w:val="bottom"/>
            <w:hideMark/>
          </w:tcPr>
          <w:p w14:paraId="7DAA91A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0.573</w:t>
            </w:r>
          </w:p>
        </w:tc>
        <w:tc>
          <w:tcPr>
            <w:tcW w:w="323" w:type="pct"/>
            <w:shd w:val="clear" w:color="auto" w:fill="auto"/>
            <w:noWrap/>
            <w:vAlign w:val="bottom"/>
            <w:hideMark/>
          </w:tcPr>
          <w:p w14:paraId="13A3456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-0.223</w:t>
            </w:r>
          </w:p>
        </w:tc>
        <w:tc>
          <w:tcPr>
            <w:tcW w:w="317" w:type="pct"/>
            <w:shd w:val="clear" w:color="auto" w:fill="auto"/>
            <w:noWrap/>
            <w:vAlign w:val="bottom"/>
            <w:hideMark/>
          </w:tcPr>
          <w:p w14:paraId="79A9889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0.085</w:t>
            </w:r>
          </w:p>
        </w:tc>
        <w:tc>
          <w:tcPr>
            <w:tcW w:w="315" w:type="pct"/>
            <w:shd w:val="clear" w:color="auto" w:fill="auto"/>
            <w:noWrap/>
            <w:vAlign w:val="bottom"/>
            <w:hideMark/>
          </w:tcPr>
          <w:p w14:paraId="77EA918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0.009</w:t>
            </w:r>
          </w:p>
        </w:tc>
      </w:tr>
      <w:tr w:rsidR="00E16288" w:rsidRPr="008E2C88" w14:paraId="5BE3A454" w14:textId="77777777" w:rsidTr="0081030C">
        <w:trPr>
          <w:trHeight w:val="240"/>
        </w:trPr>
        <w:tc>
          <w:tcPr>
            <w:tcW w:w="1162" w:type="pct"/>
            <w:shd w:val="clear" w:color="auto" w:fill="auto"/>
            <w:noWrap/>
            <w:vAlign w:val="center"/>
            <w:hideMark/>
          </w:tcPr>
          <w:p w14:paraId="3D55F7A0"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Other x Max Sentence</w:t>
            </w:r>
          </w:p>
        </w:tc>
        <w:tc>
          <w:tcPr>
            <w:tcW w:w="326" w:type="pct"/>
            <w:shd w:val="clear" w:color="auto" w:fill="auto"/>
            <w:noWrap/>
            <w:vAlign w:val="bottom"/>
            <w:hideMark/>
          </w:tcPr>
          <w:p w14:paraId="2609821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0.493</w:t>
            </w:r>
          </w:p>
        </w:tc>
        <w:tc>
          <w:tcPr>
            <w:tcW w:w="319" w:type="pct"/>
            <w:shd w:val="clear" w:color="auto" w:fill="auto"/>
            <w:noWrap/>
            <w:vAlign w:val="bottom"/>
            <w:hideMark/>
          </w:tcPr>
          <w:p w14:paraId="55D001A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0.140</w:t>
            </w:r>
          </w:p>
        </w:tc>
        <w:tc>
          <w:tcPr>
            <w:tcW w:w="319" w:type="pct"/>
            <w:shd w:val="clear" w:color="auto" w:fill="auto"/>
            <w:noWrap/>
            <w:vAlign w:val="bottom"/>
            <w:hideMark/>
          </w:tcPr>
          <w:p w14:paraId="27DC029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3E5D1B8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0.255</w:t>
            </w:r>
          </w:p>
        </w:tc>
        <w:tc>
          <w:tcPr>
            <w:tcW w:w="317" w:type="pct"/>
            <w:shd w:val="clear" w:color="auto" w:fill="auto"/>
            <w:noWrap/>
            <w:vAlign w:val="bottom"/>
            <w:hideMark/>
          </w:tcPr>
          <w:p w14:paraId="14F6B3E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0.290</w:t>
            </w:r>
          </w:p>
        </w:tc>
        <w:tc>
          <w:tcPr>
            <w:tcW w:w="317" w:type="pct"/>
            <w:shd w:val="clear" w:color="auto" w:fill="auto"/>
            <w:noWrap/>
            <w:vAlign w:val="bottom"/>
            <w:hideMark/>
          </w:tcPr>
          <w:p w14:paraId="575FBFC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0.380</w:t>
            </w:r>
          </w:p>
        </w:tc>
        <w:tc>
          <w:tcPr>
            <w:tcW w:w="326" w:type="pct"/>
            <w:shd w:val="clear" w:color="auto" w:fill="auto"/>
            <w:noWrap/>
            <w:vAlign w:val="bottom"/>
            <w:hideMark/>
          </w:tcPr>
          <w:p w14:paraId="0F4C93C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-0.348</w:t>
            </w:r>
          </w:p>
        </w:tc>
        <w:tc>
          <w:tcPr>
            <w:tcW w:w="319" w:type="pct"/>
            <w:shd w:val="clear" w:color="auto" w:fill="auto"/>
            <w:noWrap/>
            <w:vAlign w:val="bottom"/>
            <w:hideMark/>
          </w:tcPr>
          <w:p w14:paraId="07CEF1E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0.182</w:t>
            </w:r>
          </w:p>
        </w:tc>
        <w:tc>
          <w:tcPr>
            <w:tcW w:w="319" w:type="pct"/>
            <w:shd w:val="clear" w:color="auto" w:fill="auto"/>
            <w:noWrap/>
            <w:vAlign w:val="bottom"/>
            <w:hideMark/>
          </w:tcPr>
          <w:p w14:paraId="2922B08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0.056</w:t>
            </w:r>
          </w:p>
        </w:tc>
        <w:tc>
          <w:tcPr>
            <w:tcW w:w="323" w:type="pct"/>
            <w:shd w:val="clear" w:color="auto" w:fill="auto"/>
            <w:noWrap/>
            <w:vAlign w:val="bottom"/>
            <w:hideMark/>
          </w:tcPr>
          <w:p w14:paraId="32DB698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0.033</w:t>
            </w:r>
          </w:p>
        </w:tc>
        <w:tc>
          <w:tcPr>
            <w:tcW w:w="317" w:type="pct"/>
            <w:shd w:val="clear" w:color="auto" w:fill="auto"/>
            <w:noWrap/>
            <w:vAlign w:val="bottom"/>
            <w:hideMark/>
          </w:tcPr>
          <w:p w14:paraId="266B961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0.223</w:t>
            </w:r>
          </w:p>
        </w:tc>
        <w:tc>
          <w:tcPr>
            <w:tcW w:w="315" w:type="pct"/>
            <w:shd w:val="clear" w:color="auto" w:fill="auto"/>
            <w:noWrap/>
            <w:vAlign w:val="bottom"/>
            <w:hideMark/>
          </w:tcPr>
          <w:p w14:paraId="0869BF7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0.882</w:t>
            </w:r>
          </w:p>
        </w:tc>
      </w:tr>
      <w:tr w:rsidR="00E16288" w:rsidRPr="008E2C88" w14:paraId="70F36F51" w14:textId="77777777" w:rsidTr="0081030C">
        <w:trPr>
          <w:trHeight w:val="240"/>
        </w:trPr>
        <w:tc>
          <w:tcPr>
            <w:tcW w:w="1162" w:type="pct"/>
            <w:shd w:val="clear" w:color="auto" w:fill="auto"/>
            <w:noWrap/>
            <w:vAlign w:val="center"/>
            <w:hideMark/>
          </w:tcPr>
          <w:p w14:paraId="472411C4"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Sentence is a new conviction</w:t>
            </w:r>
          </w:p>
        </w:tc>
        <w:tc>
          <w:tcPr>
            <w:tcW w:w="326" w:type="pct"/>
            <w:shd w:val="clear" w:color="auto" w:fill="auto"/>
            <w:noWrap/>
            <w:vAlign w:val="bottom"/>
            <w:hideMark/>
          </w:tcPr>
          <w:p w14:paraId="4DCA719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0.158</w:t>
            </w:r>
          </w:p>
        </w:tc>
        <w:tc>
          <w:tcPr>
            <w:tcW w:w="319" w:type="pct"/>
            <w:shd w:val="clear" w:color="auto" w:fill="auto"/>
            <w:noWrap/>
            <w:vAlign w:val="bottom"/>
            <w:hideMark/>
          </w:tcPr>
          <w:p w14:paraId="6A7431C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0.019</w:t>
            </w:r>
          </w:p>
        </w:tc>
        <w:tc>
          <w:tcPr>
            <w:tcW w:w="319" w:type="pct"/>
            <w:shd w:val="clear" w:color="auto" w:fill="auto"/>
            <w:noWrap/>
            <w:vAlign w:val="bottom"/>
            <w:hideMark/>
          </w:tcPr>
          <w:p w14:paraId="06A57DA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15D3110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0.308</w:t>
            </w:r>
          </w:p>
        </w:tc>
        <w:tc>
          <w:tcPr>
            <w:tcW w:w="317" w:type="pct"/>
            <w:shd w:val="clear" w:color="auto" w:fill="auto"/>
            <w:noWrap/>
            <w:vAlign w:val="bottom"/>
            <w:hideMark/>
          </w:tcPr>
          <w:p w14:paraId="5D41998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0.192</w:t>
            </w:r>
          </w:p>
        </w:tc>
        <w:tc>
          <w:tcPr>
            <w:tcW w:w="317" w:type="pct"/>
            <w:shd w:val="clear" w:color="auto" w:fill="auto"/>
            <w:noWrap/>
            <w:vAlign w:val="bottom"/>
            <w:hideMark/>
          </w:tcPr>
          <w:p w14:paraId="38AAC0C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0.108</w:t>
            </w:r>
          </w:p>
        </w:tc>
        <w:tc>
          <w:tcPr>
            <w:tcW w:w="326" w:type="pct"/>
            <w:shd w:val="clear" w:color="auto" w:fill="auto"/>
            <w:noWrap/>
            <w:vAlign w:val="bottom"/>
            <w:hideMark/>
          </w:tcPr>
          <w:p w14:paraId="09B2871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0.270</w:t>
            </w:r>
          </w:p>
        </w:tc>
        <w:tc>
          <w:tcPr>
            <w:tcW w:w="319" w:type="pct"/>
            <w:shd w:val="clear" w:color="auto" w:fill="auto"/>
            <w:noWrap/>
            <w:vAlign w:val="bottom"/>
            <w:hideMark/>
          </w:tcPr>
          <w:p w14:paraId="20F5F77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0.023</w:t>
            </w:r>
          </w:p>
        </w:tc>
        <w:tc>
          <w:tcPr>
            <w:tcW w:w="319" w:type="pct"/>
            <w:shd w:val="clear" w:color="auto" w:fill="auto"/>
            <w:noWrap/>
            <w:vAlign w:val="bottom"/>
            <w:hideMark/>
          </w:tcPr>
          <w:p w14:paraId="1723763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467AB14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0.448</w:t>
            </w:r>
          </w:p>
        </w:tc>
        <w:tc>
          <w:tcPr>
            <w:tcW w:w="317" w:type="pct"/>
            <w:shd w:val="clear" w:color="auto" w:fill="auto"/>
            <w:noWrap/>
            <w:vAlign w:val="bottom"/>
            <w:hideMark/>
          </w:tcPr>
          <w:p w14:paraId="6BEF214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0.167</w:t>
            </w:r>
          </w:p>
        </w:tc>
        <w:tc>
          <w:tcPr>
            <w:tcW w:w="315" w:type="pct"/>
            <w:shd w:val="clear" w:color="auto" w:fill="auto"/>
            <w:noWrap/>
            <w:vAlign w:val="bottom"/>
            <w:hideMark/>
          </w:tcPr>
          <w:p w14:paraId="4FDD1EC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0.007</w:t>
            </w:r>
          </w:p>
        </w:tc>
      </w:tr>
      <w:tr w:rsidR="00E16288" w:rsidRPr="008E2C88" w14:paraId="4F553F5B" w14:textId="77777777" w:rsidTr="0081030C">
        <w:trPr>
          <w:trHeight w:val="240"/>
        </w:trPr>
        <w:tc>
          <w:tcPr>
            <w:tcW w:w="1162" w:type="pct"/>
            <w:shd w:val="clear" w:color="auto" w:fill="auto"/>
            <w:noWrap/>
            <w:vAlign w:val="center"/>
            <w:hideMark/>
          </w:tcPr>
          <w:p w14:paraId="46027641"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CH Points: Category 1</w:t>
            </w:r>
          </w:p>
        </w:tc>
        <w:tc>
          <w:tcPr>
            <w:tcW w:w="326" w:type="pct"/>
            <w:shd w:val="clear" w:color="auto" w:fill="auto"/>
            <w:noWrap/>
            <w:vAlign w:val="bottom"/>
            <w:hideMark/>
          </w:tcPr>
          <w:p w14:paraId="677F70F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0.078</w:t>
            </w:r>
          </w:p>
        </w:tc>
        <w:tc>
          <w:tcPr>
            <w:tcW w:w="319" w:type="pct"/>
            <w:shd w:val="clear" w:color="auto" w:fill="auto"/>
            <w:noWrap/>
            <w:vAlign w:val="bottom"/>
            <w:hideMark/>
          </w:tcPr>
          <w:p w14:paraId="1F1D3C9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0.011</w:t>
            </w:r>
          </w:p>
        </w:tc>
        <w:tc>
          <w:tcPr>
            <w:tcW w:w="319" w:type="pct"/>
            <w:shd w:val="clear" w:color="auto" w:fill="auto"/>
            <w:noWrap/>
            <w:vAlign w:val="bottom"/>
            <w:hideMark/>
          </w:tcPr>
          <w:p w14:paraId="3FA9978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68265AB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0.051</w:t>
            </w:r>
          </w:p>
        </w:tc>
        <w:tc>
          <w:tcPr>
            <w:tcW w:w="317" w:type="pct"/>
            <w:shd w:val="clear" w:color="auto" w:fill="auto"/>
            <w:noWrap/>
            <w:vAlign w:val="bottom"/>
            <w:hideMark/>
          </w:tcPr>
          <w:p w14:paraId="2272644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0.017</w:t>
            </w:r>
          </w:p>
        </w:tc>
        <w:tc>
          <w:tcPr>
            <w:tcW w:w="317" w:type="pct"/>
            <w:shd w:val="clear" w:color="auto" w:fill="auto"/>
            <w:noWrap/>
            <w:vAlign w:val="bottom"/>
            <w:hideMark/>
          </w:tcPr>
          <w:p w14:paraId="197D330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0.003</w:t>
            </w:r>
          </w:p>
        </w:tc>
        <w:tc>
          <w:tcPr>
            <w:tcW w:w="326" w:type="pct"/>
            <w:shd w:val="clear" w:color="auto" w:fill="auto"/>
            <w:noWrap/>
            <w:vAlign w:val="bottom"/>
            <w:hideMark/>
          </w:tcPr>
          <w:p w14:paraId="731AB74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0.045</w:t>
            </w:r>
          </w:p>
        </w:tc>
        <w:tc>
          <w:tcPr>
            <w:tcW w:w="319" w:type="pct"/>
            <w:shd w:val="clear" w:color="auto" w:fill="auto"/>
            <w:noWrap/>
            <w:vAlign w:val="bottom"/>
            <w:hideMark/>
          </w:tcPr>
          <w:p w14:paraId="62F71489"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0.007</w:t>
            </w:r>
          </w:p>
        </w:tc>
        <w:tc>
          <w:tcPr>
            <w:tcW w:w="319" w:type="pct"/>
            <w:shd w:val="clear" w:color="auto" w:fill="auto"/>
            <w:noWrap/>
            <w:vAlign w:val="bottom"/>
            <w:hideMark/>
          </w:tcPr>
          <w:p w14:paraId="3BDBA68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748FA1C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0.055</w:t>
            </w:r>
          </w:p>
        </w:tc>
        <w:tc>
          <w:tcPr>
            <w:tcW w:w="317" w:type="pct"/>
            <w:shd w:val="clear" w:color="auto" w:fill="auto"/>
            <w:noWrap/>
            <w:vAlign w:val="bottom"/>
            <w:hideMark/>
          </w:tcPr>
          <w:p w14:paraId="453EB70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0.010</w:t>
            </w:r>
          </w:p>
        </w:tc>
        <w:tc>
          <w:tcPr>
            <w:tcW w:w="315" w:type="pct"/>
            <w:shd w:val="clear" w:color="auto" w:fill="auto"/>
            <w:noWrap/>
            <w:vAlign w:val="bottom"/>
            <w:hideMark/>
          </w:tcPr>
          <w:p w14:paraId="12011A29"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r>
      <w:tr w:rsidR="00E16288" w:rsidRPr="008E2C88" w14:paraId="425C234E" w14:textId="77777777" w:rsidTr="0081030C">
        <w:trPr>
          <w:trHeight w:val="240"/>
        </w:trPr>
        <w:tc>
          <w:tcPr>
            <w:tcW w:w="1162" w:type="pct"/>
            <w:shd w:val="clear" w:color="auto" w:fill="auto"/>
            <w:noWrap/>
            <w:vAlign w:val="center"/>
            <w:hideMark/>
          </w:tcPr>
          <w:p w14:paraId="146C6333"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CH Points: Category 2</w:t>
            </w:r>
          </w:p>
        </w:tc>
        <w:tc>
          <w:tcPr>
            <w:tcW w:w="326" w:type="pct"/>
            <w:shd w:val="clear" w:color="auto" w:fill="auto"/>
            <w:noWrap/>
            <w:vAlign w:val="bottom"/>
            <w:hideMark/>
          </w:tcPr>
          <w:p w14:paraId="1D26468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0.035</w:t>
            </w:r>
          </w:p>
        </w:tc>
        <w:tc>
          <w:tcPr>
            <w:tcW w:w="319" w:type="pct"/>
            <w:shd w:val="clear" w:color="auto" w:fill="auto"/>
            <w:noWrap/>
            <w:vAlign w:val="bottom"/>
            <w:hideMark/>
          </w:tcPr>
          <w:p w14:paraId="606CD9A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0.011</w:t>
            </w:r>
          </w:p>
        </w:tc>
        <w:tc>
          <w:tcPr>
            <w:tcW w:w="319" w:type="pct"/>
            <w:shd w:val="clear" w:color="auto" w:fill="auto"/>
            <w:noWrap/>
            <w:vAlign w:val="bottom"/>
            <w:hideMark/>
          </w:tcPr>
          <w:p w14:paraId="4AE6940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0.002</w:t>
            </w:r>
          </w:p>
        </w:tc>
        <w:tc>
          <w:tcPr>
            <w:tcW w:w="323" w:type="pct"/>
            <w:shd w:val="clear" w:color="auto" w:fill="auto"/>
            <w:noWrap/>
            <w:vAlign w:val="bottom"/>
            <w:hideMark/>
          </w:tcPr>
          <w:p w14:paraId="0AC927B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0.031</w:t>
            </w:r>
          </w:p>
        </w:tc>
        <w:tc>
          <w:tcPr>
            <w:tcW w:w="317" w:type="pct"/>
            <w:shd w:val="clear" w:color="auto" w:fill="auto"/>
            <w:noWrap/>
            <w:vAlign w:val="bottom"/>
            <w:hideMark/>
          </w:tcPr>
          <w:p w14:paraId="620524D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0.031</w:t>
            </w:r>
          </w:p>
        </w:tc>
        <w:tc>
          <w:tcPr>
            <w:tcW w:w="317" w:type="pct"/>
            <w:shd w:val="clear" w:color="auto" w:fill="auto"/>
            <w:noWrap/>
            <w:vAlign w:val="bottom"/>
            <w:hideMark/>
          </w:tcPr>
          <w:p w14:paraId="7A624C8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0.323</w:t>
            </w:r>
          </w:p>
        </w:tc>
        <w:tc>
          <w:tcPr>
            <w:tcW w:w="326" w:type="pct"/>
            <w:shd w:val="clear" w:color="auto" w:fill="auto"/>
            <w:noWrap/>
            <w:vAlign w:val="bottom"/>
            <w:hideMark/>
          </w:tcPr>
          <w:p w14:paraId="281DBDE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0.039</w:t>
            </w:r>
          </w:p>
        </w:tc>
        <w:tc>
          <w:tcPr>
            <w:tcW w:w="319" w:type="pct"/>
            <w:shd w:val="clear" w:color="auto" w:fill="auto"/>
            <w:noWrap/>
            <w:vAlign w:val="bottom"/>
            <w:hideMark/>
          </w:tcPr>
          <w:p w14:paraId="180AA32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0.011</w:t>
            </w:r>
          </w:p>
        </w:tc>
        <w:tc>
          <w:tcPr>
            <w:tcW w:w="319" w:type="pct"/>
            <w:shd w:val="clear" w:color="auto" w:fill="auto"/>
            <w:noWrap/>
            <w:vAlign w:val="bottom"/>
            <w:hideMark/>
          </w:tcPr>
          <w:p w14:paraId="6B22DCE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33813E7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0.070</w:t>
            </w:r>
          </w:p>
        </w:tc>
        <w:tc>
          <w:tcPr>
            <w:tcW w:w="317" w:type="pct"/>
            <w:shd w:val="clear" w:color="auto" w:fill="auto"/>
            <w:noWrap/>
            <w:vAlign w:val="bottom"/>
            <w:hideMark/>
          </w:tcPr>
          <w:p w14:paraId="00455BA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0.013</w:t>
            </w:r>
          </w:p>
        </w:tc>
        <w:tc>
          <w:tcPr>
            <w:tcW w:w="315" w:type="pct"/>
            <w:shd w:val="clear" w:color="auto" w:fill="auto"/>
            <w:noWrap/>
            <w:vAlign w:val="bottom"/>
            <w:hideMark/>
          </w:tcPr>
          <w:p w14:paraId="7FD8FC8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r>
      <w:tr w:rsidR="00E16288" w:rsidRPr="008E2C88" w14:paraId="6460A9D1" w14:textId="77777777" w:rsidTr="0081030C">
        <w:trPr>
          <w:trHeight w:val="240"/>
        </w:trPr>
        <w:tc>
          <w:tcPr>
            <w:tcW w:w="1162" w:type="pct"/>
            <w:shd w:val="clear" w:color="auto" w:fill="auto"/>
            <w:noWrap/>
            <w:vAlign w:val="center"/>
            <w:hideMark/>
          </w:tcPr>
          <w:p w14:paraId="63C336FC"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CH Points: Category 3</w:t>
            </w:r>
          </w:p>
        </w:tc>
        <w:tc>
          <w:tcPr>
            <w:tcW w:w="326" w:type="pct"/>
            <w:shd w:val="clear" w:color="auto" w:fill="auto"/>
            <w:noWrap/>
            <w:vAlign w:val="bottom"/>
            <w:hideMark/>
          </w:tcPr>
          <w:p w14:paraId="53213E9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0.045</w:t>
            </w:r>
          </w:p>
        </w:tc>
        <w:tc>
          <w:tcPr>
            <w:tcW w:w="319" w:type="pct"/>
            <w:shd w:val="clear" w:color="auto" w:fill="auto"/>
            <w:noWrap/>
            <w:vAlign w:val="bottom"/>
            <w:hideMark/>
          </w:tcPr>
          <w:p w14:paraId="3D6BB11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0.012</w:t>
            </w:r>
          </w:p>
        </w:tc>
        <w:tc>
          <w:tcPr>
            <w:tcW w:w="319" w:type="pct"/>
            <w:shd w:val="clear" w:color="auto" w:fill="auto"/>
            <w:noWrap/>
            <w:vAlign w:val="bottom"/>
            <w:hideMark/>
          </w:tcPr>
          <w:p w14:paraId="67750DE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10A3354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0.043</w:t>
            </w:r>
          </w:p>
        </w:tc>
        <w:tc>
          <w:tcPr>
            <w:tcW w:w="317" w:type="pct"/>
            <w:shd w:val="clear" w:color="auto" w:fill="auto"/>
            <w:noWrap/>
            <w:vAlign w:val="bottom"/>
            <w:hideMark/>
          </w:tcPr>
          <w:p w14:paraId="603ECC6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0.027</w:t>
            </w:r>
          </w:p>
        </w:tc>
        <w:tc>
          <w:tcPr>
            <w:tcW w:w="317" w:type="pct"/>
            <w:shd w:val="clear" w:color="auto" w:fill="auto"/>
            <w:noWrap/>
            <w:vAlign w:val="bottom"/>
            <w:hideMark/>
          </w:tcPr>
          <w:p w14:paraId="6433E0A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0.120</w:t>
            </w:r>
          </w:p>
        </w:tc>
        <w:tc>
          <w:tcPr>
            <w:tcW w:w="326" w:type="pct"/>
            <w:shd w:val="clear" w:color="auto" w:fill="auto"/>
            <w:noWrap/>
            <w:vAlign w:val="bottom"/>
            <w:hideMark/>
          </w:tcPr>
          <w:p w14:paraId="353D8B8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0.051</w:t>
            </w:r>
          </w:p>
        </w:tc>
        <w:tc>
          <w:tcPr>
            <w:tcW w:w="319" w:type="pct"/>
            <w:shd w:val="clear" w:color="auto" w:fill="auto"/>
            <w:noWrap/>
            <w:vAlign w:val="bottom"/>
            <w:hideMark/>
          </w:tcPr>
          <w:p w14:paraId="151FA539"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0.016</w:t>
            </w:r>
          </w:p>
        </w:tc>
        <w:tc>
          <w:tcPr>
            <w:tcW w:w="319" w:type="pct"/>
            <w:shd w:val="clear" w:color="auto" w:fill="auto"/>
            <w:noWrap/>
            <w:vAlign w:val="bottom"/>
            <w:hideMark/>
          </w:tcPr>
          <w:p w14:paraId="7A123EF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0.001</w:t>
            </w:r>
          </w:p>
        </w:tc>
        <w:tc>
          <w:tcPr>
            <w:tcW w:w="323" w:type="pct"/>
            <w:shd w:val="clear" w:color="auto" w:fill="auto"/>
            <w:noWrap/>
            <w:vAlign w:val="bottom"/>
            <w:hideMark/>
          </w:tcPr>
          <w:p w14:paraId="2907747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0.046</w:t>
            </w:r>
          </w:p>
        </w:tc>
        <w:tc>
          <w:tcPr>
            <w:tcW w:w="317" w:type="pct"/>
            <w:shd w:val="clear" w:color="auto" w:fill="auto"/>
            <w:noWrap/>
            <w:vAlign w:val="bottom"/>
            <w:hideMark/>
          </w:tcPr>
          <w:p w14:paraId="1E0B92C9"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0.013</w:t>
            </w:r>
          </w:p>
        </w:tc>
        <w:tc>
          <w:tcPr>
            <w:tcW w:w="315" w:type="pct"/>
            <w:shd w:val="clear" w:color="auto" w:fill="auto"/>
            <w:noWrap/>
            <w:vAlign w:val="bottom"/>
            <w:hideMark/>
          </w:tcPr>
          <w:p w14:paraId="3D0ADA2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0.001</w:t>
            </w:r>
          </w:p>
        </w:tc>
      </w:tr>
      <w:tr w:rsidR="00E16288" w:rsidRPr="008E2C88" w14:paraId="3913FA73" w14:textId="77777777" w:rsidTr="0081030C">
        <w:trPr>
          <w:trHeight w:val="240"/>
        </w:trPr>
        <w:tc>
          <w:tcPr>
            <w:tcW w:w="1162" w:type="pct"/>
            <w:shd w:val="clear" w:color="auto" w:fill="auto"/>
            <w:noWrap/>
            <w:vAlign w:val="center"/>
            <w:hideMark/>
          </w:tcPr>
          <w:p w14:paraId="6B5F9CFA"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CH Points: Category 4</w:t>
            </w:r>
          </w:p>
        </w:tc>
        <w:tc>
          <w:tcPr>
            <w:tcW w:w="326" w:type="pct"/>
            <w:shd w:val="clear" w:color="auto" w:fill="auto"/>
            <w:noWrap/>
            <w:vAlign w:val="bottom"/>
            <w:hideMark/>
          </w:tcPr>
          <w:p w14:paraId="4E160BC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0.024</w:t>
            </w:r>
          </w:p>
        </w:tc>
        <w:tc>
          <w:tcPr>
            <w:tcW w:w="319" w:type="pct"/>
            <w:shd w:val="clear" w:color="auto" w:fill="auto"/>
            <w:noWrap/>
            <w:vAlign w:val="bottom"/>
            <w:hideMark/>
          </w:tcPr>
          <w:p w14:paraId="3ECF570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0.008</w:t>
            </w:r>
          </w:p>
        </w:tc>
        <w:tc>
          <w:tcPr>
            <w:tcW w:w="319" w:type="pct"/>
            <w:shd w:val="clear" w:color="auto" w:fill="auto"/>
            <w:noWrap/>
            <w:vAlign w:val="bottom"/>
            <w:hideMark/>
          </w:tcPr>
          <w:p w14:paraId="334A205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0.003</w:t>
            </w:r>
          </w:p>
        </w:tc>
        <w:tc>
          <w:tcPr>
            <w:tcW w:w="323" w:type="pct"/>
            <w:shd w:val="clear" w:color="auto" w:fill="auto"/>
            <w:noWrap/>
            <w:vAlign w:val="bottom"/>
            <w:hideMark/>
          </w:tcPr>
          <w:p w14:paraId="3DC7E5C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0.064</w:t>
            </w:r>
          </w:p>
        </w:tc>
        <w:tc>
          <w:tcPr>
            <w:tcW w:w="317" w:type="pct"/>
            <w:shd w:val="clear" w:color="auto" w:fill="auto"/>
            <w:noWrap/>
            <w:vAlign w:val="bottom"/>
            <w:hideMark/>
          </w:tcPr>
          <w:p w14:paraId="38C5D469"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0.024</w:t>
            </w:r>
          </w:p>
        </w:tc>
        <w:tc>
          <w:tcPr>
            <w:tcW w:w="317" w:type="pct"/>
            <w:shd w:val="clear" w:color="auto" w:fill="auto"/>
            <w:noWrap/>
            <w:vAlign w:val="bottom"/>
            <w:hideMark/>
          </w:tcPr>
          <w:p w14:paraId="18729BE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0.008</w:t>
            </w:r>
          </w:p>
        </w:tc>
        <w:tc>
          <w:tcPr>
            <w:tcW w:w="326" w:type="pct"/>
            <w:shd w:val="clear" w:color="auto" w:fill="auto"/>
            <w:noWrap/>
            <w:vAlign w:val="bottom"/>
            <w:hideMark/>
          </w:tcPr>
          <w:p w14:paraId="7FD4E6D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0.019</w:t>
            </w:r>
          </w:p>
        </w:tc>
        <w:tc>
          <w:tcPr>
            <w:tcW w:w="319" w:type="pct"/>
            <w:shd w:val="clear" w:color="auto" w:fill="auto"/>
            <w:noWrap/>
            <w:vAlign w:val="bottom"/>
            <w:hideMark/>
          </w:tcPr>
          <w:p w14:paraId="25A940E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0.011</w:t>
            </w:r>
          </w:p>
        </w:tc>
        <w:tc>
          <w:tcPr>
            <w:tcW w:w="319" w:type="pct"/>
            <w:shd w:val="clear" w:color="auto" w:fill="auto"/>
            <w:noWrap/>
            <w:vAlign w:val="bottom"/>
            <w:hideMark/>
          </w:tcPr>
          <w:p w14:paraId="692B42D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0.090</w:t>
            </w:r>
          </w:p>
        </w:tc>
        <w:tc>
          <w:tcPr>
            <w:tcW w:w="323" w:type="pct"/>
            <w:shd w:val="clear" w:color="auto" w:fill="auto"/>
            <w:noWrap/>
            <w:vAlign w:val="bottom"/>
            <w:hideMark/>
          </w:tcPr>
          <w:p w14:paraId="3BB128E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0.050</w:t>
            </w:r>
          </w:p>
        </w:tc>
        <w:tc>
          <w:tcPr>
            <w:tcW w:w="317" w:type="pct"/>
            <w:shd w:val="clear" w:color="auto" w:fill="auto"/>
            <w:noWrap/>
            <w:vAlign w:val="bottom"/>
            <w:hideMark/>
          </w:tcPr>
          <w:p w14:paraId="167AC8C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0.018</w:t>
            </w:r>
          </w:p>
        </w:tc>
        <w:tc>
          <w:tcPr>
            <w:tcW w:w="315" w:type="pct"/>
            <w:shd w:val="clear" w:color="auto" w:fill="auto"/>
            <w:noWrap/>
            <w:vAlign w:val="bottom"/>
            <w:hideMark/>
          </w:tcPr>
          <w:p w14:paraId="7F74A61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0.006</w:t>
            </w:r>
          </w:p>
        </w:tc>
      </w:tr>
      <w:tr w:rsidR="00E16288" w:rsidRPr="008E2C88" w14:paraId="6F573BD3" w14:textId="77777777" w:rsidTr="0081030C">
        <w:trPr>
          <w:trHeight w:val="240"/>
        </w:trPr>
        <w:tc>
          <w:tcPr>
            <w:tcW w:w="1162" w:type="pct"/>
            <w:shd w:val="clear" w:color="auto" w:fill="auto"/>
            <w:noWrap/>
            <w:vAlign w:val="center"/>
            <w:hideMark/>
          </w:tcPr>
          <w:p w14:paraId="4E7BD5A2"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CH Points: Category 5</w:t>
            </w:r>
          </w:p>
        </w:tc>
        <w:tc>
          <w:tcPr>
            <w:tcW w:w="326" w:type="pct"/>
            <w:shd w:val="clear" w:color="auto" w:fill="auto"/>
            <w:noWrap/>
            <w:vAlign w:val="bottom"/>
            <w:hideMark/>
          </w:tcPr>
          <w:p w14:paraId="7FBF891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0.033</w:t>
            </w:r>
          </w:p>
        </w:tc>
        <w:tc>
          <w:tcPr>
            <w:tcW w:w="319" w:type="pct"/>
            <w:shd w:val="clear" w:color="auto" w:fill="auto"/>
            <w:noWrap/>
            <w:vAlign w:val="bottom"/>
            <w:hideMark/>
          </w:tcPr>
          <w:p w14:paraId="71FBC82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0.011</w:t>
            </w:r>
          </w:p>
        </w:tc>
        <w:tc>
          <w:tcPr>
            <w:tcW w:w="319" w:type="pct"/>
            <w:shd w:val="clear" w:color="auto" w:fill="auto"/>
            <w:noWrap/>
            <w:vAlign w:val="bottom"/>
            <w:hideMark/>
          </w:tcPr>
          <w:p w14:paraId="633B011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0.003</w:t>
            </w:r>
          </w:p>
        </w:tc>
        <w:tc>
          <w:tcPr>
            <w:tcW w:w="323" w:type="pct"/>
            <w:shd w:val="clear" w:color="auto" w:fill="auto"/>
            <w:noWrap/>
            <w:vAlign w:val="bottom"/>
            <w:hideMark/>
          </w:tcPr>
          <w:p w14:paraId="69A5F01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-0.029</w:t>
            </w:r>
          </w:p>
        </w:tc>
        <w:tc>
          <w:tcPr>
            <w:tcW w:w="317" w:type="pct"/>
            <w:shd w:val="clear" w:color="auto" w:fill="auto"/>
            <w:noWrap/>
            <w:vAlign w:val="bottom"/>
            <w:hideMark/>
          </w:tcPr>
          <w:p w14:paraId="1DF7FA7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0.046</w:t>
            </w:r>
          </w:p>
        </w:tc>
        <w:tc>
          <w:tcPr>
            <w:tcW w:w="317" w:type="pct"/>
            <w:shd w:val="clear" w:color="auto" w:fill="auto"/>
            <w:noWrap/>
            <w:vAlign w:val="bottom"/>
            <w:hideMark/>
          </w:tcPr>
          <w:p w14:paraId="4D519BB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0.526</w:t>
            </w:r>
          </w:p>
        </w:tc>
        <w:tc>
          <w:tcPr>
            <w:tcW w:w="326" w:type="pct"/>
            <w:shd w:val="clear" w:color="auto" w:fill="auto"/>
            <w:noWrap/>
            <w:vAlign w:val="bottom"/>
            <w:hideMark/>
          </w:tcPr>
          <w:p w14:paraId="4ECEF96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0.013</w:t>
            </w:r>
          </w:p>
        </w:tc>
        <w:tc>
          <w:tcPr>
            <w:tcW w:w="319" w:type="pct"/>
            <w:shd w:val="clear" w:color="auto" w:fill="auto"/>
            <w:noWrap/>
            <w:vAlign w:val="bottom"/>
            <w:hideMark/>
          </w:tcPr>
          <w:p w14:paraId="7542699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0.017</w:t>
            </w:r>
          </w:p>
        </w:tc>
        <w:tc>
          <w:tcPr>
            <w:tcW w:w="319" w:type="pct"/>
            <w:shd w:val="clear" w:color="auto" w:fill="auto"/>
            <w:noWrap/>
            <w:vAlign w:val="bottom"/>
            <w:hideMark/>
          </w:tcPr>
          <w:p w14:paraId="0FD98DC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0.439</w:t>
            </w:r>
          </w:p>
        </w:tc>
        <w:tc>
          <w:tcPr>
            <w:tcW w:w="323" w:type="pct"/>
            <w:shd w:val="clear" w:color="auto" w:fill="auto"/>
            <w:noWrap/>
            <w:vAlign w:val="bottom"/>
            <w:hideMark/>
          </w:tcPr>
          <w:p w14:paraId="2821403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0.033</w:t>
            </w:r>
          </w:p>
        </w:tc>
        <w:tc>
          <w:tcPr>
            <w:tcW w:w="317" w:type="pct"/>
            <w:shd w:val="clear" w:color="auto" w:fill="auto"/>
            <w:noWrap/>
            <w:vAlign w:val="bottom"/>
            <w:hideMark/>
          </w:tcPr>
          <w:p w14:paraId="1EAA7DC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0.029</w:t>
            </w:r>
          </w:p>
        </w:tc>
        <w:tc>
          <w:tcPr>
            <w:tcW w:w="315" w:type="pct"/>
            <w:shd w:val="clear" w:color="auto" w:fill="auto"/>
            <w:noWrap/>
            <w:vAlign w:val="bottom"/>
            <w:hideMark/>
          </w:tcPr>
          <w:p w14:paraId="0DA7899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0.263</w:t>
            </w:r>
          </w:p>
        </w:tc>
      </w:tr>
      <w:tr w:rsidR="00E16288" w:rsidRPr="008E2C88" w14:paraId="10916544" w14:textId="77777777" w:rsidTr="0081030C">
        <w:trPr>
          <w:trHeight w:val="240"/>
        </w:trPr>
        <w:tc>
          <w:tcPr>
            <w:tcW w:w="1162" w:type="pct"/>
            <w:shd w:val="clear" w:color="auto" w:fill="auto"/>
            <w:noWrap/>
            <w:vAlign w:val="center"/>
            <w:hideMark/>
          </w:tcPr>
          <w:p w14:paraId="009F0E29"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CH Points: Category 6</w:t>
            </w:r>
          </w:p>
        </w:tc>
        <w:tc>
          <w:tcPr>
            <w:tcW w:w="326" w:type="pct"/>
            <w:shd w:val="clear" w:color="auto" w:fill="auto"/>
            <w:noWrap/>
            <w:vAlign w:val="bottom"/>
            <w:hideMark/>
          </w:tcPr>
          <w:p w14:paraId="70EEDBC9"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0.108</w:t>
            </w:r>
          </w:p>
        </w:tc>
        <w:tc>
          <w:tcPr>
            <w:tcW w:w="319" w:type="pct"/>
            <w:shd w:val="clear" w:color="auto" w:fill="auto"/>
            <w:noWrap/>
            <w:vAlign w:val="bottom"/>
            <w:hideMark/>
          </w:tcPr>
          <w:p w14:paraId="1672A44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0.009</w:t>
            </w:r>
          </w:p>
        </w:tc>
        <w:tc>
          <w:tcPr>
            <w:tcW w:w="319" w:type="pct"/>
            <w:shd w:val="clear" w:color="auto" w:fill="auto"/>
            <w:noWrap/>
            <w:vAlign w:val="bottom"/>
            <w:hideMark/>
          </w:tcPr>
          <w:p w14:paraId="47144F1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712C154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0.124</w:t>
            </w:r>
          </w:p>
        </w:tc>
        <w:tc>
          <w:tcPr>
            <w:tcW w:w="317" w:type="pct"/>
            <w:shd w:val="clear" w:color="auto" w:fill="auto"/>
            <w:noWrap/>
            <w:vAlign w:val="bottom"/>
            <w:hideMark/>
          </w:tcPr>
          <w:p w14:paraId="433832E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0.023</w:t>
            </w:r>
          </w:p>
        </w:tc>
        <w:tc>
          <w:tcPr>
            <w:tcW w:w="317" w:type="pct"/>
            <w:shd w:val="clear" w:color="auto" w:fill="auto"/>
            <w:noWrap/>
            <w:vAlign w:val="bottom"/>
            <w:hideMark/>
          </w:tcPr>
          <w:p w14:paraId="5E05D57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6" w:type="pct"/>
            <w:shd w:val="clear" w:color="auto" w:fill="auto"/>
            <w:noWrap/>
            <w:vAlign w:val="bottom"/>
            <w:hideMark/>
          </w:tcPr>
          <w:p w14:paraId="20DAC7E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0.102</w:t>
            </w:r>
          </w:p>
        </w:tc>
        <w:tc>
          <w:tcPr>
            <w:tcW w:w="319" w:type="pct"/>
            <w:shd w:val="clear" w:color="auto" w:fill="auto"/>
            <w:noWrap/>
            <w:vAlign w:val="bottom"/>
            <w:hideMark/>
          </w:tcPr>
          <w:p w14:paraId="043430C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0.010</w:t>
            </w:r>
          </w:p>
        </w:tc>
        <w:tc>
          <w:tcPr>
            <w:tcW w:w="319" w:type="pct"/>
            <w:shd w:val="clear" w:color="auto" w:fill="auto"/>
            <w:noWrap/>
            <w:vAlign w:val="bottom"/>
            <w:hideMark/>
          </w:tcPr>
          <w:p w14:paraId="613F204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4DC6E8B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0.113</w:t>
            </w:r>
          </w:p>
        </w:tc>
        <w:tc>
          <w:tcPr>
            <w:tcW w:w="317" w:type="pct"/>
            <w:shd w:val="clear" w:color="auto" w:fill="auto"/>
            <w:noWrap/>
            <w:vAlign w:val="bottom"/>
            <w:hideMark/>
          </w:tcPr>
          <w:p w14:paraId="62D9830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0.012</w:t>
            </w:r>
          </w:p>
        </w:tc>
        <w:tc>
          <w:tcPr>
            <w:tcW w:w="315" w:type="pct"/>
            <w:shd w:val="clear" w:color="auto" w:fill="auto"/>
            <w:noWrap/>
            <w:vAlign w:val="bottom"/>
            <w:hideMark/>
          </w:tcPr>
          <w:p w14:paraId="4D855EC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r>
      <w:tr w:rsidR="00E16288" w:rsidRPr="008E2C88" w14:paraId="7D753A10" w14:textId="77777777" w:rsidTr="0081030C">
        <w:trPr>
          <w:trHeight w:val="240"/>
        </w:trPr>
        <w:tc>
          <w:tcPr>
            <w:tcW w:w="1162" w:type="pct"/>
            <w:shd w:val="clear" w:color="auto" w:fill="auto"/>
            <w:noWrap/>
            <w:vAlign w:val="center"/>
            <w:hideMark/>
          </w:tcPr>
          <w:p w14:paraId="34E68FEF"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Circuit: DC</w:t>
            </w:r>
          </w:p>
        </w:tc>
        <w:tc>
          <w:tcPr>
            <w:tcW w:w="326" w:type="pct"/>
            <w:shd w:val="clear" w:color="auto" w:fill="auto"/>
            <w:noWrap/>
            <w:vAlign w:val="bottom"/>
            <w:hideMark/>
          </w:tcPr>
          <w:p w14:paraId="0C2CA07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0.077</w:t>
            </w:r>
          </w:p>
        </w:tc>
        <w:tc>
          <w:tcPr>
            <w:tcW w:w="319" w:type="pct"/>
            <w:shd w:val="clear" w:color="auto" w:fill="auto"/>
            <w:noWrap/>
            <w:vAlign w:val="bottom"/>
            <w:hideMark/>
          </w:tcPr>
          <w:p w14:paraId="2713AFA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0.071</w:t>
            </w:r>
          </w:p>
        </w:tc>
        <w:tc>
          <w:tcPr>
            <w:tcW w:w="319" w:type="pct"/>
            <w:shd w:val="clear" w:color="auto" w:fill="auto"/>
            <w:noWrap/>
            <w:vAlign w:val="bottom"/>
            <w:hideMark/>
          </w:tcPr>
          <w:p w14:paraId="3946274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0.278</w:t>
            </w:r>
          </w:p>
        </w:tc>
        <w:tc>
          <w:tcPr>
            <w:tcW w:w="323" w:type="pct"/>
            <w:shd w:val="clear" w:color="auto" w:fill="auto"/>
            <w:noWrap/>
            <w:vAlign w:val="bottom"/>
            <w:hideMark/>
          </w:tcPr>
          <w:p w14:paraId="535EB76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-0.489</w:t>
            </w:r>
          </w:p>
        </w:tc>
        <w:tc>
          <w:tcPr>
            <w:tcW w:w="317" w:type="pct"/>
            <w:shd w:val="clear" w:color="auto" w:fill="auto"/>
            <w:noWrap/>
            <w:vAlign w:val="bottom"/>
            <w:hideMark/>
          </w:tcPr>
          <w:p w14:paraId="73AF8D2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0.104</w:t>
            </w:r>
          </w:p>
        </w:tc>
        <w:tc>
          <w:tcPr>
            <w:tcW w:w="317" w:type="pct"/>
            <w:shd w:val="clear" w:color="auto" w:fill="auto"/>
            <w:noWrap/>
            <w:vAlign w:val="bottom"/>
            <w:hideMark/>
          </w:tcPr>
          <w:p w14:paraId="30C66EE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6" w:type="pct"/>
            <w:shd w:val="clear" w:color="auto" w:fill="auto"/>
            <w:noWrap/>
            <w:vAlign w:val="bottom"/>
            <w:hideMark/>
          </w:tcPr>
          <w:p w14:paraId="479A53A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0.010</w:t>
            </w:r>
          </w:p>
        </w:tc>
        <w:tc>
          <w:tcPr>
            <w:tcW w:w="319" w:type="pct"/>
            <w:shd w:val="clear" w:color="auto" w:fill="auto"/>
            <w:noWrap/>
            <w:vAlign w:val="bottom"/>
            <w:hideMark/>
          </w:tcPr>
          <w:p w14:paraId="0687706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0.072</w:t>
            </w:r>
          </w:p>
        </w:tc>
        <w:tc>
          <w:tcPr>
            <w:tcW w:w="319" w:type="pct"/>
            <w:shd w:val="clear" w:color="auto" w:fill="auto"/>
            <w:noWrap/>
            <w:vAlign w:val="bottom"/>
            <w:hideMark/>
          </w:tcPr>
          <w:p w14:paraId="14EEFCC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0.886</w:t>
            </w:r>
          </w:p>
        </w:tc>
        <w:tc>
          <w:tcPr>
            <w:tcW w:w="323" w:type="pct"/>
            <w:shd w:val="clear" w:color="auto" w:fill="auto"/>
            <w:noWrap/>
            <w:vAlign w:val="bottom"/>
            <w:hideMark/>
          </w:tcPr>
          <w:p w14:paraId="2F631E7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-1.455</w:t>
            </w:r>
          </w:p>
        </w:tc>
        <w:tc>
          <w:tcPr>
            <w:tcW w:w="317" w:type="pct"/>
            <w:shd w:val="clear" w:color="auto" w:fill="auto"/>
            <w:noWrap/>
            <w:vAlign w:val="bottom"/>
            <w:hideMark/>
          </w:tcPr>
          <w:p w14:paraId="0895082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0.093</w:t>
            </w:r>
          </w:p>
        </w:tc>
        <w:tc>
          <w:tcPr>
            <w:tcW w:w="315" w:type="pct"/>
            <w:shd w:val="clear" w:color="auto" w:fill="auto"/>
            <w:noWrap/>
            <w:vAlign w:val="bottom"/>
            <w:hideMark/>
          </w:tcPr>
          <w:p w14:paraId="5866DE9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r>
      <w:tr w:rsidR="00E16288" w:rsidRPr="008E2C88" w14:paraId="7F72D0F1" w14:textId="77777777" w:rsidTr="0081030C">
        <w:trPr>
          <w:trHeight w:val="240"/>
        </w:trPr>
        <w:tc>
          <w:tcPr>
            <w:tcW w:w="1162" w:type="pct"/>
            <w:shd w:val="clear" w:color="auto" w:fill="auto"/>
            <w:noWrap/>
            <w:vAlign w:val="center"/>
            <w:hideMark/>
          </w:tcPr>
          <w:p w14:paraId="15416C67"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Circuit: 1</w:t>
            </w:r>
          </w:p>
        </w:tc>
        <w:tc>
          <w:tcPr>
            <w:tcW w:w="326" w:type="pct"/>
            <w:shd w:val="clear" w:color="auto" w:fill="auto"/>
            <w:noWrap/>
            <w:vAlign w:val="bottom"/>
            <w:hideMark/>
          </w:tcPr>
          <w:p w14:paraId="09E8772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0.089</w:t>
            </w:r>
          </w:p>
        </w:tc>
        <w:tc>
          <w:tcPr>
            <w:tcW w:w="319" w:type="pct"/>
            <w:shd w:val="clear" w:color="auto" w:fill="auto"/>
            <w:noWrap/>
            <w:vAlign w:val="bottom"/>
            <w:hideMark/>
          </w:tcPr>
          <w:p w14:paraId="36309EF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0.062</w:t>
            </w:r>
          </w:p>
        </w:tc>
        <w:tc>
          <w:tcPr>
            <w:tcW w:w="319" w:type="pct"/>
            <w:shd w:val="clear" w:color="auto" w:fill="auto"/>
            <w:noWrap/>
            <w:vAlign w:val="bottom"/>
            <w:hideMark/>
          </w:tcPr>
          <w:p w14:paraId="024F244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0.151</w:t>
            </w:r>
          </w:p>
        </w:tc>
        <w:tc>
          <w:tcPr>
            <w:tcW w:w="323" w:type="pct"/>
            <w:shd w:val="clear" w:color="auto" w:fill="auto"/>
            <w:noWrap/>
            <w:vAlign w:val="bottom"/>
            <w:hideMark/>
          </w:tcPr>
          <w:p w14:paraId="312E7FC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0.038</w:t>
            </w:r>
          </w:p>
        </w:tc>
        <w:tc>
          <w:tcPr>
            <w:tcW w:w="317" w:type="pct"/>
            <w:shd w:val="clear" w:color="auto" w:fill="auto"/>
            <w:noWrap/>
            <w:vAlign w:val="bottom"/>
            <w:hideMark/>
          </w:tcPr>
          <w:p w14:paraId="5FE87E3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0.111</w:t>
            </w:r>
          </w:p>
        </w:tc>
        <w:tc>
          <w:tcPr>
            <w:tcW w:w="317" w:type="pct"/>
            <w:shd w:val="clear" w:color="auto" w:fill="auto"/>
            <w:noWrap/>
            <w:vAlign w:val="bottom"/>
            <w:hideMark/>
          </w:tcPr>
          <w:p w14:paraId="753EBFB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0.731</w:t>
            </w:r>
          </w:p>
        </w:tc>
        <w:tc>
          <w:tcPr>
            <w:tcW w:w="326" w:type="pct"/>
            <w:shd w:val="clear" w:color="auto" w:fill="auto"/>
            <w:noWrap/>
            <w:vAlign w:val="bottom"/>
            <w:hideMark/>
          </w:tcPr>
          <w:p w14:paraId="034D06F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0.240</w:t>
            </w:r>
          </w:p>
        </w:tc>
        <w:tc>
          <w:tcPr>
            <w:tcW w:w="319" w:type="pct"/>
            <w:shd w:val="clear" w:color="auto" w:fill="auto"/>
            <w:noWrap/>
            <w:vAlign w:val="bottom"/>
            <w:hideMark/>
          </w:tcPr>
          <w:p w14:paraId="3D1078B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0.068</w:t>
            </w:r>
          </w:p>
        </w:tc>
        <w:tc>
          <w:tcPr>
            <w:tcW w:w="319" w:type="pct"/>
            <w:shd w:val="clear" w:color="auto" w:fill="auto"/>
            <w:noWrap/>
            <w:vAlign w:val="bottom"/>
            <w:hideMark/>
          </w:tcPr>
          <w:p w14:paraId="3BF3AF3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0E94C9D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-0.212</w:t>
            </w:r>
          </w:p>
        </w:tc>
        <w:tc>
          <w:tcPr>
            <w:tcW w:w="317" w:type="pct"/>
            <w:shd w:val="clear" w:color="auto" w:fill="auto"/>
            <w:noWrap/>
            <w:vAlign w:val="bottom"/>
            <w:hideMark/>
          </w:tcPr>
          <w:p w14:paraId="7D0EF05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0.108</w:t>
            </w:r>
          </w:p>
        </w:tc>
        <w:tc>
          <w:tcPr>
            <w:tcW w:w="315" w:type="pct"/>
            <w:shd w:val="clear" w:color="auto" w:fill="auto"/>
            <w:noWrap/>
            <w:vAlign w:val="bottom"/>
            <w:hideMark/>
          </w:tcPr>
          <w:p w14:paraId="4126901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0.050</w:t>
            </w:r>
          </w:p>
        </w:tc>
      </w:tr>
      <w:tr w:rsidR="00E16288" w:rsidRPr="008E2C88" w14:paraId="069EC826" w14:textId="77777777" w:rsidTr="0081030C">
        <w:trPr>
          <w:trHeight w:val="240"/>
        </w:trPr>
        <w:tc>
          <w:tcPr>
            <w:tcW w:w="1162" w:type="pct"/>
            <w:shd w:val="clear" w:color="auto" w:fill="auto"/>
            <w:noWrap/>
            <w:vAlign w:val="center"/>
            <w:hideMark/>
          </w:tcPr>
          <w:p w14:paraId="72C6A0CA"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Circuit: 2</w:t>
            </w:r>
          </w:p>
        </w:tc>
        <w:tc>
          <w:tcPr>
            <w:tcW w:w="326" w:type="pct"/>
            <w:shd w:val="clear" w:color="auto" w:fill="auto"/>
            <w:noWrap/>
            <w:vAlign w:val="bottom"/>
            <w:hideMark/>
          </w:tcPr>
          <w:p w14:paraId="49134D4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-0.088</w:t>
            </w:r>
          </w:p>
        </w:tc>
        <w:tc>
          <w:tcPr>
            <w:tcW w:w="319" w:type="pct"/>
            <w:shd w:val="clear" w:color="auto" w:fill="auto"/>
            <w:noWrap/>
            <w:vAlign w:val="bottom"/>
            <w:hideMark/>
          </w:tcPr>
          <w:p w14:paraId="0489A72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0.037</w:t>
            </w:r>
          </w:p>
        </w:tc>
        <w:tc>
          <w:tcPr>
            <w:tcW w:w="319" w:type="pct"/>
            <w:shd w:val="clear" w:color="auto" w:fill="auto"/>
            <w:noWrap/>
            <w:vAlign w:val="bottom"/>
            <w:hideMark/>
          </w:tcPr>
          <w:p w14:paraId="2FDDE8F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0.018</w:t>
            </w:r>
          </w:p>
        </w:tc>
        <w:tc>
          <w:tcPr>
            <w:tcW w:w="323" w:type="pct"/>
            <w:shd w:val="clear" w:color="auto" w:fill="auto"/>
            <w:noWrap/>
            <w:vAlign w:val="bottom"/>
            <w:hideMark/>
          </w:tcPr>
          <w:p w14:paraId="6F3E4FB9"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-0.757</w:t>
            </w:r>
          </w:p>
        </w:tc>
        <w:tc>
          <w:tcPr>
            <w:tcW w:w="317" w:type="pct"/>
            <w:shd w:val="clear" w:color="auto" w:fill="auto"/>
            <w:noWrap/>
            <w:vAlign w:val="bottom"/>
            <w:hideMark/>
          </w:tcPr>
          <w:p w14:paraId="448554C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0.072</w:t>
            </w:r>
          </w:p>
        </w:tc>
        <w:tc>
          <w:tcPr>
            <w:tcW w:w="317" w:type="pct"/>
            <w:shd w:val="clear" w:color="auto" w:fill="auto"/>
            <w:noWrap/>
            <w:vAlign w:val="bottom"/>
            <w:hideMark/>
          </w:tcPr>
          <w:p w14:paraId="4A13528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6" w:type="pct"/>
            <w:shd w:val="clear" w:color="auto" w:fill="auto"/>
            <w:noWrap/>
            <w:vAlign w:val="bottom"/>
            <w:hideMark/>
          </w:tcPr>
          <w:p w14:paraId="6252E4C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-0.166</w:t>
            </w:r>
          </w:p>
        </w:tc>
        <w:tc>
          <w:tcPr>
            <w:tcW w:w="319" w:type="pct"/>
            <w:shd w:val="clear" w:color="auto" w:fill="auto"/>
            <w:noWrap/>
            <w:vAlign w:val="bottom"/>
            <w:hideMark/>
          </w:tcPr>
          <w:p w14:paraId="211EB1C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0.047</w:t>
            </w:r>
          </w:p>
        </w:tc>
        <w:tc>
          <w:tcPr>
            <w:tcW w:w="319" w:type="pct"/>
            <w:shd w:val="clear" w:color="auto" w:fill="auto"/>
            <w:noWrap/>
            <w:vAlign w:val="bottom"/>
            <w:hideMark/>
          </w:tcPr>
          <w:p w14:paraId="31970E3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0B081AB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-0.974</w:t>
            </w:r>
          </w:p>
        </w:tc>
        <w:tc>
          <w:tcPr>
            <w:tcW w:w="317" w:type="pct"/>
            <w:shd w:val="clear" w:color="auto" w:fill="auto"/>
            <w:noWrap/>
            <w:vAlign w:val="bottom"/>
            <w:hideMark/>
          </w:tcPr>
          <w:p w14:paraId="50F47DD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0.088</w:t>
            </w:r>
          </w:p>
        </w:tc>
        <w:tc>
          <w:tcPr>
            <w:tcW w:w="315" w:type="pct"/>
            <w:shd w:val="clear" w:color="auto" w:fill="auto"/>
            <w:noWrap/>
            <w:vAlign w:val="bottom"/>
            <w:hideMark/>
          </w:tcPr>
          <w:p w14:paraId="4E8CB23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r>
      <w:tr w:rsidR="00E16288" w:rsidRPr="008E2C88" w14:paraId="64167291" w14:textId="77777777" w:rsidTr="0081030C">
        <w:trPr>
          <w:trHeight w:val="240"/>
        </w:trPr>
        <w:tc>
          <w:tcPr>
            <w:tcW w:w="1162" w:type="pct"/>
            <w:shd w:val="clear" w:color="auto" w:fill="auto"/>
            <w:noWrap/>
            <w:vAlign w:val="center"/>
            <w:hideMark/>
          </w:tcPr>
          <w:p w14:paraId="14710232"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Circuit: 3</w:t>
            </w:r>
          </w:p>
        </w:tc>
        <w:tc>
          <w:tcPr>
            <w:tcW w:w="326" w:type="pct"/>
            <w:shd w:val="clear" w:color="auto" w:fill="auto"/>
            <w:noWrap/>
            <w:vAlign w:val="bottom"/>
            <w:hideMark/>
          </w:tcPr>
          <w:p w14:paraId="4E6DE7F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0.149</w:t>
            </w:r>
          </w:p>
        </w:tc>
        <w:tc>
          <w:tcPr>
            <w:tcW w:w="319" w:type="pct"/>
            <w:shd w:val="clear" w:color="auto" w:fill="auto"/>
            <w:noWrap/>
            <w:vAlign w:val="bottom"/>
            <w:hideMark/>
          </w:tcPr>
          <w:p w14:paraId="6968EA9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0.035</w:t>
            </w:r>
          </w:p>
        </w:tc>
        <w:tc>
          <w:tcPr>
            <w:tcW w:w="319" w:type="pct"/>
            <w:shd w:val="clear" w:color="auto" w:fill="auto"/>
            <w:noWrap/>
            <w:vAlign w:val="bottom"/>
            <w:hideMark/>
          </w:tcPr>
          <w:p w14:paraId="78FC5FF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04FB9BD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-0.184</w:t>
            </w:r>
          </w:p>
        </w:tc>
        <w:tc>
          <w:tcPr>
            <w:tcW w:w="317" w:type="pct"/>
            <w:shd w:val="clear" w:color="auto" w:fill="auto"/>
            <w:noWrap/>
            <w:vAlign w:val="bottom"/>
            <w:hideMark/>
          </w:tcPr>
          <w:p w14:paraId="4397729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0.065</w:t>
            </w:r>
          </w:p>
        </w:tc>
        <w:tc>
          <w:tcPr>
            <w:tcW w:w="317" w:type="pct"/>
            <w:shd w:val="clear" w:color="auto" w:fill="auto"/>
            <w:noWrap/>
            <w:vAlign w:val="bottom"/>
            <w:hideMark/>
          </w:tcPr>
          <w:p w14:paraId="24139D4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0.005</w:t>
            </w:r>
          </w:p>
        </w:tc>
        <w:tc>
          <w:tcPr>
            <w:tcW w:w="326" w:type="pct"/>
            <w:shd w:val="clear" w:color="auto" w:fill="auto"/>
            <w:noWrap/>
            <w:vAlign w:val="bottom"/>
            <w:hideMark/>
          </w:tcPr>
          <w:p w14:paraId="1F85ED9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0.204</w:t>
            </w:r>
          </w:p>
        </w:tc>
        <w:tc>
          <w:tcPr>
            <w:tcW w:w="319" w:type="pct"/>
            <w:shd w:val="clear" w:color="auto" w:fill="auto"/>
            <w:noWrap/>
            <w:vAlign w:val="bottom"/>
            <w:hideMark/>
          </w:tcPr>
          <w:p w14:paraId="6FF854D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0.046</w:t>
            </w:r>
          </w:p>
        </w:tc>
        <w:tc>
          <w:tcPr>
            <w:tcW w:w="319" w:type="pct"/>
            <w:shd w:val="clear" w:color="auto" w:fill="auto"/>
            <w:noWrap/>
            <w:vAlign w:val="bottom"/>
            <w:hideMark/>
          </w:tcPr>
          <w:p w14:paraId="24DB31D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0813E37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-0.359</w:t>
            </w:r>
          </w:p>
        </w:tc>
        <w:tc>
          <w:tcPr>
            <w:tcW w:w="317" w:type="pct"/>
            <w:shd w:val="clear" w:color="auto" w:fill="auto"/>
            <w:noWrap/>
            <w:vAlign w:val="bottom"/>
            <w:hideMark/>
          </w:tcPr>
          <w:p w14:paraId="7E0933D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0.065</w:t>
            </w:r>
          </w:p>
        </w:tc>
        <w:tc>
          <w:tcPr>
            <w:tcW w:w="315" w:type="pct"/>
            <w:shd w:val="clear" w:color="auto" w:fill="auto"/>
            <w:noWrap/>
            <w:vAlign w:val="bottom"/>
            <w:hideMark/>
          </w:tcPr>
          <w:p w14:paraId="4216145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r>
      <w:tr w:rsidR="00E16288" w:rsidRPr="008E2C88" w14:paraId="34DAFACA" w14:textId="77777777" w:rsidTr="0081030C">
        <w:trPr>
          <w:trHeight w:val="240"/>
        </w:trPr>
        <w:tc>
          <w:tcPr>
            <w:tcW w:w="1162" w:type="pct"/>
            <w:shd w:val="clear" w:color="auto" w:fill="auto"/>
            <w:noWrap/>
            <w:vAlign w:val="center"/>
            <w:hideMark/>
          </w:tcPr>
          <w:p w14:paraId="4C360A47"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Circuit: 4</w:t>
            </w:r>
          </w:p>
        </w:tc>
        <w:tc>
          <w:tcPr>
            <w:tcW w:w="326" w:type="pct"/>
            <w:shd w:val="clear" w:color="auto" w:fill="auto"/>
            <w:noWrap/>
            <w:vAlign w:val="bottom"/>
            <w:hideMark/>
          </w:tcPr>
          <w:p w14:paraId="50352B5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0.357</w:t>
            </w:r>
          </w:p>
        </w:tc>
        <w:tc>
          <w:tcPr>
            <w:tcW w:w="319" w:type="pct"/>
            <w:shd w:val="clear" w:color="auto" w:fill="auto"/>
            <w:noWrap/>
            <w:vAlign w:val="bottom"/>
            <w:hideMark/>
          </w:tcPr>
          <w:p w14:paraId="22CBC75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0.038</w:t>
            </w:r>
          </w:p>
        </w:tc>
        <w:tc>
          <w:tcPr>
            <w:tcW w:w="319" w:type="pct"/>
            <w:shd w:val="clear" w:color="auto" w:fill="auto"/>
            <w:noWrap/>
            <w:vAlign w:val="bottom"/>
            <w:hideMark/>
          </w:tcPr>
          <w:p w14:paraId="7EAB840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14F4496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0.212</w:t>
            </w:r>
          </w:p>
        </w:tc>
        <w:tc>
          <w:tcPr>
            <w:tcW w:w="317" w:type="pct"/>
            <w:shd w:val="clear" w:color="auto" w:fill="auto"/>
            <w:noWrap/>
            <w:vAlign w:val="bottom"/>
            <w:hideMark/>
          </w:tcPr>
          <w:p w14:paraId="7AB08D8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0.064</w:t>
            </w:r>
          </w:p>
        </w:tc>
        <w:tc>
          <w:tcPr>
            <w:tcW w:w="317" w:type="pct"/>
            <w:shd w:val="clear" w:color="auto" w:fill="auto"/>
            <w:noWrap/>
            <w:vAlign w:val="bottom"/>
            <w:hideMark/>
          </w:tcPr>
          <w:p w14:paraId="6231FB6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0.001</w:t>
            </w:r>
          </w:p>
        </w:tc>
        <w:tc>
          <w:tcPr>
            <w:tcW w:w="326" w:type="pct"/>
            <w:shd w:val="clear" w:color="auto" w:fill="auto"/>
            <w:noWrap/>
            <w:vAlign w:val="bottom"/>
            <w:hideMark/>
          </w:tcPr>
          <w:p w14:paraId="3285D75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0.505</w:t>
            </w:r>
          </w:p>
        </w:tc>
        <w:tc>
          <w:tcPr>
            <w:tcW w:w="319" w:type="pct"/>
            <w:shd w:val="clear" w:color="auto" w:fill="auto"/>
            <w:noWrap/>
            <w:vAlign w:val="bottom"/>
            <w:hideMark/>
          </w:tcPr>
          <w:p w14:paraId="53A1E37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0.043</w:t>
            </w:r>
          </w:p>
        </w:tc>
        <w:tc>
          <w:tcPr>
            <w:tcW w:w="319" w:type="pct"/>
            <w:shd w:val="clear" w:color="auto" w:fill="auto"/>
            <w:noWrap/>
            <w:vAlign w:val="bottom"/>
            <w:hideMark/>
          </w:tcPr>
          <w:p w14:paraId="049F358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6AD6315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0.204</w:t>
            </w:r>
          </w:p>
        </w:tc>
        <w:tc>
          <w:tcPr>
            <w:tcW w:w="317" w:type="pct"/>
            <w:shd w:val="clear" w:color="auto" w:fill="auto"/>
            <w:noWrap/>
            <w:vAlign w:val="bottom"/>
            <w:hideMark/>
          </w:tcPr>
          <w:p w14:paraId="362FF5F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0.064</w:t>
            </w:r>
          </w:p>
        </w:tc>
        <w:tc>
          <w:tcPr>
            <w:tcW w:w="315" w:type="pct"/>
            <w:shd w:val="clear" w:color="auto" w:fill="auto"/>
            <w:noWrap/>
            <w:vAlign w:val="bottom"/>
            <w:hideMark/>
          </w:tcPr>
          <w:p w14:paraId="68FC5F2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0.001</w:t>
            </w:r>
          </w:p>
        </w:tc>
      </w:tr>
      <w:tr w:rsidR="00E16288" w:rsidRPr="008E2C88" w14:paraId="082EC541" w14:textId="77777777" w:rsidTr="0081030C">
        <w:trPr>
          <w:trHeight w:val="240"/>
        </w:trPr>
        <w:tc>
          <w:tcPr>
            <w:tcW w:w="1162" w:type="pct"/>
            <w:shd w:val="clear" w:color="auto" w:fill="auto"/>
            <w:noWrap/>
            <w:vAlign w:val="center"/>
            <w:hideMark/>
          </w:tcPr>
          <w:p w14:paraId="4FD3E3E2"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Circuit: 5</w:t>
            </w:r>
          </w:p>
        </w:tc>
        <w:tc>
          <w:tcPr>
            <w:tcW w:w="326" w:type="pct"/>
            <w:shd w:val="clear" w:color="auto" w:fill="auto"/>
            <w:noWrap/>
            <w:vAlign w:val="bottom"/>
            <w:hideMark/>
          </w:tcPr>
          <w:p w14:paraId="0EDA406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0.407</w:t>
            </w:r>
          </w:p>
        </w:tc>
        <w:tc>
          <w:tcPr>
            <w:tcW w:w="319" w:type="pct"/>
            <w:shd w:val="clear" w:color="auto" w:fill="auto"/>
            <w:noWrap/>
            <w:vAlign w:val="bottom"/>
            <w:hideMark/>
          </w:tcPr>
          <w:p w14:paraId="65E5671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0.037</w:t>
            </w:r>
          </w:p>
        </w:tc>
        <w:tc>
          <w:tcPr>
            <w:tcW w:w="319" w:type="pct"/>
            <w:shd w:val="clear" w:color="auto" w:fill="auto"/>
            <w:noWrap/>
            <w:vAlign w:val="bottom"/>
            <w:hideMark/>
          </w:tcPr>
          <w:p w14:paraId="2CB0B59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12346D8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0.349</w:t>
            </w:r>
          </w:p>
        </w:tc>
        <w:tc>
          <w:tcPr>
            <w:tcW w:w="317" w:type="pct"/>
            <w:shd w:val="clear" w:color="auto" w:fill="auto"/>
            <w:noWrap/>
            <w:vAlign w:val="bottom"/>
            <w:hideMark/>
          </w:tcPr>
          <w:p w14:paraId="005B9D6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0.061</w:t>
            </w:r>
          </w:p>
        </w:tc>
        <w:tc>
          <w:tcPr>
            <w:tcW w:w="317" w:type="pct"/>
            <w:shd w:val="clear" w:color="auto" w:fill="auto"/>
            <w:noWrap/>
            <w:vAlign w:val="bottom"/>
            <w:hideMark/>
          </w:tcPr>
          <w:p w14:paraId="55B34B5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6" w:type="pct"/>
            <w:shd w:val="clear" w:color="auto" w:fill="auto"/>
            <w:noWrap/>
            <w:vAlign w:val="bottom"/>
            <w:hideMark/>
          </w:tcPr>
          <w:p w14:paraId="5A5D51C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0.524</w:t>
            </w:r>
          </w:p>
        </w:tc>
        <w:tc>
          <w:tcPr>
            <w:tcW w:w="319" w:type="pct"/>
            <w:shd w:val="clear" w:color="auto" w:fill="auto"/>
            <w:noWrap/>
            <w:vAlign w:val="bottom"/>
            <w:hideMark/>
          </w:tcPr>
          <w:p w14:paraId="4916D7A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0.039</w:t>
            </w:r>
          </w:p>
        </w:tc>
        <w:tc>
          <w:tcPr>
            <w:tcW w:w="319" w:type="pct"/>
            <w:shd w:val="clear" w:color="auto" w:fill="auto"/>
            <w:noWrap/>
            <w:vAlign w:val="bottom"/>
            <w:hideMark/>
          </w:tcPr>
          <w:p w14:paraId="0C5BB00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347DDE2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0.436</w:t>
            </w:r>
          </w:p>
        </w:tc>
        <w:tc>
          <w:tcPr>
            <w:tcW w:w="317" w:type="pct"/>
            <w:shd w:val="clear" w:color="auto" w:fill="auto"/>
            <w:noWrap/>
            <w:vAlign w:val="bottom"/>
            <w:hideMark/>
          </w:tcPr>
          <w:p w14:paraId="5BBF780C"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0.059</w:t>
            </w:r>
          </w:p>
        </w:tc>
        <w:tc>
          <w:tcPr>
            <w:tcW w:w="315" w:type="pct"/>
            <w:shd w:val="clear" w:color="auto" w:fill="auto"/>
            <w:noWrap/>
            <w:vAlign w:val="bottom"/>
            <w:hideMark/>
          </w:tcPr>
          <w:p w14:paraId="5B6D38F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r>
      <w:tr w:rsidR="00E16288" w:rsidRPr="008E2C88" w14:paraId="649AD368" w14:textId="77777777" w:rsidTr="0081030C">
        <w:trPr>
          <w:trHeight w:val="240"/>
        </w:trPr>
        <w:tc>
          <w:tcPr>
            <w:tcW w:w="1162" w:type="pct"/>
            <w:shd w:val="clear" w:color="auto" w:fill="auto"/>
            <w:noWrap/>
            <w:vAlign w:val="center"/>
            <w:hideMark/>
          </w:tcPr>
          <w:p w14:paraId="05521593"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Circuit: 6</w:t>
            </w:r>
          </w:p>
        </w:tc>
        <w:tc>
          <w:tcPr>
            <w:tcW w:w="326" w:type="pct"/>
            <w:shd w:val="clear" w:color="auto" w:fill="auto"/>
            <w:noWrap/>
            <w:vAlign w:val="bottom"/>
            <w:hideMark/>
          </w:tcPr>
          <w:p w14:paraId="39125C6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0.147</w:t>
            </w:r>
          </w:p>
        </w:tc>
        <w:tc>
          <w:tcPr>
            <w:tcW w:w="319" w:type="pct"/>
            <w:shd w:val="clear" w:color="auto" w:fill="auto"/>
            <w:noWrap/>
            <w:vAlign w:val="bottom"/>
            <w:hideMark/>
          </w:tcPr>
          <w:p w14:paraId="106FB78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0.036</w:t>
            </w:r>
          </w:p>
        </w:tc>
        <w:tc>
          <w:tcPr>
            <w:tcW w:w="319" w:type="pct"/>
            <w:shd w:val="clear" w:color="auto" w:fill="auto"/>
            <w:noWrap/>
            <w:vAlign w:val="bottom"/>
            <w:hideMark/>
          </w:tcPr>
          <w:p w14:paraId="28DFB2C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28DA006A"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0.243</w:t>
            </w:r>
          </w:p>
        </w:tc>
        <w:tc>
          <w:tcPr>
            <w:tcW w:w="317" w:type="pct"/>
            <w:shd w:val="clear" w:color="auto" w:fill="auto"/>
            <w:noWrap/>
            <w:vAlign w:val="bottom"/>
            <w:hideMark/>
          </w:tcPr>
          <w:p w14:paraId="4E4EBBF9"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0.061</w:t>
            </w:r>
          </w:p>
        </w:tc>
        <w:tc>
          <w:tcPr>
            <w:tcW w:w="317" w:type="pct"/>
            <w:shd w:val="clear" w:color="auto" w:fill="auto"/>
            <w:noWrap/>
            <w:vAlign w:val="bottom"/>
            <w:hideMark/>
          </w:tcPr>
          <w:p w14:paraId="3D8E14A7"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6" w:type="pct"/>
            <w:shd w:val="clear" w:color="auto" w:fill="auto"/>
            <w:noWrap/>
            <w:vAlign w:val="bottom"/>
            <w:hideMark/>
          </w:tcPr>
          <w:p w14:paraId="0EBB124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0.380</w:t>
            </w:r>
          </w:p>
        </w:tc>
        <w:tc>
          <w:tcPr>
            <w:tcW w:w="319" w:type="pct"/>
            <w:shd w:val="clear" w:color="auto" w:fill="auto"/>
            <w:noWrap/>
            <w:vAlign w:val="bottom"/>
            <w:hideMark/>
          </w:tcPr>
          <w:p w14:paraId="39B9E05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0.044</w:t>
            </w:r>
          </w:p>
        </w:tc>
        <w:tc>
          <w:tcPr>
            <w:tcW w:w="319" w:type="pct"/>
            <w:shd w:val="clear" w:color="auto" w:fill="auto"/>
            <w:noWrap/>
            <w:vAlign w:val="bottom"/>
            <w:hideMark/>
          </w:tcPr>
          <w:p w14:paraId="2ADFAD84"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621060D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0.274</w:t>
            </w:r>
          </w:p>
        </w:tc>
        <w:tc>
          <w:tcPr>
            <w:tcW w:w="317" w:type="pct"/>
            <w:shd w:val="clear" w:color="auto" w:fill="auto"/>
            <w:noWrap/>
            <w:vAlign w:val="bottom"/>
            <w:hideMark/>
          </w:tcPr>
          <w:p w14:paraId="2960FC2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0.067</w:t>
            </w:r>
          </w:p>
        </w:tc>
        <w:tc>
          <w:tcPr>
            <w:tcW w:w="315" w:type="pct"/>
            <w:shd w:val="clear" w:color="auto" w:fill="auto"/>
            <w:noWrap/>
            <w:vAlign w:val="bottom"/>
            <w:hideMark/>
          </w:tcPr>
          <w:p w14:paraId="08B6B71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r>
      <w:tr w:rsidR="00E16288" w:rsidRPr="008E2C88" w14:paraId="2A87170D" w14:textId="77777777" w:rsidTr="0081030C">
        <w:trPr>
          <w:trHeight w:val="240"/>
        </w:trPr>
        <w:tc>
          <w:tcPr>
            <w:tcW w:w="1162" w:type="pct"/>
            <w:shd w:val="clear" w:color="auto" w:fill="auto"/>
            <w:noWrap/>
            <w:vAlign w:val="center"/>
            <w:hideMark/>
          </w:tcPr>
          <w:p w14:paraId="22AD25C2"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Circuit: 7</w:t>
            </w:r>
          </w:p>
        </w:tc>
        <w:tc>
          <w:tcPr>
            <w:tcW w:w="326" w:type="pct"/>
            <w:shd w:val="clear" w:color="auto" w:fill="auto"/>
            <w:noWrap/>
            <w:vAlign w:val="bottom"/>
            <w:hideMark/>
          </w:tcPr>
          <w:p w14:paraId="678E494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0.182</w:t>
            </w:r>
          </w:p>
        </w:tc>
        <w:tc>
          <w:tcPr>
            <w:tcW w:w="319" w:type="pct"/>
            <w:shd w:val="clear" w:color="auto" w:fill="auto"/>
            <w:noWrap/>
            <w:vAlign w:val="bottom"/>
            <w:hideMark/>
          </w:tcPr>
          <w:p w14:paraId="589F40A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0.042</w:t>
            </w:r>
          </w:p>
        </w:tc>
        <w:tc>
          <w:tcPr>
            <w:tcW w:w="319" w:type="pct"/>
            <w:shd w:val="clear" w:color="auto" w:fill="auto"/>
            <w:noWrap/>
            <w:vAlign w:val="bottom"/>
            <w:hideMark/>
          </w:tcPr>
          <w:p w14:paraId="707F2DA9"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5A07B00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0.243</w:t>
            </w:r>
          </w:p>
        </w:tc>
        <w:tc>
          <w:tcPr>
            <w:tcW w:w="317" w:type="pct"/>
            <w:shd w:val="clear" w:color="auto" w:fill="auto"/>
            <w:noWrap/>
            <w:vAlign w:val="bottom"/>
            <w:hideMark/>
          </w:tcPr>
          <w:p w14:paraId="73F9756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0.073</w:t>
            </w:r>
          </w:p>
        </w:tc>
        <w:tc>
          <w:tcPr>
            <w:tcW w:w="317" w:type="pct"/>
            <w:shd w:val="clear" w:color="auto" w:fill="auto"/>
            <w:noWrap/>
            <w:vAlign w:val="bottom"/>
            <w:hideMark/>
          </w:tcPr>
          <w:p w14:paraId="4418ECD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0.001</w:t>
            </w:r>
          </w:p>
        </w:tc>
        <w:tc>
          <w:tcPr>
            <w:tcW w:w="326" w:type="pct"/>
            <w:shd w:val="clear" w:color="auto" w:fill="auto"/>
            <w:noWrap/>
            <w:vAlign w:val="bottom"/>
            <w:hideMark/>
          </w:tcPr>
          <w:p w14:paraId="0B42F5CF"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0.344</w:t>
            </w:r>
          </w:p>
        </w:tc>
        <w:tc>
          <w:tcPr>
            <w:tcW w:w="319" w:type="pct"/>
            <w:shd w:val="clear" w:color="auto" w:fill="auto"/>
            <w:noWrap/>
            <w:vAlign w:val="bottom"/>
            <w:hideMark/>
          </w:tcPr>
          <w:p w14:paraId="22DCC9C9"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0.064</w:t>
            </w:r>
          </w:p>
        </w:tc>
        <w:tc>
          <w:tcPr>
            <w:tcW w:w="319" w:type="pct"/>
            <w:shd w:val="clear" w:color="auto" w:fill="auto"/>
            <w:noWrap/>
            <w:vAlign w:val="bottom"/>
            <w:hideMark/>
          </w:tcPr>
          <w:p w14:paraId="0B35F7B8"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306CFD3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0.434</w:t>
            </w:r>
          </w:p>
        </w:tc>
        <w:tc>
          <w:tcPr>
            <w:tcW w:w="317" w:type="pct"/>
            <w:shd w:val="clear" w:color="auto" w:fill="auto"/>
            <w:noWrap/>
            <w:vAlign w:val="bottom"/>
            <w:hideMark/>
          </w:tcPr>
          <w:p w14:paraId="603A5F9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0.063</w:t>
            </w:r>
          </w:p>
        </w:tc>
        <w:tc>
          <w:tcPr>
            <w:tcW w:w="315" w:type="pct"/>
            <w:shd w:val="clear" w:color="auto" w:fill="auto"/>
            <w:noWrap/>
            <w:vAlign w:val="bottom"/>
            <w:hideMark/>
          </w:tcPr>
          <w:p w14:paraId="3A716045"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r>
      <w:tr w:rsidR="00E16288" w:rsidRPr="008E2C88" w14:paraId="6AD2D0CF" w14:textId="77777777" w:rsidTr="0081030C">
        <w:trPr>
          <w:trHeight w:val="240"/>
        </w:trPr>
        <w:tc>
          <w:tcPr>
            <w:tcW w:w="1162" w:type="pct"/>
            <w:shd w:val="clear" w:color="auto" w:fill="auto"/>
            <w:noWrap/>
            <w:vAlign w:val="center"/>
            <w:hideMark/>
          </w:tcPr>
          <w:p w14:paraId="1B8C1B5A"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Circuit: 8</w:t>
            </w:r>
          </w:p>
        </w:tc>
        <w:tc>
          <w:tcPr>
            <w:tcW w:w="326" w:type="pct"/>
            <w:shd w:val="clear" w:color="auto" w:fill="auto"/>
            <w:noWrap/>
            <w:vAlign w:val="bottom"/>
            <w:hideMark/>
          </w:tcPr>
          <w:p w14:paraId="69020610"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0.132</w:t>
            </w:r>
          </w:p>
        </w:tc>
        <w:tc>
          <w:tcPr>
            <w:tcW w:w="319" w:type="pct"/>
            <w:shd w:val="clear" w:color="auto" w:fill="auto"/>
            <w:noWrap/>
            <w:vAlign w:val="bottom"/>
            <w:hideMark/>
          </w:tcPr>
          <w:p w14:paraId="0DAF80C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0.040</w:t>
            </w:r>
          </w:p>
        </w:tc>
        <w:tc>
          <w:tcPr>
            <w:tcW w:w="319" w:type="pct"/>
            <w:shd w:val="clear" w:color="auto" w:fill="auto"/>
            <w:noWrap/>
            <w:vAlign w:val="bottom"/>
            <w:hideMark/>
          </w:tcPr>
          <w:p w14:paraId="20EB705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0.001</w:t>
            </w:r>
          </w:p>
        </w:tc>
        <w:tc>
          <w:tcPr>
            <w:tcW w:w="323" w:type="pct"/>
            <w:shd w:val="clear" w:color="auto" w:fill="auto"/>
            <w:noWrap/>
            <w:vAlign w:val="bottom"/>
            <w:hideMark/>
          </w:tcPr>
          <w:p w14:paraId="03426A1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-0.099</w:t>
            </w:r>
          </w:p>
        </w:tc>
        <w:tc>
          <w:tcPr>
            <w:tcW w:w="317" w:type="pct"/>
            <w:shd w:val="clear" w:color="auto" w:fill="auto"/>
            <w:noWrap/>
            <w:vAlign w:val="bottom"/>
            <w:hideMark/>
          </w:tcPr>
          <w:p w14:paraId="25EDBB92"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0.071</w:t>
            </w:r>
          </w:p>
        </w:tc>
        <w:tc>
          <w:tcPr>
            <w:tcW w:w="317" w:type="pct"/>
            <w:shd w:val="clear" w:color="auto" w:fill="auto"/>
            <w:noWrap/>
            <w:vAlign w:val="bottom"/>
            <w:hideMark/>
          </w:tcPr>
          <w:p w14:paraId="2C418C23"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0.167</w:t>
            </w:r>
          </w:p>
        </w:tc>
        <w:tc>
          <w:tcPr>
            <w:tcW w:w="326" w:type="pct"/>
            <w:shd w:val="clear" w:color="auto" w:fill="auto"/>
            <w:noWrap/>
            <w:vAlign w:val="bottom"/>
            <w:hideMark/>
          </w:tcPr>
          <w:p w14:paraId="69A9D8C1"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0.348</w:t>
            </w:r>
          </w:p>
        </w:tc>
        <w:tc>
          <w:tcPr>
            <w:tcW w:w="319" w:type="pct"/>
            <w:shd w:val="clear" w:color="auto" w:fill="auto"/>
            <w:noWrap/>
            <w:vAlign w:val="bottom"/>
            <w:hideMark/>
          </w:tcPr>
          <w:p w14:paraId="33ED4D3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0.042</w:t>
            </w:r>
          </w:p>
        </w:tc>
        <w:tc>
          <w:tcPr>
            <w:tcW w:w="319" w:type="pct"/>
            <w:shd w:val="clear" w:color="auto" w:fill="auto"/>
            <w:noWrap/>
            <w:vAlign w:val="bottom"/>
            <w:hideMark/>
          </w:tcPr>
          <w:p w14:paraId="31B8F0EE"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1EFFB726"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0.008</w:t>
            </w:r>
          </w:p>
        </w:tc>
        <w:tc>
          <w:tcPr>
            <w:tcW w:w="317" w:type="pct"/>
            <w:shd w:val="clear" w:color="auto" w:fill="auto"/>
            <w:noWrap/>
            <w:vAlign w:val="bottom"/>
            <w:hideMark/>
          </w:tcPr>
          <w:p w14:paraId="5321FABB"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0.072</w:t>
            </w:r>
          </w:p>
        </w:tc>
        <w:tc>
          <w:tcPr>
            <w:tcW w:w="315" w:type="pct"/>
            <w:shd w:val="clear" w:color="auto" w:fill="auto"/>
            <w:noWrap/>
            <w:vAlign w:val="bottom"/>
            <w:hideMark/>
          </w:tcPr>
          <w:p w14:paraId="599CAE2D" w14:textId="77777777" w:rsidR="00E16288" w:rsidRPr="008E2C88" w:rsidRDefault="00E16288" w:rsidP="00235FA1">
            <w:pPr>
              <w:jc w:val="center"/>
              <w:rPr>
                <w:rFonts w:ascii="Calibri" w:eastAsia="Times New Roman" w:hAnsi="Calibri" w:cs="Times New Roman"/>
                <w:color w:val="000000"/>
                <w:sz w:val="18"/>
                <w:szCs w:val="18"/>
              </w:rPr>
            </w:pPr>
            <w:r w:rsidRPr="008E2C88">
              <w:rPr>
                <w:rFonts w:ascii="Calibri" w:hAnsi="Calibri"/>
                <w:color w:val="000000"/>
                <w:sz w:val="18"/>
                <w:szCs w:val="18"/>
              </w:rPr>
              <w:t>0.907</w:t>
            </w:r>
          </w:p>
        </w:tc>
      </w:tr>
      <w:tr w:rsidR="00E16288" w:rsidRPr="008E2C88" w14:paraId="48DAB972" w14:textId="77777777" w:rsidTr="0081030C">
        <w:trPr>
          <w:trHeight w:val="240"/>
        </w:trPr>
        <w:tc>
          <w:tcPr>
            <w:tcW w:w="1162" w:type="pct"/>
            <w:shd w:val="clear" w:color="auto" w:fill="auto"/>
            <w:noWrap/>
            <w:vAlign w:val="center"/>
            <w:hideMark/>
          </w:tcPr>
          <w:p w14:paraId="34A17495"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Circuit: 10</w:t>
            </w:r>
          </w:p>
        </w:tc>
        <w:tc>
          <w:tcPr>
            <w:tcW w:w="326" w:type="pct"/>
            <w:shd w:val="clear" w:color="auto" w:fill="auto"/>
            <w:noWrap/>
            <w:vAlign w:val="bottom"/>
            <w:hideMark/>
          </w:tcPr>
          <w:p w14:paraId="31025AD0"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0.092</w:t>
            </w:r>
          </w:p>
        </w:tc>
        <w:tc>
          <w:tcPr>
            <w:tcW w:w="319" w:type="pct"/>
            <w:shd w:val="clear" w:color="auto" w:fill="auto"/>
            <w:noWrap/>
            <w:vAlign w:val="bottom"/>
            <w:hideMark/>
          </w:tcPr>
          <w:p w14:paraId="42629981"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0.040</w:t>
            </w:r>
          </w:p>
        </w:tc>
        <w:tc>
          <w:tcPr>
            <w:tcW w:w="319" w:type="pct"/>
            <w:shd w:val="clear" w:color="auto" w:fill="auto"/>
            <w:noWrap/>
            <w:vAlign w:val="bottom"/>
            <w:hideMark/>
          </w:tcPr>
          <w:p w14:paraId="5BA7CFB1"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0.020</w:t>
            </w:r>
          </w:p>
        </w:tc>
        <w:tc>
          <w:tcPr>
            <w:tcW w:w="323" w:type="pct"/>
            <w:shd w:val="clear" w:color="auto" w:fill="auto"/>
            <w:noWrap/>
            <w:vAlign w:val="bottom"/>
            <w:hideMark/>
          </w:tcPr>
          <w:p w14:paraId="4FD78D5F"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0.093</w:t>
            </w:r>
          </w:p>
        </w:tc>
        <w:tc>
          <w:tcPr>
            <w:tcW w:w="317" w:type="pct"/>
            <w:shd w:val="clear" w:color="auto" w:fill="auto"/>
            <w:noWrap/>
            <w:vAlign w:val="bottom"/>
            <w:hideMark/>
          </w:tcPr>
          <w:p w14:paraId="1B5747B6"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0.070</w:t>
            </w:r>
          </w:p>
        </w:tc>
        <w:tc>
          <w:tcPr>
            <w:tcW w:w="317" w:type="pct"/>
            <w:shd w:val="clear" w:color="auto" w:fill="auto"/>
            <w:noWrap/>
            <w:vAlign w:val="bottom"/>
            <w:hideMark/>
          </w:tcPr>
          <w:p w14:paraId="7E66CE8E"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0.183</w:t>
            </w:r>
          </w:p>
        </w:tc>
        <w:tc>
          <w:tcPr>
            <w:tcW w:w="326" w:type="pct"/>
            <w:shd w:val="clear" w:color="auto" w:fill="auto"/>
            <w:noWrap/>
            <w:vAlign w:val="bottom"/>
            <w:hideMark/>
          </w:tcPr>
          <w:p w14:paraId="490F1BB1"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0.182</w:t>
            </w:r>
          </w:p>
        </w:tc>
        <w:tc>
          <w:tcPr>
            <w:tcW w:w="319" w:type="pct"/>
            <w:shd w:val="clear" w:color="auto" w:fill="auto"/>
            <w:noWrap/>
            <w:vAlign w:val="bottom"/>
            <w:hideMark/>
          </w:tcPr>
          <w:p w14:paraId="63A623C0"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0.045</w:t>
            </w:r>
          </w:p>
        </w:tc>
        <w:tc>
          <w:tcPr>
            <w:tcW w:w="319" w:type="pct"/>
            <w:shd w:val="clear" w:color="auto" w:fill="auto"/>
            <w:noWrap/>
            <w:vAlign w:val="bottom"/>
            <w:hideMark/>
          </w:tcPr>
          <w:p w14:paraId="77B65D68"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2A2A44C3"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0.025</w:t>
            </w:r>
          </w:p>
        </w:tc>
        <w:tc>
          <w:tcPr>
            <w:tcW w:w="317" w:type="pct"/>
            <w:shd w:val="clear" w:color="auto" w:fill="auto"/>
            <w:noWrap/>
            <w:vAlign w:val="bottom"/>
            <w:hideMark/>
          </w:tcPr>
          <w:p w14:paraId="329CA88F"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0.062</w:t>
            </w:r>
          </w:p>
        </w:tc>
        <w:tc>
          <w:tcPr>
            <w:tcW w:w="315" w:type="pct"/>
            <w:shd w:val="clear" w:color="auto" w:fill="auto"/>
            <w:noWrap/>
            <w:vAlign w:val="bottom"/>
            <w:hideMark/>
          </w:tcPr>
          <w:p w14:paraId="3EFB46DF"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0.687</w:t>
            </w:r>
          </w:p>
        </w:tc>
      </w:tr>
      <w:tr w:rsidR="00E16288" w:rsidRPr="008E2C88" w14:paraId="7B42538A" w14:textId="77777777" w:rsidTr="0081030C">
        <w:trPr>
          <w:trHeight w:val="240"/>
        </w:trPr>
        <w:tc>
          <w:tcPr>
            <w:tcW w:w="1162" w:type="pct"/>
            <w:shd w:val="clear" w:color="auto" w:fill="auto"/>
            <w:noWrap/>
            <w:vAlign w:val="center"/>
            <w:hideMark/>
          </w:tcPr>
          <w:p w14:paraId="0A091B7D"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Circuit: 11</w:t>
            </w:r>
          </w:p>
        </w:tc>
        <w:tc>
          <w:tcPr>
            <w:tcW w:w="326" w:type="pct"/>
            <w:shd w:val="clear" w:color="auto" w:fill="auto"/>
            <w:noWrap/>
            <w:vAlign w:val="bottom"/>
            <w:hideMark/>
          </w:tcPr>
          <w:p w14:paraId="1A70526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0.294</w:t>
            </w:r>
          </w:p>
        </w:tc>
        <w:tc>
          <w:tcPr>
            <w:tcW w:w="319" w:type="pct"/>
            <w:shd w:val="clear" w:color="auto" w:fill="auto"/>
            <w:noWrap/>
            <w:vAlign w:val="bottom"/>
            <w:hideMark/>
          </w:tcPr>
          <w:p w14:paraId="62169BB3"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0.031</w:t>
            </w:r>
          </w:p>
        </w:tc>
        <w:tc>
          <w:tcPr>
            <w:tcW w:w="319" w:type="pct"/>
            <w:shd w:val="clear" w:color="auto" w:fill="auto"/>
            <w:noWrap/>
            <w:vAlign w:val="bottom"/>
            <w:hideMark/>
          </w:tcPr>
          <w:p w14:paraId="18601126"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387EA098"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0.398</w:t>
            </w:r>
          </w:p>
        </w:tc>
        <w:tc>
          <w:tcPr>
            <w:tcW w:w="317" w:type="pct"/>
            <w:shd w:val="clear" w:color="auto" w:fill="auto"/>
            <w:noWrap/>
            <w:vAlign w:val="bottom"/>
            <w:hideMark/>
          </w:tcPr>
          <w:p w14:paraId="6CE3AD20"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0.055</w:t>
            </w:r>
          </w:p>
        </w:tc>
        <w:tc>
          <w:tcPr>
            <w:tcW w:w="317" w:type="pct"/>
            <w:shd w:val="clear" w:color="auto" w:fill="auto"/>
            <w:noWrap/>
            <w:vAlign w:val="bottom"/>
            <w:hideMark/>
          </w:tcPr>
          <w:p w14:paraId="75759085"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6" w:type="pct"/>
            <w:shd w:val="clear" w:color="auto" w:fill="auto"/>
            <w:noWrap/>
            <w:vAlign w:val="bottom"/>
            <w:hideMark/>
          </w:tcPr>
          <w:p w14:paraId="3A362DBC"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0.548</w:t>
            </w:r>
          </w:p>
        </w:tc>
        <w:tc>
          <w:tcPr>
            <w:tcW w:w="319" w:type="pct"/>
            <w:shd w:val="clear" w:color="auto" w:fill="auto"/>
            <w:noWrap/>
            <w:vAlign w:val="bottom"/>
            <w:hideMark/>
          </w:tcPr>
          <w:p w14:paraId="4B856308"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0.046</w:t>
            </w:r>
          </w:p>
        </w:tc>
        <w:tc>
          <w:tcPr>
            <w:tcW w:w="319" w:type="pct"/>
            <w:shd w:val="clear" w:color="auto" w:fill="auto"/>
            <w:noWrap/>
            <w:vAlign w:val="bottom"/>
            <w:hideMark/>
          </w:tcPr>
          <w:p w14:paraId="57350CA9"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293398AC"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0.497</w:t>
            </w:r>
          </w:p>
        </w:tc>
        <w:tc>
          <w:tcPr>
            <w:tcW w:w="317" w:type="pct"/>
            <w:shd w:val="clear" w:color="auto" w:fill="auto"/>
            <w:noWrap/>
            <w:vAlign w:val="bottom"/>
            <w:hideMark/>
          </w:tcPr>
          <w:p w14:paraId="3B74B9D4"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0.056</w:t>
            </w:r>
          </w:p>
        </w:tc>
        <w:tc>
          <w:tcPr>
            <w:tcW w:w="315" w:type="pct"/>
            <w:shd w:val="clear" w:color="auto" w:fill="auto"/>
            <w:noWrap/>
            <w:vAlign w:val="bottom"/>
            <w:hideMark/>
          </w:tcPr>
          <w:p w14:paraId="0809CE77"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r>
      <w:tr w:rsidR="00E16288" w:rsidRPr="008E2C88" w14:paraId="2874F314" w14:textId="77777777" w:rsidTr="0081030C">
        <w:trPr>
          <w:trHeight w:val="240"/>
        </w:trPr>
        <w:tc>
          <w:tcPr>
            <w:tcW w:w="1162" w:type="pct"/>
            <w:shd w:val="clear" w:color="auto" w:fill="auto"/>
            <w:noWrap/>
            <w:vAlign w:val="bottom"/>
            <w:hideMark/>
          </w:tcPr>
          <w:p w14:paraId="3A8BCAB2"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Intercept</w:t>
            </w:r>
          </w:p>
        </w:tc>
        <w:tc>
          <w:tcPr>
            <w:tcW w:w="326" w:type="pct"/>
            <w:shd w:val="clear" w:color="auto" w:fill="auto"/>
            <w:noWrap/>
            <w:vAlign w:val="bottom"/>
            <w:hideMark/>
          </w:tcPr>
          <w:p w14:paraId="1FEBE85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-0.127</w:t>
            </w:r>
          </w:p>
        </w:tc>
        <w:tc>
          <w:tcPr>
            <w:tcW w:w="319" w:type="pct"/>
            <w:shd w:val="clear" w:color="auto" w:fill="auto"/>
            <w:noWrap/>
            <w:vAlign w:val="bottom"/>
            <w:hideMark/>
          </w:tcPr>
          <w:p w14:paraId="383DAEC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0.032</w:t>
            </w:r>
          </w:p>
        </w:tc>
        <w:tc>
          <w:tcPr>
            <w:tcW w:w="319" w:type="pct"/>
            <w:shd w:val="clear" w:color="auto" w:fill="auto"/>
            <w:noWrap/>
            <w:vAlign w:val="bottom"/>
            <w:hideMark/>
          </w:tcPr>
          <w:p w14:paraId="31678361"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6B27EDB6"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-0.101</w:t>
            </w:r>
          </w:p>
        </w:tc>
        <w:tc>
          <w:tcPr>
            <w:tcW w:w="317" w:type="pct"/>
            <w:shd w:val="clear" w:color="auto" w:fill="auto"/>
            <w:noWrap/>
            <w:vAlign w:val="bottom"/>
            <w:hideMark/>
          </w:tcPr>
          <w:p w14:paraId="75D75846"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0.067</w:t>
            </w:r>
          </w:p>
        </w:tc>
        <w:tc>
          <w:tcPr>
            <w:tcW w:w="317" w:type="pct"/>
            <w:shd w:val="clear" w:color="auto" w:fill="auto"/>
            <w:noWrap/>
            <w:vAlign w:val="bottom"/>
            <w:hideMark/>
          </w:tcPr>
          <w:p w14:paraId="61626AB1"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0.129</w:t>
            </w:r>
          </w:p>
        </w:tc>
        <w:tc>
          <w:tcPr>
            <w:tcW w:w="326" w:type="pct"/>
            <w:shd w:val="clear" w:color="auto" w:fill="auto"/>
            <w:noWrap/>
            <w:vAlign w:val="bottom"/>
            <w:hideMark/>
          </w:tcPr>
          <w:p w14:paraId="17A3EC7C"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-0.320</w:t>
            </w:r>
          </w:p>
        </w:tc>
        <w:tc>
          <w:tcPr>
            <w:tcW w:w="319" w:type="pct"/>
            <w:shd w:val="clear" w:color="auto" w:fill="auto"/>
            <w:noWrap/>
            <w:vAlign w:val="bottom"/>
            <w:hideMark/>
          </w:tcPr>
          <w:p w14:paraId="06B3FEE8"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0.044</w:t>
            </w:r>
          </w:p>
        </w:tc>
        <w:tc>
          <w:tcPr>
            <w:tcW w:w="319" w:type="pct"/>
            <w:shd w:val="clear" w:color="auto" w:fill="auto"/>
            <w:noWrap/>
            <w:vAlign w:val="bottom"/>
            <w:hideMark/>
          </w:tcPr>
          <w:p w14:paraId="4246C40D"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c>
          <w:tcPr>
            <w:tcW w:w="323" w:type="pct"/>
            <w:shd w:val="clear" w:color="auto" w:fill="auto"/>
            <w:noWrap/>
            <w:vAlign w:val="bottom"/>
            <w:hideMark/>
          </w:tcPr>
          <w:p w14:paraId="2FDC0249"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-0.259</w:t>
            </w:r>
          </w:p>
        </w:tc>
        <w:tc>
          <w:tcPr>
            <w:tcW w:w="317" w:type="pct"/>
            <w:shd w:val="clear" w:color="auto" w:fill="auto"/>
            <w:noWrap/>
            <w:vAlign w:val="bottom"/>
            <w:hideMark/>
          </w:tcPr>
          <w:p w14:paraId="26508303"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0.057</w:t>
            </w:r>
          </w:p>
        </w:tc>
        <w:tc>
          <w:tcPr>
            <w:tcW w:w="315" w:type="pct"/>
            <w:shd w:val="clear" w:color="auto" w:fill="auto"/>
            <w:noWrap/>
            <w:vAlign w:val="bottom"/>
            <w:hideMark/>
          </w:tcPr>
          <w:p w14:paraId="79BED16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&lt;0.001</w:t>
            </w:r>
          </w:p>
        </w:tc>
      </w:tr>
      <w:tr w:rsidR="00E16288" w:rsidRPr="008E2C88" w14:paraId="253EE128" w14:textId="77777777" w:rsidTr="0081030C">
        <w:trPr>
          <w:trHeight w:val="240"/>
        </w:trPr>
        <w:tc>
          <w:tcPr>
            <w:tcW w:w="1162" w:type="pct"/>
            <w:shd w:val="clear" w:color="000000" w:fill="F2F2F2"/>
            <w:noWrap/>
            <w:vAlign w:val="center"/>
            <w:hideMark/>
          </w:tcPr>
          <w:p w14:paraId="299E0DD3"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 xml:space="preserve">Random </w:t>
            </w:r>
            <w:r w:rsidR="004177CB" w:rsidRPr="008E2C88">
              <w:rPr>
                <w:rFonts w:ascii="Calibri" w:eastAsia="Times New Roman" w:hAnsi="Calibri" w:cs="Times New Roman"/>
                <w:color w:val="000000"/>
                <w:sz w:val="18"/>
                <w:szCs w:val="18"/>
              </w:rPr>
              <w:t>e</w:t>
            </w:r>
            <w:r w:rsidRPr="008E2C88">
              <w:rPr>
                <w:rFonts w:ascii="Calibri" w:eastAsia="Times New Roman" w:hAnsi="Calibri" w:cs="Times New Roman"/>
                <w:color w:val="000000"/>
                <w:sz w:val="18"/>
                <w:szCs w:val="18"/>
              </w:rPr>
              <w:t>ffects</w:t>
            </w:r>
          </w:p>
        </w:tc>
        <w:tc>
          <w:tcPr>
            <w:tcW w:w="326" w:type="pct"/>
            <w:shd w:val="clear" w:color="000000" w:fill="F2F2F2"/>
            <w:noWrap/>
            <w:vAlign w:val="bottom"/>
            <w:hideMark/>
          </w:tcPr>
          <w:p w14:paraId="2F851D0A" w14:textId="77777777" w:rsidR="00E16288" w:rsidRPr="008E2C88" w:rsidRDefault="00E16288" w:rsidP="00914822">
            <w:pPr>
              <w:jc w:val="center"/>
              <w:rPr>
                <w:rFonts w:ascii="Calibri" w:eastAsia="Times New Roman" w:hAnsi="Calibri" w:cs="Times New Roman"/>
                <w:color w:val="000000"/>
                <w:sz w:val="18"/>
                <w:szCs w:val="18"/>
              </w:rPr>
            </w:pPr>
          </w:p>
        </w:tc>
        <w:tc>
          <w:tcPr>
            <w:tcW w:w="319" w:type="pct"/>
            <w:shd w:val="clear" w:color="000000" w:fill="F2F2F2"/>
            <w:noWrap/>
            <w:vAlign w:val="bottom"/>
            <w:hideMark/>
          </w:tcPr>
          <w:p w14:paraId="20B7C3C1" w14:textId="77777777" w:rsidR="00E16288" w:rsidRPr="008E2C88" w:rsidRDefault="00E16288" w:rsidP="00914822">
            <w:pPr>
              <w:jc w:val="center"/>
              <w:rPr>
                <w:rFonts w:ascii="Calibri" w:eastAsia="Times New Roman" w:hAnsi="Calibri" w:cs="Times New Roman"/>
                <w:color w:val="000000"/>
                <w:sz w:val="18"/>
                <w:szCs w:val="18"/>
              </w:rPr>
            </w:pPr>
          </w:p>
        </w:tc>
        <w:tc>
          <w:tcPr>
            <w:tcW w:w="319" w:type="pct"/>
            <w:shd w:val="clear" w:color="000000" w:fill="F2F2F2"/>
            <w:noWrap/>
            <w:vAlign w:val="bottom"/>
            <w:hideMark/>
          </w:tcPr>
          <w:p w14:paraId="44DD82A7"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000000" w:fill="F2F2F2"/>
            <w:noWrap/>
            <w:vAlign w:val="bottom"/>
            <w:hideMark/>
          </w:tcPr>
          <w:p w14:paraId="00EA1BB6"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000000" w:fill="F2F2F2"/>
            <w:noWrap/>
            <w:vAlign w:val="bottom"/>
            <w:hideMark/>
          </w:tcPr>
          <w:p w14:paraId="3035BCD5"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000000" w:fill="F2F2F2"/>
            <w:noWrap/>
            <w:vAlign w:val="bottom"/>
            <w:hideMark/>
          </w:tcPr>
          <w:p w14:paraId="1899F533"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000000" w:fill="F2F2F2"/>
            <w:noWrap/>
            <w:vAlign w:val="bottom"/>
            <w:hideMark/>
          </w:tcPr>
          <w:p w14:paraId="65605EE2" w14:textId="77777777" w:rsidR="00E16288" w:rsidRPr="008E2C88" w:rsidRDefault="00E16288" w:rsidP="00914822">
            <w:pPr>
              <w:jc w:val="center"/>
              <w:rPr>
                <w:rFonts w:ascii="Calibri" w:eastAsia="Times New Roman" w:hAnsi="Calibri" w:cs="Times New Roman"/>
                <w:color w:val="000000"/>
                <w:sz w:val="18"/>
                <w:szCs w:val="18"/>
              </w:rPr>
            </w:pPr>
          </w:p>
        </w:tc>
        <w:tc>
          <w:tcPr>
            <w:tcW w:w="319" w:type="pct"/>
            <w:shd w:val="clear" w:color="000000" w:fill="F2F2F2"/>
            <w:noWrap/>
            <w:vAlign w:val="bottom"/>
            <w:hideMark/>
          </w:tcPr>
          <w:p w14:paraId="3D24F2E2" w14:textId="77777777" w:rsidR="00E16288" w:rsidRPr="008E2C88" w:rsidRDefault="00E16288" w:rsidP="00914822">
            <w:pPr>
              <w:jc w:val="center"/>
              <w:rPr>
                <w:rFonts w:ascii="Calibri" w:eastAsia="Times New Roman" w:hAnsi="Calibri" w:cs="Times New Roman"/>
                <w:color w:val="000000"/>
                <w:sz w:val="18"/>
                <w:szCs w:val="18"/>
              </w:rPr>
            </w:pPr>
          </w:p>
        </w:tc>
        <w:tc>
          <w:tcPr>
            <w:tcW w:w="319" w:type="pct"/>
            <w:shd w:val="clear" w:color="000000" w:fill="F2F2F2"/>
            <w:noWrap/>
            <w:vAlign w:val="bottom"/>
            <w:hideMark/>
          </w:tcPr>
          <w:p w14:paraId="4D86A41D"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000000" w:fill="F2F2F2"/>
            <w:noWrap/>
            <w:vAlign w:val="bottom"/>
            <w:hideMark/>
          </w:tcPr>
          <w:p w14:paraId="4152C879"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000000" w:fill="F2F2F2"/>
            <w:noWrap/>
            <w:vAlign w:val="bottom"/>
            <w:hideMark/>
          </w:tcPr>
          <w:p w14:paraId="1FE19EEE" w14:textId="77777777" w:rsidR="00E16288" w:rsidRPr="008E2C88" w:rsidRDefault="00E16288" w:rsidP="00914822">
            <w:pPr>
              <w:jc w:val="center"/>
              <w:rPr>
                <w:rFonts w:ascii="Calibri" w:eastAsia="Times New Roman" w:hAnsi="Calibri" w:cs="Times New Roman"/>
                <w:color w:val="000000"/>
                <w:sz w:val="18"/>
                <w:szCs w:val="18"/>
              </w:rPr>
            </w:pPr>
          </w:p>
        </w:tc>
        <w:tc>
          <w:tcPr>
            <w:tcW w:w="315" w:type="pct"/>
            <w:shd w:val="clear" w:color="000000" w:fill="F2F2F2"/>
            <w:noWrap/>
            <w:vAlign w:val="bottom"/>
            <w:hideMark/>
          </w:tcPr>
          <w:p w14:paraId="2D9AC330"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17FE8E7A" w14:textId="77777777" w:rsidTr="0081030C">
        <w:trPr>
          <w:trHeight w:val="240"/>
        </w:trPr>
        <w:tc>
          <w:tcPr>
            <w:tcW w:w="1162" w:type="pct"/>
            <w:shd w:val="clear" w:color="auto" w:fill="auto"/>
            <w:noWrap/>
            <w:vAlign w:val="center"/>
            <w:hideMark/>
          </w:tcPr>
          <w:p w14:paraId="78507167" w14:textId="77777777" w:rsidR="00E16288" w:rsidRPr="008E2C88" w:rsidRDefault="00D82DFD"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V</w:t>
            </w:r>
            <w:r w:rsidR="00E16288" w:rsidRPr="008E2C88">
              <w:rPr>
                <w:rFonts w:ascii="Calibri" w:eastAsia="Times New Roman" w:hAnsi="Calibri" w:cs="Times New Roman"/>
                <w:color w:val="000000"/>
                <w:sz w:val="18"/>
                <w:szCs w:val="18"/>
              </w:rPr>
              <w:t>ar</w:t>
            </w:r>
            <w:r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(white)</w:t>
            </w:r>
          </w:p>
        </w:tc>
        <w:tc>
          <w:tcPr>
            <w:tcW w:w="326" w:type="pct"/>
            <w:shd w:val="clear" w:color="auto" w:fill="auto"/>
            <w:noWrap/>
            <w:vAlign w:val="bottom"/>
            <w:hideMark/>
          </w:tcPr>
          <w:p w14:paraId="411B6D43"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0.075</w:t>
            </w:r>
          </w:p>
        </w:tc>
        <w:tc>
          <w:tcPr>
            <w:tcW w:w="319" w:type="pct"/>
            <w:shd w:val="clear" w:color="auto" w:fill="auto"/>
            <w:noWrap/>
            <w:vAlign w:val="bottom"/>
            <w:hideMark/>
          </w:tcPr>
          <w:p w14:paraId="543B6C18"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0.006</w:t>
            </w:r>
          </w:p>
        </w:tc>
        <w:tc>
          <w:tcPr>
            <w:tcW w:w="319" w:type="pct"/>
            <w:shd w:val="clear" w:color="auto" w:fill="auto"/>
            <w:noWrap/>
            <w:vAlign w:val="bottom"/>
            <w:hideMark/>
          </w:tcPr>
          <w:p w14:paraId="06AEBCDF"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78907CE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0.141</w:t>
            </w:r>
          </w:p>
        </w:tc>
        <w:tc>
          <w:tcPr>
            <w:tcW w:w="317" w:type="pct"/>
            <w:shd w:val="clear" w:color="auto" w:fill="auto"/>
            <w:noWrap/>
            <w:vAlign w:val="bottom"/>
            <w:hideMark/>
          </w:tcPr>
          <w:p w14:paraId="5A152F44"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0.014</w:t>
            </w:r>
          </w:p>
        </w:tc>
        <w:tc>
          <w:tcPr>
            <w:tcW w:w="317" w:type="pct"/>
            <w:shd w:val="clear" w:color="auto" w:fill="auto"/>
            <w:noWrap/>
            <w:vAlign w:val="bottom"/>
            <w:hideMark/>
          </w:tcPr>
          <w:p w14:paraId="79C3331E"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508D09EC"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0.131</w:t>
            </w:r>
          </w:p>
        </w:tc>
        <w:tc>
          <w:tcPr>
            <w:tcW w:w="319" w:type="pct"/>
            <w:shd w:val="clear" w:color="auto" w:fill="auto"/>
            <w:noWrap/>
            <w:vAlign w:val="bottom"/>
            <w:hideMark/>
          </w:tcPr>
          <w:p w14:paraId="4DC27EAC"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0.012</w:t>
            </w:r>
          </w:p>
        </w:tc>
        <w:tc>
          <w:tcPr>
            <w:tcW w:w="319" w:type="pct"/>
            <w:shd w:val="clear" w:color="auto" w:fill="auto"/>
            <w:noWrap/>
            <w:vAlign w:val="bottom"/>
            <w:hideMark/>
          </w:tcPr>
          <w:p w14:paraId="39826174"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59E1783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0.210</w:t>
            </w:r>
          </w:p>
        </w:tc>
        <w:tc>
          <w:tcPr>
            <w:tcW w:w="317" w:type="pct"/>
            <w:shd w:val="clear" w:color="auto" w:fill="auto"/>
            <w:noWrap/>
            <w:vAlign w:val="bottom"/>
            <w:hideMark/>
          </w:tcPr>
          <w:p w14:paraId="39CE4826"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0.015</w:t>
            </w:r>
          </w:p>
        </w:tc>
        <w:tc>
          <w:tcPr>
            <w:tcW w:w="315" w:type="pct"/>
            <w:shd w:val="clear" w:color="auto" w:fill="auto"/>
            <w:noWrap/>
            <w:vAlign w:val="bottom"/>
            <w:hideMark/>
          </w:tcPr>
          <w:p w14:paraId="39B2B60B"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78EC7C21" w14:textId="77777777" w:rsidTr="0081030C">
        <w:trPr>
          <w:trHeight w:val="240"/>
        </w:trPr>
        <w:tc>
          <w:tcPr>
            <w:tcW w:w="1162" w:type="pct"/>
            <w:shd w:val="clear" w:color="auto" w:fill="auto"/>
            <w:noWrap/>
            <w:vAlign w:val="center"/>
            <w:hideMark/>
          </w:tcPr>
          <w:p w14:paraId="1BACA6EE" w14:textId="77777777" w:rsidR="00E16288" w:rsidRPr="008E2C88" w:rsidRDefault="00D82DFD"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V</w:t>
            </w:r>
            <w:r w:rsidR="00E16288" w:rsidRPr="008E2C88">
              <w:rPr>
                <w:rFonts w:ascii="Calibri" w:eastAsia="Times New Roman" w:hAnsi="Calibri" w:cs="Times New Roman"/>
                <w:color w:val="000000"/>
                <w:sz w:val="18"/>
                <w:szCs w:val="18"/>
              </w:rPr>
              <w:t>ar</w:t>
            </w:r>
            <w:r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(black)</w:t>
            </w:r>
          </w:p>
        </w:tc>
        <w:tc>
          <w:tcPr>
            <w:tcW w:w="326" w:type="pct"/>
            <w:shd w:val="clear" w:color="auto" w:fill="auto"/>
            <w:noWrap/>
            <w:vAlign w:val="bottom"/>
            <w:hideMark/>
          </w:tcPr>
          <w:p w14:paraId="498CAC50"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0.077</w:t>
            </w:r>
          </w:p>
        </w:tc>
        <w:tc>
          <w:tcPr>
            <w:tcW w:w="319" w:type="pct"/>
            <w:shd w:val="clear" w:color="auto" w:fill="auto"/>
            <w:noWrap/>
            <w:vAlign w:val="bottom"/>
            <w:hideMark/>
          </w:tcPr>
          <w:p w14:paraId="34BB4737"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0.007</w:t>
            </w:r>
          </w:p>
        </w:tc>
        <w:tc>
          <w:tcPr>
            <w:tcW w:w="319" w:type="pct"/>
            <w:shd w:val="clear" w:color="auto" w:fill="auto"/>
            <w:noWrap/>
            <w:vAlign w:val="bottom"/>
            <w:hideMark/>
          </w:tcPr>
          <w:p w14:paraId="0FA7CDC5"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338DA84D"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0.176</w:t>
            </w:r>
          </w:p>
        </w:tc>
        <w:tc>
          <w:tcPr>
            <w:tcW w:w="317" w:type="pct"/>
            <w:shd w:val="clear" w:color="auto" w:fill="auto"/>
            <w:noWrap/>
            <w:vAlign w:val="bottom"/>
            <w:hideMark/>
          </w:tcPr>
          <w:p w14:paraId="5C7E727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0.020</w:t>
            </w:r>
          </w:p>
        </w:tc>
        <w:tc>
          <w:tcPr>
            <w:tcW w:w="317" w:type="pct"/>
            <w:shd w:val="clear" w:color="auto" w:fill="auto"/>
            <w:noWrap/>
            <w:vAlign w:val="bottom"/>
            <w:hideMark/>
          </w:tcPr>
          <w:p w14:paraId="79FAB0B9"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215A9375"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0.119</w:t>
            </w:r>
          </w:p>
        </w:tc>
        <w:tc>
          <w:tcPr>
            <w:tcW w:w="319" w:type="pct"/>
            <w:shd w:val="clear" w:color="auto" w:fill="auto"/>
            <w:noWrap/>
            <w:vAlign w:val="bottom"/>
            <w:hideMark/>
          </w:tcPr>
          <w:p w14:paraId="2AD7B8DC"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0.010</w:t>
            </w:r>
          </w:p>
        </w:tc>
        <w:tc>
          <w:tcPr>
            <w:tcW w:w="319" w:type="pct"/>
            <w:shd w:val="clear" w:color="auto" w:fill="auto"/>
            <w:noWrap/>
            <w:vAlign w:val="bottom"/>
            <w:hideMark/>
          </w:tcPr>
          <w:p w14:paraId="30DBA318"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750C9B05"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0.230</w:t>
            </w:r>
          </w:p>
        </w:tc>
        <w:tc>
          <w:tcPr>
            <w:tcW w:w="317" w:type="pct"/>
            <w:shd w:val="clear" w:color="auto" w:fill="auto"/>
            <w:noWrap/>
            <w:vAlign w:val="bottom"/>
            <w:hideMark/>
          </w:tcPr>
          <w:p w14:paraId="7FA3FDB5"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0.016</w:t>
            </w:r>
          </w:p>
        </w:tc>
        <w:tc>
          <w:tcPr>
            <w:tcW w:w="315" w:type="pct"/>
            <w:shd w:val="clear" w:color="auto" w:fill="auto"/>
            <w:noWrap/>
            <w:vAlign w:val="bottom"/>
            <w:hideMark/>
          </w:tcPr>
          <w:p w14:paraId="5149025D"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61297355" w14:textId="77777777" w:rsidTr="0081030C">
        <w:trPr>
          <w:trHeight w:val="240"/>
        </w:trPr>
        <w:tc>
          <w:tcPr>
            <w:tcW w:w="1162" w:type="pct"/>
            <w:shd w:val="clear" w:color="auto" w:fill="auto"/>
            <w:noWrap/>
            <w:vAlign w:val="center"/>
            <w:hideMark/>
          </w:tcPr>
          <w:p w14:paraId="2362EFBB" w14:textId="77777777" w:rsidR="00E16288" w:rsidRPr="008E2C88" w:rsidRDefault="00D82DFD" w:rsidP="00D82DFD">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V</w:t>
            </w:r>
            <w:r w:rsidR="00E16288" w:rsidRPr="008E2C88">
              <w:rPr>
                <w:rFonts w:ascii="Calibri" w:eastAsia="Times New Roman" w:hAnsi="Calibri" w:cs="Times New Roman"/>
                <w:color w:val="000000"/>
                <w:sz w:val="18"/>
                <w:szCs w:val="18"/>
              </w:rPr>
              <w:t>ar</w:t>
            </w:r>
            <w:r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w:t>
            </w:r>
            <w:r w:rsidRPr="008E2C88">
              <w:rPr>
                <w:rFonts w:ascii="Calibri" w:eastAsia="Times New Roman" w:hAnsi="Calibri" w:cs="Times New Roman"/>
                <w:color w:val="000000"/>
                <w:sz w:val="18"/>
                <w:szCs w:val="18"/>
              </w:rPr>
              <w:t>H</w:t>
            </w:r>
            <w:r w:rsidR="00E16288" w:rsidRPr="008E2C88">
              <w:rPr>
                <w:rFonts w:ascii="Calibri" w:eastAsia="Times New Roman" w:hAnsi="Calibri" w:cs="Times New Roman"/>
                <w:color w:val="000000"/>
                <w:sz w:val="18"/>
                <w:szCs w:val="18"/>
              </w:rPr>
              <w:t>ispanic)</w:t>
            </w:r>
          </w:p>
        </w:tc>
        <w:tc>
          <w:tcPr>
            <w:tcW w:w="326" w:type="pct"/>
            <w:shd w:val="clear" w:color="auto" w:fill="auto"/>
            <w:noWrap/>
            <w:vAlign w:val="bottom"/>
            <w:hideMark/>
          </w:tcPr>
          <w:p w14:paraId="2593A896"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0.020</w:t>
            </w:r>
          </w:p>
        </w:tc>
        <w:tc>
          <w:tcPr>
            <w:tcW w:w="319" w:type="pct"/>
            <w:shd w:val="clear" w:color="auto" w:fill="auto"/>
            <w:noWrap/>
            <w:vAlign w:val="bottom"/>
            <w:hideMark/>
          </w:tcPr>
          <w:p w14:paraId="2CB73931"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0.008</w:t>
            </w:r>
          </w:p>
        </w:tc>
        <w:tc>
          <w:tcPr>
            <w:tcW w:w="319" w:type="pct"/>
            <w:shd w:val="clear" w:color="auto" w:fill="auto"/>
            <w:noWrap/>
            <w:vAlign w:val="bottom"/>
            <w:hideMark/>
          </w:tcPr>
          <w:p w14:paraId="0C19D735"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5661CDE4"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0.067</w:t>
            </w:r>
          </w:p>
        </w:tc>
        <w:tc>
          <w:tcPr>
            <w:tcW w:w="317" w:type="pct"/>
            <w:shd w:val="clear" w:color="auto" w:fill="auto"/>
            <w:noWrap/>
            <w:vAlign w:val="bottom"/>
            <w:hideMark/>
          </w:tcPr>
          <w:p w14:paraId="0124822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0.047</w:t>
            </w:r>
          </w:p>
        </w:tc>
        <w:tc>
          <w:tcPr>
            <w:tcW w:w="317" w:type="pct"/>
            <w:shd w:val="clear" w:color="auto" w:fill="auto"/>
            <w:noWrap/>
            <w:vAlign w:val="bottom"/>
            <w:hideMark/>
          </w:tcPr>
          <w:p w14:paraId="70A25308"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1E584894"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0.026</w:t>
            </w:r>
          </w:p>
        </w:tc>
        <w:tc>
          <w:tcPr>
            <w:tcW w:w="319" w:type="pct"/>
            <w:shd w:val="clear" w:color="auto" w:fill="auto"/>
            <w:noWrap/>
            <w:vAlign w:val="bottom"/>
            <w:hideMark/>
          </w:tcPr>
          <w:p w14:paraId="3BE51FB8"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0.009</w:t>
            </w:r>
          </w:p>
        </w:tc>
        <w:tc>
          <w:tcPr>
            <w:tcW w:w="319" w:type="pct"/>
            <w:shd w:val="clear" w:color="auto" w:fill="auto"/>
            <w:noWrap/>
            <w:vAlign w:val="bottom"/>
            <w:hideMark/>
          </w:tcPr>
          <w:p w14:paraId="5FFEBA65"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4A41ABC1"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0.013</w:t>
            </w:r>
          </w:p>
        </w:tc>
        <w:tc>
          <w:tcPr>
            <w:tcW w:w="317" w:type="pct"/>
            <w:shd w:val="clear" w:color="auto" w:fill="auto"/>
            <w:noWrap/>
            <w:vAlign w:val="bottom"/>
            <w:hideMark/>
          </w:tcPr>
          <w:p w14:paraId="5466D6A4"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0.010</w:t>
            </w:r>
          </w:p>
        </w:tc>
        <w:tc>
          <w:tcPr>
            <w:tcW w:w="315" w:type="pct"/>
            <w:shd w:val="clear" w:color="auto" w:fill="auto"/>
            <w:noWrap/>
            <w:vAlign w:val="bottom"/>
            <w:hideMark/>
          </w:tcPr>
          <w:p w14:paraId="08452F04"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40E5E3E8" w14:textId="77777777" w:rsidTr="0081030C">
        <w:trPr>
          <w:trHeight w:val="240"/>
        </w:trPr>
        <w:tc>
          <w:tcPr>
            <w:tcW w:w="1162" w:type="pct"/>
            <w:shd w:val="clear" w:color="auto" w:fill="auto"/>
            <w:noWrap/>
            <w:vAlign w:val="center"/>
            <w:hideMark/>
          </w:tcPr>
          <w:p w14:paraId="0E3A7DA4" w14:textId="77777777" w:rsidR="00E16288" w:rsidRPr="008E2C88" w:rsidRDefault="00D82DFD"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V</w:t>
            </w:r>
            <w:r w:rsidR="00E16288" w:rsidRPr="008E2C88">
              <w:rPr>
                <w:rFonts w:ascii="Calibri" w:eastAsia="Times New Roman" w:hAnsi="Calibri" w:cs="Times New Roman"/>
                <w:color w:val="000000"/>
                <w:sz w:val="18"/>
                <w:szCs w:val="18"/>
              </w:rPr>
              <w:t>ar</w:t>
            </w:r>
            <w:r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(other)</w:t>
            </w:r>
          </w:p>
        </w:tc>
        <w:tc>
          <w:tcPr>
            <w:tcW w:w="326" w:type="pct"/>
            <w:shd w:val="clear" w:color="auto" w:fill="auto"/>
            <w:noWrap/>
            <w:vAlign w:val="bottom"/>
            <w:hideMark/>
          </w:tcPr>
          <w:p w14:paraId="74F2B66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0.206</w:t>
            </w:r>
          </w:p>
        </w:tc>
        <w:tc>
          <w:tcPr>
            <w:tcW w:w="319" w:type="pct"/>
            <w:shd w:val="clear" w:color="auto" w:fill="auto"/>
            <w:noWrap/>
            <w:vAlign w:val="bottom"/>
            <w:hideMark/>
          </w:tcPr>
          <w:p w14:paraId="1E4D2FC4"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0.049</w:t>
            </w:r>
          </w:p>
        </w:tc>
        <w:tc>
          <w:tcPr>
            <w:tcW w:w="319" w:type="pct"/>
            <w:shd w:val="clear" w:color="auto" w:fill="auto"/>
            <w:noWrap/>
            <w:vAlign w:val="bottom"/>
            <w:hideMark/>
          </w:tcPr>
          <w:p w14:paraId="122E46A7"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14591CF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0.137</w:t>
            </w:r>
          </w:p>
        </w:tc>
        <w:tc>
          <w:tcPr>
            <w:tcW w:w="317" w:type="pct"/>
            <w:shd w:val="clear" w:color="auto" w:fill="auto"/>
            <w:noWrap/>
            <w:vAlign w:val="bottom"/>
            <w:hideMark/>
          </w:tcPr>
          <w:p w14:paraId="39B99862"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0.046</w:t>
            </w:r>
          </w:p>
        </w:tc>
        <w:tc>
          <w:tcPr>
            <w:tcW w:w="317" w:type="pct"/>
            <w:shd w:val="clear" w:color="auto" w:fill="auto"/>
            <w:noWrap/>
            <w:vAlign w:val="bottom"/>
            <w:hideMark/>
          </w:tcPr>
          <w:p w14:paraId="2017C138"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4A5C3E1C"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0.268</w:t>
            </w:r>
          </w:p>
        </w:tc>
        <w:tc>
          <w:tcPr>
            <w:tcW w:w="319" w:type="pct"/>
            <w:shd w:val="clear" w:color="auto" w:fill="auto"/>
            <w:noWrap/>
            <w:vAlign w:val="bottom"/>
            <w:hideMark/>
          </w:tcPr>
          <w:p w14:paraId="4FC79DED"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0.072</w:t>
            </w:r>
          </w:p>
        </w:tc>
        <w:tc>
          <w:tcPr>
            <w:tcW w:w="319" w:type="pct"/>
            <w:shd w:val="clear" w:color="auto" w:fill="auto"/>
            <w:noWrap/>
            <w:vAlign w:val="bottom"/>
            <w:hideMark/>
          </w:tcPr>
          <w:p w14:paraId="38025A33"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4D4B2CD8"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0.334</w:t>
            </w:r>
          </w:p>
        </w:tc>
        <w:tc>
          <w:tcPr>
            <w:tcW w:w="317" w:type="pct"/>
            <w:shd w:val="clear" w:color="auto" w:fill="auto"/>
            <w:noWrap/>
            <w:vAlign w:val="bottom"/>
            <w:hideMark/>
          </w:tcPr>
          <w:p w14:paraId="58043DE6"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0.116</w:t>
            </w:r>
          </w:p>
        </w:tc>
        <w:tc>
          <w:tcPr>
            <w:tcW w:w="315" w:type="pct"/>
            <w:shd w:val="clear" w:color="auto" w:fill="auto"/>
            <w:noWrap/>
            <w:vAlign w:val="bottom"/>
            <w:hideMark/>
          </w:tcPr>
          <w:p w14:paraId="35C77BD1"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42D1EE74" w14:textId="77777777" w:rsidTr="0081030C">
        <w:trPr>
          <w:trHeight w:val="240"/>
        </w:trPr>
        <w:tc>
          <w:tcPr>
            <w:tcW w:w="1162" w:type="pct"/>
            <w:shd w:val="clear" w:color="auto" w:fill="auto"/>
            <w:noWrap/>
            <w:vAlign w:val="center"/>
            <w:hideMark/>
          </w:tcPr>
          <w:p w14:paraId="4E651319" w14:textId="77777777" w:rsidR="00E16288" w:rsidRPr="008E2C88" w:rsidRDefault="00D82DFD"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w:t>
            </w:r>
            <w:r w:rsidR="00E16288" w:rsidRPr="008E2C88">
              <w:rPr>
                <w:rFonts w:ascii="Calibri" w:eastAsia="Times New Roman" w:hAnsi="Calibri" w:cs="Times New Roman"/>
                <w:color w:val="000000"/>
                <w:sz w:val="18"/>
                <w:szCs w:val="18"/>
              </w:rPr>
              <w:t>ov</w:t>
            </w:r>
            <w:r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(white,</w:t>
            </w:r>
            <w:r w:rsidR="00A40BEF"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black)</w:t>
            </w:r>
          </w:p>
        </w:tc>
        <w:tc>
          <w:tcPr>
            <w:tcW w:w="326" w:type="pct"/>
            <w:shd w:val="clear" w:color="auto" w:fill="auto"/>
            <w:noWrap/>
            <w:vAlign w:val="bottom"/>
            <w:hideMark/>
          </w:tcPr>
          <w:p w14:paraId="169A7B6E"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0.062</w:t>
            </w:r>
          </w:p>
        </w:tc>
        <w:tc>
          <w:tcPr>
            <w:tcW w:w="319" w:type="pct"/>
            <w:shd w:val="clear" w:color="auto" w:fill="auto"/>
            <w:noWrap/>
            <w:vAlign w:val="bottom"/>
            <w:hideMark/>
          </w:tcPr>
          <w:p w14:paraId="3F7DDA2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0.005</w:t>
            </w:r>
          </w:p>
        </w:tc>
        <w:tc>
          <w:tcPr>
            <w:tcW w:w="319" w:type="pct"/>
            <w:shd w:val="clear" w:color="auto" w:fill="auto"/>
            <w:noWrap/>
            <w:vAlign w:val="bottom"/>
            <w:hideMark/>
          </w:tcPr>
          <w:p w14:paraId="5A2767BB"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34C34F0B"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43BC383B"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26C6041B"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15983D07"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0.103</w:t>
            </w:r>
          </w:p>
        </w:tc>
        <w:tc>
          <w:tcPr>
            <w:tcW w:w="319" w:type="pct"/>
            <w:shd w:val="clear" w:color="auto" w:fill="auto"/>
            <w:noWrap/>
            <w:vAlign w:val="bottom"/>
            <w:hideMark/>
          </w:tcPr>
          <w:p w14:paraId="0C69F862"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0.009</w:t>
            </w:r>
          </w:p>
        </w:tc>
        <w:tc>
          <w:tcPr>
            <w:tcW w:w="319" w:type="pct"/>
            <w:shd w:val="clear" w:color="auto" w:fill="auto"/>
            <w:noWrap/>
            <w:vAlign w:val="bottom"/>
            <w:hideMark/>
          </w:tcPr>
          <w:p w14:paraId="586A7BFA"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0822FE64"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0.197</w:t>
            </w:r>
          </w:p>
        </w:tc>
        <w:tc>
          <w:tcPr>
            <w:tcW w:w="317" w:type="pct"/>
            <w:shd w:val="clear" w:color="auto" w:fill="auto"/>
            <w:noWrap/>
            <w:vAlign w:val="bottom"/>
            <w:hideMark/>
          </w:tcPr>
          <w:p w14:paraId="4185EA44"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0.013</w:t>
            </w:r>
          </w:p>
        </w:tc>
        <w:tc>
          <w:tcPr>
            <w:tcW w:w="315" w:type="pct"/>
            <w:shd w:val="clear" w:color="auto" w:fill="auto"/>
            <w:noWrap/>
            <w:vAlign w:val="bottom"/>
            <w:hideMark/>
          </w:tcPr>
          <w:p w14:paraId="4979056C"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7888F47E" w14:textId="77777777" w:rsidTr="0081030C">
        <w:trPr>
          <w:trHeight w:val="240"/>
        </w:trPr>
        <w:tc>
          <w:tcPr>
            <w:tcW w:w="1162" w:type="pct"/>
            <w:shd w:val="clear" w:color="auto" w:fill="auto"/>
            <w:noWrap/>
            <w:vAlign w:val="center"/>
            <w:hideMark/>
          </w:tcPr>
          <w:p w14:paraId="0AB5B967" w14:textId="77777777" w:rsidR="00E16288" w:rsidRPr="008E2C88" w:rsidRDefault="00D82DFD" w:rsidP="00D82DFD">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w:t>
            </w:r>
            <w:r w:rsidR="00E16288" w:rsidRPr="008E2C88">
              <w:rPr>
                <w:rFonts w:ascii="Calibri" w:eastAsia="Times New Roman" w:hAnsi="Calibri" w:cs="Times New Roman"/>
                <w:color w:val="000000"/>
                <w:sz w:val="18"/>
                <w:szCs w:val="18"/>
              </w:rPr>
              <w:t>ov</w:t>
            </w:r>
            <w:r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(white,</w:t>
            </w:r>
            <w:r w:rsidR="00A40BEF" w:rsidRPr="008E2C88">
              <w:rPr>
                <w:rFonts w:ascii="Calibri" w:eastAsia="Times New Roman" w:hAnsi="Calibri" w:cs="Times New Roman"/>
                <w:color w:val="000000"/>
                <w:sz w:val="18"/>
                <w:szCs w:val="18"/>
              </w:rPr>
              <w:t xml:space="preserve"> </w:t>
            </w:r>
            <w:r w:rsidRPr="008E2C88">
              <w:rPr>
                <w:rFonts w:ascii="Calibri" w:eastAsia="Times New Roman" w:hAnsi="Calibri" w:cs="Times New Roman"/>
                <w:color w:val="000000"/>
                <w:sz w:val="18"/>
                <w:szCs w:val="18"/>
              </w:rPr>
              <w:t>H</w:t>
            </w:r>
            <w:r w:rsidR="00E16288" w:rsidRPr="008E2C88">
              <w:rPr>
                <w:rFonts w:ascii="Calibri" w:eastAsia="Times New Roman" w:hAnsi="Calibri" w:cs="Times New Roman"/>
                <w:color w:val="000000"/>
                <w:sz w:val="18"/>
                <w:szCs w:val="18"/>
              </w:rPr>
              <w:t>ispanic)</w:t>
            </w:r>
          </w:p>
        </w:tc>
        <w:tc>
          <w:tcPr>
            <w:tcW w:w="326" w:type="pct"/>
            <w:shd w:val="clear" w:color="auto" w:fill="auto"/>
            <w:noWrap/>
            <w:vAlign w:val="bottom"/>
            <w:hideMark/>
          </w:tcPr>
          <w:p w14:paraId="78964F0D"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-0.015</w:t>
            </w:r>
          </w:p>
        </w:tc>
        <w:tc>
          <w:tcPr>
            <w:tcW w:w="319" w:type="pct"/>
            <w:shd w:val="clear" w:color="auto" w:fill="auto"/>
            <w:noWrap/>
            <w:vAlign w:val="bottom"/>
            <w:hideMark/>
          </w:tcPr>
          <w:p w14:paraId="39638D20"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0.005</w:t>
            </w:r>
          </w:p>
        </w:tc>
        <w:tc>
          <w:tcPr>
            <w:tcW w:w="319" w:type="pct"/>
            <w:shd w:val="clear" w:color="auto" w:fill="auto"/>
            <w:noWrap/>
            <w:vAlign w:val="bottom"/>
            <w:hideMark/>
          </w:tcPr>
          <w:p w14:paraId="3B29D194"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4E59E325"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696BEE1C"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6C9AA90C"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04541B63"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-0.044</w:t>
            </w:r>
          </w:p>
        </w:tc>
        <w:tc>
          <w:tcPr>
            <w:tcW w:w="319" w:type="pct"/>
            <w:shd w:val="clear" w:color="auto" w:fill="auto"/>
            <w:noWrap/>
            <w:vAlign w:val="bottom"/>
            <w:hideMark/>
          </w:tcPr>
          <w:p w14:paraId="29AB5957"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0.008</w:t>
            </w:r>
          </w:p>
        </w:tc>
        <w:tc>
          <w:tcPr>
            <w:tcW w:w="319" w:type="pct"/>
            <w:shd w:val="clear" w:color="auto" w:fill="auto"/>
            <w:noWrap/>
            <w:vAlign w:val="bottom"/>
            <w:hideMark/>
          </w:tcPr>
          <w:p w14:paraId="2D8F372C"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6A446148"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-0.029</w:t>
            </w:r>
          </w:p>
        </w:tc>
        <w:tc>
          <w:tcPr>
            <w:tcW w:w="317" w:type="pct"/>
            <w:shd w:val="clear" w:color="auto" w:fill="auto"/>
            <w:noWrap/>
            <w:vAlign w:val="bottom"/>
            <w:hideMark/>
          </w:tcPr>
          <w:p w14:paraId="5C55003D"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0.011</w:t>
            </w:r>
          </w:p>
        </w:tc>
        <w:tc>
          <w:tcPr>
            <w:tcW w:w="315" w:type="pct"/>
            <w:shd w:val="clear" w:color="auto" w:fill="auto"/>
            <w:noWrap/>
            <w:vAlign w:val="bottom"/>
            <w:hideMark/>
          </w:tcPr>
          <w:p w14:paraId="43F71261"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36E79830" w14:textId="77777777" w:rsidTr="0081030C">
        <w:trPr>
          <w:trHeight w:val="240"/>
        </w:trPr>
        <w:tc>
          <w:tcPr>
            <w:tcW w:w="1162" w:type="pct"/>
            <w:shd w:val="clear" w:color="auto" w:fill="auto"/>
            <w:noWrap/>
            <w:vAlign w:val="center"/>
            <w:hideMark/>
          </w:tcPr>
          <w:p w14:paraId="39187D23" w14:textId="77777777" w:rsidR="00E16288" w:rsidRPr="008E2C88" w:rsidRDefault="00D82DFD"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w:t>
            </w:r>
            <w:r w:rsidR="00E16288" w:rsidRPr="008E2C88">
              <w:rPr>
                <w:rFonts w:ascii="Calibri" w:eastAsia="Times New Roman" w:hAnsi="Calibri" w:cs="Times New Roman"/>
                <w:color w:val="000000"/>
                <w:sz w:val="18"/>
                <w:szCs w:val="18"/>
              </w:rPr>
              <w:t>ov</w:t>
            </w:r>
            <w:r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(white,</w:t>
            </w:r>
            <w:r w:rsidR="00A40BEF"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other)</w:t>
            </w:r>
          </w:p>
        </w:tc>
        <w:tc>
          <w:tcPr>
            <w:tcW w:w="326" w:type="pct"/>
            <w:shd w:val="clear" w:color="auto" w:fill="auto"/>
            <w:noWrap/>
            <w:vAlign w:val="bottom"/>
            <w:hideMark/>
          </w:tcPr>
          <w:p w14:paraId="7B8568D3"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0.056</w:t>
            </w:r>
          </w:p>
        </w:tc>
        <w:tc>
          <w:tcPr>
            <w:tcW w:w="319" w:type="pct"/>
            <w:shd w:val="clear" w:color="auto" w:fill="auto"/>
            <w:noWrap/>
            <w:vAlign w:val="bottom"/>
            <w:hideMark/>
          </w:tcPr>
          <w:p w14:paraId="481360EF"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0.009</w:t>
            </w:r>
          </w:p>
        </w:tc>
        <w:tc>
          <w:tcPr>
            <w:tcW w:w="319" w:type="pct"/>
            <w:shd w:val="clear" w:color="auto" w:fill="auto"/>
            <w:noWrap/>
            <w:vAlign w:val="bottom"/>
            <w:hideMark/>
          </w:tcPr>
          <w:p w14:paraId="2A7A9B73"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3CAA5076"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6CDD95DB"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0BCAEE58"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03265C25"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0.111</w:t>
            </w:r>
          </w:p>
        </w:tc>
        <w:tc>
          <w:tcPr>
            <w:tcW w:w="319" w:type="pct"/>
            <w:shd w:val="clear" w:color="auto" w:fill="auto"/>
            <w:noWrap/>
            <w:vAlign w:val="bottom"/>
            <w:hideMark/>
          </w:tcPr>
          <w:p w14:paraId="71A9B76D"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0.021</w:t>
            </w:r>
          </w:p>
        </w:tc>
        <w:tc>
          <w:tcPr>
            <w:tcW w:w="319" w:type="pct"/>
            <w:shd w:val="clear" w:color="auto" w:fill="auto"/>
            <w:noWrap/>
            <w:vAlign w:val="bottom"/>
            <w:hideMark/>
          </w:tcPr>
          <w:p w14:paraId="16EED573"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637F6921"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0.183</w:t>
            </w:r>
          </w:p>
        </w:tc>
        <w:tc>
          <w:tcPr>
            <w:tcW w:w="317" w:type="pct"/>
            <w:shd w:val="clear" w:color="auto" w:fill="auto"/>
            <w:noWrap/>
            <w:vAlign w:val="bottom"/>
            <w:hideMark/>
          </w:tcPr>
          <w:p w14:paraId="29F0F45A"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0.031</w:t>
            </w:r>
          </w:p>
        </w:tc>
        <w:tc>
          <w:tcPr>
            <w:tcW w:w="315" w:type="pct"/>
            <w:shd w:val="clear" w:color="auto" w:fill="auto"/>
            <w:noWrap/>
            <w:vAlign w:val="bottom"/>
            <w:hideMark/>
          </w:tcPr>
          <w:p w14:paraId="1BDAE09D"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2CCF34C0" w14:textId="77777777" w:rsidTr="0081030C">
        <w:trPr>
          <w:trHeight w:val="240"/>
        </w:trPr>
        <w:tc>
          <w:tcPr>
            <w:tcW w:w="1162" w:type="pct"/>
            <w:shd w:val="clear" w:color="auto" w:fill="auto"/>
            <w:noWrap/>
            <w:vAlign w:val="center"/>
            <w:hideMark/>
          </w:tcPr>
          <w:p w14:paraId="6DC64945" w14:textId="77777777" w:rsidR="00E16288" w:rsidRPr="008E2C88" w:rsidRDefault="00D82DFD" w:rsidP="00D82DFD">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w:t>
            </w:r>
            <w:r w:rsidR="00E16288" w:rsidRPr="008E2C88">
              <w:rPr>
                <w:rFonts w:ascii="Calibri" w:eastAsia="Times New Roman" w:hAnsi="Calibri" w:cs="Times New Roman"/>
                <w:color w:val="000000"/>
                <w:sz w:val="18"/>
                <w:szCs w:val="18"/>
              </w:rPr>
              <w:t>ov</w:t>
            </w:r>
            <w:r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(black,</w:t>
            </w:r>
            <w:r w:rsidR="00A40BEF" w:rsidRPr="008E2C88">
              <w:rPr>
                <w:rFonts w:ascii="Calibri" w:eastAsia="Times New Roman" w:hAnsi="Calibri" w:cs="Times New Roman"/>
                <w:color w:val="000000"/>
                <w:sz w:val="18"/>
                <w:szCs w:val="18"/>
              </w:rPr>
              <w:t xml:space="preserve"> </w:t>
            </w:r>
            <w:r w:rsidRPr="008E2C88">
              <w:rPr>
                <w:rFonts w:ascii="Calibri" w:eastAsia="Times New Roman" w:hAnsi="Calibri" w:cs="Times New Roman"/>
                <w:color w:val="000000"/>
                <w:sz w:val="18"/>
                <w:szCs w:val="18"/>
              </w:rPr>
              <w:t>H</w:t>
            </w:r>
            <w:r w:rsidR="00E16288" w:rsidRPr="008E2C88">
              <w:rPr>
                <w:rFonts w:ascii="Calibri" w:eastAsia="Times New Roman" w:hAnsi="Calibri" w:cs="Times New Roman"/>
                <w:color w:val="000000"/>
                <w:sz w:val="18"/>
                <w:szCs w:val="18"/>
              </w:rPr>
              <w:t>ispanic)</w:t>
            </w:r>
          </w:p>
        </w:tc>
        <w:tc>
          <w:tcPr>
            <w:tcW w:w="326" w:type="pct"/>
            <w:shd w:val="clear" w:color="auto" w:fill="auto"/>
            <w:noWrap/>
            <w:vAlign w:val="bottom"/>
            <w:hideMark/>
          </w:tcPr>
          <w:p w14:paraId="6AF5C21E"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-0.008</w:t>
            </w:r>
          </w:p>
        </w:tc>
        <w:tc>
          <w:tcPr>
            <w:tcW w:w="319" w:type="pct"/>
            <w:shd w:val="clear" w:color="auto" w:fill="auto"/>
            <w:noWrap/>
            <w:vAlign w:val="bottom"/>
            <w:hideMark/>
          </w:tcPr>
          <w:p w14:paraId="7124E205"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0.006</w:t>
            </w:r>
          </w:p>
        </w:tc>
        <w:tc>
          <w:tcPr>
            <w:tcW w:w="319" w:type="pct"/>
            <w:shd w:val="clear" w:color="auto" w:fill="auto"/>
            <w:noWrap/>
            <w:vAlign w:val="bottom"/>
            <w:hideMark/>
          </w:tcPr>
          <w:p w14:paraId="2EFFD407"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2775CDE9"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6D69346A"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780CBF5D"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1C16528A"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-0.026</w:t>
            </w:r>
          </w:p>
        </w:tc>
        <w:tc>
          <w:tcPr>
            <w:tcW w:w="319" w:type="pct"/>
            <w:shd w:val="clear" w:color="auto" w:fill="auto"/>
            <w:noWrap/>
            <w:vAlign w:val="bottom"/>
            <w:hideMark/>
          </w:tcPr>
          <w:p w14:paraId="1F69466F"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0.007</w:t>
            </w:r>
          </w:p>
        </w:tc>
        <w:tc>
          <w:tcPr>
            <w:tcW w:w="319" w:type="pct"/>
            <w:shd w:val="clear" w:color="auto" w:fill="auto"/>
            <w:noWrap/>
            <w:vAlign w:val="bottom"/>
            <w:hideMark/>
          </w:tcPr>
          <w:p w14:paraId="24BFE30C"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70760B37"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-0.024</w:t>
            </w:r>
          </w:p>
        </w:tc>
        <w:tc>
          <w:tcPr>
            <w:tcW w:w="317" w:type="pct"/>
            <w:shd w:val="clear" w:color="auto" w:fill="auto"/>
            <w:noWrap/>
            <w:vAlign w:val="bottom"/>
            <w:hideMark/>
          </w:tcPr>
          <w:p w14:paraId="7B991E3C"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0.010</w:t>
            </w:r>
          </w:p>
        </w:tc>
        <w:tc>
          <w:tcPr>
            <w:tcW w:w="315" w:type="pct"/>
            <w:shd w:val="clear" w:color="auto" w:fill="auto"/>
            <w:noWrap/>
            <w:vAlign w:val="bottom"/>
            <w:hideMark/>
          </w:tcPr>
          <w:p w14:paraId="3C29DB4F"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372BF72B" w14:textId="77777777" w:rsidTr="0081030C">
        <w:trPr>
          <w:trHeight w:val="240"/>
        </w:trPr>
        <w:tc>
          <w:tcPr>
            <w:tcW w:w="1162" w:type="pct"/>
            <w:shd w:val="clear" w:color="auto" w:fill="auto"/>
            <w:noWrap/>
            <w:vAlign w:val="center"/>
            <w:hideMark/>
          </w:tcPr>
          <w:p w14:paraId="2427756E" w14:textId="77777777" w:rsidR="00E16288" w:rsidRPr="008E2C88" w:rsidRDefault="00D82DFD"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w:t>
            </w:r>
            <w:r w:rsidR="00E16288" w:rsidRPr="008E2C88">
              <w:rPr>
                <w:rFonts w:ascii="Calibri" w:eastAsia="Times New Roman" w:hAnsi="Calibri" w:cs="Times New Roman"/>
                <w:color w:val="000000"/>
                <w:sz w:val="18"/>
                <w:szCs w:val="18"/>
              </w:rPr>
              <w:t>ov</w:t>
            </w:r>
            <w:r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(black,</w:t>
            </w:r>
            <w:r w:rsidR="00A40BEF"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other)</w:t>
            </w:r>
          </w:p>
        </w:tc>
        <w:tc>
          <w:tcPr>
            <w:tcW w:w="326" w:type="pct"/>
            <w:shd w:val="clear" w:color="auto" w:fill="auto"/>
            <w:noWrap/>
            <w:vAlign w:val="bottom"/>
            <w:hideMark/>
          </w:tcPr>
          <w:p w14:paraId="18D0C1F9"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0.036</w:t>
            </w:r>
          </w:p>
        </w:tc>
        <w:tc>
          <w:tcPr>
            <w:tcW w:w="319" w:type="pct"/>
            <w:shd w:val="clear" w:color="auto" w:fill="auto"/>
            <w:noWrap/>
            <w:vAlign w:val="bottom"/>
            <w:hideMark/>
          </w:tcPr>
          <w:p w14:paraId="1BAE2C1A"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0.010</w:t>
            </w:r>
          </w:p>
        </w:tc>
        <w:tc>
          <w:tcPr>
            <w:tcW w:w="319" w:type="pct"/>
            <w:shd w:val="clear" w:color="auto" w:fill="auto"/>
            <w:noWrap/>
            <w:vAlign w:val="bottom"/>
            <w:hideMark/>
          </w:tcPr>
          <w:p w14:paraId="03DE8F3B"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0C297D3D"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2EB6467B"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21BAB4CD"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12B6E754"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0.094</w:t>
            </w:r>
          </w:p>
        </w:tc>
        <w:tc>
          <w:tcPr>
            <w:tcW w:w="319" w:type="pct"/>
            <w:shd w:val="clear" w:color="auto" w:fill="auto"/>
            <w:noWrap/>
            <w:vAlign w:val="bottom"/>
            <w:hideMark/>
          </w:tcPr>
          <w:p w14:paraId="0DD5469A"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0.015</w:t>
            </w:r>
          </w:p>
        </w:tc>
        <w:tc>
          <w:tcPr>
            <w:tcW w:w="319" w:type="pct"/>
            <w:shd w:val="clear" w:color="auto" w:fill="auto"/>
            <w:noWrap/>
            <w:vAlign w:val="bottom"/>
            <w:hideMark/>
          </w:tcPr>
          <w:p w14:paraId="4A02478E"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547FE29C"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0.203</w:t>
            </w:r>
          </w:p>
        </w:tc>
        <w:tc>
          <w:tcPr>
            <w:tcW w:w="317" w:type="pct"/>
            <w:shd w:val="clear" w:color="auto" w:fill="auto"/>
            <w:noWrap/>
            <w:vAlign w:val="bottom"/>
            <w:hideMark/>
          </w:tcPr>
          <w:p w14:paraId="49255436"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0.037</w:t>
            </w:r>
          </w:p>
        </w:tc>
        <w:tc>
          <w:tcPr>
            <w:tcW w:w="315" w:type="pct"/>
            <w:shd w:val="clear" w:color="auto" w:fill="auto"/>
            <w:noWrap/>
            <w:vAlign w:val="bottom"/>
            <w:hideMark/>
          </w:tcPr>
          <w:p w14:paraId="381C77C8"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38D34A88" w14:textId="77777777" w:rsidTr="0081030C">
        <w:trPr>
          <w:trHeight w:val="240"/>
        </w:trPr>
        <w:tc>
          <w:tcPr>
            <w:tcW w:w="1162" w:type="pct"/>
            <w:shd w:val="clear" w:color="auto" w:fill="auto"/>
            <w:noWrap/>
            <w:vAlign w:val="bottom"/>
            <w:hideMark/>
          </w:tcPr>
          <w:p w14:paraId="2CB5F959" w14:textId="77777777" w:rsidR="00E16288" w:rsidRPr="008E2C88" w:rsidRDefault="00D82DFD" w:rsidP="00D82DFD">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C</w:t>
            </w:r>
            <w:r w:rsidR="00E16288" w:rsidRPr="008E2C88">
              <w:rPr>
                <w:rFonts w:ascii="Calibri" w:eastAsia="Times New Roman" w:hAnsi="Calibri" w:cs="Times New Roman"/>
                <w:color w:val="000000"/>
                <w:sz w:val="18"/>
                <w:szCs w:val="18"/>
              </w:rPr>
              <w:t>ov</w:t>
            </w:r>
            <w:r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w:t>
            </w:r>
            <w:r w:rsidRPr="008E2C88">
              <w:rPr>
                <w:rFonts w:ascii="Calibri" w:eastAsia="Times New Roman" w:hAnsi="Calibri" w:cs="Times New Roman"/>
                <w:color w:val="000000"/>
                <w:sz w:val="18"/>
                <w:szCs w:val="18"/>
              </w:rPr>
              <w:t>H</w:t>
            </w:r>
            <w:r w:rsidR="00E16288" w:rsidRPr="008E2C88">
              <w:rPr>
                <w:rFonts w:ascii="Calibri" w:eastAsia="Times New Roman" w:hAnsi="Calibri" w:cs="Times New Roman"/>
                <w:color w:val="000000"/>
                <w:sz w:val="18"/>
                <w:szCs w:val="18"/>
              </w:rPr>
              <w:t>ispanic,</w:t>
            </w:r>
            <w:r w:rsidR="00A40BEF"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other)</w:t>
            </w:r>
          </w:p>
        </w:tc>
        <w:tc>
          <w:tcPr>
            <w:tcW w:w="326" w:type="pct"/>
            <w:shd w:val="clear" w:color="auto" w:fill="auto"/>
            <w:noWrap/>
            <w:vAlign w:val="bottom"/>
            <w:hideMark/>
          </w:tcPr>
          <w:p w14:paraId="5C2BA52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-0.021</w:t>
            </w:r>
          </w:p>
        </w:tc>
        <w:tc>
          <w:tcPr>
            <w:tcW w:w="319" w:type="pct"/>
            <w:shd w:val="clear" w:color="auto" w:fill="auto"/>
            <w:noWrap/>
            <w:vAlign w:val="bottom"/>
            <w:hideMark/>
          </w:tcPr>
          <w:p w14:paraId="116C5AA9"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0.013</w:t>
            </w:r>
          </w:p>
        </w:tc>
        <w:tc>
          <w:tcPr>
            <w:tcW w:w="319" w:type="pct"/>
            <w:shd w:val="clear" w:color="auto" w:fill="auto"/>
            <w:noWrap/>
            <w:vAlign w:val="bottom"/>
            <w:hideMark/>
          </w:tcPr>
          <w:p w14:paraId="04DEB86D"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6F55D575"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4AEADB9F"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2EF82ED1"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0228C96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-0.035</w:t>
            </w:r>
          </w:p>
        </w:tc>
        <w:tc>
          <w:tcPr>
            <w:tcW w:w="319" w:type="pct"/>
            <w:shd w:val="clear" w:color="auto" w:fill="auto"/>
            <w:noWrap/>
            <w:vAlign w:val="bottom"/>
            <w:hideMark/>
          </w:tcPr>
          <w:p w14:paraId="71C3B7E7"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0.017</w:t>
            </w:r>
          </w:p>
        </w:tc>
        <w:tc>
          <w:tcPr>
            <w:tcW w:w="319" w:type="pct"/>
            <w:shd w:val="clear" w:color="auto" w:fill="auto"/>
            <w:noWrap/>
            <w:vAlign w:val="bottom"/>
            <w:hideMark/>
          </w:tcPr>
          <w:p w14:paraId="7C73154C"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6605099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-0.032</w:t>
            </w:r>
          </w:p>
        </w:tc>
        <w:tc>
          <w:tcPr>
            <w:tcW w:w="317" w:type="pct"/>
            <w:shd w:val="clear" w:color="auto" w:fill="auto"/>
            <w:noWrap/>
            <w:vAlign w:val="bottom"/>
            <w:hideMark/>
          </w:tcPr>
          <w:p w14:paraId="6A4E6908"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0.017</w:t>
            </w:r>
          </w:p>
        </w:tc>
        <w:tc>
          <w:tcPr>
            <w:tcW w:w="315" w:type="pct"/>
            <w:shd w:val="clear" w:color="auto" w:fill="auto"/>
            <w:noWrap/>
            <w:vAlign w:val="bottom"/>
            <w:hideMark/>
          </w:tcPr>
          <w:p w14:paraId="5D203D0F"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5A55F879" w14:textId="77777777" w:rsidTr="0081030C">
        <w:trPr>
          <w:trHeight w:val="240"/>
        </w:trPr>
        <w:tc>
          <w:tcPr>
            <w:tcW w:w="1162" w:type="pct"/>
            <w:shd w:val="clear" w:color="auto" w:fill="auto"/>
            <w:noWrap/>
            <w:vAlign w:val="bottom"/>
            <w:hideMark/>
          </w:tcPr>
          <w:p w14:paraId="1CDF1455" w14:textId="77777777" w:rsidR="00E16288" w:rsidRPr="008E2C88" w:rsidRDefault="00D82DFD" w:rsidP="00D82DFD">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V</w:t>
            </w:r>
            <w:r w:rsidR="00E16288" w:rsidRPr="008E2C88">
              <w:rPr>
                <w:rFonts w:ascii="Calibri" w:eastAsia="Times New Roman" w:hAnsi="Calibri" w:cs="Times New Roman"/>
                <w:color w:val="000000"/>
                <w:sz w:val="18"/>
                <w:szCs w:val="18"/>
              </w:rPr>
              <w:t>ar</w:t>
            </w:r>
            <w:r w:rsidRPr="008E2C88">
              <w:rPr>
                <w:rFonts w:ascii="Calibri" w:eastAsia="Times New Roman" w:hAnsi="Calibri" w:cs="Times New Roman"/>
                <w:color w:val="000000"/>
                <w:sz w:val="18"/>
                <w:szCs w:val="18"/>
              </w:rPr>
              <w:t xml:space="preserve"> </w:t>
            </w:r>
            <w:r w:rsidR="00E16288" w:rsidRPr="008E2C88">
              <w:rPr>
                <w:rFonts w:ascii="Calibri" w:eastAsia="Times New Roman" w:hAnsi="Calibri" w:cs="Times New Roman"/>
                <w:color w:val="000000"/>
                <w:sz w:val="18"/>
                <w:szCs w:val="18"/>
              </w:rPr>
              <w:t>(</w:t>
            </w:r>
            <w:r w:rsidRPr="008E2C88">
              <w:rPr>
                <w:rFonts w:ascii="Calibri" w:eastAsia="Times New Roman" w:hAnsi="Calibri" w:cs="Times New Roman"/>
                <w:color w:val="000000"/>
                <w:sz w:val="18"/>
                <w:szCs w:val="18"/>
              </w:rPr>
              <w:t>r</w:t>
            </w:r>
            <w:r w:rsidR="00E16288" w:rsidRPr="008E2C88">
              <w:rPr>
                <w:rFonts w:ascii="Calibri" w:eastAsia="Times New Roman" w:hAnsi="Calibri" w:cs="Times New Roman"/>
                <w:color w:val="000000"/>
                <w:sz w:val="18"/>
                <w:szCs w:val="18"/>
              </w:rPr>
              <w:t>esidual)</w:t>
            </w:r>
          </w:p>
        </w:tc>
        <w:tc>
          <w:tcPr>
            <w:tcW w:w="326" w:type="pct"/>
            <w:shd w:val="clear" w:color="auto" w:fill="auto"/>
            <w:noWrap/>
            <w:vAlign w:val="bottom"/>
            <w:hideMark/>
          </w:tcPr>
          <w:p w14:paraId="351BBAF3"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0.889</w:t>
            </w:r>
          </w:p>
        </w:tc>
        <w:tc>
          <w:tcPr>
            <w:tcW w:w="319" w:type="pct"/>
            <w:shd w:val="clear" w:color="auto" w:fill="auto"/>
            <w:noWrap/>
            <w:vAlign w:val="bottom"/>
            <w:hideMark/>
          </w:tcPr>
          <w:p w14:paraId="03DFCD5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0.020</w:t>
            </w:r>
          </w:p>
        </w:tc>
        <w:tc>
          <w:tcPr>
            <w:tcW w:w="319" w:type="pct"/>
            <w:shd w:val="clear" w:color="auto" w:fill="auto"/>
            <w:noWrap/>
            <w:vAlign w:val="bottom"/>
            <w:hideMark/>
          </w:tcPr>
          <w:p w14:paraId="3BD5BDB4"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11DB6B39"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0.722</w:t>
            </w:r>
          </w:p>
        </w:tc>
        <w:tc>
          <w:tcPr>
            <w:tcW w:w="317" w:type="pct"/>
            <w:shd w:val="clear" w:color="auto" w:fill="auto"/>
            <w:noWrap/>
            <w:vAlign w:val="bottom"/>
            <w:hideMark/>
          </w:tcPr>
          <w:p w14:paraId="29AD3277"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0.021</w:t>
            </w:r>
          </w:p>
        </w:tc>
        <w:tc>
          <w:tcPr>
            <w:tcW w:w="317" w:type="pct"/>
            <w:shd w:val="clear" w:color="auto" w:fill="auto"/>
            <w:noWrap/>
            <w:vAlign w:val="bottom"/>
            <w:hideMark/>
          </w:tcPr>
          <w:p w14:paraId="7475C104"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647AA2B9"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0.823</w:t>
            </w:r>
          </w:p>
        </w:tc>
        <w:tc>
          <w:tcPr>
            <w:tcW w:w="319" w:type="pct"/>
            <w:shd w:val="clear" w:color="auto" w:fill="auto"/>
            <w:noWrap/>
            <w:vAlign w:val="bottom"/>
            <w:hideMark/>
          </w:tcPr>
          <w:p w14:paraId="4FC17F2E"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0.027</w:t>
            </w:r>
          </w:p>
        </w:tc>
        <w:tc>
          <w:tcPr>
            <w:tcW w:w="319" w:type="pct"/>
            <w:shd w:val="clear" w:color="auto" w:fill="auto"/>
            <w:noWrap/>
            <w:vAlign w:val="bottom"/>
            <w:hideMark/>
          </w:tcPr>
          <w:p w14:paraId="4D38D7BC"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18B920D7"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0.646</w:t>
            </w:r>
          </w:p>
        </w:tc>
        <w:tc>
          <w:tcPr>
            <w:tcW w:w="317" w:type="pct"/>
            <w:shd w:val="clear" w:color="auto" w:fill="auto"/>
            <w:noWrap/>
            <w:vAlign w:val="bottom"/>
            <w:hideMark/>
          </w:tcPr>
          <w:p w14:paraId="112D8DE8"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0.016</w:t>
            </w:r>
          </w:p>
        </w:tc>
        <w:tc>
          <w:tcPr>
            <w:tcW w:w="315" w:type="pct"/>
            <w:shd w:val="clear" w:color="auto" w:fill="auto"/>
            <w:noWrap/>
            <w:vAlign w:val="bottom"/>
            <w:hideMark/>
          </w:tcPr>
          <w:p w14:paraId="1BA9C0CB"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0B19B734" w14:textId="77777777" w:rsidTr="0081030C">
        <w:trPr>
          <w:trHeight w:val="240"/>
        </w:trPr>
        <w:tc>
          <w:tcPr>
            <w:tcW w:w="1162" w:type="pct"/>
            <w:shd w:val="clear" w:color="auto" w:fill="auto"/>
            <w:noWrap/>
            <w:vAlign w:val="bottom"/>
            <w:hideMark/>
          </w:tcPr>
          <w:p w14:paraId="2F2A13CC" w14:textId="77777777" w:rsidR="00E16288" w:rsidRPr="008E2C88" w:rsidRDefault="00E16288" w:rsidP="00701C11">
            <w:pPr>
              <w:rPr>
                <w:rFonts w:ascii="Calibri" w:eastAsia="Times New Roman" w:hAnsi="Calibri" w:cs="Times New Roman"/>
                <w:color w:val="000000"/>
                <w:sz w:val="18"/>
                <w:szCs w:val="18"/>
              </w:rPr>
            </w:pPr>
          </w:p>
        </w:tc>
        <w:tc>
          <w:tcPr>
            <w:tcW w:w="326" w:type="pct"/>
            <w:shd w:val="clear" w:color="auto" w:fill="auto"/>
            <w:noWrap/>
            <w:vAlign w:val="bottom"/>
            <w:hideMark/>
          </w:tcPr>
          <w:p w14:paraId="7C464AC7" w14:textId="77777777" w:rsidR="00E16288" w:rsidRPr="008E2C88" w:rsidRDefault="00E16288" w:rsidP="00914822">
            <w:pPr>
              <w:jc w:val="center"/>
              <w:rPr>
                <w:rFonts w:ascii="Calibri" w:eastAsia="Times New Roman" w:hAnsi="Calibri" w:cs="Times New Roman"/>
                <w:color w:val="000000"/>
                <w:sz w:val="18"/>
                <w:szCs w:val="18"/>
              </w:rPr>
            </w:pPr>
          </w:p>
        </w:tc>
        <w:tc>
          <w:tcPr>
            <w:tcW w:w="319" w:type="pct"/>
            <w:shd w:val="clear" w:color="auto" w:fill="auto"/>
            <w:noWrap/>
            <w:vAlign w:val="bottom"/>
            <w:hideMark/>
          </w:tcPr>
          <w:p w14:paraId="2FAFB40C" w14:textId="77777777" w:rsidR="00E16288" w:rsidRPr="008E2C88" w:rsidRDefault="00E16288" w:rsidP="00914822">
            <w:pPr>
              <w:jc w:val="center"/>
              <w:rPr>
                <w:rFonts w:ascii="Calibri" w:eastAsia="Times New Roman" w:hAnsi="Calibri" w:cs="Times New Roman"/>
                <w:color w:val="000000"/>
                <w:sz w:val="18"/>
                <w:szCs w:val="18"/>
              </w:rPr>
            </w:pPr>
          </w:p>
        </w:tc>
        <w:tc>
          <w:tcPr>
            <w:tcW w:w="319" w:type="pct"/>
            <w:shd w:val="clear" w:color="auto" w:fill="auto"/>
            <w:noWrap/>
            <w:vAlign w:val="bottom"/>
            <w:hideMark/>
          </w:tcPr>
          <w:p w14:paraId="029AFEAA"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0F286C1E"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1CC882C2"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534D1E5F"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509310CE" w14:textId="77777777" w:rsidR="00E16288" w:rsidRPr="008E2C88" w:rsidRDefault="00E16288" w:rsidP="00914822">
            <w:pPr>
              <w:jc w:val="center"/>
              <w:rPr>
                <w:rFonts w:ascii="Calibri" w:eastAsia="Times New Roman" w:hAnsi="Calibri" w:cs="Times New Roman"/>
                <w:color w:val="000000"/>
                <w:sz w:val="18"/>
                <w:szCs w:val="18"/>
              </w:rPr>
            </w:pPr>
          </w:p>
        </w:tc>
        <w:tc>
          <w:tcPr>
            <w:tcW w:w="319" w:type="pct"/>
            <w:shd w:val="clear" w:color="auto" w:fill="auto"/>
            <w:noWrap/>
            <w:vAlign w:val="bottom"/>
            <w:hideMark/>
          </w:tcPr>
          <w:p w14:paraId="34F89710" w14:textId="77777777" w:rsidR="00E16288" w:rsidRPr="008E2C88" w:rsidRDefault="00E16288" w:rsidP="00914822">
            <w:pPr>
              <w:jc w:val="center"/>
              <w:rPr>
                <w:rFonts w:ascii="Calibri" w:eastAsia="Times New Roman" w:hAnsi="Calibri" w:cs="Times New Roman"/>
                <w:color w:val="000000"/>
                <w:sz w:val="18"/>
                <w:szCs w:val="18"/>
              </w:rPr>
            </w:pPr>
          </w:p>
        </w:tc>
        <w:tc>
          <w:tcPr>
            <w:tcW w:w="319" w:type="pct"/>
            <w:shd w:val="clear" w:color="auto" w:fill="auto"/>
            <w:noWrap/>
            <w:vAlign w:val="bottom"/>
            <w:hideMark/>
          </w:tcPr>
          <w:p w14:paraId="3FC80DB0"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78C200B6"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45A235E9" w14:textId="77777777" w:rsidR="00E16288" w:rsidRPr="008E2C88" w:rsidRDefault="00E16288" w:rsidP="00914822">
            <w:pPr>
              <w:jc w:val="center"/>
              <w:rPr>
                <w:rFonts w:ascii="Calibri" w:eastAsia="Times New Roman" w:hAnsi="Calibri" w:cs="Times New Roman"/>
                <w:color w:val="000000"/>
                <w:sz w:val="18"/>
                <w:szCs w:val="18"/>
              </w:rPr>
            </w:pPr>
          </w:p>
        </w:tc>
        <w:tc>
          <w:tcPr>
            <w:tcW w:w="315" w:type="pct"/>
            <w:shd w:val="clear" w:color="auto" w:fill="auto"/>
            <w:noWrap/>
            <w:vAlign w:val="bottom"/>
            <w:hideMark/>
          </w:tcPr>
          <w:p w14:paraId="7AFB05C8"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4A0C2CFE" w14:textId="77777777" w:rsidTr="0081030C">
        <w:trPr>
          <w:trHeight w:val="240"/>
        </w:trPr>
        <w:tc>
          <w:tcPr>
            <w:tcW w:w="1162" w:type="pct"/>
            <w:shd w:val="clear" w:color="auto" w:fill="auto"/>
            <w:noWrap/>
            <w:vAlign w:val="center"/>
            <w:hideMark/>
          </w:tcPr>
          <w:p w14:paraId="74960EF1"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obs</w:t>
            </w:r>
          </w:p>
        </w:tc>
        <w:tc>
          <w:tcPr>
            <w:tcW w:w="326" w:type="pct"/>
            <w:shd w:val="clear" w:color="auto" w:fill="auto"/>
            <w:noWrap/>
            <w:vAlign w:val="bottom"/>
            <w:hideMark/>
          </w:tcPr>
          <w:p w14:paraId="3BC83793"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76405</w:t>
            </w:r>
          </w:p>
        </w:tc>
        <w:tc>
          <w:tcPr>
            <w:tcW w:w="319" w:type="pct"/>
            <w:shd w:val="clear" w:color="auto" w:fill="auto"/>
            <w:noWrap/>
            <w:vAlign w:val="bottom"/>
            <w:hideMark/>
          </w:tcPr>
          <w:p w14:paraId="0B08DE58" w14:textId="77777777" w:rsidR="00E16288" w:rsidRPr="008E2C88" w:rsidRDefault="00E16288" w:rsidP="00914822">
            <w:pPr>
              <w:jc w:val="center"/>
              <w:rPr>
                <w:rFonts w:ascii="Calibri" w:eastAsia="Times New Roman" w:hAnsi="Calibri" w:cs="Times New Roman"/>
                <w:color w:val="000000"/>
                <w:sz w:val="18"/>
                <w:szCs w:val="18"/>
              </w:rPr>
            </w:pPr>
          </w:p>
        </w:tc>
        <w:tc>
          <w:tcPr>
            <w:tcW w:w="319" w:type="pct"/>
            <w:shd w:val="clear" w:color="auto" w:fill="auto"/>
            <w:noWrap/>
            <w:vAlign w:val="bottom"/>
            <w:hideMark/>
          </w:tcPr>
          <w:p w14:paraId="6E468492"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2258D47F"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10829</w:t>
            </w:r>
          </w:p>
        </w:tc>
        <w:tc>
          <w:tcPr>
            <w:tcW w:w="317" w:type="pct"/>
            <w:shd w:val="clear" w:color="auto" w:fill="auto"/>
            <w:noWrap/>
            <w:vAlign w:val="bottom"/>
            <w:hideMark/>
          </w:tcPr>
          <w:p w14:paraId="44DCBE90"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63877D84"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5FE71DAC"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62650</w:t>
            </w:r>
          </w:p>
        </w:tc>
        <w:tc>
          <w:tcPr>
            <w:tcW w:w="319" w:type="pct"/>
            <w:shd w:val="clear" w:color="auto" w:fill="auto"/>
            <w:noWrap/>
            <w:vAlign w:val="bottom"/>
            <w:hideMark/>
          </w:tcPr>
          <w:p w14:paraId="406A3ED4" w14:textId="77777777" w:rsidR="00E16288" w:rsidRPr="008E2C88" w:rsidRDefault="00E16288" w:rsidP="00914822">
            <w:pPr>
              <w:jc w:val="center"/>
              <w:rPr>
                <w:rFonts w:ascii="Calibri" w:eastAsia="Times New Roman" w:hAnsi="Calibri" w:cs="Times New Roman"/>
                <w:color w:val="000000"/>
                <w:sz w:val="18"/>
                <w:szCs w:val="18"/>
              </w:rPr>
            </w:pPr>
          </w:p>
        </w:tc>
        <w:tc>
          <w:tcPr>
            <w:tcW w:w="319" w:type="pct"/>
            <w:shd w:val="clear" w:color="auto" w:fill="auto"/>
            <w:noWrap/>
            <w:vAlign w:val="bottom"/>
            <w:hideMark/>
          </w:tcPr>
          <w:p w14:paraId="46F921B5"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5E8EFCA9"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25380</w:t>
            </w:r>
          </w:p>
        </w:tc>
        <w:tc>
          <w:tcPr>
            <w:tcW w:w="317" w:type="pct"/>
            <w:shd w:val="clear" w:color="auto" w:fill="auto"/>
            <w:noWrap/>
            <w:vAlign w:val="bottom"/>
            <w:hideMark/>
          </w:tcPr>
          <w:p w14:paraId="2E7FCC6B" w14:textId="77777777" w:rsidR="00E16288" w:rsidRPr="008E2C88" w:rsidRDefault="00E16288" w:rsidP="00914822">
            <w:pPr>
              <w:jc w:val="center"/>
              <w:rPr>
                <w:rFonts w:ascii="Calibri" w:eastAsia="Times New Roman" w:hAnsi="Calibri" w:cs="Times New Roman"/>
                <w:color w:val="000000"/>
                <w:sz w:val="18"/>
                <w:szCs w:val="18"/>
              </w:rPr>
            </w:pPr>
          </w:p>
        </w:tc>
        <w:tc>
          <w:tcPr>
            <w:tcW w:w="315" w:type="pct"/>
            <w:shd w:val="clear" w:color="auto" w:fill="auto"/>
            <w:noWrap/>
            <w:vAlign w:val="bottom"/>
            <w:hideMark/>
          </w:tcPr>
          <w:p w14:paraId="77D1E35C"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6557B5AF" w14:textId="77777777" w:rsidTr="0081030C">
        <w:trPr>
          <w:trHeight w:val="240"/>
        </w:trPr>
        <w:tc>
          <w:tcPr>
            <w:tcW w:w="1162" w:type="pct"/>
            <w:shd w:val="clear" w:color="auto" w:fill="auto"/>
            <w:noWrap/>
            <w:vAlign w:val="center"/>
            <w:hideMark/>
          </w:tcPr>
          <w:p w14:paraId="5026EDC1"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groups</w:t>
            </w:r>
          </w:p>
        </w:tc>
        <w:tc>
          <w:tcPr>
            <w:tcW w:w="326" w:type="pct"/>
            <w:shd w:val="clear" w:color="auto" w:fill="auto"/>
            <w:noWrap/>
            <w:vAlign w:val="bottom"/>
            <w:hideMark/>
          </w:tcPr>
          <w:p w14:paraId="007BEB05"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1292</w:t>
            </w:r>
          </w:p>
        </w:tc>
        <w:tc>
          <w:tcPr>
            <w:tcW w:w="319" w:type="pct"/>
            <w:shd w:val="clear" w:color="auto" w:fill="auto"/>
            <w:noWrap/>
            <w:vAlign w:val="bottom"/>
            <w:hideMark/>
          </w:tcPr>
          <w:p w14:paraId="2CF3D37E" w14:textId="77777777" w:rsidR="00E16288" w:rsidRPr="008E2C88" w:rsidRDefault="00E16288" w:rsidP="00914822">
            <w:pPr>
              <w:jc w:val="center"/>
              <w:rPr>
                <w:rFonts w:ascii="Calibri" w:eastAsia="Times New Roman" w:hAnsi="Calibri" w:cs="Times New Roman"/>
                <w:color w:val="000000"/>
                <w:sz w:val="18"/>
                <w:szCs w:val="18"/>
              </w:rPr>
            </w:pPr>
          </w:p>
        </w:tc>
        <w:tc>
          <w:tcPr>
            <w:tcW w:w="319" w:type="pct"/>
            <w:shd w:val="clear" w:color="auto" w:fill="auto"/>
            <w:noWrap/>
            <w:vAlign w:val="bottom"/>
            <w:hideMark/>
          </w:tcPr>
          <w:p w14:paraId="210556DA"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64E1B283"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1020</w:t>
            </w:r>
          </w:p>
        </w:tc>
        <w:tc>
          <w:tcPr>
            <w:tcW w:w="317" w:type="pct"/>
            <w:shd w:val="clear" w:color="auto" w:fill="auto"/>
            <w:noWrap/>
            <w:vAlign w:val="bottom"/>
            <w:hideMark/>
          </w:tcPr>
          <w:p w14:paraId="418A2E75"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6D251F02"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44238E21"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1181</w:t>
            </w:r>
          </w:p>
        </w:tc>
        <w:tc>
          <w:tcPr>
            <w:tcW w:w="319" w:type="pct"/>
            <w:shd w:val="clear" w:color="auto" w:fill="auto"/>
            <w:noWrap/>
            <w:vAlign w:val="bottom"/>
            <w:hideMark/>
          </w:tcPr>
          <w:p w14:paraId="23107250" w14:textId="77777777" w:rsidR="00E16288" w:rsidRPr="008E2C88" w:rsidRDefault="00E16288" w:rsidP="00914822">
            <w:pPr>
              <w:jc w:val="center"/>
              <w:rPr>
                <w:rFonts w:ascii="Calibri" w:eastAsia="Times New Roman" w:hAnsi="Calibri" w:cs="Times New Roman"/>
                <w:color w:val="000000"/>
                <w:sz w:val="18"/>
                <w:szCs w:val="18"/>
              </w:rPr>
            </w:pPr>
          </w:p>
        </w:tc>
        <w:tc>
          <w:tcPr>
            <w:tcW w:w="319" w:type="pct"/>
            <w:shd w:val="clear" w:color="auto" w:fill="auto"/>
            <w:noWrap/>
            <w:vAlign w:val="bottom"/>
            <w:hideMark/>
          </w:tcPr>
          <w:p w14:paraId="48FE373C"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5B99E046"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1064</w:t>
            </w:r>
          </w:p>
        </w:tc>
        <w:tc>
          <w:tcPr>
            <w:tcW w:w="317" w:type="pct"/>
            <w:shd w:val="clear" w:color="auto" w:fill="auto"/>
            <w:noWrap/>
            <w:vAlign w:val="bottom"/>
            <w:hideMark/>
          </w:tcPr>
          <w:p w14:paraId="393DB15A" w14:textId="77777777" w:rsidR="00E16288" w:rsidRPr="008E2C88" w:rsidRDefault="00E16288" w:rsidP="00914822">
            <w:pPr>
              <w:jc w:val="center"/>
              <w:rPr>
                <w:rFonts w:ascii="Calibri" w:eastAsia="Times New Roman" w:hAnsi="Calibri" w:cs="Times New Roman"/>
                <w:color w:val="000000"/>
                <w:sz w:val="18"/>
                <w:szCs w:val="18"/>
              </w:rPr>
            </w:pPr>
          </w:p>
        </w:tc>
        <w:tc>
          <w:tcPr>
            <w:tcW w:w="315" w:type="pct"/>
            <w:shd w:val="clear" w:color="auto" w:fill="auto"/>
            <w:noWrap/>
            <w:vAlign w:val="bottom"/>
            <w:hideMark/>
          </w:tcPr>
          <w:p w14:paraId="0EC98DF5" w14:textId="77777777" w:rsidR="00E16288" w:rsidRPr="008E2C88" w:rsidRDefault="00E16288" w:rsidP="00914822">
            <w:pPr>
              <w:jc w:val="center"/>
              <w:rPr>
                <w:rFonts w:ascii="Calibri" w:eastAsia="Times New Roman" w:hAnsi="Calibri" w:cs="Times New Roman"/>
                <w:color w:val="000000"/>
                <w:sz w:val="18"/>
                <w:szCs w:val="18"/>
              </w:rPr>
            </w:pPr>
          </w:p>
        </w:tc>
      </w:tr>
      <w:tr w:rsidR="00E16288" w:rsidRPr="008E2C88" w14:paraId="0384F35C" w14:textId="77777777" w:rsidTr="0081030C">
        <w:trPr>
          <w:trHeight w:val="240"/>
        </w:trPr>
        <w:tc>
          <w:tcPr>
            <w:tcW w:w="1162" w:type="pct"/>
            <w:shd w:val="clear" w:color="auto" w:fill="auto"/>
            <w:noWrap/>
            <w:vAlign w:val="center"/>
            <w:hideMark/>
          </w:tcPr>
          <w:p w14:paraId="70E1F7ED" w14:textId="77777777" w:rsidR="00E16288" w:rsidRPr="008E2C88" w:rsidRDefault="00E16288" w:rsidP="00701C11">
            <w:pPr>
              <w:rPr>
                <w:rFonts w:ascii="Calibri" w:eastAsia="Times New Roman" w:hAnsi="Calibri" w:cs="Times New Roman"/>
                <w:color w:val="000000"/>
                <w:sz w:val="18"/>
                <w:szCs w:val="18"/>
              </w:rPr>
            </w:pPr>
            <w:r w:rsidRPr="008E2C88">
              <w:rPr>
                <w:rFonts w:ascii="Calibri" w:eastAsia="Times New Roman" w:hAnsi="Calibri" w:cs="Times New Roman"/>
                <w:color w:val="000000"/>
                <w:sz w:val="18"/>
                <w:szCs w:val="18"/>
              </w:rPr>
              <w:t>ln L</w:t>
            </w:r>
          </w:p>
        </w:tc>
        <w:tc>
          <w:tcPr>
            <w:tcW w:w="326" w:type="pct"/>
            <w:shd w:val="clear" w:color="auto" w:fill="auto"/>
            <w:noWrap/>
            <w:vAlign w:val="bottom"/>
            <w:hideMark/>
          </w:tcPr>
          <w:p w14:paraId="27F13AE2"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-105157</w:t>
            </w:r>
          </w:p>
        </w:tc>
        <w:tc>
          <w:tcPr>
            <w:tcW w:w="319" w:type="pct"/>
            <w:shd w:val="clear" w:color="auto" w:fill="auto"/>
            <w:noWrap/>
            <w:vAlign w:val="bottom"/>
            <w:hideMark/>
          </w:tcPr>
          <w:p w14:paraId="6C6CA646" w14:textId="77777777" w:rsidR="00E16288" w:rsidRPr="008E2C88" w:rsidRDefault="00E16288" w:rsidP="00914822">
            <w:pPr>
              <w:jc w:val="center"/>
              <w:rPr>
                <w:rFonts w:ascii="Calibri" w:eastAsia="Times New Roman" w:hAnsi="Calibri" w:cs="Times New Roman"/>
                <w:color w:val="000000"/>
                <w:sz w:val="18"/>
                <w:szCs w:val="18"/>
              </w:rPr>
            </w:pPr>
          </w:p>
        </w:tc>
        <w:tc>
          <w:tcPr>
            <w:tcW w:w="319" w:type="pct"/>
            <w:shd w:val="clear" w:color="auto" w:fill="auto"/>
            <w:noWrap/>
            <w:vAlign w:val="bottom"/>
            <w:hideMark/>
          </w:tcPr>
          <w:p w14:paraId="1F33B1C9"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1D38244B"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-14282</w:t>
            </w:r>
          </w:p>
        </w:tc>
        <w:tc>
          <w:tcPr>
            <w:tcW w:w="317" w:type="pct"/>
            <w:shd w:val="clear" w:color="auto" w:fill="auto"/>
            <w:noWrap/>
            <w:vAlign w:val="bottom"/>
            <w:hideMark/>
          </w:tcPr>
          <w:p w14:paraId="0DD51489" w14:textId="77777777" w:rsidR="00E16288" w:rsidRPr="008E2C88" w:rsidRDefault="00E16288" w:rsidP="00914822">
            <w:pPr>
              <w:jc w:val="center"/>
              <w:rPr>
                <w:rFonts w:ascii="Calibri" w:eastAsia="Times New Roman" w:hAnsi="Calibri" w:cs="Times New Roman"/>
                <w:color w:val="000000"/>
                <w:sz w:val="18"/>
                <w:szCs w:val="18"/>
              </w:rPr>
            </w:pPr>
          </w:p>
        </w:tc>
        <w:tc>
          <w:tcPr>
            <w:tcW w:w="317" w:type="pct"/>
            <w:shd w:val="clear" w:color="auto" w:fill="auto"/>
            <w:noWrap/>
            <w:vAlign w:val="bottom"/>
            <w:hideMark/>
          </w:tcPr>
          <w:p w14:paraId="42818397" w14:textId="77777777" w:rsidR="00E16288" w:rsidRPr="008E2C88" w:rsidRDefault="00E16288" w:rsidP="00914822">
            <w:pPr>
              <w:jc w:val="center"/>
              <w:rPr>
                <w:rFonts w:ascii="Calibri" w:eastAsia="Times New Roman" w:hAnsi="Calibri" w:cs="Times New Roman"/>
                <w:color w:val="000000"/>
                <w:sz w:val="18"/>
                <w:szCs w:val="18"/>
              </w:rPr>
            </w:pPr>
          </w:p>
        </w:tc>
        <w:tc>
          <w:tcPr>
            <w:tcW w:w="326" w:type="pct"/>
            <w:shd w:val="clear" w:color="auto" w:fill="auto"/>
            <w:noWrap/>
            <w:vAlign w:val="bottom"/>
            <w:hideMark/>
          </w:tcPr>
          <w:p w14:paraId="7DA21E0E"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-84030</w:t>
            </w:r>
          </w:p>
        </w:tc>
        <w:tc>
          <w:tcPr>
            <w:tcW w:w="319" w:type="pct"/>
            <w:shd w:val="clear" w:color="auto" w:fill="auto"/>
            <w:noWrap/>
            <w:vAlign w:val="bottom"/>
            <w:hideMark/>
          </w:tcPr>
          <w:p w14:paraId="4F67F5FF" w14:textId="77777777" w:rsidR="00E16288" w:rsidRPr="008E2C88" w:rsidRDefault="00E16288" w:rsidP="00914822">
            <w:pPr>
              <w:jc w:val="center"/>
              <w:rPr>
                <w:rFonts w:ascii="Calibri" w:eastAsia="Times New Roman" w:hAnsi="Calibri" w:cs="Times New Roman"/>
                <w:color w:val="000000"/>
                <w:sz w:val="18"/>
                <w:szCs w:val="18"/>
              </w:rPr>
            </w:pPr>
          </w:p>
        </w:tc>
        <w:tc>
          <w:tcPr>
            <w:tcW w:w="319" w:type="pct"/>
            <w:shd w:val="clear" w:color="auto" w:fill="auto"/>
            <w:noWrap/>
            <w:vAlign w:val="bottom"/>
            <w:hideMark/>
          </w:tcPr>
          <w:p w14:paraId="62551BAA" w14:textId="77777777" w:rsidR="00E16288" w:rsidRPr="008E2C88" w:rsidRDefault="00E16288" w:rsidP="00914822">
            <w:pPr>
              <w:jc w:val="center"/>
              <w:rPr>
                <w:rFonts w:ascii="Calibri" w:eastAsia="Times New Roman" w:hAnsi="Calibri" w:cs="Times New Roman"/>
                <w:color w:val="000000"/>
                <w:sz w:val="18"/>
                <w:szCs w:val="18"/>
              </w:rPr>
            </w:pPr>
          </w:p>
        </w:tc>
        <w:tc>
          <w:tcPr>
            <w:tcW w:w="323" w:type="pct"/>
            <w:shd w:val="clear" w:color="auto" w:fill="auto"/>
            <w:noWrap/>
            <w:vAlign w:val="bottom"/>
            <w:hideMark/>
          </w:tcPr>
          <w:p w14:paraId="76133567" w14:textId="77777777" w:rsidR="00E16288" w:rsidRPr="008E2C88" w:rsidRDefault="00E16288" w:rsidP="00914822">
            <w:pPr>
              <w:jc w:val="center"/>
              <w:rPr>
                <w:rFonts w:ascii="Calibri" w:eastAsia="Times New Roman" w:hAnsi="Calibri" w:cs="Times New Roman"/>
                <w:color w:val="000000"/>
                <w:sz w:val="18"/>
                <w:szCs w:val="18"/>
              </w:rPr>
            </w:pPr>
            <w:r w:rsidRPr="008E2C88">
              <w:rPr>
                <w:rFonts w:ascii="Calibri" w:hAnsi="Calibri"/>
                <w:color w:val="000000"/>
                <w:sz w:val="18"/>
                <w:szCs w:val="18"/>
              </w:rPr>
              <w:t>-31563</w:t>
            </w:r>
          </w:p>
        </w:tc>
        <w:tc>
          <w:tcPr>
            <w:tcW w:w="317" w:type="pct"/>
            <w:shd w:val="clear" w:color="auto" w:fill="auto"/>
            <w:noWrap/>
            <w:vAlign w:val="bottom"/>
            <w:hideMark/>
          </w:tcPr>
          <w:p w14:paraId="59F498CB" w14:textId="77777777" w:rsidR="00E16288" w:rsidRPr="008E2C88" w:rsidRDefault="00E16288" w:rsidP="00914822">
            <w:pPr>
              <w:jc w:val="center"/>
              <w:rPr>
                <w:rFonts w:ascii="Calibri" w:eastAsia="Times New Roman" w:hAnsi="Calibri" w:cs="Times New Roman"/>
                <w:color w:val="000000"/>
                <w:sz w:val="18"/>
                <w:szCs w:val="18"/>
              </w:rPr>
            </w:pPr>
          </w:p>
        </w:tc>
        <w:tc>
          <w:tcPr>
            <w:tcW w:w="315" w:type="pct"/>
            <w:shd w:val="clear" w:color="auto" w:fill="auto"/>
            <w:noWrap/>
            <w:vAlign w:val="bottom"/>
            <w:hideMark/>
          </w:tcPr>
          <w:p w14:paraId="17967EA3" w14:textId="77777777" w:rsidR="00E16288" w:rsidRPr="008E2C88" w:rsidRDefault="00E16288" w:rsidP="00914822">
            <w:pPr>
              <w:jc w:val="center"/>
              <w:rPr>
                <w:rFonts w:ascii="Calibri" w:eastAsia="Times New Roman" w:hAnsi="Calibri" w:cs="Times New Roman"/>
                <w:color w:val="000000"/>
                <w:sz w:val="18"/>
                <w:szCs w:val="18"/>
              </w:rPr>
            </w:pPr>
          </w:p>
        </w:tc>
      </w:tr>
    </w:tbl>
    <w:p w14:paraId="1E78B01E" w14:textId="77777777" w:rsidR="00E16288" w:rsidRDefault="00E16288" w:rsidP="00E16288">
      <w:pPr>
        <w:sectPr w:rsidR="00E16288" w:rsidSect="00863294">
          <w:headerReference w:type="default" r:id="rId126"/>
          <w:footerReference w:type="default" r:id="rId127"/>
          <w:pgSz w:w="15840" w:h="12240" w:orient="landscape" w:code="1"/>
          <w:pgMar w:top="1440" w:right="1440" w:bottom="1440" w:left="1440" w:header="720" w:footer="720" w:gutter="0"/>
          <w:cols w:space="720"/>
          <w:docGrid w:linePitch="360"/>
        </w:sectPr>
      </w:pPr>
    </w:p>
    <w:tbl>
      <w:tblPr>
        <w:tblStyle w:val="TableGrid"/>
        <w:tblpPr w:leftFromText="180" w:rightFromText="180" w:horzAnchor="margin" w:tblpY="343"/>
        <w:tblW w:w="5000" w:type="pct"/>
        <w:tblLook w:val="04A0" w:firstRow="1" w:lastRow="0" w:firstColumn="1" w:lastColumn="0" w:noHBand="0" w:noVBand="1"/>
      </w:tblPr>
      <w:tblGrid>
        <w:gridCol w:w="6257"/>
        <w:gridCol w:w="6693"/>
      </w:tblGrid>
      <w:tr w:rsidR="00E16288" w:rsidRPr="004B5D2D" w14:paraId="1F740990" w14:textId="77777777" w:rsidTr="004F7971">
        <w:tc>
          <w:tcPr>
            <w:tcW w:w="2410" w:type="pct"/>
          </w:tcPr>
          <w:p w14:paraId="1709425F" w14:textId="77777777" w:rsidR="00E16288" w:rsidRPr="004B5D2D" w:rsidRDefault="008E12A7" w:rsidP="00D045D3">
            <w:r w:rsidRPr="004B5D2D">
              <w:t>No drugs, no substantial assistance</w:t>
            </w:r>
          </w:p>
        </w:tc>
        <w:tc>
          <w:tcPr>
            <w:tcW w:w="2590" w:type="pct"/>
          </w:tcPr>
          <w:p w14:paraId="5943F753" w14:textId="77777777" w:rsidR="00E16288" w:rsidRPr="004B5D2D" w:rsidRDefault="008E12A7" w:rsidP="00D045D3">
            <w:r w:rsidRPr="004B5D2D">
              <w:t>No drugs, substantial assistance</w:t>
            </w:r>
          </w:p>
        </w:tc>
      </w:tr>
      <w:tr w:rsidR="00E16288" w14:paraId="65E0E0EE" w14:textId="77777777" w:rsidTr="004F7971">
        <w:tc>
          <w:tcPr>
            <w:tcW w:w="2410" w:type="pct"/>
          </w:tcPr>
          <w:p w14:paraId="419FAE0E" w14:textId="77777777" w:rsidR="00E16288" w:rsidRDefault="00E16288" w:rsidP="00D045D3">
            <w:r>
              <w:rPr>
                <w:noProof/>
              </w:rPr>
              <w:drawing>
                <wp:inline distT="0" distB="0" distL="0" distR="0" wp14:anchorId="0D8D4F9D" wp14:editId="0133F801">
                  <wp:extent cx="3935896" cy="2258170"/>
                  <wp:effectExtent l="0" t="0" r="26670" b="2794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8"/>
                    </a:graphicData>
                  </a:graphic>
                </wp:inline>
              </w:drawing>
            </w:r>
          </w:p>
        </w:tc>
        <w:tc>
          <w:tcPr>
            <w:tcW w:w="2590" w:type="pct"/>
          </w:tcPr>
          <w:p w14:paraId="25E539A3" w14:textId="77777777" w:rsidR="00E16288" w:rsidRDefault="00E16288" w:rsidP="00D045D3">
            <w:r>
              <w:rPr>
                <w:noProof/>
              </w:rPr>
              <w:drawing>
                <wp:inline distT="0" distB="0" distL="0" distR="0" wp14:anchorId="41BDFA28" wp14:editId="3032A86D">
                  <wp:extent cx="4230094" cy="2258170"/>
                  <wp:effectExtent l="0" t="0" r="18415" b="2794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
                    </a:graphicData>
                  </a:graphic>
                </wp:inline>
              </w:drawing>
            </w:r>
          </w:p>
        </w:tc>
      </w:tr>
      <w:tr w:rsidR="00E16288" w14:paraId="561DAE8C" w14:textId="77777777" w:rsidTr="004F7971">
        <w:tc>
          <w:tcPr>
            <w:tcW w:w="2410" w:type="pct"/>
          </w:tcPr>
          <w:p w14:paraId="7F21E592" w14:textId="77777777" w:rsidR="00E16288" w:rsidRDefault="008E12A7" w:rsidP="00D045D3">
            <w:r>
              <w:t>Drugs, no substantial assistance</w:t>
            </w:r>
          </w:p>
        </w:tc>
        <w:tc>
          <w:tcPr>
            <w:tcW w:w="2590" w:type="pct"/>
          </w:tcPr>
          <w:p w14:paraId="52710D72" w14:textId="77777777" w:rsidR="00E16288" w:rsidRDefault="008E12A7" w:rsidP="00D045D3">
            <w:r>
              <w:t>Drugs, substantial assistance</w:t>
            </w:r>
          </w:p>
        </w:tc>
      </w:tr>
      <w:tr w:rsidR="00E16288" w14:paraId="7ED19DE6" w14:textId="77777777" w:rsidTr="004F7971">
        <w:tc>
          <w:tcPr>
            <w:tcW w:w="2410" w:type="pct"/>
          </w:tcPr>
          <w:p w14:paraId="4BBE0C6C" w14:textId="77777777" w:rsidR="00E16288" w:rsidRDefault="00E16288" w:rsidP="00D045D3">
            <w:r>
              <w:rPr>
                <w:noProof/>
              </w:rPr>
              <w:drawing>
                <wp:inline distT="0" distB="0" distL="0" distR="0" wp14:anchorId="22741F03" wp14:editId="5BD67F85">
                  <wp:extent cx="3935896" cy="2480807"/>
                  <wp:effectExtent l="0" t="0" r="26670" b="1524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
                    </a:graphicData>
                  </a:graphic>
                </wp:inline>
              </w:drawing>
            </w:r>
          </w:p>
        </w:tc>
        <w:tc>
          <w:tcPr>
            <w:tcW w:w="2590" w:type="pct"/>
          </w:tcPr>
          <w:p w14:paraId="54EF63B9" w14:textId="77777777" w:rsidR="00E16288" w:rsidRDefault="00E16288" w:rsidP="00D045D3">
            <w:r>
              <w:rPr>
                <w:noProof/>
              </w:rPr>
              <w:drawing>
                <wp:inline distT="0" distB="0" distL="0" distR="0" wp14:anchorId="4EE6EB74" wp14:editId="0BE3AEB0">
                  <wp:extent cx="4182386" cy="2425148"/>
                  <wp:effectExtent l="0" t="0" r="27940" b="1333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1"/>
                    </a:graphicData>
                  </a:graphic>
                </wp:inline>
              </w:drawing>
            </w:r>
          </w:p>
        </w:tc>
      </w:tr>
    </w:tbl>
    <w:p w14:paraId="4AA37DC2" w14:textId="77777777" w:rsidR="00E16288" w:rsidRPr="003F62C7" w:rsidRDefault="00D045D3" w:rsidP="003F62C7">
      <w:pPr>
        <w:pStyle w:val="FigureCaption"/>
        <w:spacing w:after="60"/>
        <w:rPr>
          <w:rFonts w:ascii="Arial" w:hAnsi="Arial" w:cs="Arial"/>
          <w:color w:val="auto"/>
        </w:rPr>
      </w:pPr>
      <w:bookmarkStart w:id="79" w:name="_Toc430586760"/>
      <w:r w:rsidRPr="003F62C7">
        <w:rPr>
          <w:rFonts w:ascii="Arial" w:hAnsi="Arial" w:cs="Arial"/>
          <w:color w:val="auto"/>
        </w:rPr>
        <w:t>Figure B.1</w:t>
      </w:r>
      <w:r w:rsidR="00D22485" w:rsidRPr="003F62C7">
        <w:rPr>
          <w:rFonts w:ascii="Arial" w:hAnsi="Arial" w:cs="Arial"/>
          <w:color w:val="auto"/>
        </w:rPr>
        <w:t xml:space="preserve"> – </w:t>
      </w:r>
      <w:r w:rsidR="004F7971" w:rsidRPr="003F62C7">
        <w:rPr>
          <w:rFonts w:ascii="Arial" w:hAnsi="Arial" w:cs="Arial"/>
          <w:color w:val="auto"/>
        </w:rPr>
        <w:t>Changes over time for three guideline cells: Males</w:t>
      </w:r>
      <w:bookmarkEnd w:id="79"/>
    </w:p>
    <w:p w14:paraId="7D1C6965" w14:textId="77777777" w:rsidR="00E16288" w:rsidRDefault="00E16288" w:rsidP="00E16288">
      <w:r>
        <w:br w:type="page"/>
      </w:r>
    </w:p>
    <w:p w14:paraId="46043370" w14:textId="77777777" w:rsidR="00E16288" w:rsidRPr="003F62C7" w:rsidRDefault="00D045D3" w:rsidP="003F62C7">
      <w:pPr>
        <w:pStyle w:val="FigureCaption"/>
        <w:spacing w:after="60"/>
        <w:rPr>
          <w:rFonts w:ascii="Arial" w:hAnsi="Arial" w:cs="Arial"/>
          <w:color w:val="auto"/>
        </w:rPr>
      </w:pPr>
      <w:bookmarkStart w:id="80" w:name="_Toc430586761"/>
      <w:r w:rsidRPr="003F62C7">
        <w:rPr>
          <w:rFonts w:ascii="Arial" w:hAnsi="Arial" w:cs="Arial"/>
          <w:color w:val="auto"/>
        </w:rPr>
        <w:t>Figure B.2</w:t>
      </w:r>
      <w:r w:rsidR="00D22485" w:rsidRPr="003F62C7">
        <w:rPr>
          <w:rFonts w:ascii="Arial" w:hAnsi="Arial" w:cs="Arial"/>
          <w:color w:val="auto"/>
        </w:rPr>
        <w:t xml:space="preserve"> – </w:t>
      </w:r>
      <w:r w:rsidR="00D7374E" w:rsidRPr="003F62C7">
        <w:rPr>
          <w:rFonts w:ascii="Arial" w:hAnsi="Arial" w:cs="Arial"/>
          <w:color w:val="auto"/>
        </w:rPr>
        <w:t>Predicted and actual sentences across maximum sentence in guideline cells: Males</w:t>
      </w:r>
      <w:bookmarkEnd w:id="80"/>
    </w:p>
    <w:tbl>
      <w:tblPr>
        <w:tblStyle w:val="TableGrid"/>
        <w:tblpPr w:leftFromText="180" w:rightFromText="180" w:vertAnchor="page" w:horzAnchor="margin" w:tblpY="1850"/>
        <w:tblW w:w="5000" w:type="pct"/>
        <w:tblLook w:val="04A0" w:firstRow="1" w:lastRow="0" w:firstColumn="1" w:lastColumn="0" w:noHBand="0" w:noVBand="1"/>
      </w:tblPr>
      <w:tblGrid>
        <w:gridCol w:w="6518"/>
        <w:gridCol w:w="6432"/>
      </w:tblGrid>
      <w:tr w:rsidR="00D045D3" w:rsidRPr="004B5D2D" w14:paraId="6257D77F" w14:textId="77777777" w:rsidTr="001A266F">
        <w:tc>
          <w:tcPr>
            <w:tcW w:w="2517" w:type="pct"/>
          </w:tcPr>
          <w:p w14:paraId="2A363152" w14:textId="77777777" w:rsidR="00D045D3" w:rsidRPr="004B5D2D" w:rsidRDefault="00D045D3" w:rsidP="00D045D3">
            <w:r w:rsidRPr="004B5D2D">
              <w:t>No drugs, no substantial assistance</w:t>
            </w:r>
          </w:p>
        </w:tc>
        <w:tc>
          <w:tcPr>
            <w:tcW w:w="2483" w:type="pct"/>
          </w:tcPr>
          <w:p w14:paraId="7C0EE443" w14:textId="77777777" w:rsidR="00D045D3" w:rsidRPr="004B5D2D" w:rsidRDefault="00D045D3" w:rsidP="00D045D3">
            <w:r w:rsidRPr="004B5D2D">
              <w:t>No drugs, substantial assistance</w:t>
            </w:r>
          </w:p>
        </w:tc>
      </w:tr>
      <w:tr w:rsidR="00D045D3" w14:paraId="10932326" w14:textId="77777777" w:rsidTr="001A266F">
        <w:tc>
          <w:tcPr>
            <w:tcW w:w="2517" w:type="pct"/>
          </w:tcPr>
          <w:p w14:paraId="5EF31866" w14:textId="77777777" w:rsidR="00D045D3" w:rsidRDefault="00D045D3" w:rsidP="00D045D3">
            <w:r>
              <w:rPr>
                <w:noProof/>
              </w:rPr>
              <w:drawing>
                <wp:inline distT="0" distB="0" distL="0" distR="0" wp14:anchorId="38B15ED8" wp14:editId="07905432">
                  <wp:extent cx="4165600" cy="2368550"/>
                  <wp:effectExtent l="0" t="0" r="25400" b="12700"/>
                  <wp:docPr id="91" name="Chart 9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2"/>
                    </a:graphicData>
                  </a:graphic>
                </wp:inline>
              </w:drawing>
            </w:r>
          </w:p>
        </w:tc>
        <w:tc>
          <w:tcPr>
            <w:tcW w:w="2483" w:type="pct"/>
          </w:tcPr>
          <w:p w14:paraId="2EFBE529" w14:textId="77777777" w:rsidR="00D045D3" w:rsidRDefault="00D045D3" w:rsidP="00D045D3">
            <w:pPr>
              <w:jc w:val="right"/>
            </w:pPr>
            <w:r>
              <w:rPr>
                <w:noProof/>
              </w:rPr>
              <w:drawing>
                <wp:inline distT="0" distB="0" distL="0" distR="0" wp14:anchorId="46FABFD4" wp14:editId="1C9E14AA">
                  <wp:extent cx="4108450" cy="2368550"/>
                  <wp:effectExtent l="0" t="0" r="25400" b="12700"/>
                  <wp:docPr id="92" name="Chart 9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3"/>
                    </a:graphicData>
                  </a:graphic>
                </wp:inline>
              </w:drawing>
            </w:r>
          </w:p>
        </w:tc>
      </w:tr>
      <w:tr w:rsidR="00D045D3" w14:paraId="24376849" w14:textId="77777777" w:rsidTr="001A266F">
        <w:tc>
          <w:tcPr>
            <w:tcW w:w="2517" w:type="pct"/>
          </w:tcPr>
          <w:p w14:paraId="77B826B1" w14:textId="77777777" w:rsidR="00D045D3" w:rsidRDefault="00D045D3" w:rsidP="00D045D3">
            <w:r>
              <w:t>Drugs, no substantial assistance</w:t>
            </w:r>
          </w:p>
        </w:tc>
        <w:tc>
          <w:tcPr>
            <w:tcW w:w="2483" w:type="pct"/>
          </w:tcPr>
          <w:p w14:paraId="6EB155D9" w14:textId="77777777" w:rsidR="00D045D3" w:rsidRDefault="00D045D3" w:rsidP="00D045D3">
            <w:r>
              <w:t>Drugs, substantial assistance</w:t>
            </w:r>
          </w:p>
        </w:tc>
      </w:tr>
      <w:tr w:rsidR="00D045D3" w14:paraId="299C11C0" w14:textId="77777777" w:rsidTr="001A266F">
        <w:tc>
          <w:tcPr>
            <w:tcW w:w="2517" w:type="pct"/>
          </w:tcPr>
          <w:p w14:paraId="7CA87522" w14:textId="77777777" w:rsidR="00D045D3" w:rsidRDefault="00D045D3" w:rsidP="00D045D3">
            <w:r>
              <w:rPr>
                <w:noProof/>
              </w:rPr>
              <w:drawing>
                <wp:inline distT="0" distB="0" distL="0" distR="0" wp14:anchorId="778B7FC4" wp14:editId="3DB18361">
                  <wp:extent cx="4165600" cy="2374900"/>
                  <wp:effectExtent l="0" t="0" r="25400" b="25400"/>
                  <wp:docPr id="93" name="Chart 9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4"/>
                    </a:graphicData>
                  </a:graphic>
                </wp:inline>
              </w:drawing>
            </w:r>
          </w:p>
        </w:tc>
        <w:tc>
          <w:tcPr>
            <w:tcW w:w="2483" w:type="pct"/>
          </w:tcPr>
          <w:p w14:paraId="65A29787" w14:textId="77777777" w:rsidR="00D045D3" w:rsidRDefault="00D045D3" w:rsidP="00D045D3">
            <w:pPr>
              <w:jc w:val="right"/>
            </w:pPr>
            <w:r>
              <w:rPr>
                <w:noProof/>
              </w:rPr>
              <w:drawing>
                <wp:inline distT="0" distB="0" distL="0" distR="0" wp14:anchorId="5E09FFC5" wp14:editId="40A6191C">
                  <wp:extent cx="4121150" cy="2374900"/>
                  <wp:effectExtent l="0" t="0" r="12700" b="25400"/>
                  <wp:docPr id="94" name="Chart 9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5"/>
                    </a:graphicData>
                  </a:graphic>
                </wp:inline>
              </w:drawing>
            </w:r>
          </w:p>
        </w:tc>
      </w:tr>
      <w:tr w:rsidR="001A266F" w14:paraId="394EB5E6" w14:textId="77777777" w:rsidTr="001A266F">
        <w:tc>
          <w:tcPr>
            <w:tcW w:w="5000" w:type="pct"/>
            <w:gridSpan w:val="2"/>
          </w:tcPr>
          <w:p w14:paraId="6361C851" w14:textId="77777777" w:rsidR="001A266F" w:rsidRPr="001A266F" w:rsidRDefault="001A266F" w:rsidP="001A266F">
            <w:pPr>
              <w:rPr>
                <w:noProof/>
                <w:sz w:val="20"/>
                <w:szCs w:val="20"/>
              </w:rPr>
            </w:pPr>
            <w:r w:rsidRPr="001A266F">
              <w:rPr>
                <w:noProof/>
                <w:sz w:val="20"/>
                <w:szCs w:val="20"/>
              </w:rPr>
              <w:t>Note. Dashed line is a quadratic trend fit to the predicted difference.</w:t>
            </w:r>
          </w:p>
        </w:tc>
      </w:tr>
    </w:tbl>
    <w:p w14:paraId="1BA516AB" w14:textId="77777777" w:rsidR="00D045D3" w:rsidRPr="00D045D3" w:rsidRDefault="00D045D3" w:rsidP="00D045D3"/>
    <w:p w14:paraId="276356FE" w14:textId="77777777" w:rsidR="00E16288" w:rsidRDefault="00E16288" w:rsidP="00E16288">
      <w:r>
        <w:br w:type="page"/>
      </w:r>
    </w:p>
    <w:p w14:paraId="290D22F2" w14:textId="77777777" w:rsidR="00D045D3" w:rsidRPr="003F62C7" w:rsidRDefault="00D045D3" w:rsidP="003F62C7">
      <w:pPr>
        <w:pStyle w:val="FigureCaption"/>
        <w:spacing w:after="60"/>
        <w:rPr>
          <w:rFonts w:ascii="Arial" w:hAnsi="Arial" w:cs="Arial"/>
          <w:color w:val="auto"/>
        </w:rPr>
      </w:pPr>
      <w:bookmarkStart w:id="81" w:name="_Toc430586762"/>
      <w:r w:rsidRPr="003F62C7">
        <w:rPr>
          <w:rFonts w:ascii="Arial" w:hAnsi="Arial" w:cs="Arial"/>
          <w:color w:val="auto"/>
        </w:rPr>
        <w:t>Figure B.3</w:t>
      </w:r>
      <w:r w:rsidR="00D22485" w:rsidRPr="003F62C7">
        <w:rPr>
          <w:rFonts w:ascii="Arial" w:hAnsi="Arial" w:cs="Arial"/>
          <w:color w:val="auto"/>
        </w:rPr>
        <w:t xml:space="preserve"> – </w:t>
      </w:r>
      <w:r w:rsidR="00561E88" w:rsidRPr="003F62C7">
        <w:rPr>
          <w:rFonts w:ascii="Arial" w:hAnsi="Arial" w:cs="Arial"/>
          <w:color w:val="auto"/>
        </w:rPr>
        <w:t>Differences in judge distributions: Males</w:t>
      </w:r>
      <w:bookmarkEnd w:id="81"/>
    </w:p>
    <w:tbl>
      <w:tblPr>
        <w:tblStyle w:val="TableGrid"/>
        <w:tblW w:w="12330" w:type="dxa"/>
        <w:tblInd w:w="108" w:type="dxa"/>
        <w:tblLook w:val="04A0" w:firstRow="1" w:lastRow="0" w:firstColumn="1" w:lastColumn="0" w:noHBand="0" w:noVBand="1"/>
      </w:tblPr>
      <w:tblGrid>
        <w:gridCol w:w="6372"/>
        <w:gridCol w:w="5958"/>
      </w:tblGrid>
      <w:tr w:rsidR="00E16288" w:rsidRPr="00D045D3" w14:paraId="731B0E2C" w14:textId="77777777" w:rsidTr="00D045D3">
        <w:tc>
          <w:tcPr>
            <w:tcW w:w="6372" w:type="dxa"/>
          </w:tcPr>
          <w:p w14:paraId="78025B21" w14:textId="77777777" w:rsidR="00E16288" w:rsidRPr="00D045D3" w:rsidRDefault="000E6882" w:rsidP="00701C11">
            <w:pPr>
              <w:rPr>
                <w:sz w:val="16"/>
                <w:szCs w:val="16"/>
              </w:rPr>
            </w:pPr>
            <w:r w:rsidRPr="00D045D3">
              <w:rPr>
                <w:sz w:val="16"/>
                <w:szCs w:val="16"/>
              </w:rPr>
              <w:t>No drugs, no substantial assistance</w:t>
            </w:r>
          </w:p>
        </w:tc>
        <w:tc>
          <w:tcPr>
            <w:tcW w:w="5958" w:type="dxa"/>
          </w:tcPr>
          <w:p w14:paraId="0D6EEA31" w14:textId="77777777" w:rsidR="00E16288" w:rsidRPr="00D045D3" w:rsidRDefault="000E6882" w:rsidP="00701C11">
            <w:pPr>
              <w:rPr>
                <w:sz w:val="16"/>
                <w:szCs w:val="16"/>
              </w:rPr>
            </w:pPr>
            <w:r w:rsidRPr="00D045D3">
              <w:rPr>
                <w:sz w:val="16"/>
                <w:szCs w:val="16"/>
              </w:rPr>
              <w:t>No drugs, substantial assistance</w:t>
            </w:r>
          </w:p>
        </w:tc>
      </w:tr>
      <w:tr w:rsidR="00E16288" w:rsidRPr="00D045D3" w14:paraId="2532783D" w14:textId="77777777" w:rsidTr="00D045D3">
        <w:tc>
          <w:tcPr>
            <w:tcW w:w="6372" w:type="dxa"/>
          </w:tcPr>
          <w:p w14:paraId="6FFBACE9" w14:textId="77777777" w:rsidR="00E16288" w:rsidRPr="00D045D3" w:rsidRDefault="00E16288" w:rsidP="00701C11">
            <w:pPr>
              <w:rPr>
                <w:sz w:val="16"/>
                <w:szCs w:val="16"/>
              </w:rPr>
            </w:pPr>
            <w:r w:rsidRPr="00D045D3">
              <w:rPr>
                <w:noProof/>
                <w:sz w:val="16"/>
                <w:szCs w:val="16"/>
              </w:rPr>
              <w:drawing>
                <wp:inline distT="0" distB="0" distL="0" distR="0" wp14:anchorId="3F1E1A45" wp14:editId="00E28D68">
                  <wp:extent cx="3646170" cy="265176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_NoDg_NoAssist.png"/>
                          <pic:cNvPicPr/>
                        </pic:nvPicPr>
                        <pic:blipFill>
                          <a:blip r:embed="rId102">
                            <a:extLst>
                              <a:ext uri="{28A0092B-C50C-407E-A947-70E740481C1C}">
                                <a14:useLocalDpi xmlns:a14="http://schemas.microsoft.com/office/drawing/2010/main" val="0"/>
                              </a:ext>
                            </a:extLst>
                          </a:blip>
                          <a:stretch>
                            <a:fillRect/>
                          </a:stretch>
                        </pic:blipFill>
                        <pic:spPr>
                          <a:xfrm>
                            <a:off x="0" y="0"/>
                            <a:ext cx="3646170" cy="2651760"/>
                          </a:xfrm>
                          <a:prstGeom prst="rect">
                            <a:avLst/>
                          </a:prstGeom>
                        </pic:spPr>
                      </pic:pic>
                    </a:graphicData>
                  </a:graphic>
                </wp:inline>
              </w:drawing>
            </w:r>
          </w:p>
        </w:tc>
        <w:tc>
          <w:tcPr>
            <w:tcW w:w="5958" w:type="dxa"/>
          </w:tcPr>
          <w:p w14:paraId="25255B76" w14:textId="77777777" w:rsidR="00E16288" w:rsidRPr="00D045D3" w:rsidRDefault="00E16288" w:rsidP="00701C11">
            <w:pPr>
              <w:rPr>
                <w:sz w:val="16"/>
                <w:szCs w:val="16"/>
              </w:rPr>
            </w:pPr>
            <w:r w:rsidRPr="00D045D3">
              <w:rPr>
                <w:noProof/>
                <w:sz w:val="16"/>
                <w:szCs w:val="16"/>
              </w:rPr>
              <w:drawing>
                <wp:inline distT="0" distB="0" distL="0" distR="0" wp14:anchorId="0E577513" wp14:editId="4C330669">
                  <wp:extent cx="3646170" cy="265176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_NoDg_Assist.png"/>
                          <pic:cNvPicPr/>
                        </pic:nvPicPr>
                        <pic:blipFill>
                          <a:blip r:embed="rId103">
                            <a:extLst>
                              <a:ext uri="{28A0092B-C50C-407E-A947-70E740481C1C}">
                                <a14:useLocalDpi xmlns:a14="http://schemas.microsoft.com/office/drawing/2010/main" val="0"/>
                              </a:ext>
                            </a:extLst>
                          </a:blip>
                          <a:stretch>
                            <a:fillRect/>
                          </a:stretch>
                        </pic:blipFill>
                        <pic:spPr>
                          <a:xfrm>
                            <a:off x="0" y="0"/>
                            <a:ext cx="3646170" cy="2651760"/>
                          </a:xfrm>
                          <a:prstGeom prst="rect">
                            <a:avLst/>
                          </a:prstGeom>
                        </pic:spPr>
                      </pic:pic>
                    </a:graphicData>
                  </a:graphic>
                </wp:inline>
              </w:drawing>
            </w:r>
          </w:p>
        </w:tc>
      </w:tr>
      <w:tr w:rsidR="00E16288" w:rsidRPr="00D045D3" w14:paraId="33AB04F9" w14:textId="77777777" w:rsidTr="00D045D3">
        <w:tc>
          <w:tcPr>
            <w:tcW w:w="6372" w:type="dxa"/>
          </w:tcPr>
          <w:p w14:paraId="1C3B82BF" w14:textId="77777777" w:rsidR="00E16288" w:rsidRPr="00D045D3" w:rsidRDefault="000E6882" w:rsidP="00701C11">
            <w:pPr>
              <w:rPr>
                <w:sz w:val="16"/>
                <w:szCs w:val="16"/>
              </w:rPr>
            </w:pPr>
            <w:r w:rsidRPr="00D045D3">
              <w:rPr>
                <w:sz w:val="16"/>
                <w:szCs w:val="16"/>
              </w:rPr>
              <w:t>Drugs, no substantial assistance</w:t>
            </w:r>
          </w:p>
        </w:tc>
        <w:tc>
          <w:tcPr>
            <w:tcW w:w="5958" w:type="dxa"/>
          </w:tcPr>
          <w:p w14:paraId="321390E9" w14:textId="77777777" w:rsidR="00E16288" w:rsidRPr="00D045D3" w:rsidRDefault="000E6882" w:rsidP="00701C11">
            <w:pPr>
              <w:rPr>
                <w:sz w:val="16"/>
                <w:szCs w:val="16"/>
              </w:rPr>
            </w:pPr>
            <w:r w:rsidRPr="00D045D3">
              <w:rPr>
                <w:sz w:val="16"/>
                <w:szCs w:val="16"/>
              </w:rPr>
              <w:t>Drugs, substantial assistance</w:t>
            </w:r>
          </w:p>
        </w:tc>
      </w:tr>
      <w:tr w:rsidR="00E16288" w:rsidRPr="00D045D3" w14:paraId="0804A80E" w14:textId="77777777" w:rsidTr="00D045D3">
        <w:tc>
          <w:tcPr>
            <w:tcW w:w="6372" w:type="dxa"/>
          </w:tcPr>
          <w:p w14:paraId="42EAA57D" w14:textId="77777777" w:rsidR="00E16288" w:rsidRPr="00D045D3" w:rsidRDefault="00E16288" w:rsidP="00701C11">
            <w:pPr>
              <w:rPr>
                <w:sz w:val="16"/>
                <w:szCs w:val="16"/>
              </w:rPr>
            </w:pPr>
            <w:r w:rsidRPr="00D045D3">
              <w:rPr>
                <w:noProof/>
                <w:sz w:val="16"/>
                <w:szCs w:val="16"/>
              </w:rPr>
              <w:drawing>
                <wp:inline distT="0" distB="0" distL="0" distR="0" wp14:anchorId="5C89CB70" wp14:editId="2D4E6F64">
                  <wp:extent cx="3646170" cy="265176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_Dg_NoAssist.png"/>
                          <pic:cNvPicPr/>
                        </pic:nvPicPr>
                        <pic:blipFill>
                          <a:blip r:embed="rId104">
                            <a:extLst>
                              <a:ext uri="{28A0092B-C50C-407E-A947-70E740481C1C}">
                                <a14:useLocalDpi xmlns:a14="http://schemas.microsoft.com/office/drawing/2010/main" val="0"/>
                              </a:ext>
                            </a:extLst>
                          </a:blip>
                          <a:stretch>
                            <a:fillRect/>
                          </a:stretch>
                        </pic:blipFill>
                        <pic:spPr>
                          <a:xfrm>
                            <a:off x="0" y="0"/>
                            <a:ext cx="3646170" cy="2651760"/>
                          </a:xfrm>
                          <a:prstGeom prst="rect">
                            <a:avLst/>
                          </a:prstGeom>
                        </pic:spPr>
                      </pic:pic>
                    </a:graphicData>
                  </a:graphic>
                </wp:inline>
              </w:drawing>
            </w:r>
          </w:p>
        </w:tc>
        <w:tc>
          <w:tcPr>
            <w:tcW w:w="5958" w:type="dxa"/>
          </w:tcPr>
          <w:p w14:paraId="3EDB8EDE" w14:textId="77777777" w:rsidR="00E16288" w:rsidRPr="00D045D3" w:rsidRDefault="00E16288" w:rsidP="00701C11">
            <w:pPr>
              <w:rPr>
                <w:sz w:val="16"/>
                <w:szCs w:val="16"/>
              </w:rPr>
            </w:pPr>
            <w:r w:rsidRPr="00D045D3">
              <w:rPr>
                <w:noProof/>
                <w:sz w:val="16"/>
                <w:szCs w:val="16"/>
              </w:rPr>
              <w:drawing>
                <wp:inline distT="0" distB="0" distL="0" distR="0" wp14:anchorId="351411CA" wp14:editId="5DFB50A4">
                  <wp:extent cx="3646170" cy="265176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_Dg_Assist.png"/>
                          <pic:cNvPicPr/>
                        </pic:nvPicPr>
                        <pic:blipFill>
                          <a:blip r:embed="rId105">
                            <a:extLst>
                              <a:ext uri="{28A0092B-C50C-407E-A947-70E740481C1C}">
                                <a14:useLocalDpi xmlns:a14="http://schemas.microsoft.com/office/drawing/2010/main" val="0"/>
                              </a:ext>
                            </a:extLst>
                          </a:blip>
                          <a:stretch>
                            <a:fillRect/>
                          </a:stretch>
                        </pic:blipFill>
                        <pic:spPr>
                          <a:xfrm>
                            <a:off x="0" y="0"/>
                            <a:ext cx="3646170" cy="2651760"/>
                          </a:xfrm>
                          <a:prstGeom prst="rect">
                            <a:avLst/>
                          </a:prstGeom>
                        </pic:spPr>
                      </pic:pic>
                    </a:graphicData>
                  </a:graphic>
                </wp:inline>
              </w:drawing>
            </w:r>
          </w:p>
        </w:tc>
      </w:tr>
    </w:tbl>
    <w:p w14:paraId="35AFC68D" w14:textId="77777777" w:rsidR="00E16288" w:rsidRPr="003F62C7" w:rsidRDefault="00E16288" w:rsidP="003F62C7">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82" w:name="_Toc430097624"/>
      <w:bookmarkStart w:id="83" w:name="_Toc433189134"/>
      <w:r w:rsidRPr="003F62C7">
        <w:rPr>
          <w:rFonts w:ascii="Arial" w:eastAsia="Times New Roman" w:hAnsi="Arial" w:cs="Arial"/>
          <w:iCs/>
          <w:color w:val="000000" w:themeColor="text1"/>
          <w:sz w:val="24"/>
          <w:szCs w:val="28"/>
        </w:rPr>
        <w:t xml:space="preserve">Data </w:t>
      </w:r>
      <w:r w:rsidR="00A51258" w:rsidRPr="003F62C7">
        <w:rPr>
          <w:rFonts w:ascii="Arial" w:eastAsia="Times New Roman" w:hAnsi="Arial" w:cs="Arial"/>
          <w:iCs/>
          <w:color w:val="000000" w:themeColor="text1"/>
          <w:sz w:val="24"/>
          <w:szCs w:val="28"/>
        </w:rPr>
        <w:t>p</w:t>
      </w:r>
      <w:r w:rsidRPr="003F62C7">
        <w:rPr>
          <w:rFonts w:ascii="Arial" w:eastAsia="Times New Roman" w:hAnsi="Arial" w:cs="Arial"/>
          <w:iCs/>
          <w:color w:val="000000" w:themeColor="text1"/>
          <w:sz w:val="24"/>
          <w:szCs w:val="28"/>
        </w:rPr>
        <w:t xml:space="preserve">artition: </w:t>
      </w:r>
      <w:r w:rsidR="00CF6619" w:rsidRPr="003F62C7">
        <w:rPr>
          <w:rFonts w:ascii="Arial" w:eastAsia="Times New Roman" w:hAnsi="Arial" w:cs="Arial"/>
          <w:iCs/>
          <w:color w:val="000000" w:themeColor="text1"/>
          <w:sz w:val="24"/>
          <w:szCs w:val="28"/>
        </w:rPr>
        <w:t>Females</w:t>
      </w:r>
      <w:r w:rsidRPr="003F62C7">
        <w:rPr>
          <w:rFonts w:ascii="Arial" w:eastAsia="Times New Roman" w:hAnsi="Arial" w:cs="Arial"/>
          <w:iCs/>
          <w:color w:val="000000" w:themeColor="text1"/>
          <w:sz w:val="24"/>
          <w:szCs w:val="28"/>
        </w:rPr>
        <w:t xml:space="preserve">, </w:t>
      </w:r>
      <w:r w:rsidR="00A51258" w:rsidRPr="003F62C7">
        <w:rPr>
          <w:rFonts w:ascii="Arial" w:eastAsia="Times New Roman" w:hAnsi="Arial" w:cs="Arial"/>
          <w:iCs/>
          <w:color w:val="000000" w:themeColor="text1"/>
          <w:sz w:val="24"/>
          <w:szCs w:val="28"/>
        </w:rPr>
        <w:t>n</w:t>
      </w:r>
      <w:r w:rsidRPr="003F62C7">
        <w:rPr>
          <w:rFonts w:ascii="Arial" w:eastAsia="Times New Roman" w:hAnsi="Arial" w:cs="Arial"/>
          <w:iCs/>
          <w:color w:val="000000" w:themeColor="text1"/>
          <w:sz w:val="24"/>
          <w:szCs w:val="28"/>
        </w:rPr>
        <w:t xml:space="preserve">o </w:t>
      </w:r>
      <w:r w:rsidR="00A51258" w:rsidRPr="003F62C7">
        <w:rPr>
          <w:rFonts w:ascii="Arial" w:eastAsia="Times New Roman" w:hAnsi="Arial" w:cs="Arial"/>
          <w:iCs/>
          <w:color w:val="000000" w:themeColor="text1"/>
          <w:sz w:val="24"/>
          <w:szCs w:val="28"/>
        </w:rPr>
        <w:t>w</w:t>
      </w:r>
      <w:r w:rsidRPr="003F62C7">
        <w:rPr>
          <w:rFonts w:ascii="Arial" w:eastAsia="Times New Roman" w:hAnsi="Arial" w:cs="Arial"/>
          <w:iCs/>
          <w:color w:val="000000" w:themeColor="text1"/>
          <w:sz w:val="24"/>
          <w:szCs w:val="28"/>
        </w:rPr>
        <w:t xml:space="preserve">eapons </w:t>
      </w:r>
      <w:r w:rsidR="00A51258" w:rsidRPr="003F62C7">
        <w:rPr>
          <w:rFonts w:ascii="Arial" w:eastAsia="Times New Roman" w:hAnsi="Arial" w:cs="Arial"/>
          <w:iCs/>
          <w:color w:val="000000" w:themeColor="text1"/>
          <w:sz w:val="24"/>
          <w:szCs w:val="28"/>
        </w:rPr>
        <w:t>o</w:t>
      </w:r>
      <w:r w:rsidRPr="003F62C7">
        <w:rPr>
          <w:rFonts w:ascii="Arial" w:eastAsia="Times New Roman" w:hAnsi="Arial" w:cs="Arial"/>
          <w:iCs/>
          <w:color w:val="000000" w:themeColor="text1"/>
          <w:sz w:val="24"/>
          <w:szCs w:val="28"/>
        </w:rPr>
        <w:t xml:space="preserve">ffenses, </w:t>
      </w:r>
      <w:r w:rsidR="00A51258" w:rsidRPr="003F62C7">
        <w:rPr>
          <w:rFonts w:ascii="Arial" w:eastAsia="Times New Roman" w:hAnsi="Arial" w:cs="Arial"/>
          <w:iCs/>
          <w:color w:val="000000" w:themeColor="text1"/>
          <w:sz w:val="24"/>
          <w:szCs w:val="28"/>
        </w:rPr>
        <w:t>n</w:t>
      </w:r>
      <w:r w:rsidRPr="003F62C7">
        <w:rPr>
          <w:rFonts w:ascii="Arial" w:eastAsia="Times New Roman" w:hAnsi="Arial" w:cs="Arial"/>
          <w:iCs/>
          <w:color w:val="000000" w:themeColor="text1"/>
          <w:sz w:val="24"/>
          <w:szCs w:val="28"/>
        </w:rPr>
        <w:t xml:space="preserve">o </w:t>
      </w:r>
      <w:r w:rsidR="00A51258" w:rsidRPr="003F62C7">
        <w:rPr>
          <w:rFonts w:ascii="Arial" w:eastAsia="Times New Roman" w:hAnsi="Arial" w:cs="Arial"/>
          <w:iCs/>
          <w:color w:val="000000" w:themeColor="text1"/>
          <w:sz w:val="24"/>
          <w:szCs w:val="28"/>
        </w:rPr>
        <w:t>s</w:t>
      </w:r>
      <w:r w:rsidRPr="003F62C7">
        <w:rPr>
          <w:rFonts w:ascii="Arial" w:eastAsia="Times New Roman" w:hAnsi="Arial" w:cs="Arial"/>
          <w:iCs/>
          <w:color w:val="000000" w:themeColor="text1"/>
          <w:sz w:val="24"/>
          <w:szCs w:val="28"/>
        </w:rPr>
        <w:t xml:space="preserve">ex </w:t>
      </w:r>
      <w:r w:rsidR="00A51258" w:rsidRPr="003F62C7">
        <w:rPr>
          <w:rFonts w:ascii="Arial" w:eastAsia="Times New Roman" w:hAnsi="Arial" w:cs="Arial"/>
          <w:iCs/>
          <w:color w:val="000000" w:themeColor="text1"/>
          <w:sz w:val="24"/>
          <w:szCs w:val="28"/>
        </w:rPr>
        <w:t>o</w:t>
      </w:r>
      <w:r w:rsidRPr="003F62C7">
        <w:rPr>
          <w:rFonts w:ascii="Arial" w:eastAsia="Times New Roman" w:hAnsi="Arial" w:cs="Arial"/>
          <w:iCs/>
          <w:color w:val="000000" w:themeColor="text1"/>
          <w:sz w:val="24"/>
          <w:szCs w:val="28"/>
        </w:rPr>
        <w:t>ffenders</w:t>
      </w:r>
      <w:bookmarkEnd w:id="82"/>
      <w:bookmarkEnd w:id="83"/>
    </w:p>
    <w:p w14:paraId="3360E22B" w14:textId="77777777" w:rsidR="00E85B07" w:rsidRPr="003F62C7" w:rsidRDefault="00E85B07" w:rsidP="003F62C7">
      <w:pPr>
        <w:pStyle w:val="FigureCaption"/>
        <w:spacing w:after="60"/>
        <w:rPr>
          <w:rFonts w:ascii="Arial" w:hAnsi="Arial" w:cs="Arial"/>
          <w:color w:val="auto"/>
        </w:rPr>
      </w:pPr>
      <w:bookmarkStart w:id="84" w:name="_Toc430586804"/>
      <w:r w:rsidRPr="003F62C7">
        <w:rPr>
          <w:rFonts w:ascii="Arial" w:hAnsi="Arial" w:cs="Arial"/>
          <w:color w:val="auto"/>
        </w:rPr>
        <w:t>Table B.3</w:t>
      </w:r>
      <w:r w:rsidR="00D22485" w:rsidRPr="003F62C7">
        <w:rPr>
          <w:rFonts w:ascii="Arial" w:hAnsi="Arial" w:cs="Arial"/>
          <w:color w:val="auto"/>
        </w:rPr>
        <w:t xml:space="preserve"> – </w:t>
      </w:r>
      <w:r w:rsidR="00561E88" w:rsidRPr="003F62C7">
        <w:rPr>
          <w:rFonts w:ascii="Arial" w:hAnsi="Arial" w:cs="Arial"/>
          <w:color w:val="auto"/>
        </w:rPr>
        <w:t>Parameter estimates from mixed models: Females</w:t>
      </w:r>
      <w:bookmarkEnd w:id="84"/>
    </w:p>
    <w:tbl>
      <w:tblPr>
        <w:tblW w:w="48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3"/>
        <w:gridCol w:w="818"/>
        <w:gridCol w:w="803"/>
        <w:gridCol w:w="808"/>
        <w:gridCol w:w="813"/>
        <w:gridCol w:w="798"/>
        <w:gridCol w:w="800"/>
        <w:gridCol w:w="820"/>
        <w:gridCol w:w="803"/>
        <w:gridCol w:w="808"/>
        <w:gridCol w:w="813"/>
        <w:gridCol w:w="798"/>
        <w:gridCol w:w="793"/>
      </w:tblGrid>
      <w:tr w:rsidR="00E16288" w:rsidRPr="008E2C88" w14:paraId="0781BC9A" w14:textId="77777777" w:rsidTr="001A266F">
        <w:trPr>
          <w:trHeight w:val="240"/>
          <w:tblHeader/>
        </w:trPr>
        <w:tc>
          <w:tcPr>
            <w:tcW w:w="1108" w:type="pct"/>
            <w:shd w:val="clear" w:color="auto" w:fill="auto"/>
            <w:vAlign w:val="bottom"/>
            <w:hideMark/>
          </w:tcPr>
          <w:p w14:paraId="26D16862" w14:textId="77777777" w:rsidR="00E16288" w:rsidRPr="008E2C88" w:rsidRDefault="00E16288" w:rsidP="00701C11">
            <w:pPr>
              <w:rPr>
                <w:rFonts w:eastAsia="Times New Roman" w:cstheme="minorHAnsi"/>
                <w:b/>
                <w:bCs/>
                <w:color w:val="000000"/>
                <w:sz w:val="18"/>
                <w:szCs w:val="18"/>
              </w:rPr>
            </w:pPr>
          </w:p>
        </w:tc>
        <w:tc>
          <w:tcPr>
            <w:tcW w:w="977" w:type="pct"/>
            <w:gridSpan w:val="3"/>
            <w:shd w:val="clear" w:color="auto" w:fill="auto"/>
            <w:vAlign w:val="bottom"/>
            <w:hideMark/>
          </w:tcPr>
          <w:p w14:paraId="4A9E4C7F" w14:textId="77777777" w:rsidR="00E16288" w:rsidRPr="008E2C88" w:rsidRDefault="00E16288" w:rsidP="00701C11">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No </w:t>
            </w:r>
            <w:r w:rsidR="000E6882" w:rsidRPr="008E2C88">
              <w:rPr>
                <w:rFonts w:eastAsia="Times New Roman" w:cstheme="minorHAnsi"/>
                <w:b/>
                <w:bCs/>
                <w:color w:val="000000"/>
                <w:sz w:val="18"/>
                <w:szCs w:val="18"/>
              </w:rPr>
              <w:t>d</w:t>
            </w:r>
            <w:r w:rsidRPr="008E2C88">
              <w:rPr>
                <w:rFonts w:eastAsia="Times New Roman" w:cstheme="minorHAnsi"/>
                <w:b/>
                <w:bCs/>
                <w:color w:val="000000"/>
                <w:sz w:val="18"/>
                <w:szCs w:val="18"/>
              </w:rPr>
              <w:t xml:space="preserve">rugs, </w:t>
            </w:r>
            <w:r w:rsidR="000E6882" w:rsidRPr="008E2C88">
              <w:rPr>
                <w:rFonts w:eastAsia="Times New Roman" w:cstheme="minorHAnsi"/>
                <w:b/>
                <w:bCs/>
                <w:color w:val="000000"/>
                <w:sz w:val="18"/>
                <w:szCs w:val="18"/>
              </w:rPr>
              <w:t>n</w:t>
            </w:r>
            <w:r w:rsidRPr="008E2C88">
              <w:rPr>
                <w:rFonts w:eastAsia="Times New Roman" w:cstheme="minorHAnsi"/>
                <w:b/>
                <w:bCs/>
                <w:color w:val="000000"/>
                <w:sz w:val="18"/>
                <w:szCs w:val="18"/>
              </w:rPr>
              <w:t xml:space="preserve">o </w:t>
            </w:r>
            <w:r w:rsidR="000E6882" w:rsidRPr="008E2C88">
              <w:rPr>
                <w:rFonts w:eastAsia="Times New Roman" w:cstheme="minorHAnsi"/>
                <w:b/>
                <w:bCs/>
                <w:color w:val="000000"/>
                <w:sz w:val="18"/>
                <w:szCs w:val="18"/>
              </w:rPr>
              <w:t>s</w:t>
            </w:r>
            <w:r w:rsidRPr="008E2C88">
              <w:rPr>
                <w:rFonts w:eastAsia="Times New Roman" w:cstheme="minorHAnsi"/>
                <w:b/>
                <w:bCs/>
                <w:color w:val="000000"/>
                <w:sz w:val="18"/>
                <w:szCs w:val="18"/>
              </w:rPr>
              <w:t xml:space="preserve">ubstantial </w:t>
            </w:r>
            <w:r w:rsidR="000E6882" w:rsidRPr="008E2C88">
              <w:rPr>
                <w:rFonts w:eastAsia="Times New Roman" w:cstheme="minorHAnsi"/>
                <w:b/>
                <w:bCs/>
                <w:color w:val="000000"/>
                <w:sz w:val="18"/>
                <w:szCs w:val="18"/>
              </w:rPr>
              <w:t>a</w:t>
            </w:r>
            <w:r w:rsidRPr="008E2C88">
              <w:rPr>
                <w:rFonts w:eastAsia="Times New Roman" w:cstheme="minorHAnsi"/>
                <w:b/>
                <w:bCs/>
                <w:color w:val="000000"/>
                <w:sz w:val="18"/>
                <w:szCs w:val="18"/>
              </w:rPr>
              <w:t>ssistance</w:t>
            </w:r>
          </w:p>
        </w:tc>
        <w:tc>
          <w:tcPr>
            <w:tcW w:w="970" w:type="pct"/>
            <w:gridSpan w:val="3"/>
            <w:shd w:val="clear" w:color="auto" w:fill="auto"/>
            <w:vAlign w:val="bottom"/>
            <w:hideMark/>
          </w:tcPr>
          <w:p w14:paraId="35E97642" w14:textId="77777777" w:rsidR="00E16288" w:rsidRPr="008E2C88" w:rsidRDefault="00E16288" w:rsidP="00AC366F">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No </w:t>
            </w:r>
            <w:r w:rsidR="000E6882" w:rsidRPr="008E2C88">
              <w:rPr>
                <w:rFonts w:eastAsia="Times New Roman" w:cstheme="minorHAnsi"/>
                <w:b/>
                <w:bCs/>
                <w:color w:val="000000"/>
                <w:sz w:val="18"/>
                <w:szCs w:val="18"/>
              </w:rPr>
              <w:t>d</w:t>
            </w:r>
            <w:r w:rsidRPr="008E2C88">
              <w:rPr>
                <w:rFonts w:eastAsia="Times New Roman" w:cstheme="minorHAnsi"/>
                <w:b/>
                <w:bCs/>
                <w:color w:val="000000"/>
                <w:sz w:val="18"/>
                <w:szCs w:val="18"/>
              </w:rPr>
              <w:t xml:space="preserve">rugs, </w:t>
            </w:r>
            <w:r w:rsidR="000E6882" w:rsidRPr="008E2C88">
              <w:rPr>
                <w:rFonts w:eastAsia="Times New Roman" w:cstheme="minorHAnsi"/>
                <w:b/>
                <w:bCs/>
                <w:color w:val="000000"/>
                <w:sz w:val="18"/>
                <w:szCs w:val="18"/>
              </w:rPr>
              <w:t>s</w:t>
            </w:r>
            <w:r w:rsidRPr="008E2C88">
              <w:rPr>
                <w:rFonts w:eastAsia="Times New Roman" w:cstheme="minorHAnsi"/>
                <w:b/>
                <w:bCs/>
                <w:color w:val="000000"/>
                <w:sz w:val="18"/>
                <w:szCs w:val="18"/>
              </w:rPr>
              <w:t xml:space="preserve">ubstantial </w:t>
            </w:r>
            <w:r w:rsidR="000E6882" w:rsidRPr="008E2C88">
              <w:rPr>
                <w:rFonts w:eastAsia="Times New Roman" w:cstheme="minorHAnsi"/>
                <w:b/>
                <w:bCs/>
                <w:color w:val="000000"/>
                <w:sz w:val="18"/>
                <w:szCs w:val="18"/>
              </w:rPr>
              <w:t>a</w:t>
            </w:r>
            <w:r w:rsidRPr="008E2C88">
              <w:rPr>
                <w:rFonts w:eastAsia="Times New Roman" w:cstheme="minorHAnsi"/>
                <w:b/>
                <w:bCs/>
                <w:color w:val="000000"/>
                <w:sz w:val="18"/>
                <w:szCs w:val="18"/>
              </w:rPr>
              <w:t>ssistance</w:t>
            </w:r>
          </w:p>
        </w:tc>
        <w:tc>
          <w:tcPr>
            <w:tcW w:w="978" w:type="pct"/>
            <w:gridSpan w:val="3"/>
            <w:shd w:val="clear" w:color="auto" w:fill="auto"/>
            <w:vAlign w:val="bottom"/>
            <w:hideMark/>
          </w:tcPr>
          <w:p w14:paraId="586A9ED0" w14:textId="77777777" w:rsidR="00E16288" w:rsidRPr="008E2C88" w:rsidRDefault="00E16288" w:rsidP="00701C11">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Drugs, </w:t>
            </w:r>
            <w:r w:rsidR="000E6882" w:rsidRPr="008E2C88">
              <w:rPr>
                <w:rFonts w:eastAsia="Times New Roman" w:cstheme="minorHAnsi"/>
                <w:b/>
                <w:bCs/>
                <w:color w:val="000000"/>
                <w:sz w:val="18"/>
                <w:szCs w:val="18"/>
              </w:rPr>
              <w:t>n</w:t>
            </w:r>
            <w:r w:rsidRPr="008E2C88">
              <w:rPr>
                <w:rFonts w:eastAsia="Times New Roman" w:cstheme="minorHAnsi"/>
                <w:b/>
                <w:bCs/>
                <w:color w:val="000000"/>
                <w:sz w:val="18"/>
                <w:szCs w:val="18"/>
              </w:rPr>
              <w:t xml:space="preserve">o </w:t>
            </w:r>
            <w:r w:rsidR="000E6882" w:rsidRPr="008E2C88">
              <w:rPr>
                <w:rFonts w:eastAsia="Times New Roman" w:cstheme="minorHAnsi"/>
                <w:b/>
                <w:bCs/>
                <w:color w:val="000000"/>
                <w:sz w:val="18"/>
                <w:szCs w:val="18"/>
              </w:rPr>
              <w:t>s</w:t>
            </w:r>
            <w:r w:rsidRPr="008E2C88">
              <w:rPr>
                <w:rFonts w:eastAsia="Times New Roman" w:cstheme="minorHAnsi"/>
                <w:b/>
                <w:bCs/>
                <w:color w:val="000000"/>
                <w:sz w:val="18"/>
                <w:szCs w:val="18"/>
              </w:rPr>
              <w:t xml:space="preserve">ubstantial </w:t>
            </w:r>
            <w:r w:rsidR="000E6882" w:rsidRPr="008E2C88">
              <w:rPr>
                <w:rFonts w:eastAsia="Times New Roman" w:cstheme="minorHAnsi"/>
                <w:b/>
                <w:bCs/>
                <w:color w:val="000000"/>
                <w:sz w:val="18"/>
                <w:szCs w:val="18"/>
              </w:rPr>
              <w:t>a</w:t>
            </w:r>
            <w:r w:rsidRPr="008E2C88">
              <w:rPr>
                <w:rFonts w:eastAsia="Times New Roman" w:cstheme="minorHAnsi"/>
                <w:b/>
                <w:bCs/>
                <w:color w:val="000000"/>
                <w:sz w:val="18"/>
                <w:szCs w:val="18"/>
              </w:rPr>
              <w:t>ssistance</w:t>
            </w:r>
          </w:p>
        </w:tc>
        <w:tc>
          <w:tcPr>
            <w:tcW w:w="968" w:type="pct"/>
            <w:gridSpan w:val="3"/>
            <w:shd w:val="clear" w:color="auto" w:fill="auto"/>
            <w:vAlign w:val="bottom"/>
            <w:hideMark/>
          </w:tcPr>
          <w:p w14:paraId="0D5B6D6E" w14:textId="77777777" w:rsidR="00E16288" w:rsidRPr="008E2C88" w:rsidRDefault="00E16288" w:rsidP="00AC366F">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Drugs, </w:t>
            </w:r>
            <w:r w:rsidR="000E6882" w:rsidRPr="008E2C88">
              <w:rPr>
                <w:rFonts w:eastAsia="Times New Roman" w:cstheme="minorHAnsi"/>
                <w:b/>
                <w:bCs/>
                <w:color w:val="000000"/>
                <w:sz w:val="18"/>
                <w:szCs w:val="18"/>
              </w:rPr>
              <w:t>s</w:t>
            </w:r>
            <w:r w:rsidRPr="008E2C88">
              <w:rPr>
                <w:rFonts w:eastAsia="Times New Roman" w:cstheme="minorHAnsi"/>
                <w:b/>
                <w:bCs/>
                <w:color w:val="000000"/>
                <w:sz w:val="18"/>
                <w:szCs w:val="18"/>
              </w:rPr>
              <w:t xml:space="preserve">ubstantial </w:t>
            </w:r>
            <w:r w:rsidR="000E6882" w:rsidRPr="008E2C88">
              <w:rPr>
                <w:rFonts w:eastAsia="Times New Roman" w:cstheme="minorHAnsi"/>
                <w:b/>
                <w:bCs/>
                <w:color w:val="000000"/>
                <w:sz w:val="18"/>
                <w:szCs w:val="18"/>
              </w:rPr>
              <w:t>a</w:t>
            </w:r>
            <w:r w:rsidRPr="008E2C88">
              <w:rPr>
                <w:rFonts w:eastAsia="Times New Roman" w:cstheme="minorHAnsi"/>
                <w:b/>
                <w:bCs/>
                <w:color w:val="000000"/>
                <w:sz w:val="18"/>
                <w:szCs w:val="18"/>
              </w:rPr>
              <w:t>ssistance</w:t>
            </w:r>
          </w:p>
        </w:tc>
      </w:tr>
      <w:tr w:rsidR="00E16288" w:rsidRPr="008E2C88" w14:paraId="21DF3C80" w14:textId="77777777" w:rsidTr="001A266F">
        <w:trPr>
          <w:trHeight w:val="240"/>
          <w:tblHeader/>
        </w:trPr>
        <w:tc>
          <w:tcPr>
            <w:tcW w:w="1108" w:type="pct"/>
            <w:shd w:val="clear" w:color="auto" w:fill="auto"/>
            <w:noWrap/>
            <w:vAlign w:val="bottom"/>
            <w:hideMark/>
          </w:tcPr>
          <w:p w14:paraId="172D16CC" w14:textId="77777777" w:rsidR="00E16288" w:rsidRPr="008E2C88" w:rsidRDefault="00E16288" w:rsidP="00701C11">
            <w:pPr>
              <w:rPr>
                <w:rFonts w:eastAsia="Times New Roman" w:cstheme="minorHAnsi"/>
                <w:b/>
                <w:bCs/>
                <w:color w:val="000000"/>
                <w:sz w:val="18"/>
                <w:szCs w:val="18"/>
              </w:rPr>
            </w:pPr>
            <w:r w:rsidRPr="008E2C88">
              <w:rPr>
                <w:rFonts w:eastAsia="Times New Roman" w:cstheme="minorHAnsi"/>
                <w:b/>
                <w:bCs/>
                <w:color w:val="000000"/>
                <w:sz w:val="18"/>
                <w:szCs w:val="18"/>
              </w:rPr>
              <w:t>Variable</w:t>
            </w:r>
          </w:p>
        </w:tc>
        <w:tc>
          <w:tcPr>
            <w:tcW w:w="329" w:type="pct"/>
            <w:shd w:val="clear" w:color="auto" w:fill="auto"/>
            <w:noWrap/>
            <w:vAlign w:val="bottom"/>
            <w:hideMark/>
          </w:tcPr>
          <w:p w14:paraId="37D04216"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323" w:type="pct"/>
            <w:shd w:val="clear" w:color="auto" w:fill="auto"/>
            <w:noWrap/>
            <w:vAlign w:val="bottom"/>
            <w:hideMark/>
          </w:tcPr>
          <w:p w14:paraId="4B8425C0"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0E6882"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324" w:type="pct"/>
            <w:shd w:val="clear" w:color="auto" w:fill="auto"/>
            <w:noWrap/>
            <w:vAlign w:val="bottom"/>
            <w:hideMark/>
          </w:tcPr>
          <w:p w14:paraId="27A915D6"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c>
          <w:tcPr>
            <w:tcW w:w="327" w:type="pct"/>
            <w:shd w:val="clear" w:color="auto" w:fill="auto"/>
            <w:noWrap/>
            <w:vAlign w:val="bottom"/>
            <w:hideMark/>
          </w:tcPr>
          <w:p w14:paraId="1CB7797A"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321" w:type="pct"/>
            <w:shd w:val="clear" w:color="auto" w:fill="auto"/>
            <w:noWrap/>
            <w:vAlign w:val="bottom"/>
            <w:hideMark/>
          </w:tcPr>
          <w:p w14:paraId="45BC02C7" w14:textId="77777777" w:rsidR="00E16288" w:rsidRPr="008E2C88" w:rsidRDefault="000E6882"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Std err</w:t>
            </w:r>
          </w:p>
        </w:tc>
        <w:tc>
          <w:tcPr>
            <w:tcW w:w="321" w:type="pct"/>
            <w:shd w:val="clear" w:color="auto" w:fill="auto"/>
            <w:noWrap/>
            <w:vAlign w:val="bottom"/>
            <w:hideMark/>
          </w:tcPr>
          <w:p w14:paraId="58C374BE"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c>
          <w:tcPr>
            <w:tcW w:w="330" w:type="pct"/>
            <w:shd w:val="clear" w:color="auto" w:fill="auto"/>
            <w:noWrap/>
            <w:vAlign w:val="bottom"/>
            <w:hideMark/>
          </w:tcPr>
          <w:p w14:paraId="5D627ECE"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323" w:type="pct"/>
            <w:shd w:val="clear" w:color="auto" w:fill="auto"/>
            <w:noWrap/>
            <w:vAlign w:val="bottom"/>
            <w:hideMark/>
          </w:tcPr>
          <w:p w14:paraId="26A78040" w14:textId="77777777" w:rsidR="00E16288" w:rsidRPr="008E2C88" w:rsidRDefault="000E6882"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Std err</w:t>
            </w:r>
          </w:p>
        </w:tc>
        <w:tc>
          <w:tcPr>
            <w:tcW w:w="324" w:type="pct"/>
            <w:shd w:val="clear" w:color="auto" w:fill="auto"/>
            <w:noWrap/>
            <w:vAlign w:val="bottom"/>
            <w:hideMark/>
          </w:tcPr>
          <w:p w14:paraId="02EFE1CF"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c>
          <w:tcPr>
            <w:tcW w:w="327" w:type="pct"/>
            <w:shd w:val="clear" w:color="auto" w:fill="auto"/>
            <w:noWrap/>
            <w:vAlign w:val="bottom"/>
            <w:hideMark/>
          </w:tcPr>
          <w:p w14:paraId="47B66B69"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321" w:type="pct"/>
            <w:shd w:val="clear" w:color="auto" w:fill="auto"/>
            <w:noWrap/>
            <w:vAlign w:val="bottom"/>
            <w:hideMark/>
          </w:tcPr>
          <w:p w14:paraId="3C43713D" w14:textId="77777777" w:rsidR="00E16288" w:rsidRPr="008E2C88" w:rsidRDefault="000E6882"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Std err</w:t>
            </w:r>
          </w:p>
        </w:tc>
        <w:tc>
          <w:tcPr>
            <w:tcW w:w="319" w:type="pct"/>
            <w:shd w:val="clear" w:color="auto" w:fill="auto"/>
            <w:noWrap/>
            <w:vAlign w:val="bottom"/>
            <w:hideMark/>
          </w:tcPr>
          <w:p w14:paraId="025C16B1"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r>
      <w:tr w:rsidR="00E16288" w:rsidRPr="008E2C88" w14:paraId="50D64327" w14:textId="77777777" w:rsidTr="001A266F">
        <w:trPr>
          <w:trHeight w:val="240"/>
        </w:trPr>
        <w:tc>
          <w:tcPr>
            <w:tcW w:w="1108" w:type="pct"/>
            <w:shd w:val="clear" w:color="auto" w:fill="auto"/>
            <w:noWrap/>
            <w:vAlign w:val="center"/>
            <w:hideMark/>
          </w:tcPr>
          <w:p w14:paraId="0C20B6D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Year x Pre-Gall</w:t>
            </w:r>
          </w:p>
        </w:tc>
        <w:tc>
          <w:tcPr>
            <w:tcW w:w="329" w:type="pct"/>
            <w:shd w:val="clear" w:color="auto" w:fill="auto"/>
            <w:noWrap/>
            <w:vAlign w:val="bottom"/>
          </w:tcPr>
          <w:p w14:paraId="5E12693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-0.125</w:t>
            </w:r>
          </w:p>
        </w:tc>
        <w:tc>
          <w:tcPr>
            <w:tcW w:w="323" w:type="pct"/>
            <w:shd w:val="clear" w:color="auto" w:fill="auto"/>
            <w:noWrap/>
            <w:vAlign w:val="bottom"/>
          </w:tcPr>
          <w:p w14:paraId="035BFF9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0.209</w:t>
            </w:r>
          </w:p>
        </w:tc>
        <w:tc>
          <w:tcPr>
            <w:tcW w:w="324" w:type="pct"/>
            <w:shd w:val="clear" w:color="auto" w:fill="auto"/>
            <w:noWrap/>
            <w:vAlign w:val="bottom"/>
          </w:tcPr>
          <w:p w14:paraId="7B67E5D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0.550</w:t>
            </w:r>
          </w:p>
        </w:tc>
        <w:tc>
          <w:tcPr>
            <w:tcW w:w="327" w:type="pct"/>
            <w:shd w:val="clear" w:color="auto" w:fill="auto"/>
            <w:noWrap/>
            <w:vAlign w:val="bottom"/>
          </w:tcPr>
          <w:p w14:paraId="5BE9619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0.988</w:t>
            </w:r>
          </w:p>
        </w:tc>
        <w:tc>
          <w:tcPr>
            <w:tcW w:w="321" w:type="pct"/>
            <w:shd w:val="clear" w:color="auto" w:fill="auto"/>
            <w:noWrap/>
            <w:vAlign w:val="bottom"/>
          </w:tcPr>
          <w:p w14:paraId="2351BAB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0.387</w:t>
            </w:r>
          </w:p>
        </w:tc>
        <w:tc>
          <w:tcPr>
            <w:tcW w:w="321" w:type="pct"/>
            <w:shd w:val="clear" w:color="auto" w:fill="auto"/>
            <w:noWrap/>
            <w:vAlign w:val="bottom"/>
          </w:tcPr>
          <w:p w14:paraId="1173F42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0.011</w:t>
            </w:r>
          </w:p>
        </w:tc>
        <w:tc>
          <w:tcPr>
            <w:tcW w:w="330" w:type="pct"/>
            <w:shd w:val="clear" w:color="auto" w:fill="auto"/>
            <w:noWrap/>
            <w:vAlign w:val="bottom"/>
          </w:tcPr>
          <w:p w14:paraId="286ABD4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-0.061</w:t>
            </w:r>
          </w:p>
        </w:tc>
        <w:tc>
          <w:tcPr>
            <w:tcW w:w="323" w:type="pct"/>
            <w:shd w:val="clear" w:color="auto" w:fill="auto"/>
            <w:noWrap/>
            <w:vAlign w:val="bottom"/>
          </w:tcPr>
          <w:p w14:paraId="21EB6A3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0.236</w:t>
            </w:r>
          </w:p>
        </w:tc>
        <w:tc>
          <w:tcPr>
            <w:tcW w:w="324" w:type="pct"/>
            <w:shd w:val="clear" w:color="auto" w:fill="auto"/>
            <w:noWrap/>
            <w:vAlign w:val="bottom"/>
          </w:tcPr>
          <w:p w14:paraId="5F558BC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0.795</w:t>
            </w:r>
          </w:p>
        </w:tc>
        <w:tc>
          <w:tcPr>
            <w:tcW w:w="327" w:type="pct"/>
            <w:shd w:val="clear" w:color="auto" w:fill="auto"/>
            <w:noWrap/>
            <w:vAlign w:val="bottom"/>
          </w:tcPr>
          <w:p w14:paraId="6FE0310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0.344</w:t>
            </w:r>
          </w:p>
        </w:tc>
        <w:tc>
          <w:tcPr>
            <w:tcW w:w="321" w:type="pct"/>
            <w:shd w:val="clear" w:color="auto" w:fill="auto"/>
            <w:noWrap/>
            <w:vAlign w:val="bottom"/>
          </w:tcPr>
          <w:p w14:paraId="06C69EC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0.234</w:t>
            </w:r>
          </w:p>
        </w:tc>
        <w:tc>
          <w:tcPr>
            <w:tcW w:w="319" w:type="pct"/>
            <w:shd w:val="clear" w:color="auto" w:fill="auto"/>
            <w:noWrap/>
            <w:vAlign w:val="bottom"/>
          </w:tcPr>
          <w:p w14:paraId="0CC7320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0.141</w:t>
            </w:r>
          </w:p>
        </w:tc>
      </w:tr>
      <w:tr w:rsidR="00E16288" w:rsidRPr="008E2C88" w14:paraId="18D48AB1" w14:textId="77777777" w:rsidTr="001A266F">
        <w:trPr>
          <w:trHeight w:val="240"/>
        </w:trPr>
        <w:tc>
          <w:tcPr>
            <w:tcW w:w="1108" w:type="pct"/>
            <w:shd w:val="clear" w:color="auto" w:fill="auto"/>
            <w:noWrap/>
            <w:vAlign w:val="center"/>
            <w:hideMark/>
          </w:tcPr>
          <w:p w14:paraId="46DB137F"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Year x Post-Gall</w:t>
            </w:r>
          </w:p>
        </w:tc>
        <w:tc>
          <w:tcPr>
            <w:tcW w:w="329" w:type="pct"/>
            <w:shd w:val="clear" w:color="auto" w:fill="auto"/>
            <w:noWrap/>
            <w:vAlign w:val="bottom"/>
          </w:tcPr>
          <w:p w14:paraId="5D87D14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-0.281</w:t>
            </w:r>
          </w:p>
        </w:tc>
        <w:tc>
          <w:tcPr>
            <w:tcW w:w="323" w:type="pct"/>
            <w:shd w:val="clear" w:color="auto" w:fill="auto"/>
            <w:noWrap/>
            <w:vAlign w:val="bottom"/>
          </w:tcPr>
          <w:p w14:paraId="3E75022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0.098</w:t>
            </w:r>
          </w:p>
        </w:tc>
        <w:tc>
          <w:tcPr>
            <w:tcW w:w="324" w:type="pct"/>
            <w:shd w:val="clear" w:color="auto" w:fill="auto"/>
            <w:noWrap/>
            <w:vAlign w:val="bottom"/>
          </w:tcPr>
          <w:p w14:paraId="29DFD50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0.004</w:t>
            </w:r>
          </w:p>
        </w:tc>
        <w:tc>
          <w:tcPr>
            <w:tcW w:w="327" w:type="pct"/>
            <w:shd w:val="clear" w:color="auto" w:fill="auto"/>
            <w:noWrap/>
            <w:vAlign w:val="bottom"/>
          </w:tcPr>
          <w:p w14:paraId="0AFC3EF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-0.343</w:t>
            </w:r>
          </w:p>
        </w:tc>
        <w:tc>
          <w:tcPr>
            <w:tcW w:w="321" w:type="pct"/>
            <w:shd w:val="clear" w:color="auto" w:fill="auto"/>
            <w:noWrap/>
            <w:vAlign w:val="bottom"/>
          </w:tcPr>
          <w:p w14:paraId="0A095AC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0.184</w:t>
            </w:r>
          </w:p>
        </w:tc>
        <w:tc>
          <w:tcPr>
            <w:tcW w:w="321" w:type="pct"/>
            <w:shd w:val="clear" w:color="auto" w:fill="auto"/>
            <w:noWrap/>
            <w:vAlign w:val="bottom"/>
          </w:tcPr>
          <w:p w14:paraId="23EB9F1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0.063</w:t>
            </w:r>
          </w:p>
        </w:tc>
        <w:tc>
          <w:tcPr>
            <w:tcW w:w="330" w:type="pct"/>
            <w:shd w:val="clear" w:color="auto" w:fill="auto"/>
            <w:noWrap/>
            <w:vAlign w:val="bottom"/>
          </w:tcPr>
          <w:p w14:paraId="214219C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-0.565</w:t>
            </w:r>
          </w:p>
        </w:tc>
        <w:tc>
          <w:tcPr>
            <w:tcW w:w="323" w:type="pct"/>
            <w:shd w:val="clear" w:color="auto" w:fill="auto"/>
            <w:noWrap/>
            <w:vAlign w:val="bottom"/>
          </w:tcPr>
          <w:p w14:paraId="7FE4CA6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0.100</w:t>
            </w:r>
          </w:p>
        </w:tc>
        <w:tc>
          <w:tcPr>
            <w:tcW w:w="324" w:type="pct"/>
            <w:shd w:val="clear" w:color="auto" w:fill="auto"/>
            <w:noWrap/>
            <w:vAlign w:val="bottom"/>
          </w:tcPr>
          <w:p w14:paraId="0734BD3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0D4B8FA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-0.333</w:t>
            </w:r>
          </w:p>
        </w:tc>
        <w:tc>
          <w:tcPr>
            <w:tcW w:w="321" w:type="pct"/>
            <w:shd w:val="clear" w:color="auto" w:fill="auto"/>
            <w:noWrap/>
            <w:vAlign w:val="bottom"/>
          </w:tcPr>
          <w:p w14:paraId="26D35EC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0.093</w:t>
            </w:r>
          </w:p>
        </w:tc>
        <w:tc>
          <w:tcPr>
            <w:tcW w:w="319" w:type="pct"/>
            <w:shd w:val="clear" w:color="auto" w:fill="auto"/>
            <w:noWrap/>
            <w:vAlign w:val="bottom"/>
          </w:tcPr>
          <w:p w14:paraId="15E8A37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r>
      <w:tr w:rsidR="00E16288" w:rsidRPr="008E2C88" w14:paraId="0B836315" w14:textId="77777777" w:rsidTr="001A266F">
        <w:trPr>
          <w:trHeight w:val="240"/>
        </w:trPr>
        <w:tc>
          <w:tcPr>
            <w:tcW w:w="1108" w:type="pct"/>
            <w:shd w:val="clear" w:color="auto" w:fill="auto"/>
            <w:noWrap/>
            <w:vAlign w:val="center"/>
            <w:hideMark/>
          </w:tcPr>
          <w:p w14:paraId="2CD9561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Race/Ethnicity: Non-Hispanic </w:t>
            </w:r>
            <w:r w:rsidR="000E6882" w:rsidRPr="008E2C88">
              <w:rPr>
                <w:rFonts w:eastAsia="Times New Roman" w:cstheme="minorHAnsi"/>
                <w:color w:val="000000"/>
                <w:sz w:val="18"/>
                <w:szCs w:val="18"/>
              </w:rPr>
              <w:t>b</w:t>
            </w:r>
            <w:r w:rsidRPr="008E2C88">
              <w:rPr>
                <w:rFonts w:eastAsia="Times New Roman" w:cstheme="minorHAnsi"/>
                <w:color w:val="000000"/>
                <w:sz w:val="18"/>
                <w:szCs w:val="18"/>
              </w:rPr>
              <w:t>lack</w:t>
            </w:r>
          </w:p>
        </w:tc>
        <w:tc>
          <w:tcPr>
            <w:tcW w:w="329" w:type="pct"/>
            <w:shd w:val="clear" w:color="auto" w:fill="auto"/>
            <w:noWrap/>
            <w:vAlign w:val="bottom"/>
          </w:tcPr>
          <w:p w14:paraId="28C83CC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-0.113</w:t>
            </w:r>
          </w:p>
        </w:tc>
        <w:tc>
          <w:tcPr>
            <w:tcW w:w="323" w:type="pct"/>
            <w:shd w:val="clear" w:color="auto" w:fill="auto"/>
            <w:noWrap/>
            <w:vAlign w:val="bottom"/>
          </w:tcPr>
          <w:p w14:paraId="24D1176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0.094</w:t>
            </w:r>
          </w:p>
        </w:tc>
        <w:tc>
          <w:tcPr>
            <w:tcW w:w="324" w:type="pct"/>
            <w:shd w:val="clear" w:color="auto" w:fill="auto"/>
            <w:noWrap/>
            <w:vAlign w:val="bottom"/>
          </w:tcPr>
          <w:p w14:paraId="047CAF1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0.231</w:t>
            </w:r>
          </w:p>
        </w:tc>
        <w:tc>
          <w:tcPr>
            <w:tcW w:w="327" w:type="pct"/>
            <w:shd w:val="clear" w:color="auto" w:fill="auto"/>
            <w:noWrap/>
            <w:vAlign w:val="bottom"/>
          </w:tcPr>
          <w:p w14:paraId="3E555D1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0.269</w:t>
            </w:r>
          </w:p>
        </w:tc>
        <w:tc>
          <w:tcPr>
            <w:tcW w:w="321" w:type="pct"/>
            <w:shd w:val="clear" w:color="auto" w:fill="auto"/>
            <w:noWrap/>
            <w:vAlign w:val="bottom"/>
          </w:tcPr>
          <w:p w14:paraId="6BE2335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0.188</w:t>
            </w:r>
          </w:p>
        </w:tc>
        <w:tc>
          <w:tcPr>
            <w:tcW w:w="321" w:type="pct"/>
            <w:shd w:val="clear" w:color="auto" w:fill="auto"/>
            <w:noWrap/>
            <w:vAlign w:val="bottom"/>
          </w:tcPr>
          <w:p w14:paraId="5FD8A2F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0.153</w:t>
            </w:r>
          </w:p>
        </w:tc>
        <w:tc>
          <w:tcPr>
            <w:tcW w:w="330" w:type="pct"/>
            <w:shd w:val="clear" w:color="auto" w:fill="auto"/>
            <w:noWrap/>
            <w:vAlign w:val="bottom"/>
          </w:tcPr>
          <w:p w14:paraId="14EFC7A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0.098</w:t>
            </w:r>
          </w:p>
        </w:tc>
        <w:tc>
          <w:tcPr>
            <w:tcW w:w="323" w:type="pct"/>
            <w:shd w:val="clear" w:color="auto" w:fill="auto"/>
            <w:noWrap/>
            <w:vAlign w:val="bottom"/>
          </w:tcPr>
          <w:p w14:paraId="4DCB0BD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0.119</w:t>
            </w:r>
          </w:p>
        </w:tc>
        <w:tc>
          <w:tcPr>
            <w:tcW w:w="324" w:type="pct"/>
            <w:shd w:val="clear" w:color="auto" w:fill="auto"/>
            <w:noWrap/>
            <w:vAlign w:val="bottom"/>
          </w:tcPr>
          <w:p w14:paraId="0191029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0.409</w:t>
            </w:r>
          </w:p>
        </w:tc>
        <w:tc>
          <w:tcPr>
            <w:tcW w:w="327" w:type="pct"/>
            <w:shd w:val="clear" w:color="auto" w:fill="auto"/>
            <w:noWrap/>
            <w:vAlign w:val="bottom"/>
          </w:tcPr>
          <w:p w14:paraId="331DB83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-0.065</w:t>
            </w:r>
          </w:p>
        </w:tc>
        <w:tc>
          <w:tcPr>
            <w:tcW w:w="321" w:type="pct"/>
            <w:shd w:val="clear" w:color="auto" w:fill="auto"/>
            <w:noWrap/>
            <w:vAlign w:val="bottom"/>
          </w:tcPr>
          <w:p w14:paraId="16301F6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0.119</w:t>
            </w:r>
          </w:p>
        </w:tc>
        <w:tc>
          <w:tcPr>
            <w:tcW w:w="319" w:type="pct"/>
            <w:shd w:val="clear" w:color="auto" w:fill="auto"/>
            <w:noWrap/>
            <w:vAlign w:val="bottom"/>
          </w:tcPr>
          <w:p w14:paraId="4F30503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0.585</w:t>
            </w:r>
          </w:p>
        </w:tc>
      </w:tr>
      <w:tr w:rsidR="00E16288" w:rsidRPr="008E2C88" w14:paraId="3C447D85" w14:textId="77777777" w:rsidTr="001A266F">
        <w:trPr>
          <w:trHeight w:val="240"/>
        </w:trPr>
        <w:tc>
          <w:tcPr>
            <w:tcW w:w="1108" w:type="pct"/>
            <w:shd w:val="clear" w:color="auto" w:fill="auto"/>
            <w:noWrap/>
            <w:vAlign w:val="center"/>
            <w:hideMark/>
          </w:tcPr>
          <w:p w14:paraId="4A7CE4D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Race/Ethnicity: Hispanic</w:t>
            </w:r>
          </w:p>
        </w:tc>
        <w:tc>
          <w:tcPr>
            <w:tcW w:w="329" w:type="pct"/>
            <w:shd w:val="clear" w:color="auto" w:fill="auto"/>
            <w:noWrap/>
            <w:vAlign w:val="bottom"/>
          </w:tcPr>
          <w:p w14:paraId="3464A9A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-0.002</w:t>
            </w:r>
          </w:p>
        </w:tc>
        <w:tc>
          <w:tcPr>
            <w:tcW w:w="323" w:type="pct"/>
            <w:shd w:val="clear" w:color="auto" w:fill="auto"/>
            <w:noWrap/>
            <w:vAlign w:val="bottom"/>
          </w:tcPr>
          <w:p w14:paraId="14CD74C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0.125</w:t>
            </w:r>
          </w:p>
        </w:tc>
        <w:tc>
          <w:tcPr>
            <w:tcW w:w="324" w:type="pct"/>
            <w:shd w:val="clear" w:color="auto" w:fill="auto"/>
            <w:noWrap/>
            <w:vAlign w:val="bottom"/>
          </w:tcPr>
          <w:p w14:paraId="29062C4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0.990</w:t>
            </w:r>
          </w:p>
        </w:tc>
        <w:tc>
          <w:tcPr>
            <w:tcW w:w="327" w:type="pct"/>
            <w:shd w:val="clear" w:color="auto" w:fill="auto"/>
            <w:noWrap/>
            <w:vAlign w:val="bottom"/>
          </w:tcPr>
          <w:p w14:paraId="6CDE1AF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0.057</w:t>
            </w:r>
          </w:p>
        </w:tc>
        <w:tc>
          <w:tcPr>
            <w:tcW w:w="321" w:type="pct"/>
            <w:shd w:val="clear" w:color="auto" w:fill="auto"/>
            <w:noWrap/>
            <w:vAlign w:val="bottom"/>
          </w:tcPr>
          <w:p w14:paraId="1FBCD71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0.308</w:t>
            </w:r>
          </w:p>
        </w:tc>
        <w:tc>
          <w:tcPr>
            <w:tcW w:w="321" w:type="pct"/>
            <w:shd w:val="clear" w:color="auto" w:fill="auto"/>
            <w:noWrap/>
            <w:vAlign w:val="bottom"/>
          </w:tcPr>
          <w:p w14:paraId="2A9435B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0.854</w:t>
            </w:r>
          </w:p>
        </w:tc>
        <w:tc>
          <w:tcPr>
            <w:tcW w:w="330" w:type="pct"/>
            <w:shd w:val="clear" w:color="auto" w:fill="auto"/>
            <w:noWrap/>
            <w:vAlign w:val="bottom"/>
          </w:tcPr>
          <w:p w14:paraId="12DE903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0.179</w:t>
            </w:r>
          </w:p>
        </w:tc>
        <w:tc>
          <w:tcPr>
            <w:tcW w:w="323" w:type="pct"/>
            <w:shd w:val="clear" w:color="auto" w:fill="auto"/>
            <w:noWrap/>
            <w:vAlign w:val="bottom"/>
          </w:tcPr>
          <w:p w14:paraId="7F4E7D4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0.086</w:t>
            </w:r>
          </w:p>
        </w:tc>
        <w:tc>
          <w:tcPr>
            <w:tcW w:w="324" w:type="pct"/>
            <w:shd w:val="clear" w:color="auto" w:fill="auto"/>
            <w:noWrap/>
            <w:vAlign w:val="bottom"/>
          </w:tcPr>
          <w:p w14:paraId="012989C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0.038</w:t>
            </w:r>
          </w:p>
        </w:tc>
        <w:tc>
          <w:tcPr>
            <w:tcW w:w="327" w:type="pct"/>
            <w:shd w:val="clear" w:color="auto" w:fill="auto"/>
            <w:noWrap/>
            <w:vAlign w:val="bottom"/>
          </w:tcPr>
          <w:p w14:paraId="31966CF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0.055</w:t>
            </w:r>
          </w:p>
        </w:tc>
        <w:tc>
          <w:tcPr>
            <w:tcW w:w="321" w:type="pct"/>
            <w:shd w:val="clear" w:color="auto" w:fill="auto"/>
            <w:noWrap/>
            <w:vAlign w:val="bottom"/>
          </w:tcPr>
          <w:p w14:paraId="72DFB80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0.151</w:t>
            </w:r>
          </w:p>
        </w:tc>
        <w:tc>
          <w:tcPr>
            <w:tcW w:w="319" w:type="pct"/>
            <w:shd w:val="clear" w:color="auto" w:fill="auto"/>
            <w:noWrap/>
            <w:vAlign w:val="bottom"/>
          </w:tcPr>
          <w:p w14:paraId="0BA461B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0.715</w:t>
            </w:r>
          </w:p>
        </w:tc>
      </w:tr>
      <w:tr w:rsidR="00E16288" w:rsidRPr="008E2C88" w14:paraId="10560C94" w14:textId="77777777" w:rsidTr="001A266F">
        <w:trPr>
          <w:trHeight w:val="240"/>
        </w:trPr>
        <w:tc>
          <w:tcPr>
            <w:tcW w:w="1108" w:type="pct"/>
            <w:shd w:val="clear" w:color="auto" w:fill="auto"/>
            <w:noWrap/>
            <w:vAlign w:val="center"/>
            <w:hideMark/>
          </w:tcPr>
          <w:p w14:paraId="2A903654"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Race/Ethnicity: Non-Hispanic </w:t>
            </w:r>
            <w:r w:rsidR="000E6882" w:rsidRPr="008E2C88">
              <w:rPr>
                <w:rFonts w:eastAsia="Times New Roman" w:cstheme="minorHAnsi"/>
                <w:color w:val="000000"/>
                <w:sz w:val="18"/>
                <w:szCs w:val="18"/>
              </w:rPr>
              <w:t>o</w:t>
            </w:r>
            <w:r w:rsidRPr="008E2C88">
              <w:rPr>
                <w:rFonts w:eastAsia="Times New Roman" w:cstheme="minorHAnsi"/>
                <w:color w:val="000000"/>
                <w:sz w:val="18"/>
                <w:szCs w:val="18"/>
              </w:rPr>
              <w:t>ther</w:t>
            </w:r>
          </w:p>
        </w:tc>
        <w:tc>
          <w:tcPr>
            <w:tcW w:w="329" w:type="pct"/>
            <w:shd w:val="clear" w:color="auto" w:fill="auto"/>
            <w:noWrap/>
            <w:vAlign w:val="bottom"/>
          </w:tcPr>
          <w:p w14:paraId="7980F44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-0.010</w:t>
            </w:r>
          </w:p>
        </w:tc>
        <w:tc>
          <w:tcPr>
            <w:tcW w:w="323" w:type="pct"/>
            <w:shd w:val="clear" w:color="auto" w:fill="auto"/>
            <w:noWrap/>
            <w:vAlign w:val="bottom"/>
          </w:tcPr>
          <w:p w14:paraId="632837B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0.173</w:t>
            </w:r>
          </w:p>
        </w:tc>
        <w:tc>
          <w:tcPr>
            <w:tcW w:w="324" w:type="pct"/>
            <w:shd w:val="clear" w:color="auto" w:fill="auto"/>
            <w:noWrap/>
            <w:vAlign w:val="bottom"/>
          </w:tcPr>
          <w:p w14:paraId="18EF0F8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0.952</w:t>
            </w:r>
          </w:p>
        </w:tc>
        <w:tc>
          <w:tcPr>
            <w:tcW w:w="327" w:type="pct"/>
            <w:shd w:val="clear" w:color="auto" w:fill="auto"/>
            <w:noWrap/>
            <w:vAlign w:val="bottom"/>
          </w:tcPr>
          <w:p w14:paraId="2633548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-0.191</w:t>
            </w:r>
          </w:p>
        </w:tc>
        <w:tc>
          <w:tcPr>
            <w:tcW w:w="321" w:type="pct"/>
            <w:shd w:val="clear" w:color="auto" w:fill="auto"/>
            <w:noWrap/>
            <w:vAlign w:val="bottom"/>
          </w:tcPr>
          <w:p w14:paraId="1A3FB35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0.470</w:t>
            </w:r>
          </w:p>
        </w:tc>
        <w:tc>
          <w:tcPr>
            <w:tcW w:w="321" w:type="pct"/>
            <w:shd w:val="clear" w:color="auto" w:fill="auto"/>
            <w:noWrap/>
            <w:vAlign w:val="bottom"/>
          </w:tcPr>
          <w:p w14:paraId="18D0C03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0.685</w:t>
            </w:r>
          </w:p>
        </w:tc>
        <w:tc>
          <w:tcPr>
            <w:tcW w:w="330" w:type="pct"/>
            <w:shd w:val="clear" w:color="auto" w:fill="auto"/>
            <w:noWrap/>
            <w:vAlign w:val="bottom"/>
          </w:tcPr>
          <w:p w14:paraId="1B6AD81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-0.092</w:t>
            </w:r>
          </w:p>
        </w:tc>
        <w:tc>
          <w:tcPr>
            <w:tcW w:w="323" w:type="pct"/>
            <w:shd w:val="clear" w:color="auto" w:fill="auto"/>
            <w:noWrap/>
            <w:vAlign w:val="bottom"/>
          </w:tcPr>
          <w:p w14:paraId="6CF1E47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0.179</w:t>
            </w:r>
          </w:p>
        </w:tc>
        <w:tc>
          <w:tcPr>
            <w:tcW w:w="324" w:type="pct"/>
            <w:shd w:val="clear" w:color="auto" w:fill="auto"/>
            <w:noWrap/>
            <w:vAlign w:val="bottom"/>
          </w:tcPr>
          <w:p w14:paraId="16D5B25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0.605</w:t>
            </w:r>
          </w:p>
        </w:tc>
        <w:tc>
          <w:tcPr>
            <w:tcW w:w="327" w:type="pct"/>
            <w:shd w:val="clear" w:color="auto" w:fill="auto"/>
            <w:noWrap/>
            <w:vAlign w:val="bottom"/>
          </w:tcPr>
          <w:p w14:paraId="1F26C39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0.049</w:t>
            </w:r>
          </w:p>
        </w:tc>
        <w:tc>
          <w:tcPr>
            <w:tcW w:w="321" w:type="pct"/>
            <w:shd w:val="clear" w:color="auto" w:fill="auto"/>
            <w:noWrap/>
            <w:vAlign w:val="bottom"/>
          </w:tcPr>
          <w:p w14:paraId="2D2A3C7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0.188</w:t>
            </w:r>
          </w:p>
        </w:tc>
        <w:tc>
          <w:tcPr>
            <w:tcW w:w="319" w:type="pct"/>
            <w:shd w:val="clear" w:color="auto" w:fill="auto"/>
            <w:noWrap/>
            <w:vAlign w:val="bottom"/>
          </w:tcPr>
          <w:p w14:paraId="485F6FE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0.795</w:t>
            </w:r>
          </w:p>
        </w:tc>
      </w:tr>
      <w:tr w:rsidR="00E16288" w:rsidRPr="008E2C88" w14:paraId="5108C760" w14:textId="77777777" w:rsidTr="001A266F">
        <w:trPr>
          <w:trHeight w:val="240"/>
        </w:trPr>
        <w:tc>
          <w:tcPr>
            <w:tcW w:w="1108" w:type="pct"/>
            <w:shd w:val="clear" w:color="auto" w:fill="auto"/>
            <w:noWrap/>
            <w:vAlign w:val="center"/>
            <w:hideMark/>
          </w:tcPr>
          <w:p w14:paraId="502D3AB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Year x Pre-Gall</w:t>
            </w:r>
          </w:p>
        </w:tc>
        <w:tc>
          <w:tcPr>
            <w:tcW w:w="329" w:type="pct"/>
            <w:shd w:val="clear" w:color="auto" w:fill="auto"/>
            <w:noWrap/>
            <w:vAlign w:val="bottom"/>
          </w:tcPr>
          <w:p w14:paraId="7231899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0.561</w:t>
            </w:r>
          </w:p>
        </w:tc>
        <w:tc>
          <w:tcPr>
            <w:tcW w:w="323" w:type="pct"/>
            <w:shd w:val="clear" w:color="auto" w:fill="auto"/>
            <w:noWrap/>
            <w:vAlign w:val="bottom"/>
          </w:tcPr>
          <w:p w14:paraId="7178584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0.323</w:t>
            </w:r>
          </w:p>
        </w:tc>
        <w:tc>
          <w:tcPr>
            <w:tcW w:w="324" w:type="pct"/>
            <w:shd w:val="clear" w:color="auto" w:fill="auto"/>
            <w:noWrap/>
            <w:vAlign w:val="bottom"/>
          </w:tcPr>
          <w:p w14:paraId="30DF36F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0.082</w:t>
            </w:r>
          </w:p>
        </w:tc>
        <w:tc>
          <w:tcPr>
            <w:tcW w:w="327" w:type="pct"/>
            <w:shd w:val="clear" w:color="auto" w:fill="auto"/>
            <w:noWrap/>
            <w:vAlign w:val="bottom"/>
          </w:tcPr>
          <w:p w14:paraId="7E4D85B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-0.854</w:t>
            </w:r>
          </w:p>
        </w:tc>
        <w:tc>
          <w:tcPr>
            <w:tcW w:w="321" w:type="pct"/>
            <w:shd w:val="clear" w:color="auto" w:fill="auto"/>
            <w:noWrap/>
            <w:vAlign w:val="bottom"/>
          </w:tcPr>
          <w:p w14:paraId="7F0F965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0.616</w:t>
            </w:r>
          </w:p>
        </w:tc>
        <w:tc>
          <w:tcPr>
            <w:tcW w:w="321" w:type="pct"/>
            <w:shd w:val="clear" w:color="auto" w:fill="auto"/>
            <w:noWrap/>
            <w:vAlign w:val="bottom"/>
          </w:tcPr>
          <w:p w14:paraId="1407984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0.166</w:t>
            </w:r>
          </w:p>
        </w:tc>
        <w:tc>
          <w:tcPr>
            <w:tcW w:w="330" w:type="pct"/>
            <w:shd w:val="clear" w:color="auto" w:fill="auto"/>
            <w:noWrap/>
            <w:vAlign w:val="bottom"/>
          </w:tcPr>
          <w:p w14:paraId="026A458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-0.207</w:t>
            </w:r>
          </w:p>
        </w:tc>
        <w:tc>
          <w:tcPr>
            <w:tcW w:w="323" w:type="pct"/>
            <w:shd w:val="clear" w:color="auto" w:fill="auto"/>
            <w:noWrap/>
            <w:vAlign w:val="bottom"/>
          </w:tcPr>
          <w:p w14:paraId="41F8E13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0.400</w:t>
            </w:r>
          </w:p>
        </w:tc>
        <w:tc>
          <w:tcPr>
            <w:tcW w:w="324" w:type="pct"/>
            <w:shd w:val="clear" w:color="auto" w:fill="auto"/>
            <w:noWrap/>
            <w:vAlign w:val="bottom"/>
          </w:tcPr>
          <w:p w14:paraId="03E4F12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0.604</w:t>
            </w:r>
          </w:p>
        </w:tc>
        <w:tc>
          <w:tcPr>
            <w:tcW w:w="327" w:type="pct"/>
            <w:shd w:val="clear" w:color="auto" w:fill="auto"/>
            <w:noWrap/>
            <w:vAlign w:val="bottom"/>
          </w:tcPr>
          <w:p w14:paraId="0103F41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-0.305</w:t>
            </w:r>
          </w:p>
        </w:tc>
        <w:tc>
          <w:tcPr>
            <w:tcW w:w="321" w:type="pct"/>
            <w:shd w:val="clear" w:color="auto" w:fill="auto"/>
            <w:noWrap/>
            <w:vAlign w:val="bottom"/>
          </w:tcPr>
          <w:p w14:paraId="0FB782B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0.404</w:t>
            </w:r>
          </w:p>
        </w:tc>
        <w:tc>
          <w:tcPr>
            <w:tcW w:w="319" w:type="pct"/>
            <w:shd w:val="clear" w:color="auto" w:fill="auto"/>
            <w:noWrap/>
            <w:vAlign w:val="bottom"/>
          </w:tcPr>
          <w:p w14:paraId="0E1EDCC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0.450</w:t>
            </w:r>
          </w:p>
        </w:tc>
      </w:tr>
      <w:tr w:rsidR="00E16288" w:rsidRPr="008E2C88" w14:paraId="194F4791" w14:textId="77777777" w:rsidTr="001A266F">
        <w:trPr>
          <w:trHeight w:val="240"/>
        </w:trPr>
        <w:tc>
          <w:tcPr>
            <w:tcW w:w="1108" w:type="pct"/>
            <w:shd w:val="clear" w:color="auto" w:fill="auto"/>
            <w:noWrap/>
            <w:vAlign w:val="center"/>
            <w:hideMark/>
          </w:tcPr>
          <w:p w14:paraId="58D5807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Year x Pre-Gall</w:t>
            </w:r>
          </w:p>
        </w:tc>
        <w:tc>
          <w:tcPr>
            <w:tcW w:w="329" w:type="pct"/>
            <w:shd w:val="clear" w:color="auto" w:fill="auto"/>
            <w:noWrap/>
            <w:vAlign w:val="bottom"/>
          </w:tcPr>
          <w:p w14:paraId="11AEE5A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-0.149</w:t>
            </w:r>
          </w:p>
        </w:tc>
        <w:tc>
          <w:tcPr>
            <w:tcW w:w="323" w:type="pct"/>
            <w:shd w:val="clear" w:color="auto" w:fill="auto"/>
            <w:noWrap/>
            <w:vAlign w:val="bottom"/>
          </w:tcPr>
          <w:p w14:paraId="7DADBC0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0.380</w:t>
            </w:r>
          </w:p>
        </w:tc>
        <w:tc>
          <w:tcPr>
            <w:tcW w:w="324" w:type="pct"/>
            <w:shd w:val="clear" w:color="auto" w:fill="auto"/>
            <w:noWrap/>
            <w:vAlign w:val="bottom"/>
          </w:tcPr>
          <w:p w14:paraId="0D13D38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0.695</w:t>
            </w:r>
          </w:p>
        </w:tc>
        <w:tc>
          <w:tcPr>
            <w:tcW w:w="327" w:type="pct"/>
            <w:shd w:val="clear" w:color="auto" w:fill="auto"/>
            <w:noWrap/>
            <w:vAlign w:val="bottom"/>
          </w:tcPr>
          <w:p w14:paraId="4CA7B53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-0.084</w:t>
            </w:r>
          </w:p>
        </w:tc>
        <w:tc>
          <w:tcPr>
            <w:tcW w:w="321" w:type="pct"/>
            <w:shd w:val="clear" w:color="auto" w:fill="auto"/>
            <w:noWrap/>
            <w:vAlign w:val="bottom"/>
          </w:tcPr>
          <w:p w14:paraId="58E0F06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0.919</w:t>
            </w:r>
          </w:p>
        </w:tc>
        <w:tc>
          <w:tcPr>
            <w:tcW w:w="321" w:type="pct"/>
            <w:shd w:val="clear" w:color="auto" w:fill="auto"/>
            <w:noWrap/>
            <w:vAlign w:val="bottom"/>
          </w:tcPr>
          <w:p w14:paraId="48727F7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0.927</w:t>
            </w:r>
          </w:p>
        </w:tc>
        <w:tc>
          <w:tcPr>
            <w:tcW w:w="330" w:type="pct"/>
            <w:shd w:val="clear" w:color="auto" w:fill="auto"/>
            <w:noWrap/>
            <w:vAlign w:val="bottom"/>
          </w:tcPr>
          <w:p w14:paraId="6B9019D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-0.218</w:t>
            </w:r>
          </w:p>
        </w:tc>
        <w:tc>
          <w:tcPr>
            <w:tcW w:w="323" w:type="pct"/>
            <w:shd w:val="clear" w:color="auto" w:fill="auto"/>
            <w:noWrap/>
            <w:vAlign w:val="bottom"/>
          </w:tcPr>
          <w:p w14:paraId="123B6C3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0.277</w:t>
            </w:r>
          </w:p>
        </w:tc>
        <w:tc>
          <w:tcPr>
            <w:tcW w:w="324" w:type="pct"/>
            <w:shd w:val="clear" w:color="auto" w:fill="auto"/>
            <w:noWrap/>
            <w:vAlign w:val="bottom"/>
          </w:tcPr>
          <w:p w14:paraId="0CB3A5F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0.431</w:t>
            </w:r>
          </w:p>
        </w:tc>
        <w:tc>
          <w:tcPr>
            <w:tcW w:w="327" w:type="pct"/>
            <w:shd w:val="clear" w:color="auto" w:fill="auto"/>
            <w:noWrap/>
            <w:vAlign w:val="bottom"/>
          </w:tcPr>
          <w:p w14:paraId="62F1E33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-0.191</w:t>
            </w:r>
          </w:p>
        </w:tc>
        <w:tc>
          <w:tcPr>
            <w:tcW w:w="321" w:type="pct"/>
            <w:shd w:val="clear" w:color="auto" w:fill="auto"/>
            <w:noWrap/>
            <w:vAlign w:val="bottom"/>
          </w:tcPr>
          <w:p w14:paraId="74A6BEE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0.483</w:t>
            </w:r>
          </w:p>
        </w:tc>
        <w:tc>
          <w:tcPr>
            <w:tcW w:w="319" w:type="pct"/>
            <w:shd w:val="clear" w:color="auto" w:fill="auto"/>
            <w:noWrap/>
            <w:vAlign w:val="bottom"/>
          </w:tcPr>
          <w:p w14:paraId="3BF74CE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0.692</w:t>
            </w:r>
          </w:p>
        </w:tc>
      </w:tr>
      <w:tr w:rsidR="00E16288" w:rsidRPr="008E2C88" w14:paraId="3219B333" w14:textId="77777777" w:rsidTr="001A266F">
        <w:trPr>
          <w:trHeight w:val="240"/>
        </w:trPr>
        <w:tc>
          <w:tcPr>
            <w:tcW w:w="1108" w:type="pct"/>
            <w:shd w:val="clear" w:color="auto" w:fill="auto"/>
            <w:noWrap/>
            <w:vAlign w:val="center"/>
            <w:hideMark/>
          </w:tcPr>
          <w:p w14:paraId="117937E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Year x Pre-Gall</w:t>
            </w:r>
          </w:p>
        </w:tc>
        <w:tc>
          <w:tcPr>
            <w:tcW w:w="329" w:type="pct"/>
            <w:shd w:val="clear" w:color="auto" w:fill="auto"/>
            <w:noWrap/>
            <w:vAlign w:val="bottom"/>
          </w:tcPr>
          <w:p w14:paraId="7261810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0.292</w:t>
            </w:r>
          </w:p>
        </w:tc>
        <w:tc>
          <w:tcPr>
            <w:tcW w:w="323" w:type="pct"/>
            <w:shd w:val="clear" w:color="auto" w:fill="auto"/>
            <w:noWrap/>
            <w:vAlign w:val="bottom"/>
          </w:tcPr>
          <w:p w14:paraId="21A02F5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0.592</w:t>
            </w:r>
          </w:p>
        </w:tc>
        <w:tc>
          <w:tcPr>
            <w:tcW w:w="324" w:type="pct"/>
            <w:shd w:val="clear" w:color="auto" w:fill="auto"/>
            <w:noWrap/>
            <w:vAlign w:val="bottom"/>
          </w:tcPr>
          <w:p w14:paraId="19457DE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0.622</w:t>
            </w:r>
          </w:p>
        </w:tc>
        <w:tc>
          <w:tcPr>
            <w:tcW w:w="327" w:type="pct"/>
            <w:shd w:val="clear" w:color="auto" w:fill="auto"/>
            <w:noWrap/>
            <w:vAlign w:val="bottom"/>
          </w:tcPr>
          <w:p w14:paraId="19FC5B4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1.158</w:t>
            </w:r>
          </w:p>
        </w:tc>
        <w:tc>
          <w:tcPr>
            <w:tcW w:w="321" w:type="pct"/>
            <w:shd w:val="clear" w:color="auto" w:fill="auto"/>
            <w:noWrap/>
            <w:vAlign w:val="bottom"/>
          </w:tcPr>
          <w:p w14:paraId="014610B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1.942</w:t>
            </w:r>
          </w:p>
        </w:tc>
        <w:tc>
          <w:tcPr>
            <w:tcW w:w="321" w:type="pct"/>
            <w:shd w:val="clear" w:color="auto" w:fill="auto"/>
            <w:noWrap/>
            <w:vAlign w:val="bottom"/>
          </w:tcPr>
          <w:p w14:paraId="77FB8A6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0.551</w:t>
            </w:r>
          </w:p>
        </w:tc>
        <w:tc>
          <w:tcPr>
            <w:tcW w:w="330" w:type="pct"/>
            <w:shd w:val="clear" w:color="auto" w:fill="auto"/>
            <w:noWrap/>
            <w:vAlign w:val="bottom"/>
          </w:tcPr>
          <w:p w14:paraId="07FA6AE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0.809</w:t>
            </w:r>
          </w:p>
        </w:tc>
        <w:tc>
          <w:tcPr>
            <w:tcW w:w="323" w:type="pct"/>
            <w:shd w:val="clear" w:color="auto" w:fill="auto"/>
            <w:noWrap/>
            <w:vAlign w:val="bottom"/>
          </w:tcPr>
          <w:p w14:paraId="2CE4670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0.516</w:t>
            </w:r>
          </w:p>
        </w:tc>
        <w:tc>
          <w:tcPr>
            <w:tcW w:w="324" w:type="pct"/>
            <w:shd w:val="clear" w:color="auto" w:fill="auto"/>
            <w:noWrap/>
            <w:vAlign w:val="bottom"/>
          </w:tcPr>
          <w:p w14:paraId="51505C9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0.117</w:t>
            </w:r>
          </w:p>
        </w:tc>
        <w:tc>
          <w:tcPr>
            <w:tcW w:w="327" w:type="pct"/>
            <w:shd w:val="clear" w:color="auto" w:fill="auto"/>
            <w:noWrap/>
            <w:vAlign w:val="bottom"/>
          </w:tcPr>
          <w:p w14:paraId="12FCF4C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-0.121</w:t>
            </w:r>
          </w:p>
        </w:tc>
        <w:tc>
          <w:tcPr>
            <w:tcW w:w="321" w:type="pct"/>
            <w:shd w:val="clear" w:color="auto" w:fill="auto"/>
            <w:noWrap/>
            <w:vAlign w:val="bottom"/>
          </w:tcPr>
          <w:p w14:paraId="0D47740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0.658</w:t>
            </w:r>
          </w:p>
        </w:tc>
        <w:tc>
          <w:tcPr>
            <w:tcW w:w="319" w:type="pct"/>
            <w:shd w:val="clear" w:color="auto" w:fill="auto"/>
            <w:noWrap/>
            <w:vAlign w:val="bottom"/>
          </w:tcPr>
          <w:p w14:paraId="093ADC1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0.855</w:t>
            </w:r>
          </w:p>
        </w:tc>
      </w:tr>
      <w:tr w:rsidR="00E16288" w:rsidRPr="008E2C88" w14:paraId="7741CC89" w14:textId="77777777" w:rsidTr="001A266F">
        <w:trPr>
          <w:trHeight w:val="240"/>
        </w:trPr>
        <w:tc>
          <w:tcPr>
            <w:tcW w:w="1108" w:type="pct"/>
            <w:shd w:val="clear" w:color="auto" w:fill="auto"/>
            <w:noWrap/>
            <w:vAlign w:val="center"/>
            <w:hideMark/>
          </w:tcPr>
          <w:p w14:paraId="1EFC6D64"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Year x Post-Gall</w:t>
            </w:r>
          </w:p>
        </w:tc>
        <w:tc>
          <w:tcPr>
            <w:tcW w:w="329" w:type="pct"/>
            <w:shd w:val="clear" w:color="auto" w:fill="auto"/>
            <w:noWrap/>
            <w:vAlign w:val="bottom"/>
          </w:tcPr>
          <w:p w14:paraId="54FD623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0.140</w:t>
            </w:r>
          </w:p>
        </w:tc>
        <w:tc>
          <w:tcPr>
            <w:tcW w:w="323" w:type="pct"/>
            <w:shd w:val="clear" w:color="auto" w:fill="auto"/>
            <w:noWrap/>
            <w:vAlign w:val="bottom"/>
          </w:tcPr>
          <w:p w14:paraId="17AD4CA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0.140</w:t>
            </w:r>
          </w:p>
        </w:tc>
        <w:tc>
          <w:tcPr>
            <w:tcW w:w="324" w:type="pct"/>
            <w:shd w:val="clear" w:color="auto" w:fill="auto"/>
            <w:noWrap/>
            <w:vAlign w:val="bottom"/>
          </w:tcPr>
          <w:p w14:paraId="6E63058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0.318</w:t>
            </w:r>
          </w:p>
        </w:tc>
        <w:tc>
          <w:tcPr>
            <w:tcW w:w="327" w:type="pct"/>
            <w:shd w:val="clear" w:color="auto" w:fill="auto"/>
            <w:noWrap/>
            <w:vAlign w:val="bottom"/>
          </w:tcPr>
          <w:p w14:paraId="67D8CC5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0.416</w:t>
            </w:r>
          </w:p>
        </w:tc>
        <w:tc>
          <w:tcPr>
            <w:tcW w:w="321" w:type="pct"/>
            <w:shd w:val="clear" w:color="auto" w:fill="auto"/>
            <w:noWrap/>
            <w:vAlign w:val="bottom"/>
          </w:tcPr>
          <w:p w14:paraId="0324D30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0.264</w:t>
            </w:r>
          </w:p>
        </w:tc>
        <w:tc>
          <w:tcPr>
            <w:tcW w:w="321" w:type="pct"/>
            <w:shd w:val="clear" w:color="auto" w:fill="auto"/>
            <w:noWrap/>
            <w:vAlign w:val="bottom"/>
          </w:tcPr>
          <w:p w14:paraId="36C11CD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0.115</w:t>
            </w:r>
          </w:p>
        </w:tc>
        <w:tc>
          <w:tcPr>
            <w:tcW w:w="330" w:type="pct"/>
            <w:shd w:val="clear" w:color="auto" w:fill="auto"/>
            <w:noWrap/>
            <w:vAlign w:val="bottom"/>
          </w:tcPr>
          <w:p w14:paraId="297D629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0.112</w:t>
            </w:r>
          </w:p>
        </w:tc>
        <w:tc>
          <w:tcPr>
            <w:tcW w:w="323" w:type="pct"/>
            <w:shd w:val="clear" w:color="auto" w:fill="auto"/>
            <w:noWrap/>
            <w:vAlign w:val="bottom"/>
          </w:tcPr>
          <w:p w14:paraId="4A3D1C7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0.182</w:t>
            </w:r>
          </w:p>
        </w:tc>
        <w:tc>
          <w:tcPr>
            <w:tcW w:w="324" w:type="pct"/>
            <w:shd w:val="clear" w:color="auto" w:fill="auto"/>
            <w:noWrap/>
            <w:vAlign w:val="bottom"/>
          </w:tcPr>
          <w:p w14:paraId="2578FB1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0.540</w:t>
            </w:r>
          </w:p>
        </w:tc>
        <w:tc>
          <w:tcPr>
            <w:tcW w:w="327" w:type="pct"/>
            <w:shd w:val="clear" w:color="auto" w:fill="auto"/>
            <w:noWrap/>
            <w:vAlign w:val="bottom"/>
          </w:tcPr>
          <w:p w14:paraId="2D4635C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0.224</w:t>
            </w:r>
          </w:p>
        </w:tc>
        <w:tc>
          <w:tcPr>
            <w:tcW w:w="321" w:type="pct"/>
            <w:shd w:val="clear" w:color="auto" w:fill="auto"/>
            <w:noWrap/>
            <w:vAlign w:val="bottom"/>
          </w:tcPr>
          <w:p w14:paraId="79897CD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0.223</w:t>
            </w:r>
          </w:p>
        </w:tc>
        <w:tc>
          <w:tcPr>
            <w:tcW w:w="319" w:type="pct"/>
            <w:shd w:val="clear" w:color="auto" w:fill="auto"/>
            <w:noWrap/>
            <w:vAlign w:val="bottom"/>
          </w:tcPr>
          <w:p w14:paraId="2A8624E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0.314</w:t>
            </w:r>
          </w:p>
        </w:tc>
      </w:tr>
      <w:tr w:rsidR="00E16288" w:rsidRPr="008E2C88" w14:paraId="75044588" w14:textId="77777777" w:rsidTr="001A266F">
        <w:trPr>
          <w:trHeight w:val="240"/>
        </w:trPr>
        <w:tc>
          <w:tcPr>
            <w:tcW w:w="1108" w:type="pct"/>
            <w:shd w:val="clear" w:color="auto" w:fill="auto"/>
            <w:noWrap/>
            <w:vAlign w:val="center"/>
            <w:hideMark/>
          </w:tcPr>
          <w:p w14:paraId="3250AD30"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Year x Post-Gall</w:t>
            </w:r>
          </w:p>
        </w:tc>
        <w:tc>
          <w:tcPr>
            <w:tcW w:w="329" w:type="pct"/>
            <w:shd w:val="clear" w:color="auto" w:fill="auto"/>
            <w:noWrap/>
            <w:vAlign w:val="bottom"/>
          </w:tcPr>
          <w:p w14:paraId="5C10E95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-0.001</w:t>
            </w:r>
          </w:p>
        </w:tc>
        <w:tc>
          <w:tcPr>
            <w:tcW w:w="323" w:type="pct"/>
            <w:shd w:val="clear" w:color="auto" w:fill="auto"/>
            <w:noWrap/>
            <w:vAlign w:val="bottom"/>
          </w:tcPr>
          <w:p w14:paraId="0FD5C0A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0.153</w:t>
            </w:r>
          </w:p>
        </w:tc>
        <w:tc>
          <w:tcPr>
            <w:tcW w:w="324" w:type="pct"/>
            <w:shd w:val="clear" w:color="auto" w:fill="auto"/>
            <w:noWrap/>
            <w:vAlign w:val="bottom"/>
          </w:tcPr>
          <w:p w14:paraId="164D543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0.996</w:t>
            </w:r>
          </w:p>
        </w:tc>
        <w:tc>
          <w:tcPr>
            <w:tcW w:w="327" w:type="pct"/>
            <w:shd w:val="clear" w:color="auto" w:fill="auto"/>
            <w:noWrap/>
            <w:vAlign w:val="bottom"/>
          </w:tcPr>
          <w:p w14:paraId="2FA376C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0.109</w:t>
            </w:r>
          </w:p>
        </w:tc>
        <w:tc>
          <w:tcPr>
            <w:tcW w:w="321" w:type="pct"/>
            <w:shd w:val="clear" w:color="auto" w:fill="auto"/>
            <w:noWrap/>
            <w:vAlign w:val="bottom"/>
          </w:tcPr>
          <w:p w14:paraId="2D1072C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0.294</w:t>
            </w:r>
          </w:p>
        </w:tc>
        <w:tc>
          <w:tcPr>
            <w:tcW w:w="321" w:type="pct"/>
            <w:shd w:val="clear" w:color="auto" w:fill="auto"/>
            <w:noWrap/>
            <w:vAlign w:val="bottom"/>
          </w:tcPr>
          <w:p w14:paraId="6B0F345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0.711</w:t>
            </w:r>
          </w:p>
        </w:tc>
        <w:tc>
          <w:tcPr>
            <w:tcW w:w="330" w:type="pct"/>
            <w:shd w:val="clear" w:color="auto" w:fill="auto"/>
            <w:noWrap/>
            <w:vAlign w:val="bottom"/>
          </w:tcPr>
          <w:p w14:paraId="41590DA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0.105</w:t>
            </w:r>
          </w:p>
        </w:tc>
        <w:tc>
          <w:tcPr>
            <w:tcW w:w="323" w:type="pct"/>
            <w:shd w:val="clear" w:color="auto" w:fill="auto"/>
            <w:noWrap/>
            <w:vAlign w:val="bottom"/>
          </w:tcPr>
          <w:p w14:paraId="106EBF1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0.130</w:t>
            </w:r>
          </w:p>
        </w:tc>
        <w:tc>
          <w:tcPr>
            <w:tcW w:w="324" w:type="pct"/>
            <w:shd w:val="clear" w:color="auto" w:fill="auto"/>
            <w:noWrap/>
            <w:vAlign w:val="bottom"/>
          </w:tcPr>
          <w:p w14:paraId="03A5273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0.419</w:t>
            </w:r>
          </w:p>
        </w:tc>
        <w:tc>
          <w:tcPr>
            <w:tcW w:w="327" w:type="pct"/>
            <w:shd w:val="clear" w:color="auto" w:fill="auto"/>
            <w:noWrap/>
            <w:vAlign w:val="bottom"/>
          </w:tcPr>
          <w:p w14:paraId="71DDAD8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0.298</w:t>
            </w:r>
          </w:p>
        </w:tc>
        <w:tc>
          <w:tcPr>
            <w:tcW w:w="321" w:type="pct"/>
            <w:shd w:val="clear" w:color="auto" w:fill="auto"/>
            <w:noWrap/>
            <w:vAlign w:val="bottom"/>
          </w:tcPr>
          <w:p w14:paraId="6058459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0.178</w:t>
            </w:r>
          </w:p>
        </w:tc>
        <w:tc>
          <w:tcPr>
            <w:tcW w:w="319" w:type="pct"/>
            <w:shd w:val="clear" w:color="auto" w:fill="auto"/>
            <w:noWrap/>
            <w:vAlign w:val="bottom"/>
          </w:tcPr>
          <w:p w14:paraId="357217B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0.095</w:t>
            </w:r>
          </w:p>
        </w:tc>
      </w:tr>
      <w:tr w:rsidR="00E16288" w:rsidRPr="008E2C88" w14:paraId="4957D071" w14:textId="77777777" w:rsidTr="001A266F">
        <w:trPr>
          <w:trHeight w:val="240"/>
        </w:trPr>
        <w:tc>
          <w:tcPr>
            <w:tcW w:w="1108" w:type="pct"/>
            <w:shd w:val="clear" w:color="auto" w:fill="auto"/>
            <w:noWrap/>
            <w:vAlign w:val="center"/>
            <w:hideMark/>
          </w:tcPr>
          <w:p w14:paraId="3FEC56E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Year x Post-Gall</w:t>
            </w:r>
          </w:p>
        </w:tc>
        <w:tc>
          <w:tcPr>
            <w:tcW w:w="329" w:type="pct"/>
            <w:shd w:val="clear" w:color="auto" w:fill="auto"/>
            <w:noWrap/>
            <w:vAlign w:val="bottom"/>
          </w:tcPr>
          <w:p w14:paraId="68CE0C4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0.264</w:t>
            </w:r>
          </w:p>
        </w:tc>
        <w:tc>
          <w:tcPr>
            <w:tcW w:w="323" w:type="pct"/>
            <w:shd w:val="clear" w:color="auto" w:fill="auto"/>
            <w:noWrap/>
            <w:vAlign w:val="bottom"/>
          </w:tcPr>
          <w:p w14:paraId="43B989A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0.264</w:t>
            </w:r>
          </w:p>
        </w:tc>
        <w:tc>
          <w:tcPr>
            <w:tcW w:w="324" w:type="pct"/>
            <w:shd w:val="clear" w:color="auto" w:fill="auto"/>
            <w:noWrap/>
            <w:vAlign w:val="bottom"/>
          </w:tcPr>
          <w:p w14:paraId="3FE3D78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0.316</w:t>
            </w:r>
          </w:p>
        </w:tc>
        <w:tc>
          <w:tcPr>
            <w:tcW w:w="327" w:type="pct"/>
            <w:shd w:val="clear" w:color="auto" w:fill="auto"/>
            <w:noWrap/>
            <w:vAlign w:val="bottom"/>
          </w:tcPr>
          <w:p w14:paraId="22CFADB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-0.423</w:t>
            </w:r>
          </w:p>
        </w:tc>
        <w:tc>
          <w:tcPr>
            <w:tcW w:w="321" w:type="pct"/>
            <w:shd w:val="clear" w:color="auto" w:fill="auto"/>
            <w:noWrap/>
            <w:vAlign w:val="bottom"/>
          </w:tcPr>
          <w:p w14:paraId="1448C36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0.824</w:t>
            </w:r>
          </w:p>
        </w:tc>
        <w:tc>
          <w:tcPr>
            <w:tcW w:w="321" w:type="pct"/>
            <w:shd w:val="clear" w:color="auto" w:fill="auto"/>
            <w:noWrap/>
            <w:vAlign w:val="bottom"/>
          </w:tcPr>
          <w:p w14:paraId="467D833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0.608</w:t>
            </w:r>
          </w:p>
        </w:tc>
        <w:tc>
          <w:tcPr>
            <w:tcW w:w="330" w:type="pct"/>
            <w:shd w:val="clear" w:color="auto" w:fill="auto"/>
            <w:noWrap/>
            <w:vAlign w:val="bottom"/>
          </w:tcPr>
          <w:p w14:paraId="58208AC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0.143</w:t>
            </w:r>
          </w:p>
        </w:tc>
        <w:tc>
          <w:tcPr>
            <w:tcW w:w="323" w:type="pct"/>
            <w:shd w:val="clear" w:color="auto" w:fill="auto"/>
            <w:noWrap/>
            <w:vAlign w:val="bottom"/>
          </w:tcPr>
          <w:p w14:paraId="737A044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0.208</w:t>
            </w:r>
          </w:p>
        </w:tc>
        <w:tc>
          <w:tcPr>
            <w:tcW w:w="324" w:type="pct"/>
            <w:shd w:val="clear" w:color="auto" w:fill="auto"/>
            <w:noWrap/>
            <w:vAlign w:val="bottom"/>
          </w:tcPr>
          <w:p w14:paraId="2B0248B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0.491</w:t>
            </w:r>
          </w:p>
        </w:tc>
        <w:tc>
          <w:tcPr>
            <w:tcW w:w="327" w:type="pct"/>
            <w:shd w:val="clear" w:color="auto" w:fill="auto"/>
            <w:noWrap/>
            <w:vAlign w:val="bottom"/>
          </w:tcPr>
          <w:p w14:paraId="11AD891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0.106</w:t>
            </w:r>
          </w:p>
        </w:tc>
        <w:tc>
          <w:tcPr>
            <w:tcW w:w="321" w:type="pct"/>
            <w:shd w:val="clear" w:color="auto" w:fill="auto"/>
            <w:noWrap/>
            <w:vAlign w:val="bottom"/>
          </w:tcPr>
          <w:p w14:paraId="4971696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0.321</w:t>
            </w:r>
          </w:p>
        </w:tc>
        <w:tc>
          <w:tcPr>
            <w:tcW w:w="319" w:type="pct"/>
            <w:shd w:val="clear" w:color="auto" w:fill="auto"/>
            <w:noWrap/>
            <w:vAlign w:val="bottom"/>
          </w:tcPr>
          <w:p w14:paraId="1EE4C49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0.742</w:t>
            </w:r>
          </w:p>
        </w:tc>
      </w:tr>
      <w:tr w:rsidR="00E16288" w:rsidRPr="008E2C88" w14:paraId="08577BBA" w14:textId="77777777" w:rsidTr="001A266F">
        <w:trPr>
          <w:trHeight w:val="240"/>
        </w:trPr>
        <w:tc>
          <w:tcPr>
            <w:tcW w:w="1108" w:type="pct"/>
            <w:shd w:val="clear" w:color="auto" w:fill="auto"/>
            <w:noWrap/>
            <w:vAlign w:val="center"/>
            <w:hideMark/>
          </w:tcPr>
          <w:p w14:paraId="48E4603C" w14:textId="77777777" w:rsidR="00E16288" w:rsidRPr="008E2C88" w:rsidRDefault="00E16288" w:rsidP="00767AB9">
            <w:pPr>
              <w:rPr>
                <w:rFonts w:eastAsia="Times New Roman" w:cstheme="minorHAnsi"/>
                <w:color w:val="000000"/>
                <w:sz w:val="18"/>
                <w:szCs w:val="18"/>
              </w:rPr>
            </w:pPr>
            <w:r w:rsidRPr="008E2C88">
              <w:rPr>
                <w:rFonts w:eastAsia="Times New Roman" w:cstheme="minorHAnsi"/>
                <w:color w:val="000000"/>
                <w:sz w:val="18"/>
                <w:szCs w:val="18"/>
              </w:rPr>
              <w:t>Max Sentence in Guideline Cell</w:t>
            </w:r>
          </w:p>
        </w:tc>
        <w:tc>
          <w:tcPr>
            <w:tcW w:w="329" w:type="pct"/>
            <w:shd w:val="clear" w:color="auto" w:fill="auto"/>
            <w:noWrap/>
            <w:vAlign w:val="bottom"/>
          </w:tcPr>
          <w:p w14:paraId="7C4CA7D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-0.062</w:t>
            </w:r>
          </w:p>
        </w:tc>
        <w:tc>
          <w:tcPr>
            <w:tcW w:w="323" w:type="pct"/>
            <w:shd w:val="clear" w:color="auto" w:fill="auto"/>
            <w:noWrap/>
            <w:vAlign w:val="bottom"/>
          </w:tcPr>
          <w:p w14:paraId="23CF352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0.158</w:t>
            </w:r>
          </w:p>
        </w:tc>
        <w:tc>
          <w:tcPr>
            <w:tcW w:w="324" w:type="pct"/>
            <w:shd w:val="clear" w:color="auto" w:fill="auto"/>
            <w:noWrap/>
            <w:vAlign w:val="bottom"/>
          </w:tcPr>
          <w:p w14:paraId="5F37CBF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0.696</w:t>
            </w:r>
          </w:p>
        </w:tc>
        <w:tc>
          <w:tcPr>
            <w:tcW w:w="327" w:type="pct"/>
            <w:shd w:val="clear" w:color="auto" w:fill="auto"/>
            <w:noWrap/>
            <w:vAlign w:val="bottom"/>
          </w:tcPr>
          <w:p w14:paraId="7A99EED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-0.144</w:t>
            </w:r>
          </w:p>
        </w:tc>
        <w:tc>
          <w:tcPr>
            <w:tcW w:w="321" w:type="pct"/>
            <w:shd w:val="clear" w:color="auto" w:fill="auto"/>
            <w:noWrap/>
            <w:vAlign w:val="bottom"/>
          </w:tcPr>
          <w:p w14:paraId="7E6DB6C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0.270</w:t>
            </w:r>
          </w:p>
        </w:tc>
        <w:tc>
          <w:tcPr>
            <w:tcW w:w="321" w:type="pct"/>
            <w:shd w:val="clear" w:color="auto" w:fill="auto"/>
            <w:noWrap/>
            <w:vAlign w:val="bottom"/>
          </w:tcPr>
          <w:p w14:paraId="520AD5E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0.594</w:t>
            </w:r>
          </w:p>
        </w:tc>
        <w:tc>
          <w:tcPr>
            <w:tcW w:w="330" w:type="pct"/>
            <w:shd w:val="clear" w:color="auto" w:fill="auto"/>
            <w:noWrap/>
            <w:vAlign w:val="bottom"/>
          </w:tcPr>
          <w:p w14:paraId="04BDBDE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-0.186</w:t>
            </w:r>
          </w:p>
        </w:tc>
        <w:tc>
          <w:tcPr>
            <w:tcW w:w="323" w:type="pct"/>
            <w:shd w:val="clear" w:color="auto" w:fill="auto"/>
            <w:noWrap/>
            <w:vAlign w:val="bottom"/>
          </w:tcPr>
          <w:p w14:paraId="7E2A90A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0.126</w:t>
            </w:r>
          </w:p>
        </w:tc>
        <w:tc>
          <w:tcPr>
            <w:tcW w:w="324" w:type="pct"/>
            <w:shd w:val="clear" w:color="auto" w:fill="auto"/>
            <w:noWrap/>
            <w:vAlign w:val="bottom"/>
          </w:tcPr>
          <w:p w14:paraId="41FCDCD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0.139</w:t>
            </w:r>
          </w:p>
        </w:tc>
        <w:tc>
          <w:tcPr>
            <w:tcW w:w="327" w:type="pct"/>
            <w:shd w:val="clear" w:color="auto" w:fill="auto"/>
            <w:noWrap/>
            <w:vAlign w:val="bottom"/>
          </w:tcPr>
          <w:p w14:paraId="1CB1138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-0.313</w:t>
            </w:r>
          </w:p>
        </w:tc>
        <w:tc>
          <w:tcPr>
            <w:tcW w:w="321" w:type="pct"/>
            <w:shd w:val="clear" w:color="auto" w:fill="auto"/>
            <w:noWrap/>
            <w:vAlign w:val="bottom"/>
          </w:tcPr>
          <w:p w14:paraId="5046D95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0.128</w:t>
            </w:r>
          </w:p>
        </w:tc>
        <w:tc>
          <w:tcPr>
            <w:tcW w:w="319" w:type="pct"/>
            <w:shd w:val="clear" w:color="auto" w:fill="auto"/>
            <w:noWrap/>
            <w:vAlign w:val="bottom"/>
          </w:tcPr>
          <w:p w14:paraId="490CBA6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0.014</w:t>
            </w:r>
          </w:p>
        </w:tc>
      </w:tr>
      <w:tr w:rsidR="00E16288" w:rsidRPr="008E2C88" w14:paraId="3D873E84" w14:textId="77777777" w:rsidTr="001A266F">
        <w:trPr>
          <w:trHeight w:val="240"/>
        </w:trPr>
        <w:tc>
          <w:tcPr>
            <w:tcW w:w="1108" w:type="pct"/>
            <w:shd w:val="clear" w:color="auto" w:fill="auto"/>
            <w:noWrap/>
            <w:vAlign w:val="center"/>
            <w:hideMark/>
          </w:tcPr>
          <w:p w14:paraId="1F32498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Max Sentence</w:t>
            </w:r>
          </w:p>
        </w:tc>
        <w:tc>
          <w:tcPr>
            <w:tcW w:w="329" w:type="pct"/>
            <w:shd w:val="clear" w:color="auto" w:fill="auto"/>
            <w:noWrap/>
            <w:vAlign w:val="bottom"/>
          </w:tcPr>
          <w:p w14:paraId="673C0B1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-0.422</w:t>
            </w:r>
          </w:p>
        </w:tc>
        <w:tc>
          <w:tcPr>
            <w:tcW w:w="323" w:type="pct"/>
            <w:shd w:val="clear" w:color="auto" w:fill="auto"/>
            <w:noWrap/>
            <w:vAlign w:val="bottom"/>
          </w:tcPr>
          <w:p w14:paraId="0582A15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0.249</w:t>
            </w:r>
          </w:p>
        </w:tc>
        <w:tc>
          <w:tcPr>
            <w:tcW w:w="324" w:type="pct"/>
            <w:shd w:val="clear" w:color="auto" w:fill="auto"/>
            <w:noWrap/>
            <w:vAlign w:val="bottom"/>
          </w:tcPr>
          <w:p w14:paraId="7F753A1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0.090</w:t>
            </w:r>
          </w:p>
        </w:tc>
        <w:tc>
          <w:tcPr>
            <w:tcW w:w="327" w:type="pct"/>
            <w:shd w:val="clear" w:color="auto" w:fill="auto"/>
            <w:noWrap/>
            <w:vAlign w:val="bottom"/>
          </w:tcPr>
          <w:p w14:paraId="4F432F6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-0.267</w:t>
            </w:r>
          </w:p>
        </w:tc>
        <w:tc>
          <w:tcPr>
            <w:tcW w:w="321" w:type="pct"/>
            <w:shd w:val="clear" w:color="auto" w:fill="auto"/>
            <w:noWrap/>
            <w:vAlign w:val="bottom"/>
          </w:tcPr>
          <w:p w14:paraId="5F7E0CD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0.472</w:t>
            </w:r>
          </w:p>
        </w:tc>
        <w:tc>
          <w:tcPr>
            <w:tcW w:w="321" w:type="pct"/>
            <w:shd w:val="clear" w:color="auto" w:fill="auto"/>
            <w:noWrap/>
            <w:vAlign w:val="bottom"/>
          </w:tcPr>
          <w:p w14:paraId="01BF2AB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0.572</w:t>
            </w:r>
          </w:p>
        </w:tc>
        <w:tc>
          <w:tcPr>
            <w:tcW w:w="330" w:type="pct"/>
            <w:shd w:val="clear" w:color="auto" w:fill="auto"/>
            <w:noWrap/>
            <w:vAlign w:val="bottom"/>
          </w:tcPr>
          <w:p w14:paraId="1DD7429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0.022</w:t>
            </w:r>
          </w:p>
        </w:tc>
        <w:tc>
          <w:tcPr>
            <w:tcW w:w="323" w:type="pct"/>
            <w:shd w:val="clear" w:color="auto" w:fill="auto"/>
            <w:noWrap/>
            <w:vAlign w:val="bottom"/>
          </w:tcPr>
          <w:p w14:paraId="662281F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0.195</w:t>
            </w:r>
          </w:p>
        </w:tc>
        <w:tc>
          <w:tcPr>
            <w:tcW w:w="324" w:type="pct"/>
            <w:shd w:val="clear" w:color="auto" w:fill="auto"/>
            <w:noWrap/>
            <w:vAlign w:val="bottom"/>
          </w:tcPr>
          <w:p w14:paraId="54E0827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0.910</w:t>
            </w:r>
          </w:p>
        </w:tc>
        <w:tc>
          <w:tcPr>
            <w:tcW w:w="327" w:type="pct"/>
            <w:shd w:val="clear" w:color="auto" w:fill="auto"/>
            <w:noWrap/>
            <w:vAlign w:val="bottom"/>
          </w:tcPr>
          <w:p w14:paraId="43F9459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0.309</w:t>
            </w:r>
          </w:p>
        </w:tc>
        <w:tc>
          <w:tcPr>
            <w:tcW w:w="321" w:type="pct"/>
            <w:shd w:val="clear" w:color="auto" w:fill="auto"/>
            <w:noWrap/>
            <w:vAlign w:val="bottom"/>
          </w:tcPr>
          <w:p w14:paraId="4CEF036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0.237</w:t>
            </w:r>
          </w:p>
        </w:tc>
        <w:tc>
          <w:tcPr>
            <w:tcW w:w="319" w:type="pct"/>
            <w:shd w:val="clear" w:color="auto" w:fill="auto"/>
            <w:noWrap/>
            <w:vAlign w:val="bottom"/>
          </w:tcPr>
          <w:p w14:paraId="0862489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0.192</w:t>
            </w:r>
          </w:p>
        </w:tc>
      </w:tr>
      <w:tr w:rsidR="00E16288" w:rsidRPr="008E2C88" w14:paraId="62F15B31" w14:textId="77777777" w:rsidTr="001A266F">
        <w:trPr>
          <w:trHeight w:val="240"/>
        </w:trPr>
        <w:tc>
          <w:tcPr>
            <w:tcW w:w="1108" w:type="pct"/>
            <w:shd w:val="clear" w:color="auto" w:fill="auto"/>
            <w:noWrap/>
            <w:vAlign w:val="center"/>
            <w:hideMark/>
          </w:tcPr>
          <w:p w14:paraId="08762540"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Max Sentence</w:t>
            </w:r>
          </w:p>
        </w:tc>
        <w:tc>
          <w:tcPr>
            <w:tcW w:w="329" w:type="pct"/>
            <w:shd w:val="clear" w:color="auto" w:fill="auto"/>
            <w:noWrap/>
            <w:vAlign w:val="bottom"/>
          </w:tcPr>
          <w:p w14:paraId="377FACD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0.661</w:t>
            </w:r>
          </w:p>
        </w:tc>
        <w:tc>
          <w:tcPr>
            <w:tcW w:w="323" w:type="pct"/>
            <w:shd w:val="clear" w:color="auto" w:fill="auto"/>
            <w:noWrap/>
            <w:vAlign w:val="bottom"/>
          </w:tcPr>
          <w:p w14:paraId="381599F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0.368</w:t>
            </w:r>
          </w:p>
        </w:tc>
        <w:tc>
          <w:tcPr>
            <w:tcW w:w="324" w:type="pct"/>
            <w:shd w:val="clear" w:color="auto" w:fill="auto"/>
            <w:noWrap/>
            <w:vAlign w:val="bottom"/>
          </w:tcPr>
          <w:p w14:paraId="2FC0F3A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0.072</w:t>
            </w:r>
          </w:p>
        </w:tc>
        <w:tc>
          <w:tcPr>
            <w:tcW w:w="327" w:type="pct"/>
            <w:shd w:val="clear" w:color="auto" w:fill="auto"/>
            <w:noWrap/>
            <w:vAlign w:val="bottom"/>
          </w:tcPr>
          <w:p w14:paraId="1850DDE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0.029</w:t>
            </w:r>
          </w:p>
        </w:tc>
        <w:tc>
          <w:tcPr>
            <w:tcW w:w="321" w:type="pct"/>
            <w:shd w:val="clear" w:color="auto" w:fill="auto"/>
            <w:noWrap/>
            <w:vAlign w:val="bottom"/>
          </w:tcPr>
          <w:p w14:paraId="715CFD1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0.678</w:t>
            </w:r>
          </w:p>
        </w:tc>
        <w:tc>
          <w:tcPr>
            <w:tcW w:w="321" w:type="pct"/>
            <w:shd w:val="clear" w:color="auto" w:fill="auto"/>
            <w:noWrap/>
            <w:vAlign w:val="bottom"/>
          </w:tcPr>
          <w:p w14:paraId="176755D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0.966</w:t>
            </w:r>
          </w:p>
        </w:tc>
        <w:tc>
          <w:tcPr>
            <w:tcW w:w="330" w:type="pct"/>
            <w:shd w:val="clear" w:color="auto" w:fill="auto"/>
            <w:noWrap/>
            <w:vAlign w:val="bottom"/>
          </w:tcPr>
          <w:p w14:paraId="72541EB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-0.195</w:t>
            </w:r>
          </w:p>
        </w:tc>
        <w:tc>
          <w:tcPr>
            <w:tcW w:w="323" w:type="pct"/>
            <w:shd w:val="clear" w:color="auto" w:fill="auto"/>
            <w:noWrap/>
            <w:vAlign w:val="bottom"/>
          </w:tcPr>
          <w:p w14:paraId="202C6DD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0.183</w:t>
            </w:r>
          </w:p>
        </w:tc>
        <w:tc>
          <w:tcPr>
            <w:tcW w:w="324" w:type="pct"/>
            <w:shd w:val="clear" w:color="auto" w:fill="auto"/>
            <w:noWrap/>
            <w:vAlign w:val="bottom"/>
          </w:tcPr>
          <w:p w14:paraId="637E8CA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0.286</w:t>
            </w:r>
          </w:p>
        </w:tc>
        <w:tc>
          <w:tcPr>
            <w:tcW w:w="327" w:type="pct"/>
            <w:shd w:val="clear" w:color="auto" w:fill="auto"/>
            <w:noWrap/>
            <w:vAlign w:val="bottom"/>
          </w:tcPr>
          <w:p w14:paraId="08E78BD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-0.003</w:t>
            </w:r>
          </w:p>
        </w:tc>
        <w:tc>
          <w:tcPr>
            <w:tcW w:w="321" w:type="pct"/>
            <w:shd w:val="clear" w:color="auto" w:fill="auto"/>
            <w:noWrap/>
            <w:vAlign w:val="bottom"/>
          </w:tcPr>
          <w:p w14:paraId="35EC530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0.222</w:t>
            </w:r>
          </w:p>
        </w:tc>
        <w:tc>
          <w:tcPr>
            <w:tcW w:w="319" w:type="pct"/>
            <w:shd w:val="clear" w:color="auto" w:fill="auto"/>
            <w:noWrap/>
            <w:vAlign w:val="bottom"/>
          </w:tcPr>
          <w:p w14:paraId="463B106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0.989</w:t>
            </w:r>
          </w:p>
        </w:tc>
      </w:tr>
      <w:tr w:rsidR="00E16288" w:rsidRPr="008E2C88" w14:paraId="057BBD8E" w14:textId="77777777" w:rsidTr="001A266F">
        <w:trPr>
          <w:trHeight w:val="240"/>
        </w:trPr>
        <w:tc>
          <w:tcPr>
            <w:tcW w:w="1108" w:type="pct"/>
            <w:shd w:val="clear" w:color="auto" w:fill="auto"/>
            <w:noWrap/>
            <w:vAlign w:val="center"/>
            <w:hideMark/>
          </w:tcPr>
          <w:p w14:paraId="604458D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Max Sentence</w:t>
            </w:r>
          </w:p>
        </w:tc>
        <w:tc>
          <w:tcPr>
            <w:tcW w:w="329" w:type="pct"/>
            <w:shd w:val="clear" w:color="auto" w:fill="auto"/>
            <w:noWrap/>
            <w:vAlign w:val="bottom"/>
          </w:tcPr>
          <w:p w14:paraId="39111B7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0.130</w:t>
            </w:r>
          </w:p>
        </w:tc>
        <w:tc>
          <w:tcPr>
            <w:tcW w:w="323" w:type="pct"/>
            <w:shd w:val="clear" w:color="auto" w:fill="auto"/>
            <w:noWrap/>
            <w:vAlign w:val="bottom"/>
          </w:tcPr>
          <w:p w14:paraId="6057FC5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0.353</w:t>
            </w:r>
          </w:p>
        </w:tc>
        <w:tc>
          <w:tcPr>
            <w:tcW w:w="324" w:type="pct"/>
            <w:shd w:val="clear" w:color="auto" w:fill="auto"/>
            <w:noWrap/>
            <w:vAlign w:val="bottom"/>
          </w:tcPr>
          <w:p w14:paraId="2A77D04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0.713</w:t>
            </w:r>
          </w:p>
        </w:tc>
        <w:tc>
          <w:tcPr>
            <w:tcW w:w="327" w:type="pct"/>
            <w:shd w:val="clear" w:color="auto" w:fill="auto"/>
            <w:noWrap/>
            <w:vAlign w:val="bottom"/>
          </w:tcPr>
          <w:p w14:paraId="517ECCC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0.486</w:t>
            </w:r>
          </w:p>
        </w:tc>
        <w:tc>
          <w:tcPr>
            <w:tcW w:w="321" w:type="pct"/>
            <w:shd w:val="clear" w:color="auto" w:fill="auto"/>
            <w:noWrap/>
            <w:vAlign w:val="bottom"/>
          </w:tcPr>
          <w:p w14:paraId="0882A79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0.590</w:t>
            </w:r>
          </w:p>
        </w:tc>
        <w:tc>
          <w:tcPr>
            <w:tcW w:w="321" w:type="pct"/>
            <w:shd w:val="clear" w:color="auto" w:fill="auto"/>
            <w:noWrap/>
            <w:vAlign w:val="bottom"/>
          </w:tcPr>
          <w:p w14:paraId="17650A2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0.410</w:t>
            </w:r>
          </w:p>
        </w:tc>
        <w:tc>
          <w:tcPr>
            <w:tcW w:w="330" w:type="pct"/>
            <w:shd w:val="clear" w:color="auto" w:fill="auto"/>
            <w:noWrap/>
            <w:vAlign w:val="bottom"/>
          </w:tcPr>
          <w:p w14:paraId="1A43450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-0.596</w:t>
            </w:r>
          </w:p>
        </w:tc>
        <w:tc>
          <w:tcPr>
            <w:tcW w:w="323" w:type="pct"/>
            <w:shd w:val="clear" w:color="auto" w:fill="auto"/>
            <w:noWrap/>
            <w:vAlign w:val="bottom"/>
          </w:tcPr>
          <w:p w14:paraId="21BBBC4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0.321</w:t>
            </w:r>
          </w:p>
        </w:tc>
        <w:tc>
          <w:tcPr>
            <w:tcW w:w="324" w:type="pct"/>
            <w:shd w:val="clear" w:color="auto" w:fill="auto"/>
            <w:noWrap/>
            <w:vAlign w:val="bottom"/>
          </w:tcPr>
          <w:p w14:paraId="3A32425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0.064</w:t>
            </w:r>
          </w:p>
        </w:tc>
        <w:tc>
          <w:tcPr>
            <w:tcW w:w="327" w:type="pct"/>
            <w:shd w:val="clear" w:color="auto" w:fill="auto"/>
            <w:noWrap/>
            <w:vAlign w:val="bottom"/>
          </w:tcPr>
          <w:p w14:paraId="3526C71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0.282</w:t>
            </w:r>
          </w:p>
        </w:tc>
        <w:tc>
          <w:tcPr>
            <w:tcW w:w="321" w:type="pct"/>
            <w:shd w:val="clear" w:color="auto" w:fill="auto"/>
            <w:noWrap/>
            <w:vAlign w:val="bottom"/>
          </w:tcPr>
          <w:p w14:paraId="2BB0708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0.315</w:t>
            </w:r>
          </w:p>
        </w:tc>
        <w:tc>
          <w:tcPr>
            <w:tcW w:w="319" w:type="pct"/>
            <w:shd w:val="clear" w:color="auto" w:fill="auto"/>
            <w:noWrap/>
            <w:vAlign w:val="bottom"/>
          </w:tcPr>
          <w:p w14:paraId="2AD9ED9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0.371</w:t>
            </w:r>
          </w:p>
        </w:tc>
      </w:tr>
      <w:tr w:rsidR="00E16288" w:rsidRPr="008E2C88" w14:paraId="5567F18E" w14:textId="77777777" w:rsidTr="001A266F">
        <w:trPr>
          <w:trHeight w:val="240"/>
        </w:trPr>
        <w:tc>
          <w:tcPr>
            <w:tcW w:w="1108" w:type="pct"/>
            <w:shd w:val="clear" w:color="auto" w:fill="auto"/>
            <w:noWrap/>
            <w:vAlign w:val="center"/>
            <w:hideMark/>
          </w:tcPr>
          <w:p w14:paraId="772396F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Sentence is a new conviction</w:t>
            </w:r>
          </w:p>
        </w:tc>
        <w:tc>
          <w:tcPr>
            <w:tcW w:w="329" w:type="pct"/>
            <w:shd w:val="clear" w:color="auto" w:fill="auto"/>
            <w:noWrap/>
            <w:vAlign w:val="bottom"/>
          </w:tcPr>
          <w:p w14:paraId="2B62C21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0.111</w:t>
            </w:r>
          </w:p>
        </w:tc>
        <w:tc>
          <w:tcPr>
            <w:tcW w:w="323" w:type="pct"/>
            <w:shd w:val="clear" w:color="auto" w:fill="auto"/>
            <w:noWrap/>
            <w:vAlign w:val="bottom"/>
          </w:tcPr>
          <w:p w14:paraId="06BDCAA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0.043</w:t>
            </w:r>
          </w:p>
        </w:tc>
        <w:tc>
          <w:tcPr>
            <w:tcW w:w="324" w:type="pct"/>
            <w:shd w:val="clear" w:color="auto" w:fill="auto"/>
            <w:noWrap/>
            <w:vAlign w:val="bottom"/>
          </w:tcPr>
          <w:p w14:paraId="3A13FC4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0.009</w:t>
            </w:r>
          </w:p>
        </w:tc>
        <w:tc>
          <w:tcPr>
            <w:tcW w:w="327" w:type="pct"/>
            <w:shd w:val="clear" w:color="auto" w:fill="auto"/>
            <w:noWrap/>
            <w:vAlign w:val="bottom"/>
          </w:tcPr>
          <w:p w14:paraId="2BC2E01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0.458</w:t>
            </w:r>
          </w:p>
        </w:tc>
        <w:tc>
          <w:tcPr>
            <w:tcW w:w="321" w:type="pct"/>
            <w:shd w:val="clear" w:color="auto" w:fill="auto"/>
            <w:noWrap/>
            <w:vAlign w:val="bottom"/>
          </w:tcPr>
          <w:p w14:paraId="6E1B2B6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1.019</w:t>
            </w:r>
          </w:p>
        </w:tc>
        <w:tc>
          <w:tcPr>
            <w:tcW w:w="321" w:type="pct"/>
            <w:shd w:val="clear" w:color="auto" w:fill="auto"/>
            <w:noWrap/>
            <w:vAlign w:val="bottom"/>
          </w:tcPr>
          <w:p w14:paraId="235C8A2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0.654</w:t>
            </w:r>
          </w:p>
        </w:tc>
        <w:tc>
          <w:tcPr>
            <w:tcW w:w="330" w:type="pct"/>
            <w:shd w:val="clear" w:color="auto" w:fill="auto"/>
            <w:noWrap/>
            <w:vAlign w:val="bottom"/>
          </w:tcPr>
          <w:p w14:paraId="302CA02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0.254</w:t>
            </w:r>
          </w:p>
        </w:tc>
        <w:tc>
          <w:tcPr>
            <w:tcW w:w="323" w:type="pct"/>
            <w:shd w:val="clear" w:color="auto" w:fill="auto"/>
            <w:noWrap/>
            <w:vAlign w:val="bottom"/>
          </w:tcPr>
          <w:p w14:paraId="3B08FBE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0.059</w:t>
            </w:r>
          </w:p>
        </w:tc>
        <w:tc>
          <w:tcPr>
            <w:tcW w:w="324" w:type="pct"/>
            <w:shd w:val="clear" w:color="auto" w:fill="auto"/>
            <w:noWrap/>
            <w:vAlign w:val="bottom"/>
          </w:tcPr>
          <w:p w14:paraId="62B4401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380C235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0.118</w:t>
            </w:r>
          </w:p>
        </w:tc>
        <w:tc>
          <w:tcPr>
            <w:tcW w:w="321" w:type="pct"/>
            <w:shd w:val="clear" w:color="auto" w:fill="auto"/>
            <w:noWrap/>
            <w:vAlign w:val="bottom"/>
          </w:tcPr>
          <w:p w14:paraId="44B406F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0.202</w:t>
            </w:r>
          </w:p>
        </w:tc>
        <w:tc>
          <w:tcPr>
            <w:tcW w:w="319" w:type="pct"/>
            <w:shd w:val="clear" w:color="auto" w:fill="auto"/>
            <w:noWrap/>
            <w:vAlign w:val="bottom"/>
          </w:tcPr>
          <w:p w14:paraId="497CD79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0.557</w:t>
            </w:r>
          </w:p>
        </w:tc>
      </w:tr>
      <w:tr w:rsidR="00E16288" w:rsidRPr="008E2C88" w14:paraId="40752D7E" w14:textId="77777777" w:rsidTr="001A266F">
        <w:trPr>
          <w:trHeight w:val="240"/>
        </w:trPr>
        <w:tc>
          <w:tcPr>
            <w:tcW w:w="1108" w:type="pct"/>
            <w:shd w:val="clear" w:color="auto" w:fill="auto"/>
            <w:noWrap/>
            <w:vAlign w:val="center"/>
            <w:hideMark/>
          </w:tcPr>
          <w:p w14:paraId="0FAAC0C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1</w:t>
            </w:r>
          </w:p>
        </w:tc>
        <w:tc>
          <w:tcPr>
            <w:tcW w:w="329" w:type="pct"/>
            <w:shd w:val="clear" w:color="auto" w:fill="auto"/>
            <w:noWrap/>
            <w:vAlign w:val="bottom"/>
          </w:tcPr>
          <w:p w14:paraId="24B29D9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0.040</w:t>
            </w:r>
          </w:p>
        </w:tc>
        <w:tc>
          <w:tcPr>
            <w:tcW w:w="323" w:type="pct"/>
            <w:shd w:val="clear" w:color="auto" w:fill="auto"/>
            <w:noWrap/>
            <w:vAlign w:val="bottom"/>
          </w:tcPr>
          <w:p w14:paraId="735450A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0.022</w:t>
            </w:r>
          </w:p>
        </w:tc>
        <w:tc>
          <w:tcPr>
            <w:tcW w:w="324" w:type="pct"/>
            <w:shd w:val="clear" w:color="auto" w:fill="auto"/>
            <w:noWrap/>
            <w:vAlign w:val="bottom"/>
          </w:tcPr>
          <w:p w14:paraId="04A78D6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0.063</w:t>
            </w:r>
          </w:p>
        </w:tc>
        <w:tc>
          <w:tcPr>
            <w:tcW w:w="327" w:type="pct"/>
            <w:shd w:val="clear" w:color="auto" w:fill="auto"/>
            <w:noWrap/>
            <w:vAlign w:val="bottom"/>
          </w:tcPr>
          <w:p w14:paraId="2AE8AE2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0.074</w:t>
            </w:r>
          </w:p>
        </w:tc>
        <w:tc>
          <w:tcPr>
            <w:tcW w:w="321" w:type="pct"/>
            <w:shd w:val="clear" w:color="auto" w:fill="auto"/>
            <w:noWrap/>
            <w:vAlign w:val="bottom"/>
          </w:tcPr>
          <w:p w14:paraId="3B6E63D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0.038</w:t>
            </w:r>
          </w:p>
        </w:tc>
        <w:tc>
          <w:tcPr>
            <w:tcW w:w="321" w:type="pct"/>
            <w:shd w:val="clear" w:color="auto" w:fill="auto"/>
            <w:noWrap/>
            <w:vAlign w:val="bottom"/>
          </w:tcPr>
          <w:p w14:paraId="14F9F0A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0.052</w:t>
            </w:r>
          </w:p>
        </w:tc>
        <w:tc>
          <w:tcPr>
            <w:tcW w:w="330" w:type="pct"/>
            <w:shd w:val="clear" w:color="auto" w:fill="auto"/>
            <w:noWrap/>
            <w:vAlign w:val="bottom"/>
          </w:tcPr>
          <w:p w14:paraId="5390EDB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0.061</w:t>
            </w:r>
          </w:p>
        </w:tc>
        <w:tc>
          <w:tcPr>
            <w:tcW w:w="323" w:type="pct"/>
            <w:shd w:val="clear" w:color="auto" w:fill="auto"/>
            <w:noWrap/>
            <w:vAlign w:val="bottom"/>
          </w:tcPr>
          <w:p w14:paraId="79FC32C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0.013</w:t>
            </w:r>
          </w:p>
        </w:tc>
        <w:tc>
          <w:tcPr>
            <w:tcW w:w="324" w:type="pct"/>
            <w:shd w:val="clear" w:color="auto" w:fill="auto"/>
            <w:noWrap/>
            <w:vAlign w:val="bottom"/>
          </w:tcPr>
          <w:p w14:paraId="5B362B4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48273B3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0.082</w:t>
            </w:r>
          </w:p>
        </w:tc>
        <w:tc>
          <w:tcPr>
            <w:tcW w:w="321" w:type="pct"/>
            <w:shd w:val="clear" w:color="auto" w:fill="auto"/>
            <w:noWrap/>
            <w:vAlign w:val="bottom"/>
          </w:tcPr>
          <w:p w14:paraId="24170FC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0.015</w:t>
            </w:r>
          </w:p>
        </w:tc>
        <w:tc>
          <w:tcPr>
            <w:tcW w:w="319" w:type="pct"/>
            <w:shd w:val="clear" w:color="auto" w:fill="auto"/>
            <w:noWrap/>
            <w:vAlign w:val="bottom"/>
          </w:tcPr>
          <w:p w14:paraId="23C4657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r>
      <w:tr w:rsidR="00E16288" w:rsidRPr="008E2C88" w14:paraId="611E8555" w14:textId="77777777" w:rsidTr="001A266F">
        <w:trPr>
          <w:trHeight w:val="240"/>
        </w:trPr>
        <w:tc>
          <w:tcPr>
            <w:tcW w:w="1108" w:type="pct"/>
            <w:shd w:val="clear" w:color="auto" w:fill="auto"/>
            <w:noWrap/>
            <w:vAlign w:val="center"/>
            <w:hideMark/>
          </w:tcPr>
          <w:p w14:paraId="6A5F1B8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2</w:t>
            </w:r>
          </w:p>
        </w:tc>
        <w:tc>
          <w:tcPr>
            <w:tcW w:w="329" w:type="pct"/>
            <w:shd w:val="clear" w:color="auto" w:fill="auto"/>
            <w:noWrap/>
            <w:vAlign w:val="bottom"/>
          </w:tcPr>
          <w:p w14:paraId="5DAF10C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0.019</w:t>
            </w:r>
          </w:p>
        </w:tc>
        <w:tc>
          <w:tcPr>
            <w:tcW w:w="323" w:type="pct"/>
            <w:shd w:val="clear" w:color="auto" w:fill="auto"/>
            <w:noWrap/>
            <w:vAlign w:val="bottom"/>
          </w:tcPr>
          <w:p w14:paraId="2024B31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0.026</w:t>
            </w:r>
          </w:p>
        </w:tc>
        <w:tc>
          <w:tcPr>
            <w:tcW w:w="324" w:type="pct"/>
            <w:shd w:val="clear" w:color="auto" w:fill="auto"/>
            <w:noWrap/>
            <w:vAlign w:val="bottom"/>
          </w:tcPr>
          <w:p w14:paraId="3AF71D5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0.479</w:t>
            </w:r>
          </w:p>
        </w:tc>
        <w:tc>
          <w:tcPr>
            <w:tcW w:w="327" w:type="pct"/>
            <w:shd w:val="clear" w:color="auto" w:fill="auto"/>
            <w:noWrap/>
            <w:vAlign w:val="bottom"/>
          </w:tcPr>
          <w:p w14:paraId="352CB3D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-0.019</w:t>
            </w:r>
          </w:p>
        </w:tc>
        <w:tc>
          <w:tcPr>
            <w:tcW w:w="321" w:type="pct"/>
            <w:shd w:val="clear" w:color="auto" w:fill="auto"/>
            <w:noWrap/>
            <w:vAlign w:val="bottom"/>
          </w:tcPr>
          <w:p w14:paraId="0EFB61C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0.049</w:t>
            </w:r>
          </w:p>
        </w:tc>
        <w:tc>
          <w:tcPr>
            <w:tcW w:w="321" w:type="pct"/>
            <w:shd w:val="clear" w:color="auto" w:fill="auto"/>
            <w:noWrap/>
            <w:vAlign w:val="bottom"/>
          </w:tcPr>
          <w:p w14:paraId="5CE1A9C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0.701</w:t>
            </w:r>
          </w:p>
        </w:tc>
        <w:tc>
          <w:tcPr>
            <w:tcW w:w="330" w:type="pct"/>
            <w:shd w:val="clear" w:color="auto" w:fill="auto"/>
            <w:noWrap/>
            <w:vAlign w:val="bottom"/>
          </w:tcPr>
          <w:p w14:paraId="583B763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0.087</w:t>
            </w:r>
          </w:p>
        </w:tc>
        <w:tc>
          <w:tcPr>
            <w:tcW w:w="323" w:type="pct"/>
            <w:shd w:val="clear" w:color="auto" w:fill="auto"/>
            <w:noWrap/>
            <w:vAlign w:val="bottom"/>
          </w:tcPr>
          <w:p w14:paraId="7C32C88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0.025</w:t>
            </w:r>
          </w:p>
        </w:tc>
        <w:tc>
          <w:tcPr>
            <w:tcW w:w="324" w:type="pct"/>
            <w:shd w:val="clear" w:color="auto" w:fill="auto"/>
            <w:noWrap/>
            <w:vAlign w:val="bottom"/>
          </w:tcPr>
          <w:p w14:paraId="4345191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0.001</w:t>
            </w:r>
          </w:p>
        </w:tc>
        <w:tc>
          <w:tcPr>
            <w:tcW w:w="327" w:type="pct"/>
            <w:shd w:val="clear" w:color="auto" w:fill="auto"/>
            <w:noWrap/>
            <w:vAlign w:val="bottom"/>
          </w:tcPr>
          <w:p w14:paraId="4CDFC2F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0.036</w:t>
            </w:r>
          </w:p>
        </w:tc>
        <w:tc>
          <w:tcPr>
            <w:tcW w:w="321" w:type="pct"/>
            <w:shd w:val="clear" w:color="auto" w:fill="auto"/>
            <w:noWrap/>
            <w:vAlign w:val="bottom"/>
          </w:tcPr>
          <w:p w14:paraId="3F469DF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0.033</w:t>
            </w:r>
          </w:p>
        </w:tc>
        <w:tc>
          <w:tcPr>
            <w:tcW w:w="319" w:type="pct"/>
            <w:shd w:val="clear" w:color="auto" w:fill="auto"/>
            <w:noWrap/>
            <w:vAlign w:val="bottom"/>
          </w:tcPr>
          <w:p w14:paraId="13272E0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0.269</w:t>
            </w:r>
          </w:p>
        </w:tc>
      </w:tr>
      <w:tr w:rsidR="00E16288" w:rsidRPr="008E2C88" w14:paraId="09422E71" w14:textId="77777777" w:rsidTr="001A266F">
        <w:trPr>
          <w:trHeight w:val="240"/>
        </w:trPr>
        <w:tc>
          <w:tcPr>
            <w:tcW w:w="1108" w:type="pct"/>
            <w:shd w:val="clear" w:color="auto" w:fill="auto"/>
            <w:noWrap/>
            <w:vAlign w:val="center"/>
            <w:hideMark/>
          </w:tcPr>
          <w:p w14:paraId="6AEDFB3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3</w:t>
            </w:r>
          </w:p>
        </w:tc>
        <w:tc>
          <w:tcPr>
            <w:tcW w:w="329" w:type="pct"/>
            <w:shd w:val="clear" w:color="auto" w:fill="auto"/>
            <w:noWrap/>
            <w:vAlign w:val="bottom"/>
          </w:tcPr>
          <w:p w14:paraId="46CAADE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0.020</w:t>
            </w:r>
          </w:p>
        </w:tc>
        <w:tc>
          <w:tcPr>
            <w:tcW w:w="323" w:type="pct"/>
            <w:shd w:val="clear" w:color="auto" w:fill="auto"/>
            <w:noWrap/>
            <w:vAlign w:val="bottom"/>
          </w:tcPr>
          <w:p w14:paraId="687DE01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0.022</w:t>
            </w:r>
          </w:p>
        </w:tc>
        <w:tc>
          <w:tcPr>
            <w:tcW w:w="324" w:type="pct"/>
            <w:shd w:val="clear" w:color="auto" w:fill="auto"/>
            <w:noWrap/>
            <w:vAlign w:val="bottom"/>
          </w:tcPr>
          <w:p w14:paraId="4009B6A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0.380</w:t>
            </w:r>
          </w:p>
        </w:tc>
        <w:tc>
          <w:tcPr>
            <w:tcW w:w="327" w:type="pct"/>
            <w:shd w:val="clear" w:color="auto" w:fill="auto"/>
            <w:noWrap/>
            <w:vAlign w:val="bottom"/>
          </w:tcPr>
          <w:p w14:paraId="4FB113A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0.048</w:t>
            </w:r>
          </w:p>
        </w:tc>
        <w:tc>
          <w:tcPr>
            <w:tcW w:w="321" w:type="pct"/>
            <w:shd w:val="clear" w:color="auto" w:fill="auto"/>
            <w:noWrap/>
            <w:vAlign w:val="bottom"/>
          </w:tcPr>
          <w:p w14:paraId="574B2E6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0.046</w:t>
            </w:r>
          </w:p>
        </w:tc>
        <w:tc>
          <w:tcPr>
            <w:tcW w:w="321" w:type="pct"/>
            <w:shd w:val="clear" w:color="auto" w:fill="auto"/>
            <w:noWrap/>
            <w:vAlign w:val="bottom"/>
          </w:tcPr>
          <w:p w14:paraId="7A41001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0.301</w:t>
            </w:r>
          </w:p>
        </w:tc>
        <w:tc>
          <w:tcPr>
            <w:tcW w:w="330" w:type="pct"/>
            <w:shd w:val="clear" w:color="auto" w:fill="auto"/>
            <w:noWrap/>
            <w:vAlign w:val="bottom"/>
          </w:tcPr>
          <w:p w14:paraId="2AAE1D5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0.059</w:t>
            </w:r>
          </w:p>
        </w:tc>
        <w:tc>
          <w:tcPr>
            <w:tcW w:w="323" w:type="pct"/>
            <w:shd w:val="clear" w:color="auto" w:fill="auto"/>
            <w:noWrap/>
            <w:vAlign w:val="bottom"/>
          </w:tcPr>
          <w:p w14:paraId="74A7A30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0.023</w:t>
            </w:r>
          </w:p>
        </w:tc>
        <w:tc>
          <w:tcPr>
            <w:tcW w:w="324" w:type="pct"/>
            <w:shd w:val="clear" w:color="auto" w:fill="auto"/>
            <w:noWrap/>
            <w:vAlign w:val="bottom"/>
          </w:tcPr>
          <w:p w14:paraId="5E267EB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0.009</w:t>
            </w:r>
          </w:p>
        </w:tc>
        <w:tc>
          <w:tcPr>
            <w:tcW w:w="327" w:type="pct"/>
            <w:shd w:val="clear" w:color="auto" w:fill="auto"/>
            <w:noWrap/>
            <w:vAlign w:val="bottom"/>
          </w:tcPr>
          <w:p w14:paraId="05D8026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0.090</w:t>
            </w:r>
          </w:p>
        </w:tc>
        <w:tc>
          <w:tcPr>
            <w:tcW w:w="321" w:type="pct"/>
            <w:shd w:val="clear" w:color="auto" w:fill="auto"/>
            <w:noWrap/>
            <w:vAlign w:val="bottom"/>
          </w:tcPr>
          <w:p w14:paraId="4AE2088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0.029</w:t>
            </w:r>
          </w:p>
        </w:tc>
        <w:tc>
          <w:tcPr>
            <w:tcW w:w="319" w:type="pct"/>
            <w:shd w:val="clear" w:color="auto" w:fill="auto"/>
            <w:noWrap/>
            <w:vAlign w:val="bottom"/>
          </w:tcPr>
          <w:p w14:paraId="5C6E29B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0.002</w:t>
            </w:r>
          </w:p>
        </w:tc>
      </w:tr>
      <w:tr w:rsidR="00E16288" w:rsidRPr="008E2C88" w14:paraId="070CDBAB" w14:textId="77777777" w:rsidTr="001A266F">
        <w:trPr>
          <w:trHeight w:val="240"/>
        </w:trPr>
        <w:tc>
          <w:tcPr>
            <w:tcW w:w="1108" w:type="pct"/>
            <w:shd w:val="clear" w:color="auto" w:fill="auto"/>
            <w:noWrap/>
            <w:vAlign w:val="center"/>
            <w:hideMark/>
          </w:tcPr>
          <w:p w14:paraId="4AFC4EEF"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4</w:t>
            </w:r>
          </w:p>
        </w:tc>
        <w:tc>
          <w:tcPr>
            <w:tcW w:w="329" w:type="pct"/>
            <w:shd w:val="clear" w:color="auto" w:fill="auto"/>
            <w:noWrap/>
            <w:vAlign w:val="bottom"/>
          </w:tcPr>
          <w:p w14:paraId="4C6D154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0.107</w:t>
            </w:r>
          </w:p>
        </w:tc>
        <w:tc>
          <w:tcPr>
            <w:tcW w:w="323" w:type="pct"/>
            <w:shd w:val="clear" w:color="auto" w:fill="auto"/>
            <w:noWrap/>
            <w:vAlign w:val="bottom"/>
          </w:tcPr>
          <w:p w14:paraId="0FD5C7D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0.043</w:t>
            </w:r>
          </w:p>
        </w:tc>
        <w:tc>
          <w:tcPr>
            <w:tcW w:w="324" w:type="pct"/>
            <w:shd w:val="clear" w:color="auto" w:fill="auto"/>
            <w:noWrap/>
            <w:vAlign w:val="bottom"/>
          </w:tcPr>
          <w:p w14:paraId="1761544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0.014</w:t>
            </w:r>
          </w:p>
        </w:tc>
        <w:tc>
          <w:tcPr>
            <w:tcW w:w="327" w:type="pct"/>
            <w:shd w:val="clear" w:color="auto" w:fill="auto"/>
            <w:noWrap/>
            <w:vAlign w:val="bottom"/>
          </w:tcPr>
          <w:p w14:paraId="0BEB36A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-0.058</w:t>
            </w:r>
          </w:p>
        </w:tc>
        <w:tc>
          <w:tcPr>
            <w:tcW w:w="321" w:type="pct"/>
            <w:shd w:val="clear" w:color="auto" w:fill="auto"/>
            <w:noWrap/>
            <w:vAlign w:val="bottom"/>
          </w:tcPr>
          <w:p w14:paraId="599D99F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0.112</w:t>
            </w:r>
          </w:p>
        </w:tc>
        <w:tc>
          <w:tcPr>
            <w:tcW w:w="321" w:type="pct"/>
            <w:shd w:val="clear" w:color="auto" w:fill="auto"/>
            <w:noWrap/>
            <w:vAlign w:val="bottom"/>
          </w:tcPr>
          <w:p w14:paraId="0E2849A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0.603</w:t>
            </w:r>
          </w:p>
        </w:tc>
        <w:tc>
          <w:tcPr>
            <w:tcW w:w="330" w:type="pct"/>
            <w:shd w:val="clear" w:color="auto" w:fill="auto"/>
            <w:noWrap/>
            <w:vAlign w:val="bottom"/>
          </w:tcPr>
          <w:p w14:paraId="3A9EA35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0.034</w:t>
            </w:r>
          </w:p>
        </w:tc>
        <w:tc>
          <w:tcPr>
            <w:tcW w:w="323" w:type="pct"/>
            <w:shd w:val="clear" w:color="auto" w:fill="auto"/>
            <w:noWrap/>
            <w:vAlign w:val="bottom"/>
          </w:tcPr>
          <w:p w14:paraId="72EC733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0.037</w:t>
            </w:r>
          </w:p>
        </w:tc>
        <w:tc>
          <w:tcPr>
            <w:tcW w:w="324" w:type="pct"/>
            <w:shd w:val="clear" w:color="auto" w:fill="auto"/>
            <w:noWrap/>
            <w:vAlign w:val="bottom"/>
          </w:tcPr>
          <w:p w14:paraId="740C79B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0.358</w:t>
            </w:r>
          </w:p>
        </w:tc>
        <w:tc>
          <w:tcPr>
            <w:tcW w:w="327" w:type="pct"/>
            <w:shd w:val="clear" w:color="auto" w:fill="auto"/>
            <w:noWrap/>
            <w:vAlign w:val="bottom"/>
          </w:tcPr>
          <w:p w14:paraId="1DA73E9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-0.044</w:t>
            </w:r>
          </w:p>
        </w:tc>
        <w:tc>
          <w:tcPr>
            <w:tcW w:w="321" w:type="pct"/>
            <w:shd w:val="clear" w:color="auto" w:fill="auto"/>
            <w:noWrap/>
            <w:vAlign w:val="bottom"/>
          </w:tcPr>
          <w:p w14:paraId="34184B1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0.063</w:t>
            </w:r>
          </w:p>
        </w:tc>
        <w:tc>
          <w:tcPr>
            <w:tcW w:w="319" w:type="pct"/>
            <w:shd w:val="clear" w:color="auto" w:fill="auto"/>
            <w:noWrap/>
            <w:vAlign w:val="bottom"/>
          </w:tcPr>
          <w:p w14:paraId="2304B7D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0.486</w:t>
            </w:r>
          </w:p>
        </w:tc>
      </w:tr>
      <w:tr w:rsidR="00E16288" w:rsidRPr="008E2C88" w14:paraId="6CD8BB97" w14:textId="77777777" w:rsidTr="001A266F">
        <w:trPr>
          <w:trHeight w:val="240"/>
        </w:trPr>
        <w:tc>
          <w:tcPr>
            <w:tcW w:w="1108" w:type="pct"/>
            <w:shd w:val="clear" w:color="auto" w:fill="auto"/>
            <w:noWrap/>
            <w:vAlign w:val="center"/>
            <w:hideMark/>
          </w:tcPr>
          <w:p w14:paraId="1353E39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5</w:t>
            </w:r>
          </w:p>
        </w:tc>
        <w:tc>
          <w:tcPr>
            <w:tcW w:w="329" w:type="pct"/>
            <w:shd w:val="clear" w:color="auto" w:fill="auto"/>
            <w:noWrap/>
            <w:vAlign w:val="bottom"/>
          </w:tcPr>
          <w:p w14:paraId="144E379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-0.016</w:t>
            </w:r>
          </w:p>
        </w:tc>
        <w:tc>
          <w:tcPr>
            <w:tcW w:w="323" w:type="pct"/>
            <w:shd w:val="clear" w:color="auto" w:fill="auto"/>
            <w:noWrap/>
            <w:vAlign w:val="bottom"/>
          </w:tcPr>
          <w:p w14:paraId="17B6CC9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0.058</w:t>
            </w:r>
          </w:p>
        </w:tc>
        <w:tc>
          <w:tcPr>
            <w:tcW w:w="324" w:type="pct"/>
            <w:shd w:val="clear" w:color="auto" w:fill="auto"/>
            <w:noWrap/>
            <w:vAlign w:val="bottom"/>
          </w:tcPr>
          <w:p w14:paraId="5AD3433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0.787</w:t>
            </w:r>
          </w:p>
        </w:tc>
        <w:tc>
          <w:tcPr>
            <w:tcW w:w="327" w:type="pct"/>
            <w:shd w:val="clear" w:color="auto" w:fill="auto"/>
            <w:noWrap/>
            <w:vAlign w:val="bottom"/>
          </w:tcPr>
          <w:p w14:paraId="75C6CC6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0.006</w:t>
            </w:r>
          </w:p>
        </w:tc>
        <w:tc>
          <w:tcPr>
            <w:tcW w:w="321" w:type="pct"/>
            <w:shd w:val="clear" w:color="auto" w:fill="auto"/>
            <w:noWrap/>
            <w:vAlign w:val="bottom"/>
          </w:tcPr>
          <w:p w14:paraId="669C7E6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0.158</w:t>
            </w:r>
          </w:p>
        </w:tc>
        <w:tc>
          <w:tcPr>
            <w:tcW w:w="321" w:type="pct"/>
            <w:shd w:val="clear" w:color="auto" w:fill="auto"/>
            <w:noWrap/>
            <w:vAlign w:val="bottom"/>
          </w:tcPr>
          <w:p w14:paraId="1CAB3B4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0.970</w:t>
            </w:r>
          </w:p>
        </w:tc>
        <w:tc>
          <w:tcPr>
            <w:tcW w:w="330" w:type="pct"/>
            <w:shd w:val="clear" w:color="auto" w:fill="auto"/>
            <w:noWrap/>
            <w:vAlign w:val="bottom"/>
          </w:tcPr>
          <w:p w14:paraId="700DA2D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-0.088</w:t>
            </w:r>
          </w:p>
        </w:tc>
        <w:tc>
          <w:tcPr>
            <w:tcW w:w="323" w:type="pct"/>
            <w:shd w:val="clear" w:color="auto" w:fill="auto"/>
            <w:noWrap/>
            <w:vAlign w:val="bottom"/>
          </w:tcPr>
          <w:p w14:paraId="562C73E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0.061</w:t>
            </w:r>
          </w:p>
        </w:tc>
        <w:tc>
          <w:tcPr>
            <w:tcW w:w="324" w:type="pct"/>
            <w:shd w:val="clear" w:color="auto" w:fill="auto"/>
            <w:noWrap/>
            <w:vAlign w:val="bottom"/>
          </w:tcPr>
          <w:p w14:paraId="026783D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0.146</w:t>
            </w:r>
          </w:p>
        </w:tc>
        <w:tc>
          <w:tcPr>
            <w:tcW w:w="327" w:type="pct"/>
            <w:shd w:val="clear" w:color="auto" w:fill="auto"/>
            <w:noWrap/>
            <w:vAlign w:val="bottom"/>
          </w:tcPr>
          <w:p w14:paraId="5839B2E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-0.051</w:t>
            </w:r>
          </w:p>
        </w:tc>
        <w:tc>
          <w:tcPr>
            <w:tcW w:w="321" w:type="pct"/>
            <w:shd w:val="clear" w:color="auto" w:fill="auto"/>
            <w:noWrap/>
            <w:vAlign w:val="bottom"/>
          </w:tcPr>
          <w:p w14:paraId="38916C6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0.085</w:t>
            </w:r>
          </w:p>
        </w:tc>
        <w:tc>
          <w:tcPr>
            <w:tcW w:w="319" w:type="pct"/>
            <w:shd w:val="clear" w:color="auto" w:fill="auto"/>
            <w:noWrap/>
            <w:vAlign w:val="bottom"/>
          </w:tcPr>
          <w:p w14:paraId="3DF7F75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0.550</w:t>
            </w:r>
          </w:p>
        </w:tc>
      </w:tr>
      <w:tr w:rsidR="00E16288" w:rsidRPr="008E2C88" w14:paraId="6E2605AB" w14:textId="77777777" w:rsidTr="001A266F">
        <w:trPr>
          <w:trHeight w:val="240"/>
        </w:trPr>
        <w:tc>
          <w:tcPr>
            <w:tcW w:w="1108" w:type="pct"/>
            <w:shd w:val="clear" w:color="auto" w:fill="auto"/>
            <w:noWrap/>
            <w:vAlign w:val="center"/>
            <w:hideMark/>
          </w:tcPr>
          <w:p w14:paraId="51A17AC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6</w:t>
            </w:r>
          </w:p>
        </w:tc>
        <w:tc>
          <w:tcPr>
            <w:tcW w:w="329" w:type="pct"/>
            <w:shd w:val="clear" w:color="auto" w:fill="auto"/>
            <w:noWrap/>
            <w:vAlign w:val="bottom"/>
          </w:tcPr>
          <w:p w14:paraId="3AF005E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0.145</w:t>
            </w:r>
          </w:p>
        </w:tc>
        <w:tc>
          <w:tcPr>
            <w:tcW w:w="323" w:type="pct"/>
            <w:shd w:val="clear" w:color="auto" w:fill="auto"/>
            <w:noWrap/>
            <w:vAlign w:val="bottom"/>
          </w:tcPr>
          <w:p w14:paraId="2520229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0.029</w:t>
            </w:r>
          </w:p>
        </w:tc>
        <w:tc>
          <w:tcPr>
            <w:tcW w:w="324" w:type="pct"/>
            <w:shd w:val="clear" w:color="auto" w:fill="auto"/>
            <w:noWrap/>
            <w:vAlign w:val="bottom"/>
          </w:tcPr>
          <w:p w14:paraId="5CDB343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606E575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0.090</w:t>
            </w:r>
          </w:p>
        </w:tc>
        <w:tc>
          <w:tcPr>
            <w:tcW w:w="321" w:type="pct"/>
            <w:shd w:val="clear" w:color="auto" w:fill="auto"/>
            <w:noWrap/>
            <w:vAlign w:val="bottom"/>
          </w:tcPr>
          <w:p w14:paraId="0419F4D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0.070</w:t>
            </w:r>
          </w:p>
        </w:tc>
        <w:tc>
          <w:tcPr>
            <w:tcW w:w="321" w:type="pct"/>
            <w:shd w:val="clear" w:color="auto" w:fill="auto"/>
            <w:noWrap/>
            <w:vAlign w:val="bottom"/>
          </w:tcPr>
          <w:p w14:paraId="72D260C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0.198</w:t>
            </w:r>
          </w:p>
        </w:tc>
        <w:tc>
          <w:tcPr>
            <w:tcW w:w="330" w:type="pct"/>
            <w:shd w:val="clear" w:color="auto" w:fill="auto"/>
            <w:noWrap/>
            <w:vAlign w:val="bottom"/>
          </w:tcPr>
          <w:p w14:paraId="0BD689A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0.153</w:t>
            </w:r>
          </w:p>
        </w:tc>
        <w:tc>
          <w:tcPr>
            <w:tcW w:w="323" w:type="pct"/>
            <w:shd w:val="clear" w:color="auto" w:fill="auto"/>
            <w:noWrap/>
            <w:vAlign w:val="bottom"/>
          </w:tcPr>
          <w:p w14:paraId="406AC44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0.037</w:t>
            </w:r>
          </w:p>
        </w:tc>
        <w:tc>
          <w:tcPr>
            <w:tcW w:w="324" w:type="pct"/>
            <w:shd w:val="clear" w:color="auto" w:fill="auto"/>
            <w:noWrap/>
            <w:vAlign w:val="bottom"/>
          </w:tcPr>
          <w:p w14:paraId="5AF882A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0AB9169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0.042</w:t>
            </w:r>
          </w:p>
        </w:tc>
        <w:tc>
          <w:tcPr>
            <w:tcW w:w="321" w:type="pct"/>
            <w:shd w:val="clear" w:color="auto" w:fill="auto"/>
            <w:noWrap/>
            <w:vAlign w:val="bottom"/>
          </w:tcPr>
          <w:p w14:paraId="79A5459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0.029</w:t>
            </w:r>
          </w:p>
        </w:tc>
        <w:tc>
          <w:tcPr>
            <w:tcW w:w="319" w:type="pct"/>
            <w:shd w:val="clear" w:color="auto" w:fill="auto"/>
            <w:noWrap/>
            <w:vAlign w:val="bottom"/>
          </w:tcPr>
          <w:p w14:paraId="546CD4A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0.155</w:t>
            </w:r>
          </w:p>
        </w:tc>
      </w:tr>
      <w:tr w:rsidR="00E16288" w:rsidRPr="008E2C88" w14:paraId="0E496A8F" w14:textId="77777777" w:rsidTr="001A266F">
        <w:trPr>
          <w:trHeight w:val="240"/>
        </w:trPr>
        <w:tc>
          <w:tcPr>
            <w:tcW w:w="1108" w:type="pct"/>
            <w:shd w:val="clear" w:color="auto" w:fill="auto"/>
            <w:noWrap/>
            <w:vAlign w:val="center"/>
            <w:hideMark/>
          </w:tcPr>
          <w:p w14:paraId="43B4618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DC</w:t>
            </w:r>
          </w:p>
        </w:tc>
        <w:tc>
          <w:tcPr>
            <w:tcW w:w="329" w:type="pct"/>
            <w:shd w:val="clear" w:color="auto" w:fill="auto"/>
            <w:noWrap/>
            <w:vAlign w:val="bottom"/>
          </w:tcPr>
          <w:p w14:paraId="7A0DCA1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0.402</w:t>
            </w:r>
          </w:p>
        </w:tc>
        <w:tc>
          <w:tcPr>
            <w:tcW w:w="323" w:type="pct"/>
            <w:shd w:val="clear" w:color="auto" w:fill="auto"/>
            <w:noWrap/>
            <w:vAlign w:val="bottom"/>
          </w:tcPr>
          <w:p w14:paraId="7E0F871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0.103</w:t>
            </w:r>
          </w:p>
        </w:tc>
        <w:tc>
          <w:tcPr>
            <w:tcW w:w="324" w:type="pct"/>
            <w:shd w:val="clear" w:color="auto" w:fill="auto"/>
            <w:noWrap/>
            <w:vAlign w:val="bottom"/>
          </w:tcPr>
          <w:p w14:paraId="34BF2F9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2591756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0.141</w:t>
            </w:r>
          </w:p>
        </w:tc>
        <w:tc>
          <w:tcPr>
            <w:tcW w:w="321" w:type="pct"/>
            <w:shd w:val="clear" w:color="auto" w:fill="auto"/>
            <w:noWrap/>
            <w:vAlign w:val="bottom"/>
          </w:tcPr>
          <w:p w14:paraId="5852613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0.219</w:t>
            </w:r>
          </w:p>
        </w:tc>
        <w:tc>
          <w:tcPr>
            <w:tcW w:w="321" w:type="pct"/>
            <w:shd w:val="clear" w:color="auto" w:fill="auto"/>
            <w:noWrap/>
            <w:vAlign w:val="bottom"/>
          </w:tcPr>
          <w:p w14:paraId="6B69330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0.521</w:t>
            </w:r>
          </w:p>
        </w:tc>
        <w:tc>
          <w:tcPr>
            <w:tcW w:w="330" w:type="pct"/>
            <w:shd w:val="clear" w:color="auto" w:fill="auto"/>
            <w:noWrap/>
            <w:vAlign w:val="bottom"/>
          </w:tcPr>
          <w:p w14:paraId="3DD88E6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-0.656</w:t>
            </w:r>
          </w:p>
        </w:tc>
        <w:tc>
          <w:tcPr>
            <w:tcW w:w="323" w:type="pct"/>
            <w:shd w:val="clear" w:color="auto" w:fill="auto"/>
            <w:noWrap/>
            <w:vAlign w:val="bottom"/>
          </w:tcPr>
          <w:p w14:paraId="37DB077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0.191</w:t>
            </w:r>
          </w:p>
        </w:tc>
        <w:tc>
          <w:tcPr>
            <w:tcW w:w="324" w:type="pct"/>
            <w:shd w:val="clear" w:color="auto" w:fill="auto"/>
            <w:noWrap/>
            <w:vAlign w:val="bottom"/>
          </w:tcPr>
          <w:p w14:paraId="68BA2D1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0.001</w:t>
            </w:r>
          </w:p>
        </w:tc>
        <w:tc>
          <w:tcPr>
            <w:tcW w:w="327" w:type="pct"/>
            <w:shd w:val="clear" w:color="auto" w:fill="auto"/>
            <w:noWrap/>
            <w:vAlign w:val="bottom"/>
          </w:tcPr>
          <w:p w14:paraId="49614C9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-1.260</w:t>
            </w:r>
          </w:p>
        </w:tc>
        <w:tc>
          <w:tcPr>
            <w:tcW w:w="321" w:type="pct"/>
            <w:shd w:val="clear" w:color="auto" w:fill="auto"/>
            <w:noWrap/>
            <w:vAlign w:val="bottom"/>
          </w:tcPr>
          <w:p w14:paraId="34C3DFE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0.140</w:t>
            </w:r>
          </w:p>
        </w:tc>
        <w:tc>
          <w:tcPr>
            <w:tcW w:w="319" w:type="pct"/>
            <w:shd w:val="clear" w:color="auto" w:fill="auto"/>
            <w:noWrap/>
            <w:vAlign w:val="bottom"/>
          </w:tcPr>
          <w:p w14:paraId="59723AD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r>
      <w:tr w:rsidR="00E16288" w:rsidRPr="008E2C88" w14:paraId="32F89A9B" w14:textId="77777777" w:rsidTr="001A266F">
        <w:trPr>
          <w:trHeight w:val="240"/>
        </w:trPr>
        <w:tc>
          <w:tcPr>
            <w:tcW w:w="1108" w:type="pct"/>
            <w:shd w:val="clear" w:color="auto" w:fill="auto"/>
            <w:noWrap/>
            <w:vAlign w:val="center"/>
            <w:hideMark/>
          </w:tcPr>
          <w:p w14:paraId="3189B8D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w:t>
            </w:r>
          </w:p>
        </w:tc>
        <w:tc>
          <w:tcPr>
            <w:tcW w:w="329" w:type="pct"/>
            <w:shd w:val="clear" w:color="auto" w:fill="auto"/>
            <w:noWrap/>
            <w:vAlign w:val="bottom"/>
          </w:tcPr>
          <w:p w14:paraId="0B85794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0.047</w:t>
            </w:r>
          </w:p>
        </w:tc>
        <w:tc>
          <w:tcPr>
            <w:tcW w:w="323" w:type="pct"/>
            <w:shd w:val="clear" w:color="auto" w:fill="auto"/>
            <w:noWrap/>
            <w:vAlign w:val="bottom"/>
          </w:tcPr>
          <w:p w14:paraId="1A8AA33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0.092</w:t>
            </w:r>
          </w:p>
        </w:tc>
        <w:tc>
          <w:tcPr>
            <w:tcW w:w="324" w:type="pct"/>
            <w:shd w:val="clear" w:color="auto" w:fill="auto"/>
            <w:noWrap/>
            <w:vAlign w:val="bottom"/>
          </w:tcPr>
          <w:p w14:paraId="53A32EB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0.609</w:t>
            </w:r>
          </w:p>
        </w:tc>
        <w:tc>
          <w:tcPr>
            <w:tcW w:w="327" w:type="pct"/>
            <w:shd w:val="clear" w:color="auto" w:fill="auto"/>
            <w:noWrap/>
            <w:vAlign w:val="bottom"/>
          </w:tcPr>
          <w:p w14:paraId="3644313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-0.201</w:t>
            </w:r>
          </w:p>
        </w:tc>
        <w:tc>
          <w:tcPr>
            <w:tcW w:w="321" w:type="pct"/>
            <w:shd w:val="clear" w:color="auto" w:fill="auto"/>
            <w:noWrap/>
            <w:vAlign w:val="bottom"/>
          </w:tcPr>
          <w:p w14:paraId="71210C2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0.179</w:t>
            </w:r>
          </w:p>
        </w:tc>
        <w:tc>
          <w:tcPr>
            <w:tcW w:w="321" w:type="pct"/>
            <w:shd w:val="clear" w:color="auto" w:fill="auto"/>
            <w:noWrap/>
            <w:vAlign w:val="bottom"/>
          </w:tcPr>
          <w:p w14:paraId="1BDC3A1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0.259</w:t>
            </w:r>
          </w:p>
        </w:tc>
        <w:tc>
          <w:tcPr>
            <w:tcW w:w="330" w:type="pct"/>
            <w:shd w:val="clear" w:color="auto" w:fill="auto"/>
            <w:noWrap/>
            <w:vAlign w:val="bottom"/>
          </w:tcPr>
          <w:p w14:paraId="6AAC686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0.160</w:t>
            </w:r>
          </w:p>
        </w:tc>
        <w:tc>
          <w:tcPr>
            <w:tcW w:w="323" w:type="pct"/>
            <w:shd w:val="clear" w:color="auto" w:fill="auto"/>
            <w:noWrap/>
            <w:vAlign w:val="bottom"/>
          </w:tcPr>
          <w:p w14:paraId="732F1E0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0.123</w:t>
            </w:r>
          </w:p>
        </w:tc>
        <w:tc>
          <w:tcPr>
            <w:tcW w:w="324" w:type="pct"/>
            <w:shd w:val="clear" w:color="auto" w:fill="auto"/>
            <w:noWrap/>
            <w:vAlign w:val="bottom"/>
          </w:tcPr>
          <w:p w14:paraId="719FB2C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0.194</w:t>
            </w:r>
          </w:p>
        </w:tc>
        <w:tc>
          <w:tcPr>
            <w:tcW w:w="327" w:type="pct"/>
            <w:shd w:val="clear" w:color="auto" w:fill="auto"/>
            <w:noWrap/>
            <w:vAlign w:val="bottom"/>
          </w:tcPr>
          <w:p w14:paraId="1699899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-0.336</w:t>
            </w:r>
          </w:p>
        </w:tc>
        <w:tc>
          <w:tcPr>
            <w:tcW w:w="321" w:type="pct"/>
            <w:shd w:val="clear" w:color="auto" w:fill="auto"/>
            <w:noWrap/>
            <w:vAlign w:val="bottom"/>
          </w:tcPr>
          <w:p w14:paraId="1B3FC92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0.169</w:t>
            </w:r>
          </w:p>
        </w:tc>
        <w:tc>
          <w:tcPr>
            <w:tcW w:w="319" w:type="pct"/>
            <w:shd w:val="clear" w:color="auto" w:fill="auto"/>
            <w:noWrap/>
            <w:vAlign w:val="bottom"/>
          </w:tcPr>
          <w:p w14:paraId="7914EDE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0.047</w:t>
            </w:r>
          </w:p>
        </w:tc>
      </w:tr>
      <w:tr w:rsidR="00E16288" w:rsidRPr="008E2C88" w14:paraId="371C972B" w14:textId="77777777" w:rsidTr="001A266F">
        <w:trPr>
          <w:trHeight w:val="240"/>
        </w:trPr>
        <w:tc>
          <w:tcPr>
            <w:tcW w:w="1108" w:type="pct"/>
            <w:shd w:val="clear" w:color="auto" w:fill="auto"/>
            <w:noWrap/>
            <w:vAlign w:val="center"/>
            <w:hideMark/>
          </w:tcPr>
          <w:p w14:paraId="064FE96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2</w:t>
            </w:r>
          </w:p>
        </w:tc>
        <w:tc>
          <w:tcPr>
            <w:tcW w:w="329" w:type="pct"/>
            <w:shd w:val="clear" w:color="auto" w:fill="auto"/>
            <w:noWrap/>
            <w:vAlign w:val="bottom"/>
          </w:tcPr>
          <w:p w14:paraId="42B8E32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-0.246</w:t>
            </w:r>
          </w:p>
        </w:tc>
        <w:tc>
          <w:tcPr>
            <w:tcW w:w="323" w:type="pct"/>
            <w:shd w:val="clear" w:color="auto" w:fill="auto"/>
            <w:noWrap/>
            <w:vAlign w:val="bottom"/>
          </w:tcPr>
          <w:p w14:paraId="49EE98B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0.085</w:t>
            </w:r>
          </w:p>
        </w:tc>
        <w:tc>
          <w:tcPr>
            <w:tcW w:w="324" w:type="pct"/>
            <w:shd w:val="clear" w:color="auto" w:fill="auto"/>
            <w:noWrap/>
            <w:vAlign w:val="bottom"/>
          </w:tcPr>
          <w:p w14:paraId="6164BC7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0.004</w:t>
            </w:r>
          </w:p>
        </w:tc>
        <w:tc>
          <w:tcPr>
            <w:tcW w:w="327" w:type="pct"/>
            <w:shd w:val="clear" w:color="auto" w:fill="auto"/>
            <w:noWrap/>
            <w:vAlign w:val="bottom"/>
          </w:tcPr>
          <w:p w14:paraId="709F900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-0.564</w:t>
            </w:r>
          </w:p>
        </w:tc>
        <w:tc>
          <w:tcPr>
            <w:tcW w:w="321" w:type="pct"/>
            <w:shd w:val="clear" w:color="auto" w:fill="auto"/>
            <w:noWrap/>
            <w:vAlign w:val="bottom"/>
          </w:tcPr>
          <w:p w14:paraId="3465321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0.107</w:t>
            </w:r>
          </w:p>
        </w:tc>
        <w:tc>
          <w:tcPr>
            <w:tcW w:w="321" w:type="pct"/>
            <w:shd w:val="clear" w:color="auto" w:fill="auto"/>
            <w:noWrap/>
            <w:vAlign w:val="bottom"/>
          </w:tcPr>
          <w:p w14:paraId="294046C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30" w:type="pct"/>
            <w:shd w:val="clear" w:color="auto" w:fill="auto"/>
            <w:noWrap/>
            <w:vAlign w:val="bottom"/>
          </w:tcPr>
          <w:p w14:paraId="21E8C5C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-0.647</w:t>
            </w:r>
          </w:p>
        </w:tc>
        <w:tc>
          <w:tcPr>
            <w:tcW w:w="323" w:type="pct"/>
            <w:shd w:val="clear" w:color="auto" w:fill="auto"/>
            <w:noWrap/>
            <w:vAlign w:val="bottom"/>
          </w:tcPr>
          <w:p w14:paraId="79F8D3B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0.087</w:t>
            </w:r>
          </w:p>
        </w:tc>
        <w:tc>
          <w:tcPr>
            <w:tcW w:w="324" w:type="pct"/>
            <w:shd w:val="clear" w:color="auto" w:fill="auto"/>
            <w:noWrap/>
            <w:vAlign w:val="bottom"/>
          </w:tcPr>
          <w:p w14:paraId="59DFCF1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7A180EC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-0.925</w:t>
            </w:r>
          </w:p>
        </w:tc>
        <w:tc>
          <w:tcPr>
            <w:tcW w:w="321" w:type="pct"/>
            <w:shd w:val="clear" w:color="auto" w:fill="auto"/>
            <w:noWrap/>
            <w:vAlign w:val="bottom"/>
          </w:tcPr>
          <w:p w14:paraId="07FCB4D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0.102</w:t>
            </w:r>
          </w:p>
        </w:tc>
        <w:tc>
          <w:tcPr>
            <w:tcW w:w="319" w:type="pct"/>
            <w:shd w:val="clear" w:color="auto" w:fill="auto"/>
            <w:noWrap/>
            <w:vAlign w:val="bottom"/>
          </w:tcPr>
          <w:p w14:paraId="04B1E14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r>
      <w:tr w:rsidR="00E16288" w:rsidRPr="008E2C88" w14:paraId="2FBEF155" w14:textId="77777777" w:rsidTr="001A266F">
        <w:trPr>
          <w:trHeight w:val="240"/>
        </w:trPr>
        <w:tc>
          <w:tcPr>
            <w:tcW w:w="1108" w:type="pct"/>
            <w:shd w:val="clear" w:color="auto" w:fill="auto"/>
            <w:noWrap/>
            <w:vAlign w:val="center"/>
            <w:hideMark/>
          </w:tcPr>
          <w:p w14:paraId="5EE02AC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3</w:t>
            </w:r>
          </w:p>
        </w:tc>
        <w:tc>
          <w:tcPr>
            <w:tcW w:w="329" w:type="pct"/>
            <w:shd w:val="clear" w:color="auto" w:fill="auto"/>
            <w:noWrap/>
            <w:vAlign w:val="bottom"/>
          </w:tcPr>
          <w:p w14:paraId="58D7070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0.138</w:t>
            </w:r>
          </w:p>
        </w:tc>
        <w:tc>
          <w:tcPr>
            <w:tcW w:w="323" w:type="pct"/>
            <w:shd w:val="clear" w:color="auto" w:fill="auto"/>
            <w:noWrap/>
            <w:vAlign w:val="bottom"/>
          </w:tcPr>
          <w:p w14:paraId="4C35DB2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0.067</w:t>
            </w:r>
          </w:p>
        </w:tc>
        <w:tc>
          <w:tcPr>
            <w:tcW w:w="324" w:type="pct"/>
            <w:shd w:val="clear" w:color="auto" w:fill="auto"/>
            <w:noWrap/>
            <w:vAlign w:val="bottom"/>
          </w:tcPr>
          <w:p w14:paraId="492657A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0.039</w:t>
            </w:r>
          </w:p>
        </w:tc>
        <w:tc>
          <w:tcPr>
            <w:tcW w:w="327" w:type="pct"/>
            <w:shd w:val="clear" w:color="auto" w:fill="auto"/>
            <w:noWrap/>
            <w:vAlign w:val="bottom"/>
          </w:tcPr>
          <w:p w14:paraId="5EFDFA6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-0.123</w:t>
            </w:r>
          </w:p>
        </w:tc>
        <w:tc>
          <w:tcPr>
            <w:tcW w:w="321" w:type="pct"/>
            <w:shd w:val="clear" w:color="auto" w:fill="auto"/>
            <w:noWrap/>
            <w:vAlign w:val="bottom"/>
          </w:tcPr>
          <w:p w14:paraId="507D60D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0.092</w:t>
            </w:r>
          </w:p>
        </w:tc>
        <w:tc>
          <w:tcPr>
            <w:tcW w:w="321" w:type="pct"/>
            <w:shd w:val="clear" w:color="auto" w:fill="auto"/>
            <w:noWrap/>
            <w:vAlign w:val="bottom"/>
          </w:tcPr>
          <w:p w14:paraId="74F832B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0.179</w:t>
            </w:r>
          </w:p>
        </w:tc>
        <w:tc>
          <w:tcPr>
            <w:tcW w:w="330" w:type="pct"/>
            <w:shd w:val="clear" w:color="auto" w:fill="auto"/>
            <w:noWrap/>
            <w:vAlign w:val="bottom"/>
          </w:tcPr>
          <w:p w14:paraId="70BEEC9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0.061</w:t>
            </w:r>
          </w:p>
        </w:tc>
        <w:tc>
          <w:tcPr>
            <w:tcW w:w="323" w:type="pct"/>
            <w:shd w:val="clear" w:color="auto" w:fill="auto"/>
            <w:noWrap/>
            <w:vAlign w:val="bottom"/>
          </w:tcPr>
          <w:p w14:paraId="6788950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0.102</w:t>
            </w:r>
          </w:p>
        </w:tc>
        <w:tc>
          <w:tcPr>
            <w:tcW w:w="324" w:type="pct"/>
            <w:shd w:val="clear" w:color="auto" w:fill="auto"/>
            <w:noWrap/>
            <w:vAlign w:val="bottom"/>
          </w:tcPr>
          <w:p w14:paraId="7DCB3FA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0.550</w:t>
            </w:r>
          </w:p>
        </w:tc>
        <w:tc>
          <w:tcPr>
            <w:tcW w:w="327" w:type="pct"/>
            <w:shd w:val="clear" w:color="auto" w:fill="auto"/>
            <w:noWrap/>
            <w:vAlign w:val="bottom"/>
          </w:tcPr>
          <w:p w14:paraId="7956F13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-0.555</w:t>
            </w:r>
          </w:p>
        </w:tc>
        <w:tc>
          <w:tcPr>
            <w:tcW w:w="321" w:type="pct"/>
            <w:shd w:val="clear" w:color="auto" w:fill="auto"/>
            <w:noWrap/>
            <w:vAlign w:val="bottom"/>
          </w:tcPr>
          <w:p w14:paraId="1771BB4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0.101</w:t>
            </w:r>
          </w:p>
        </w:tc>
        <w:tc>
          <w:tcPr>
            <w:tcW w:w="319" w:type="pct"/>
            <w:shd w:val="clear" w:color="auto" w:fill="auto"/>
            <w:noWrap/>
            <w:vAlign w:val="bottom"/>
          </w:tcPr>
          <w:p w14:paraId="01297D7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r>
      <w:tr w:rsidR="00E16288" w:rsidRPr="008E2C88" w14:paraId="41BCA8E8" w14:textId="77777777" w:rsidTr="001A266F">
        <w:trPr>
          <w:trHeight w:val="240"/>
        </w:trPr>
        <w:tc>
          <w:tcPr>
            <w:tcW w:w="1108" w:type="pct"/>
            <w:shd w:val="clear" w:color="auto" w:fill="auto"/>
            <w:noWrap/>
            <w:vAlign w:val="center"/>
            <w:hideMark/>
          </w:tcPr>
          <w:p w14:paraId="4B3D1F1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4</w:t>
            </w:r>
          </w:p>
        </w:tc>
        <w:tc>
          <w:tcPr>
            <w:tcW w:w="329" w:type="pct"/>
            <w:shd w:val="clear" w:color="auto" w:fill="auto"/>
            <w:noWrap/>
            <w:vAlign w:val="bottom"/>
          </w:tcPr>
          <w:p w14:paraId="02DDEF0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0.425</w:t>
            </w:r>
          </w:p>
        </w:tc>
        <w:tc>
          <w:tcPr>
            <w:tcW w:w="323" w:type="pct"/>
            <w:shd w:val="clear" w:color="auto" w:fill="auto"/>
            <w:noWrap/>
            <w:vAlign w:val="bottom"/>
          </w:tcPr>
          <w:p w14:paraId="1728073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0.056</w:t>
            </w:r>
          </w:p>
        </w:tc>
        <w:tc>
          <w:tcPr>
            <w:tcW w:w="324" w:type="pct"/>
            <w:shd w:val="clear" w:color="auto" w:fill="auto"/>
            <w:noWrap/>
            <w:vAlign w:val="bottom"/>
          </w:tcPr>
          <w:p w14:paraId="75AA4FE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21C8503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0.515</w:t>
            </w:r>
          </w:p>
        </w:tc>
        <w:tc>
          <w:tcPr>
            <w:tcW w:w="321" w:type="pct"/>
            <w:shd w:val="clear" w:color="auto" w:fill="auto"/>
            <w:noWrap/>
            <w:vAlign w:val="bottom"/>
          </w:tcPr>
          <w:p w14:paraId="1CBA659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0.105</w:t>
            </w:r>
          </w:p>
        </w:tc>
        <w:tc>
          <w:tcPr>
            <w:tcW w:w="321" w:type="pct"/>
            <w:shd w:val="clear" w:color="auto" w:fill="auto"/>
            <w:noWrap/>
            <w:vAlign w:val="bottom"/>
          </w:tcPr>
          <w:p w14:paraId="35D70A6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30" w:type="pct"/>
            <w:shd w:val="clear" w:color="auto" w:fill="auto"/>
            <w:noWrap/>
            <w:vAlign w:val="bottom"/>
          </w:tcPr>
          <w:p w14:paraId="15B6B0A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0.466</w:t>
            </w:r>
          </w:p>
        </w:tc>
        <w:tc>
          <w:tcPr>
            <w:tcW w:w="323" w:type="pct"/>
            <w:shd w:val="clear" w:color="auto" w:fill="auto"/>
            <w:noWrap/>
            <w:vAlign w:val="bottom"/>
          </w:tcPr>
          <w:p w14:paraId="1CA439C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0.056</w:t>
            </w:r>
          </w:p>
        </w:tc>
        <w:tc>
          <w:tcPr>
            <w:tcW w:w="324" w:type="pct"/>
            <w:shd w:val="clear" w:color="auto" w:fill="auto"/>
            <w:noWrap/>
            <w:vAlign w:val="bottom"/>
          </w:tcPr>
          <w:p w14:paraId="6349873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16D4655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0.030</w:t>
            </w:r>
          </w:p>
        </w:tc>
        <w:tc>
          <w:tcPr>
            <w:tcW w:w="321" w:type="pct"/>
            <w:shd w:val="clear" w:color="auto" w:fill="auto"/>
            <w:noWrap/>
            <w:vAlign w:val="bottom"/>
          </w:tcPr>
          <w:p w14:paraId="6D400B0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0.092</w:t>
            </w:r>
          </w:p>
        </w:tc>
        <w:tc>
          <w:tcPr>
            <w:tcW w:w="319" w:type="pct"/>
            <w:shd w:val="clear" w:color="auto" w:fill="auto"/>
            <w:noWrap/>
            <w:vAlign w:val="bottom"/>
          </w:tcPr>
          <w:p w14:paraId="4CF3D84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0.741</w:t>
            </w:r>
          </w:p>
        </w:tc>
      </w:tr>
      <w:tr w:rsidR="00E16288" w:rsidRPr="008E2C88" w14:paraId="57E64018" w14:textId="77777777" w:rsidTr="001A266F">
        <w:trPr>
          <w:trHeight w:val="240"/>
        </w:trPr>
        <w:tc>
          <w:tcPr>
            <w:tcW w:w="1108" w:type="pct"/>
            <w:shd w:val="clear" w:color="auto" w:fill="auto"/>
            <w:noWrap/>
            <w:vAlign w:val="center"/>
            <w:hideMark/>
          </w:tcPr>
          <w:p w14:paraId="7DA89DF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5</w:t>
            </w:r>
          </w:p>
        </w:tc>
        <w:tc>
          <w:tcPr>
            <w:tcW w:w="329" w:type="pct"/>
            <w:shd w:val="clear" w:color="auto" w:fill="auto"/>
            <w:noWrap/>
            <w:vAlign w:val="bottom"/>
          </w:tcPr>
          <w:p w14:paraId="48C0730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0.412</w:t>
            </w:r>
          </w:p>
        </w:tc>
        <w:tc>
          <w:tcPr>
            <w:tcW w:w="323" w:type="pct"/>
            <w:shd w:val="clear" w:color="auto" w:fill="auto"/>
            <w:noWrap/>
            <w:vAlign w:val="bottom"/>
          </w:tcPr>
          <w:p w14:paraId="1A09C83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0.051</w:t>
            </w:r>
          </w:p>
        </w:tc>
        <w:tc>
          <w:tcPr>
            <w:tcW w:w="324" w:type="pct"/>
            <w:shd w:val="clear" w:color="auto" w:fill="auto"/>
            <w:noWrap/>
            <w:vAlign w:val="bottom"/>
          </w:tcPr>
          <w:p w14:paraId="04526BF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69051DA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0.442</w:t>
            </w:r>
          </w:p>
        </w:tc>
        <w:tc>
          <w:tcPr>
            <w:tcW w:w="321" w:type="pct"/>
            <w:shd w:val="clear" w:color="auto" w:fill="auto"/>
            <w:noWrap/>
            <w:vAlign w:val="bottom"/>
          </w:tcPr>
          <w:p w14:paraId="0450571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0.097</w:t>
            </w:r>
          </w:p>
        </w:tc>
        <w:tc>
          <w:tcPr>
            <w:tcW w:w="321" w:type="pct"/>
            <w:shd w:val="clear" w:color="auto" w:fill="auto"/>
            <w:noWrap/>
            <w:vAlign w:val="bottom"/>
          </w:tcPr>
          <w:p w14:paraId="192A77C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30" w:type="pct"/>
            <w:shd w:val="clear" w:color="auto" w:fill="auto"/>
            <w:noWrap/>
            <w:vAlign w:val="bottom"/>
          </w:tcPr>
          <w:p w14:paraId="0D43013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0.531</w:t>
            </w:r>
          </w:p>
        </w:tc>
        <w:tc>
          <w:tcPr>
            <w:tcW w:w="323" w:type="pct"/>
            <w:shd w:val="clear" w:color="auto" w:fill="auto"/>
            <w:noWrap/>
            <w:vAlign w:val="bottom"/>
          </w:tcPr>
          <w:p w14:paraId="5E934E1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0.060</w:t>
            </w:r>
          </w:p>
        </w:tc>
        <w:tc>
          <w:tcPr>
            <w:tcW w:w="324" w:type="pct"/>
            <w:shd w:val="clear" w:color="auto" w:fill="auto"/>
            <w:noWrap/>
            <w:vAlign w:val="bottom"/>
          </w:tcPr>
          <w:p w14:paraId="542876E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2F66DAA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0.219</w:t>
            </w:r>
          </w:p>
        </w:tc>
        <w:tc>
          <w:tcPr>
            <w:tcW w:w="321" w:type="pct"/>
            <w:shd w:val="clear" w:color="auto" w:fill="auto"/>
            <w:noWrap/>
            <w:vAlign w:val="bottom"/>
          </w:tcPr>
          <w:p w14:paraId="17E01FB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0.086</w:t>
            </w:r>
          </w:p>
        </w:tc>
        <w:tc>
          <w:tcPr>
            <w:tcW w:w="319" w:type="pct"/>
            <w:shd w:val="clear" w:color="auto" w:fill="auto"/>
            <w:noWrap/>
            <w:vAlign w:val="bottom"/>
          </w:tcPr>
          <w:p w14:paraId="0C2DE63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0.011</w:t>
            </w:r>
          </w:p>
        </w:tc>
      </w:tr>
      <w:tr w:rsidR="00E16288" w:rsidRPr="008E2C88" w14:paraId="6E481523" w14:textId="77777777" w:rsidTr="001A266F">
        <w:trPr>
          <w:trHeight w:val="240"/>
        </w:trPr>
        <w:tc>
          <w:tcPr>
            <w:tcW w:w="1108" w:type="pct"/>
            <w:shd w:val="clear" w:color="auto" w:fill="auto"/>
            <w:noWrap/>
            <w:vAlign w:val="center"/>
            <w:hideMark/>
          </w:tcPr>
          <w:p w14:paraId="3735D0A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6</w:t>
            </w:r>
          </w:p>
        </w:tc>
        <w:tc>
          <w:tcPr>
            <w:tcW w:w="329" w:type="pct"/>
            <w:shd w:val="clear" w:color="auto" w:fill="auto"/>
            <w:noWrap/>
            <w:vAlign w:val="bottom"/>
          </w:tcPr>
          <w:p w14:paraId="269375A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0.148</w:t>
            </w:r>
          </w:p>
        </w:tc>
        <w:tc>
          <w:tcPr>
            <w:tcW w:w="323" w:type="pct"/>
            <w:shd w:val="clear" w:color="auto" w:fill="auto"/>
            <w:noWrap/>
            <w:vAlign w:val="bottom"/>
          </w:tcPr>
          <w:p w14:paraId="02149A3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0.058</w:t>
            </w:r>
          </w:p>
        </w:tc>
        <w:tc>
          <w:tcPr>
            <w:tcW w:w="324" w:type="pct"/>
            <w:shd w:val="clear" w:color="auto" w:fill="auto"/>
            <w:noWrap/>
            <w:vAlign w:val="bottom"/>
          </w:tcPr>
          <w:p w14:paraId="6B6C61E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0.011</w:t>
            </w:r>
          </w:p>
        </w:tc>
        <w:tc>
          <w:tcPr>
            <w:tcW w:w="327" w:type="pct"/>
            <w:shd w:val="clear" w:color="auto" w:fill="auto"/>
            <w:noWrap/>
            <w:vAlign w:val="bottom"/>
          </w:tcPr>
          <w:p w14:paraId="37F4D0C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0.134</w:t>
            </w:r>
          </w:p>
        </w:tc>
        <w:tc>
          <w:tcPr>
            <w:tcW w:w="321" w:type="pct"/>
            <w:shd w:val="clear" w:color="auto" w:fill="auto"/>
            <w:noWrap/>
            <w:vAlign w:val="bottom"/>
          </w:tcPr>
          <w:p w14:paraId="45FA6EC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0.097</w:t>
            </w:r>
          </w:p>
        </w:tc>
        <w:tc>
          <w:tcPr>
            <w:tcW w:w="321" w:type="pct"/>
            <w:shd w:val="clear" w:color="auto" w:fill="auto"/>
            <w:noWrap/>
            <w:vAlign w:val="bottom"/>
          </w:tcPr>
          <w:p w14:paraId="3378DE9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0.167</w:t>
            </w:r>
          </w:p>
        </w:tc>
        <w:tc>
          <w:tcPr>
            <w:tcW w:w="330" w:type="pct"/>
            <w:shd w:val="clear" w:color="auto" w:fill="auto"/>
            <w:noWrap/>
            <w:vAlign w:val="bottom"/>
          </w:tcPr>
          <w:p w14:paraId="3F007BA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0.365</w:t>
            </w:r>
          </w:p>
        </w:tc>
        <w:tc>
          <w:tcPr>
            <w:tcW w:w="323" w:type="pct"/>
            <w:shd w:val="clear" w:color="auto" w:fill="auto"/>
            <w:noWrap/>
            <w:vAlign w:val="bottom"/>
          </w:tcPr>
          <w:p w14:paraId="1094C15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0.085</w:t>
            </w:r>
          </w:p>
        </w:tc>
        <w:tc>
          <w:tcPr>
            <w:tcW w:w="324" w:type="pct"/>
            <w:shd w:val="clear" w:color="auto" w:fill="auto"/>
            <w:noWrap/>
            <w:vAlign w:val="bottom"/>
          </w:tcPr>
          <w:p w14:paraId="35C9C9E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1953453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0.130</w:t>
            </w:r>
          </w:p>
        </w:tc>
        <w:tc>
          <w:tcPr>
            <w:tcW w:w="321" w:type="pct"/>
            <w:shd w:val="clear" w:color="auto" w:fill="auto"/>
            <w:noWrap/>
            <w:vAlign w:val="bottom"/>
          </w:tcPr>
          <w:p w14:paraId="2A93EFF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0.089</w:t>
            </w:r>
          </w:p>
        </w:tc>
        <w:tc>
          <w:tcPr>
            <w:tcW w:w="319" w:type="pct"/>
            <w:shd w:val="clear" w:color="auto" w:fill="auto"/>
            <w:noWrap/>
            <w:vAlign w:val="bottom"/>
          </w:tcPr>
          <w:p w14:paraId="086A3A3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0.146</w:t>
            </w:r>
          </w:p>
        </w:tc>
      </w:tr>
      <w:tr w:rsidR="00E16288" w:rsidRPr="008E2C88" w14:paraId="24506156" w14:textId="77777777" w:rsidTr="001A266F">
        <w:trPr>
          <w:trHeight w:val="240"/>
        </w:trPr>
        <w:tc>
          <w:tcPr>
            <w:tcW w:w="1108" w:type="pct"/>
            <w:shd w:val="clear" w:color="auto" w:fill="auto"/>
            <w:noWrap/>
            <w:vAlign w:val="center"/>
            <w:hideMark/>
          </w:tcPr>
          <w:p w14:paraId="5E5FD2A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7</w:t>
            </w:r>
          </w:p>
        </w:tc>
        <w:tc>
          <w:tcPr>
            <w:tcW w:w="329" w:type="pct"/>
            <w:shd w:val="clear" w:color="auto" w:fill="auto"/>
            <w:noWrap/>
            <w:vAlign w:val="bottom"/>
          </w:tcPr>
          <w:p w14:paraId="1D21431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0.081</w:t>
            </w:r>
          </w:p>
        </w:tc>
        <w:tc>
          <w:tcPr>
            <w:tcW w:w="323" w:type="pct"/>
            <w:shd w:val="clear" w:color="auto" w:fill="auto"/>
            <w:noWrap/>
            <w:vAlign w:val="bottom"/>
          </w:tcPr>
          <w:p w14:paraId="2017647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0.072</w:t>
            </w:r>
          </w:p>
        </w:tc>
        <w:tc>
          <w:tcPr>
            <w:tcW w:w="324" w:type="pct"/>
            <w:shd w:val="clear" w:color="auto" w:fill="auto"/>
            <w:noWrap/>
            <w:vAlign w:val="bottom"/>
          </w:tcPr>
          <w:p w14:paraId="3C76931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0.266</w:t>
            </w:r>
          </w:p>
        </w:tc>
        <w:tc>
          <w:tcPr>
            <w:tcW w:w="327" w:type="pct"/>
            <w:shd w:val="clear" w:color="auto" w:fill="auto"/>
            <w:noWrap/>
            <w:vAlign w:val="bottom"/>
          </w:tcPr>
          <w:p w14:paraId="2BF562A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0.419</w:t>
            </w:r>
          </w:p>
        </w:tc>
        <w:tc>
          <w:tcPr>
            <w:tcW w:w="321" w:type="pct"/>
            <w:shd w:val="clear" w:color="auto" w:fill="auto"/>
            <w:noWrap/>
            <w:vAlign w:val="bottom"/>
          </w:tcPr>
          <w:p w14:paraId="7FD641D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0.134</w:t>
            </w:r>
          </w:p>
        </w:tc>
        <w:tc>
          <w:tcPr>
            <w:tcW w:w="321" w:type="pct"/>
            <w:shd w:val="clear" w:color="auto" w:fill="auto"/>
            <w:noWrap/>
            <w:vAlign w:val="bottom"/>
          </w:tcPr>
          <w:p w14:paraId="59A980A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0.002</w:t>
            </w:r>
          </w:p>
        </w:tc>
        <w:tc>
          <w:tcPr>
            <w:tcW w:w="330" w:type="pct"/>
            <w:shd w:val="clear" w:color="auto" w:fill="auto"/>
            <w:noWrap/>
            <w:vAlign w:val="bottom"/>
          </w:tcPr>
          <w:p w14:paraId="56BA01C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0.156</w:t>
            </w:r>
          </w:p>
        </w:tc>
        <w:tc>
          <w:tcPr>
            <w:tcW w:w="323" w:type="pct"/>
            <w:shd w:val="clear" w:color="auto" w:fill="auto"/>
            <w:noWrap/>
            <w:vAlign w:val="bottom"/>
          </w:tcPr>
          <w:p w14:paraId="38E2169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0.120</w:t>
            </w:r>
          </w:p>
        </w:tc>
        <w:tc>
          <w:tcPr>
            <w:tcW w:w="324" w:type="pct"/>
            <w:shd w:val="clear" w:color="auto" w:fill="auto"/>
            <w:noWrap/>
            <w:vAlign w:val="bottom"/>
          </w:tcPr>
          <w:p w14:paraId="548971A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0.193</w:t>
            </w:r>
          </w:p>
        </w:tc>
        <w:tc>
          <w:tcPr>
            <w:tcW w:w="327" w:type="pct"/>
            <w:shd w:val="clear" w:color="auto" w:fill="auto"/>
            <w:noWrap/>
            <w:vAlign w:val="bottom"/>
          </w:tcPr>
          <w:p w14:paraId="37D9E27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0.138</w:t>
            </w:r>
          </w:p>
        </w:tc>
        <w:tc>
          <w:tcPr>
            <w:tcW w:w="321" w:type="pct"/>
            <w:shd w:val="clear" w:color="auto" w:fill="auto"/>
            <w:noWrap/>
            <w:vAlign w:val="bottom"/>
          </w:tcPr>
          <w:p w14:paraId="3CD2D8E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0.113</w:t>
            </w:r>
          </w:p>
        </w:tc>
        <w:tc>
          <w:tcPr>
            <w:tcW w:w="319" w:type="pct"/>
            <w:shd w:val="clear" w:color="auto" w:fill="auto"/>
            <w:noWrap/>
            <w:vAlign w:val="bottom"/>
          </w:tcPr>
          <w:p w14:paraId="7FD8340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0.222</w:t>
            </w:r>
          </w:p>
        </w:tc>
      </w:tr>
      <w:tr w:rsidR="00E16288" w:rsidRPr="008E2C88" w14:paraId="62CC5C46" w14:textId="77777777" w:rsidTr="001A266F">
        <w:trPr>
          <w:trHeight w:val="240"/>
        </w:trPr>
        <w:tc>
          <w:tcPr>
            <w:tcW w:w="1108" w:type="pct"/>
            <w:shd w:val="clear" w:color="auto" w:fill="auto"/>
            <w:noWrap/>
            <w:vAlign w:val="center"/>
            <w:hideMark/>
          </w:tcPr>
          <w:p w14:paraId="3AB2D8AA"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8</w:t>
            </w:r>
          </w:p>
        </w:tc>
        <w:tc>
          <w:tcPr>
            <w:tcW w:w="329" w:type="pct"/>
            <w:shd w:val="clear" w:color="auto" w:fill="auto"/>
            <w:noWrap/>
            <w:vAlign w:val="bottom"/>
          </w:tcPr>
          <w:p w14:paraId="7A2EC2F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0.193</w:t>
            </w:r>
          </w:p>
        </w:tc>
        <w:tc>
          <w:tcPr>
            <w:tcW w:w="323" w:type="pct"/>
            <w:shd w:val="clear" w:color="auto" w:fill="auto"/>
            <w:noWrap/>
            <w:vAlign w:val="bottom"/>
          </w:tcPr>
          <w:p w14:paraId="6EFAED2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0.064</w:t>
            </w:r>
          </w:p>
        </w:tc>
        <w:tc>
          <w:tcPr>
            <w:tcW w:w="324" w:type="pct"/>
            <w:shd w:val="clear" w:color="auto" w:fill="auto"/>
            <w:noWrap/>
            <w:vAlign w:val="bottom"/>
          </w:tcPr>
          <w:p w14:paraId="2B67CBA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0.003</w:t>
            </w:r>
          </w:p>
        </w:tc>
        <w:tc>
          <w:tcPr>
            <w:tcW w:w="327" w:type="pct"/>
            <w:shd w:val="clear" w:color="auto" w:fill="auto"/>
            <w:noWrap/>
            <w:vAlign w:val="bottom"/>
          </w:tcPr>
          <w:p w14:paraId="47FC963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-0.003</w:t>
            </w:r>
          </w:p>
        </w:tc>
        <w:tc>
          <w:tcPr>
            <w:tcW w:w="321" w:type="pct"/>
            <w:shd w:val="clear" w:color="auto" w:fill="auto"/>
            <w:noWrap/>
            <w:vAlign w:val="bottom"/>
          </w:tcPr>
          <w:p w14:paraId="401B9FE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0.117</w:t>
            </w:r>
          </w:p>
        </w:tc>
        <w:tc>
          <w:tcPr>
            <w:tcW w:w="321" w:type="pct"/>
            <w:shd w:val="clear" w:color="auto" w:fill="auto"/>
            <w:noWrap/>
            <w:vAlign w:val="bottom"/>
          </w:tcPr>
          <w:p w14:paraId="7ED3798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0.983</w:t>
            </w:r>
          </w:p>
        </w:tc>
        <w:tc>
          <w:tcPr>
            <w:tcW w:w="330" w:type="pct"/>
            <w:shd w:val="clear" w:color="auto" w:fill="auto"/>
            <w:noWrap/>
            <w:vAlign w:val="bottom"/>
          </w:tcPr>
          <w:p w14:paraId="11E9100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0.298</w:t>
            </w:r>
          </w:p>
        </w:tc>
        <w:tc>
          <w:tcPr>
            <w:tcW w:w="323" w:type="pct"/>
            <w:shd w:val="clear" w:color="auto" w:fill="auto"/>
            <w:noWrap/>
            <w:vAlign w:val="bottom"/>
          </w:tcPr>
          <w:p w14:paraId="3517841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0.071</w:t>
            </w:r>
          </w:p>
        </w:tc>
        <w:tc>
          <w:tcPr>
            <w:tcW w:w="324" w:type="pct"/>
            <w:shd w:val="clear" w:color="auto" w:fill="auto"/>
            <w:noWrap/>
            <w:vAlign w:val="bottom"/>
          </w:tcPr>
          <w:p w14:paraId="6232AFF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4D9528C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-0.161</w:t>
            </w:r>
          </w:p>
        </w:tc>
        <w:tc>
          <w:tcPr>
            <w:tcW w:w="321" w:type="pct"/>
            <w:shd w:val="clear" w:color="auto" w:fill="auto"/>
            <w:noWrap/>
            <w:vAlign w:val="bottom"/>
          </w:tcPr>
          <w:p w14:paraId="6E4A9E9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0.099</w:t>
            </w:r>
          </w:p>
        </w:tc>
        <w:tc>
          <w:tcPr>
            <w:tcW w:w="319" w:type="pct"/>
            <w:shd w:val="clear" w:color="auto" w:fill="auto"/>
            <w:noWrap/>
            <w:vAlign w:val="bottom"/>
          </w:tcPr>
          <w:p w14:paraId="3FB3764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0.105</w:t>
            </w:r>
          </w:p>
        </w:tc>
      </w:tr>
      <w:tr w:rsidR="00E16288" w:rsidRPr="008E2C88" w14:paraId="2BEB366E" w14:textId="77777777" w:rsidTr="001A266F">
        <w:trPr>
          <w:trHeight w:val="240"/>
        </w:trPr>
        <w:tc>
          <w:tcPr>
            <w:tcW w:w="1108" w:type="pct"/>
            <w:shd w:val="clear" w:color="auto" w:fill="auto"/>
            <w:noWrap/>
            <w:vAlign w:val="center"/>
            <w:hideMark/>
          </w:tcPr>
          <w:p w14:paraId="54FCE044"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10</w:t>
            </w:r>
          </w:p>
        </w:tc>
        <w:tc>
          <w:tcPr>
            <w:tcW w:w="329" w:type="pct"/>
            <w:shd w:val="clear" w:color="auto" w:fill="auto"/>
            <w:noWrap/>
            <w:vAlign w:val="bottom"/>
          </w:tcPr>
          <w:p w14:paraId="04346DB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0.245</w:t>
            </w:r>
          </w:p>
        </w:tc>
        <w:tc>
          <w:tcPr>
            <w:tcW w:w="323" w:type="pct"/>
            <w:shd w:val="clear" w:color="auto" w:fill="auto"/>
            <w:noWrap/>
            <w:vAlign w:val="bottom"/>
          </w:tcPr>
          <w:p w14:paraId="6A60E2B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0.069</w:t>
            </w:r>
          </w:p>
        </w:tc>
        <w:tc>
          <w:tcPr>
            <w:tcW w:w="324" w:type="pct"/>
            <w:shd w:val="clear" w:color="auto" w:fill="auto"/>
            <w:noWrap/>
            <w:vAlign w:val="bottom"/>
          </w:tcPr>
          <w:p w14:paraId="21E7326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3D8610D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0.081</w:t>
            </w:r>
          </w:p>
        </w:tc>
        <w:tc>
          <w:tcPr>
            <w:tcW w:w="321" w:type="pct"/>
            <w:shd w:val="clear" w:color="auto" w:fill="auto"/>
            <w:noWrap/>
            <w:vAlign w:val="bottom"/>
          </w:tcPr>
          <w:p w14:paraId="5B408CA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0.130</w:t>
            </w:r>
          </w:p>
        </w:tc>
        <w:tc>
          <w:tcPr>
            <w:tcW w:w="321" w:type="pct"/>
            <w:shd w:val="clear" w:color="auto" w:fill="auto"/>
            <w:noWrap/>
            <w:vAlign w:val="bottom"/>
          </w:tcPr>
          <w:p w14:paraId="5661A5C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0.532</w:t>
            </w:r>
          </w:p>
        </w:tc>
        <w:tc>
          <w:tcPr>
            <w:tcW w:w="330" w:type="pct"/>
            <w:shd w:val="clear" w:color="auto" w:fill="auto"/>
            <w:noWrap/>
            <w:vAlign w:val="bottom"/>
          </w:tcPr>
          <w:p w14:paraId="7B20E64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0.111</w:t>
            </w:r>
          </w:p>
        </w:tc>
        <w:tc>
          <w:tcPr>
            <w:tcW w:w="323" w:type="pct"/>
            <w:shd w:val="clear" w:color="auto" w:fill="auto"/>
            <w:noWrap/>
            <w:vAlign w:val="bottom"/>
          </w:tcPr>
          <w:p w14:paraId="38302E9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0.083</w:t>
            </w:r>
          </w:p>
        </w:tc>
        <w:tc>
          <w:tcPr>
            <w:tcW w:w="324" w:type="pct"/>
            <w:shd w:val="clear" w:color="auto" w:fill="auto"/>
            <w:noWrap/>
            <w:vAlign w:val="bottom"/>
          </w:tcPr>
          <w:p w14:paraId="2B77C18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0.182</w:t>
            </w:r>
          </w:p>
        </w:tc>
        <w:tc>
          <w:tcPr>
            <w:tcW w:w="327" w:type="pct"/>
            <w:shd w:val="clear" w:color="auto" w:fill="auto"/>
            <w:noWrap/>
            <w:vAlign w:val="bottom"/>
          </w:tcPr>
          <w:p w14:paraId="2C472E4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-0.186</w:t>
            </w:r>
          </w:p>
        </w:tc>
        <w:tc>
          <w:tcPr>
            <w:tcW w:w="321" w:type="pct"/>
            <w:shd w:val="clear" w:color="auto" w:fill="auto"/>
            <w:noWrap/>
            <w:vAlign w:val="bottom"/>
          </w:tcPr>
          <w:p w14:paraId="41C65CE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0.095</w:t>
            </w:r>
          </w:p>
        </w:tc>
        <w:tc>
          <w:tcPr>
            <w:tcW w:w="319" w:type="pct"/>
            <w:shd w:val="clear" w:color="auto" w:fill="auto"/>
            <w:noWrap/>
            <w:vAlign w:val="bottom"/>
          </w:tcPr>
          <w:p w14:paraId="71E6522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0.051</w:t>
            </w:r>
          </w:p>
        </w:tc>
      </w:tr>
      <w:tr w:rsidR="00E16288" w:rsidRPr="008E2C88" w14:paraId="6DF37495" w14:textId="77777777" w:rsidTr="001A266F">
        <w:trPr>
          <w:trHeight w:val="240"/>
        </w:trPr>
        <w:tc>
          <w:tcPr>
            <w:tcW w:w="1108" w:type="pct"/>
            <w:shd w:val="clear" w:color="auto" w:fill="auto"/>
            <w:noWrap/>
            <w:vAlign w:val="center"/>
            <w:hideMark/>
          </w:tcPr>
          <w:p w14:paraId="7993E8B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11</w:t>
            </w:r>
          </w:p>
        </w:tc>
        <w:tc>
          <w:tcPr>
            <w:tcW w:w="329" w:type="pct"/>
            <w:shd w:val="clear" w:color="auto" w:fill="auto"/>
            <w:noWrap/>
            <w:vAlign w:val="bottom"/>
          </w:tcPr>
          <w:p w14:paraId="3A53644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0.422</w:t>
            </w:r>
          </w:p>
        </w:tc>
        <w:tc>
          <w:tcPr>
            <w:tcW w:w="323" w:type="pct"/>
            <w:shd w:val="clear" w:color="auto" w:fill="auto"/>
            <w:noWrap/>
            <w:vAlign w:val="bottom"/>
          </w:tcPr>
          <w:p w14:paraId="2C3B1A2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0.055</w:t>
            </w:r>
          </w:p>
        </w:tc>
        <w:tc>
          <w:tcPr>
            <w:tcW w:w="324" w:type="pct"/>
            <w:shd w:val="clear" w:color="auto" w:fill="auto"/>
            <w:noWrap/>
            <w:vAlign w:val="bottom"/>
          </w:tcPr>
          <w:p w14:paraId="7267885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08E6253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0.393</w:t>
            </w:r>
          </w:p>
        </w:tc>
        <w:tc>
          <w:tcPr>
            <w:tcW w:w="321" w:type="pct"/>
            <w:shd w:val="clear" w:color="auto" w:fill="auto"/>
            <w:noWrap/>
            <w:vAlign w:val="bottom"/>
          </w:tcPr>
          <w:p w14:paraId="002F281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0.093</w:t>
            </w:r>
          </w:p>
        </w:tc>
        <w:tc>
          <w:tcPr>
            <w:tcW w:w="321" w:type="pct"/>
            <w:shd w:val="clear" w:color="auto" w:fill="auto"/>
            <w:noWrap/>
            <w:vAlign w:val="bottom"/>
          </w:tcPr>
          <w:p w14:paraId="2C22DF0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30" w:type="pct"/>
            <w:shd w:val="clear" w:color="auto" w:fill="auto"/>
            <w:noWrap/>
            <w:vAlign w:val="bottom"/>
          </w:tcPr>
          <w:p w14:paraId="50D2674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0.371</w:t>
            </w:r>
          </w:p>
        </w:tc>
        <w:tc>
          <w:tcPr>
            <w:tcW w:w="323" w:type="pct"/>
            <w:shd w:val="clear" w:color="auto" w:fill="auto"/>
            <w:noWrap/>
            <w:vAlign w:val="bottom"/>
          </w:tcPr>
          <w:p w14:paraId="32D2152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0.067</w:t>
            </w:r>
          </w:p>
        </w:tc>
        <w:tc>
          <w:tcPr>
            <w:tcW w:w="324" w:type="pct"/>
            <w:shd w:val="clear" w:color="auto" w:fill="auto"/>
            <w:noWrap/>
            <w:vAlign w:val="bottom"/>
          </w:tcPr>
          <w:p w14:paraId="4082F9C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tcPr>
          <w:p w14:paraId="7BB5E58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0.257</w:t>
            </w:r>
          </w:p>
        </w:tc>
        <w:tc>
          <w:tcPr>
            <w:tcW w:w="321" w:type="pct"/>
            <w:shd w:val="clear" w:color="auto" w:fill="auto"/>
            <w:noWrap/>
            <w:vAlign w:val="bottom"/>
          </w:tcPr>
          <w:p w14:paraId="0C32F41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0.082</w:t>
            </w:r>
          </w:p>
        </w:tc>
        <w:tc>
          <w:tcPr>
            <w:tcW w:w="319" w:type="pct"/>
            <w:shd w:val="clear" w:color="auto" w:fill="auto"/>
            <w:noWrap/>
            <w:vAlign w:val="bottom"/>
          </w:tcPr>
          <w:p w14:paraId="19C9CE1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0.002</w:t>
            </w:r>
          </w:p>
        </w:tc>
      </w:tr>
      <w:tr w:rsidR="00E16288" w:rsidRPr="008E2C88" w14:paraId="32260901" w14:textId="77777777" w:rsidTr="001A266F">
        <w:trPr>
          <w:trHeight w:val="207"/>
        </w:trPr>
        <w:tc>
          <w:tcPr>
            <w:tcW w:w="1108" w:type="pct"/>
            <w:shd w:val="clear" w:color="auto" w:fill="auto"/>
            <w:noWrap/>
            <w:vAlign w:val="bottom"/>
            <w:hideMark/>
          </w:tcPr>
          <w:p w14:paraId="2FCC757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Intercept</w:t>
            </w:r>
          </w:p>
        </w:tc>
        <w:tc>
          <w:tcPr>
            <w:tcW w:w="329" w:type="pct"/>
            <w:shd w:val="clear" w:color="auto" w:fill="auto"/>
            <w:noWrap/>
            <w:vAlign w:val="bottom"/>
          </w:tcPr>
          <w:p w14:paraId="51C3EB8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-0.166</w:t>
            </w:r>
          </w:p>
        </w:tc>
        <w:tc>
          <w:tcPr>
            <w:tcW w:w="323" w:type="pct"/>
            <w:shd w:val="clear" w:color="auto" w:fill="auto"/>
            <w:noWrap/>
            <w:vAlign w:val="bottom"/>
          </w:tcPr>
          <w:p w14:paraId="642FF0A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0.073</w:t>
            </w:r>
          </w:p>
        </w:tc>
        <w:tc>
          <w:tcPr>
            <w:tcW w:w="324" w:type="pct"/>
            <w:shd w:val="clear" w:color="auto" w:fill="auto"/>
            <w:noWrap/>
            <w:vAlign w:val="bottom"/>
          </w:tcPr>
          <w:p w14:paraId="1E2F7F7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0.023</w:t>
            </w:r>
          </w:p>
        </w:tc>
        <w:tc>
          <w:tcPr>
            <w:tcW w:w="327" w:type="pct"/>
            <w:shd w:val="clear" w:color="auto" w:fill="auto"/>
            <w:noWrap/>
            <w:vAlign w:val="bottom"/>
          </w:tcPr>
          <w:p w14:paraId="1F39174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-0.435</w:t>
            </w:r>
          </w:p>
        </w:tc>
        <w:tc>
          <w:tcPr>
            <w:tcW w:w="321" w:type="pct"/>
            <w:shd w:val="clear" w:color="auto" w:fill="auto"/>
            <w:noWrap/>
            <w:vAlign w:val="bottom"/>
          </w:tcPr>
          <w:p w14:paraId="6C3EB09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0.127</w:t>
            </w:r>
          </w:p>
        </w:tc>
        <w:tc>
          <w:tcPr>
            <w:tcW w:w="321" w:type="pct"/>
            <w:shd w:val="clear" w:color="auto" w:fill="auto"/>
            <w:noWrap/>
            <w:vAlign w:val="bottom"/>
          </w:tcPr>
          <w:p w14:paraId="3C0A959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0.001</w:t>
            </w:r>
          </w:p>
        </w:tc>
        <w:tc>
          <w:tcPr>
            <w:tcW w:w="330" w:type="pct"/>
            <w:shd w:val="clear" w:color="auto" w:fill="auto"/>
            <w:noWrap/>
            <w:vAlign w:val="bottom"/>
          </w:tcPr>
          <w:p w14:paraId="7D195C7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-0.171</w:t>
            </w:r>
          </w:p>
        </w:tc>
        <w:tc>
          <w:tcPr>
            <w:tcW w:w="323" w:type="pct"/>
            <w:shd w:val="clear" w:color="auto" w:fill="auto"/>
            <w:noWrap/>
            <w:vAlign w:val="bottom"/>
          </w:tcPr>
          <w:p w14:paraId="50FCBA7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0.083</w:t>
            </w:r>
          </w:p>
        </w:tc>
        <w:tc>
          <w:tcPr>
            <w:tcW w:w="324" w:type="pct"/>
            <w:shd w:val="clear" w:color="auto" w:fill="auto"/>
            <w:noWrap/>
            <w:vAlign w:val="bottom"/>
          </w:tcPr>
          <w:p w14:paraId="0A8B1A1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0.039</w:t>
            </w:r>
          </w:p>
        </w:tc>
        <w:tc>
          <w:tcPr>
            <w:tcW w:w="327" w:type="pct"/>
            <w:shd w:val="clear" w:color="auto" w:fill="auto"/>
            <w:noWrap/>
            <w:vAlign w:val="bottom"/>
          </w:tcPr>
          <w:p w14:paraId="1573AAB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0.014</w:t>
            </w:r>
          </w:p>
        </w:tc>
        <w:tc>
          <w:tcPr>
            <w:tcW w:w="321" w:type="pct"/>
            <w:shd w:val="clear" w:color="auto" w:fill="auto"/>
            <w:noWrap/>
            <w:vAlign w:val="bottom"/>
          </w:tcPr>
          <w:p w14:paraId="1167D15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0.096</w:t>
            </w:r>
          </w:p>
        </w:tc>
        <w:tc>
          <w:tcPr>
            <w:tcW w:w="319" w:type="pct"/>
            <w:shd w:val="clear" w:color="auto" w:fill="auto"/>
            <w:noWrap/>
            <w:vAlign w:val="bottom"/>
          </w:tcPr>
          <w:p w14:paraId="56D7DC2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0.887</w:t>
            </w:r>
          </w:p>
        </w:tc>
      </w:tr>
      <w:tr w:rsidR="00E16288" w:rsidRPr="008E2C88" w14:paraId="3001E9FF" w14:textId="77777777" w:rsidTr="001A266F">
        <w:trPr>
          <w:trHeight w:val="240"/>
        </w:trPr>
        <w:tc>
          <w:tcPr>
            <w:tcW w:w="1108" w:type="pct"/>
            <w:shd w:val="clear" w:color="auto" w:fill="auto"/>
            <w:noWrap/>
            <w:vAlign w:val="bottom"/>
            <w:hideMark/>
          </w:tcPr>
          <w:p w14:paraId="78344BB8" w14:textId="77777777" w:rsidR="00E16288" w:rsidRPr="008E2C88" w:rsidRDefault="00E16288" w:rsidP="00701C11">
            <w:pPr>
              <w:rPr>
                <w:rFonts w:eastAsia="Times New Roman" w:cstheme="minorHAnsi"/>
                <w:color w:val="000000"/>
                <w:sz w:val="18"/>
                <w:szCs w:val="18"/>
              </w:rPr>
            </w:pPr>
          </w:p>
        </w:tc>
        <w:tc>
          <w:tcPr>
            <w:tcW w:w="329" w:type="pct"/>
            <w:shd w:val="clear" w:color="auto" w:fill="auto"/>
            <w:noWrap/>
            <w:vAlign w:val="bottom"/>
          </w:tcPr>
          <w:p w14:paraId="0949C251" w14:textId="77777777" w:rsidR="00E16288" w:rsidRPr="008E2C88" w:rsidRDefault="00E16288" w:rsidP="00914822">
            <w:pPr>
              <w:jc w:val="center"/>
              <w:rPr>
                <w:rFonts w:cstheme="minorHAnsi"/>
                <w:color w:val="000000"/>
                <w:sz w:val="18"/>
                <w:szCs w:val="18"/>
              </w:rPr>
            </w:pPr>
          </w:p>
        </w:tc>
        <w:tc>
          <w:tcPr>
            <w:tcW w:w="323" w:type="pct"/>
            <w:shd w:val="clear" w:color="auto" w:fill="auto"/>
            <w:noWrap/>
            <w:vAlign w:val="bottom"/>
          </w:tcPr>
          <w:p w14:paraId="6DB04343" w14:textId="77777777" w:rsidR="00E16288" w:rsidRPr="008E2C88" w:rsidRDefault="00E16288" w:rsidP="00914822">
            <w:pPr>
              <w:jc w:val="center"/>
              <w:rPr>
                <w:rFonts w:cstheme="minorHAnsi"/>
                <w:color w:val="000000"/>
                <w:sz w:val="18"/>
                <w:szCs w:val="18"/>
              </w:rPr>
            </w:pPr>
          </w:p>
        </w:tc>
        <w:tc>
          <w:tcPr>
            <w:tcW w:w="324" w:type="pct"/>
            <w:shd w:val="clear" w:color="auto" w:fill="auto"/>
            <w:noWrap/>
            <w:vAlign w:val="bottom"/>
          </w:tcPr>
          <w:p w14:paraId="1E115721" w14:textId="77777777" w:rsidR="00E16288" w:rsidRPr="008E2C88" w:rsidRDefault="00E16288" w:rsidP="00914822">
            <w:pPr>
              <w:jc w:val="center"/>
              <w:rPr>
                <w:rFonts w:cstheme="minorHAnsi"/>
                <w:color w:val="000000"/>
                <w:sz w:val="18"/>
                <w:szCs w:val="18"/>
              </w:rPr>
            </w:pPr>
          </w:p>
        </w:tc>
        <w:tc>
          <w:tcPr>
            <w:tcW w:w="327" w:type="pct"/>
            <w:shd w:val="clear" w:color="auto" w:fill="auto"/>
            <w:noWrap/>
            <w:vAlign w:val="bottom"/>
          </w:tcPr>
          <w:p w14:paraId="1A485526" w14:textId="77777777" w:rsidR="00E16288" w:rsidRPr="008E2C88" w:rsidRDefault="00E16288" w:rsidP="00914822">
            <w:pPr>
              <w:jc w:val="center"/>
              <w:rPr>
                <w:rFonts w:cstheme="minorHAnsi"/>
                <w:color w:val="000000"/>
                <w:sz w:val="18"/>
                <w:szCs w:val="18"/>
              </w:rPr>
            </w:pPr>
          </w:p>
        </w:tc>
        <w:tc>
          <w:tcPr>
            <w:tcW w:w="321" w:type="pct"/>
            <w:shd w:val="clear" w:color="auto" w:fill="auto"/>
            <w:noWrap/>
            <w:vAlign w:val="bottom"/>
          </w:tcPr>
          <w:p w14:paraId="63F74335" w14:textId="77777777" w:rsidR="00E16288" w:rsidRPr="008E2C88" w:rsidRDefault="00E16288" w:rsidP="00914822">
            <w:pPr>
              <w:jc w:val="center"/>
              <w:rPr>
                <w:rFonts w:cstheme="minorHAnsi"/>
                <w:color w:val="000000"/>
                <w:sz w:val="18"/>
                <w:szCs w:val="18"/>
              </w:rPr>
            </w:pPr>
          </w:p>
        </w:tc>
        <w:tc>
          <w:tcPr>
            <w:tcW w:w="321" w:type="pct"/>
            <w:shd w:val="clear" w:color="auto" w:fill="auto"/>
            <w:noWrap/>
            <w:vAlign w:val="bottom"/>
          </w:tcPr>
          <w:p w14:paraId="1FDA2F22" w14:textId="77777777" w:rsidR="00E16288" w:rsidRPr="008E2C88" w:rsidRDefault="00E16288" w:rsidP="00914822">
            <w:pPr>
              <w:jc w:val="center"/>
              <w:rPr>
                <w:rFonts w:cstheme="minorHAnsi"/>
                <w:color w:val="000000"/>
                <w:sz w:val="18"/>
                <w:szCs w:val="18"/>
              </w:rPr>
            </w:pPr>
          </w:p>
        </w:tc>
        <w:tc>
          <w:tcPr>
            <w:tcW w:w="330" w:type="pct"/>
            <w:shd w:val="clear" w:color="auto" w:fill="auto"/>
            <w:noWrap/>
            <w:vAlign w:val="bottom"/>
          </w:tcPr>
          <w:p w14:paraId="104EEDE4" w14:textId="77777777" w:rsidR="00E16288" w:rsidRPr="008E2C88" w:rsidRDefault="00E16288" w:rsidP="00914822">
            <w:pPr>
              <w:jc w:val="center"/>
              <w:rPr>
                <w:rFonts w:cstheme="minorHAnsi"/>
                <w:color w:val="000000"/>
                <w:sz w:val="18"/>
                <w:szCs w:val="18"/>
              </w:rPr>
            </w:pPr>
          </w:p>
        </w:tc>
        <w:tc>
          <w:tcPr>
            <w:tcW w:w="323" w:type="pct"/>
            <w:shd w:val="clear" w:color="auto" w:fill="auto"/>
            <w:noWrap/>
            <w:vAlign w:val="bottom"/>
          </w:tcPr>
          <w:p w14:paraId="3F0902B1" w14:textId="77777777" w:rsidR="00E16288" w:rsidRPr="008E2C88" w:rsidRDefault="00E16288" w:rsidP="00914822">
            <w:pPr>
              <w:jc w:val="center"/>
              <w:rPr>
                <w:rFonts w:cstheme="minorHAnsi"/>
                <w:color w:val="000000"/>
                <w:sz w:val="18"/>
                <w:szCs w:val="18"/>
              </w:rPr>
            </w:pPr>
          </w:p>
        </w:tc>
        <w:tc>
          <w:tcPr>
            <w:tcW w:w="324" w:type="pct"/>
            <w:shd w:val="clear" w:color="auto" w:fill="auto"/>
            <w:noWrap/>
            <w:vAlign w:val="bottom"/>
          </w:tcPr>
          <w:p w14:paraId="57B92959" w14:textId="77777777" w:rsidR="00E16288" w:rsidRPr="008E2C88" w:rsidRDefault="00E16288" w:rsidP="00914822">
            <w:pPr>
              <w:jc w:val="center"/>
              <w:rPr>
                <w:rFonts w:cstheme="minorHAnsi"/>
                <w:color w:val="000000"/>
                <w:sz w:val="18"/>
                <w:szCs w:val="18"/>
              </w:rPr>
            </w:pPr>
          </w:p>
        </w:tc>
        <w:tc>
          <w:tcPr>
            <w:tcW w:w="327" w:type="pct"/>
            <w:shd w:val="clear" w:color="auto" w:fill="auto"/>
            <w:noWrap/>
            <w:vAlign w:val="bottom"/>
          </w:tcPr>
          <w:p w14:paraId="75742E7E" w14:textId="77777777" w:rsidR="00E16288" w:rsidRPr="008E2C88" w:rsidRDefault="00E16288" w:rsidP="00914822">
            <w:pPr>
              <w:jc w:val="center"/>
              <w:rPr>
                <w:rFonts w:cstheme="minorHAnsi"/>
                <w:color w:val="000000"/>
                <w:sz w:val="18"/>
                <w:szCs w:val="18"/>
              </w:rPr>
            </w:pPr>
          </w:p>
        </w:tc>
        <w:tc>
          <w:tcPr>
            <w:tcW w:w="321" w:type="pct"/>
            <w:shd w:val="clear" w:color="auto" w:fill="auto"/>
            <w:noWrap/>
            <w:vAlign w:val="bottom"/>
          </w:tcPr>
          <w:p w14:paraId="05289EF3" w14:textId="77777777" w:rsidR="00E16288" w:rsidRPr="008E2C88" w:rsidRDefault="00E16288" w:rsidP="00914822">
            <w:pPr>
              <w:jc w:val="center"/>
              <w:rPr>
                <w:rFonts w:cstheme="minorHAnsi"/>
                <w:color w:val="000000"/>
                <w:sz w:val="18"/>
                <w:szCs w:val="18"/>
              </w:rPr>
            </w:pPr>
          </w:p>
        </w:tc>
        <w:tc>
          <w:tcPr>
            <w:tcW w:w="319" w:type="pct"/>
            <w:shd w:val="clear" w:color="auto" w:fill="auto"/>
            <w:noWrap/>
            <w:vAlign w:val="bottom"/>
          </w:tcPr>
          <w:p w14:paraId="02667778" w14:textId="77777777" w:rsidR="00E16288" w:rsidRPr="008E2C88" w:rsidRDefault="00E16288" w:rsidP="00914822">
            <w:pPr>
              <w:jc w:val="center"/>
              <w:rPr>
                <w:rFonts w:cstheme="minorHAnsi"/>
                <w:color w:val="000000"/>
                <w:sz w:val="18"/>
                <w:szCs w:val="18"/>
              </w:rPr>
            </w:pPr>
          </w:p>
        </w:tc>
      </w:tr>
      <w:tr w:rsidR="00E16288" w:rsidRPr="008E2C88" w14:paraId="3BCB9826" w14:textId="77777777" w:rsidTr="001A266F">
        <w:trPr>
          <w:trHeight w:val="240"/>
        </w:trPr>
        <w:tc>
          <w:tcPr>
            <w:tcW w:w="1108" w:type="pct"/>
            <w:shd w:val="clear" w:color="000000" w:fill="F2F2F2"/>
            <w:noWrap/>
            <w:vAlign w:val="center"/>
            <w:hideMark/>
          </w:tcPr>
          <w:p w14:paraId="547AA65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Random </w:t>
            </w:r>
            <w:r w:rsidR="004177CB" w:rsidRPr="008E2C88">
              <w:rPr>
                <w:rFonts w:eastAsia="Times New Roman" w:cstheme="minorHAnsi"/>
                <w:color w:val="000000"/>
                <w:sz w:val="18"/>
                <w:szCs w:val="18"/>
              </w:rPr>
              <w:t>e</w:t>
            </w:r>
            <w:r w:rsidRPr="008E2C88">
              <w:rPr>
                <w:rFonts w:eastAsia="Times New Roman" w:cstheme="minorHAnsi"/>
                <w:color w:val="000000"/>
                <w:sz w:val="18"/>
                <w:szCs w:val="18"/>
              </w:rPr>
              <w:t>ffects</w:t>
            </w:r>
          </w:p>
        </w:tc>
        <w:tc>
          <w:tcPr>
            <w:tcW w:w="329" w:type="pct"/>
            <w:shd w:val="clear" w:color="000000" w:fill="F2F2F2"/>
            <w:noWrap/>
            <w:vAlign w:val="bottom"/>
          </w:tcPr>
          <w:p w14:paraId="004C4C20" w14:textId="77777777" w:rsidR="00E16288" w:rsidRPr="008E2C88" w:rsidRDefault="00E16288" w:rsidP="00914822">
            <w:pPr>
              <w:jc w:val="center"/>
              <w:rPr>
                <w:rFonts w:cstheme="minorHAnsi"/>
                <w:color w:val="000000"/>
                <w:sz w:val="18"/>
                <w:szCs w:val="18"/>
              </w:rPr>
            </w:pPr>
          </w:p>
        </w:tc>
        <w:tc>
          <w:tcPr>
            <w:tcW w:w="323" w:type="pct"/>
            <w:shd w:val="clear" w:color="000000" w:fill="F2F2F2"/>
            <w:noWrap/>
            <w:vAlign w:val="bottom"/>
          </w:tcPr>
          <w:p w14:paraId="0A11060D" w14:textId="77777777" w:rsidR="00E16288" w:rsidRPr="008E2C88" w:rsidRDefault="00E16288" w:rsidP="00914822">
            <w:pPr>
              <w:jc w:val="center"/>
              <w:rPr>
                <w:rFonts w:cstheme="minorHAnsi"/>
                <w:color w:val="000000"/>
                <w:sz w:val="18"/>
                <w:szCs w:val="18"/>
              </w:rPr>
            </w:pPr>
          </w:p>
        </w:tc>
        <w:tc>
          <w:tcPr>
            <w:tcW w:w="324" w:type="pct"/>
            <w:shd w:val="clear" w:color="000000" w:fill="F2F2F2"/>
            <w:noWrap/>
            <w:vAlign w:val="bottom"/>
          </w:tcPr>
          <w:p w14:paraId="4A21CA75" w14:textId="77777777" w:rsidR="00E16288" w:rsidRPr="008E2C88" w:rsidRDefault="00E16288" w:rsidP="00914822">
            <w:pPr>
              <w:jc w:val="center"/>
              <w:rPr>
                <w:rFonts w:cstheme="minorHAnsi"/>
                <w:color w:val="000000"/>
                <w:sz w:val="18"/>
                <w:szCs w:val="18"/>
              </w:rPr>
            </w:pPr>
          </w:p>
        </w:tc>
        <w:tc>
          <w:tcPr>
            <w:tcW w:w="327" w:type="pct"/>
            <w:shd w:val="clear" w:color="000000" w:fill="F2F2F2"/>
            <w:noWrap/>
            <w:vAlign w:val="bottom"/>
          </w:tcPr>
          <w:p w14:paraId="0D60D964" w14:textId="77777777" w:rsidR="00E16288" w:rsidRPr="008E2C88" w:rsidRDefault="00E16288" w:rsidP="00914822">
            <w:pPr>
              <w:jc w:val="center"/>
              <w:rPr>
                <w:rFonts w:cstheme="minorHAnsi"/>
                <w:color w:val="000000"/>
                <w:sz w:val="18"/>
                <w:szCs w:val="18"/>
              </w:rPr>
            </w:pPr>
          </w:p>
        </w:tc>
        <w:tc>
          <w:tcPr>
            <w:tcW w:w="321" w:type="pct"/>
            <w:shd w:val="clear" w:color="000000" w:fill="F2F2F2"/>
            <w:noWrap/>
            <w:vAlign w:val="bottom"/>
          </w:tcPr>
          <w:p w14:paraId="57809549" w14:textId="77777777" w:rsidR="00E16288" w:rsidRPr="008E2C88" w:rsidRDefault="00E16288" w:rsidP="00914822">
            <w:pPr>
              <w:jc w:val="center"/>
              <w:rPr>
                <w:rFonts w:cstheme="minorHAnsi"/>
                <w:color w:val="000000"/>
                <w:sz w:val="18"/>
                <w:szCs w:val="18"/>
              </w:rPr>
            </w:pPr>
          </w:p>
        </w:tc>
        <w:tc>
          <w:tcPr>
            <w:tcW w:w="321" w:type="pct"/>
            <w:shd w:val="clear" w:color="000000" w:fill="F2F2F2"/>
            <w:noWrap/>
            <w:vAlign w:val="bottom"/>
          </w:tcPr>
          <w:p w14:paraId="7AEC080E" w14:textId="77777777" w:rsidR="00E16288" w:rsidRPr="008E2C88" w:rsidRDefault="00E16288" w:rsidP="00914822">
            <w:pPr>
              <w:jc w:val="center"/>
              <w:rPr>
                <w:rFonts w:cstheme="minorHAnsi"/>
                <w:color w:val="000000"/>
                <w:sz w:val="18"/>
                <w:szCs w:val="18"/>
              </w:rPr>
            </w:pPr>
          </w:p>
        </w:tc>
        <w:tc>
          <w:tcPr>
            <w:tcW w:w="330" w:type="pct"/>
            <w:shd w:val="clear" w:color="000000" w:fill="F2F2F2"/>
            <w:noWrap/>
            <w:vAlign w:val="bottom"/>
          </w:tcPr>
          <w:p w14:paraId="4BFDE890" w14:textId="77777777" w:rsidR="00E16288" w:rsidRPr="008E2C88" w:rsidRDefault="00E16288" w:rsidP="00914822">
            <w:pPr>
              <w:jc w:val="center"/>
              <w:rPr>
                <w:rFonts w:cstheme="minorHAnsi"/>
                <w:color w:val="000000"/>
                <w:sz w:val="18"/>
                <w:szCs w:val="18"/>
              </w:rPr>
            </w:pPr>
          </w:p>
        </w:tc>
        <w:tc>
          <w:tcPr>
            <w:tcW w:w="323" w:type="pct"/>
            <w:shd w:val="clear" w:color="000000" w:fill="F2F2F2"/>
            <w:noWrap/>
            <w:vAlign w:val="bottom"/>
          </w:tcPr>
          <w:p w14:paraId="66CFB04E" w14:textId="77777777" w:rsidR="00E16288" w:rsidRPr="008E2C88" w:rsidRDefault="00E16288" w:rsidP="00914822">
            <w:pPr>
              <w:jc w:val="center"/>
              <w:rPr>
                <w:rFonts w:cstheme="minorHAnsi"/>
                <w:color w:val="000000"/>
                <w:sz w:val="18"/>
                <w:szCs w:val="18"/>
              </w:rPr>
            </w:pPr>
          </w:p>
        </w:tc>
        <w:tc>
          <w:tcPr>
            <w:tcW w:w="324" w:type="pct"/>
            <w:shd w:val="clear" w:color="000000" w:fill="F2F2F2"/>
            <w:noWrap/>
            <w:vAlign w:val="bottom"/>
          </w:tcPr>
          <w:p w14:paraId="48AB91ED" w14:textId="77777777" w:rsidR="00E16288" w:rsidRPr="008E2C88" w:rsidRDefault="00E16288" w:rsidP="00914822">
            <w:pPr>
              <w:jc w:val="center"/>
              <w:rPr>
                <w:rFonts w:cstheme="minorHAnsi"/>
                <w:color w:val="000000"/>
                <w:sz w:val="18"/>
                <w:szCs w:val="18"/>
              </w:rPr>
            </w:pPr>
          </w:p>
        </w:tc>
        <w:tc>
          <w:tcPr>
            <w:tcW w:w="327" w:type="pct"/>
            <w:shd w:val="clear" w:color="000000" w:fill="F2F2F2"/>
            <w:noWrap/>
            <w:vAlign w:val="bottom"/>
          </w:tcPr>
          <w:p w14:paraId="790A1905" w14:textId="77777777" w:rsidR="00E16288" w:rsidRPr="008E2C88" w:rsidRDefault="00E16288" w:rsidP="00914822">
            <w:pPr>
              <w:jc w:val="center"/>
              <w:rPr>
                <w:rFonts w:cstheme="minorHAnsi"/>
                <w:color w:val="000000"/>
                <w:sz w:val="18"/>
                <w:szCs w:val="18"/>
              </w:rPr>
            </w:pPr>
          </w:p>
        </w:tc>
        <w:tc>
          <w:tcPr>
            <w:tcW w:w="321" w:type="pct"/>
            <w:shd w:val="clear" w:color="000000" w:fill="F2F2F2"/>
            <w:noWrap/>
            <w:vAlign w:val="bottom"/>
          </w:tcPr>
          <w:p w14:paraId="136ED28D" w14:textId="77777777" w:rsidR="00E16288" w:rsidRPr="008E2C88" w:rsidRDefault="00E16288" w:rsidP="00914822">
            <w:pPr>
              <w:jc w:val="center"/>
              <w:rPr>
                <w:rFonts w:cstheme="minorHAnsi"/>
                <w:color w:val="000000"/>
                <w:sz w:val="18"/>
                <w:szCs w:val="18"/>
              </w:rPr>
            </w:pPr>
          </w:p>
        </w:tc>
        <w:tc>
          <w:tcPr>
            <w:tcW w:w="319" w:type="pct"/>
            <w:shd w:val="clear" w:color="000000" w:fill="F2F2F2"/>
            <w:noWrap/>
            <w:vAlign w:val="bottom"/>
          </w:tcPr>
          <w:p w14:paraId="1D9016E9" w14:textId="77777777" w:rsidR="00E16288" w:rsidRPr="008E2C88" w:rsidRDefault="00E16288" w:rsidP="00914822">
            <w:pPr>
              <w:jc w:val="center"/>
              <w:rPr>
                <w:rFonts w:cstheme="minorHAnsi"/>
                <w:color w:val="000000"/>
                <w:sz w:val="18"/>
                <w:szCs w:val="18"/>
              </w:rPr>
            </w:pPr>
          </w:p>
        </w:tc>
      </w:tr>
      <w:tr w:rsidR="002E3D56" w:rsidRPr="008E2C88" w14:paraId="7743B029" w14:textId="77777777" w:rsidTr="001A266F">
        <w:trPr>
          <w:trHeight w:val="240"/>
        </w:trPr>
        <w:tc>
          <w:tcPr>
            <w:tcW w:w="1108" w:type="pct"/>
            <w:shd w:val="clear" w:color="auto" w:fill="auto"/>
            <w:noWrap/>
            <w:vAlign w:val="center"/>
            <w:hideMark/>
          </w:tcPr>
          <w:p w14:paraId="0C98C9CB"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Var (white)</w:t>
            </w:r>
          </w:p>
        </w:tc>
        <w:tc>
          <w:tcPr>
            <w:tcW w:w="329" w:type="pct"/>
            <w:shd w:val="clear" w:color="auto" w:fill="auto"/>
            <w:noWrap/>
            <w:vAlign w:val="bottom"/>
          </w:tcPr>
          <w:p w14:paraId="5C821802"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0.128</w:t>
            </w:r>
          </w:p>
        </w:tc>
        <w:tc>
          <w:tcPr>
            <w:tcW w:w="323" w:type="pct"/>
            <w:shd w:val="clear" w:color="auto" w:fill="auto"/>
            <w:noWrap/>
            <w:vAlign w:val="bottom"/>
          </w:tcPr>
          <w:p w14:paraId="05DFE576"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0.018</w:t>
            </w:r>
          </w:p>
        </w:tc>
        <w:tc>
          <w:tcPr>
            <w:tcW w:w="324" w:type="pct"/>
            <w:shd w:val="clear" w:color="auto" w:fill="auto"/>
            <w:noWrap/>
            <w:vAlign w:val="bottom"/>
          </w:tcPr>
          <w:p w14:paraId="7972A672"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3E6867AA"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0.145</w:t>
            </w:r>
          </w:p>
        </w:tc>
        <w:tc>
          <w:tcPr>
            <w:tcW w:w="321" w:type="pct"/>
            <w:shd w:val="clear" w:color="auto" w:fill="auto"/>
            <w:noWrap/>
            <w:vAlign w:val="bottom"/>
          </w:tcPr>
          <w:p w14:paraId="465DAF29"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0.035</w:t>
            </w:r>
          </w:p>
        </w:tc>
        <w:tc>
          <w:tcPr>
            <w:tcW w:w="321" w:type="pct"/>
            <w:shd w:val="clear" w:color="auto" w:fill="auto"/>
            <w:noWrap/>
            <w:vAlign w:val="bottom"/>
          </w:tcPr>
          <w:p w14:paraId="13159FE6"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3FA3F287"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0.147</w:t>
            </w:r>
          </w:p>
        </w:tc>
        <w:tc>
          <w:tcPr>
            <w:tcW w:w="323" w:type="pct"/>
            <w:shd w:val="clear" w:color="auto" w:fill="auto"/>
            <w:noWrap/>
            <w:vAlign w:val="bottom"/>
          </w:tcPr>
          <w:p w14:paraId="0F9BF2D2"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0.020</w:t>
            </w:r>
          </w:p>
        </w:tc>
        <w:tc>
          <w:tcPr>
            <w:tcW w:w="324" w:type="pct"/>
            <w:shd w:val="clear" w:color="auto" w:fill="auto"/>
            <w:noWrap/>
            <w:vAlign w:val="bottom"/>
          </w:tcPr>
          <w:p w14:paraId="6CBF2A98"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7CD1EDEB"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0.238</w:t>
            </w:r>
          </w:p>
        </w:tc>
        <w:tc>
          <w:tcPr>
            <w:tcW w:w="321" w:type="pct"/>
            <w:shd w:val="clear" w:color="auto" w:fill="auto"/>
            <w:noWrap/>
            <w:vAlign w:val="bottom"/>
          </w:tcPr>
          <w:p w14:paraId="1CA1555F"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0.023</w:t>
            </w:r>
          </w:p>
        </w:tc>
        <w:tc>
          <w:tcPr>
            <w:tcW w:w="319" w:type="pct"/>
            <w:shd w:val="clear" w:color="auto" w:fill="auto"/>
            <w:noWrap/>
            <w:vAlign w:val="bottom"/>
          </w:tcPr>
          <w:p w14:paraId="7454E0DF" w14:textId="77777777" w:rsidR="002E3D56" w:rsidRPr="008E2C88" w:rsidRDefault="002E3D56" w:rsidP="00914822">
            <w:pPr>
              <w:jc w:val="center"/>
              <w:rPr>
                <w:rFonts w:cstheme="minorHAnsi"/>
                <w:color w:val="000000"/>
                <w:sz w:val="18"/>
                <w:szCs w:val="18"/>
              </w:rPr>
            </w:pPr>
          </w:p>
        </w:tc>
      </w:tr>
      <w:tr w:rsidR="002E3D56" w:rsidRPr="008E2C88" w14:paraId="013D8E94" w14:textId="77777777" w:rsidTr="001A266F">
        <w:trPr>
          <w:trHeight w:val="240"/>
        </w:trPr>
        <w:tc>
          <w:tcPr>
            <w:tcW w:w="1108" w:type="pct"/>
            <w:shd w:val="clear" w:color="auto" w:fill="auto"/>
            <w:noWrap/>
            <w:vAlign w:val="center"/>
            <w:hideMark/>
          </w:tcPr>
          <w:p w14:paraId="7ACA1D7C"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Var (black)</w:t>
            </w:r>
          </w:p>
        </w:tc>
        <w:tc>
          <w:tcPr>
            <w:tcW w:w="329" w:type="pct"/>
            <w:shd w:val="clear" w:color="auto" w:fill="auto"/>
            <w:noWrap/>
            <w:vAlign w:val="bottom"/>
          </w:tcPr>
          <w:p w14:paraId="36DA2358"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0.091</w:t>
            </w:r>
          </w:p>
        </w:tc>
        <w:tc>
          <w:tcPr>
            <w:tcW w:w="323" w:type="pct"/>
            <w:shd w:val="clear" w:color="auto" w:fill="auto"/>
            <w:noWrap/>
            <w:vAlign w:val="bottom"/>
          </w:tcPr>
          <w:p w14:paraId="698AC633"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0.021</w:t>
            </w:r>
          </w:p>
        </w:tc>
        <w:tc>
          <w:tcPr>
            <w:tcW w:w="324" w:type="pct"/>
            <w:shd w:val="clear" w:color="auto" w:fill="auto"/>
            <w:noWrap/>
            <w:vAlign w:val="bottom"/>
          </w:tcPr>
          <w:p w14:paraId="0BE28D90"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0D5D8A88"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0.164</w:t>
            </w:r>
          </w:p>
        </w:tc>
        <w:tc>
          <w:tcPr>
            <w:tcW w:w="321" w:type="pct"/>
            <w:shd w:val="clear" w:color="auto" w:fill="auto"/>
            <w:noWrap/>
            <w:vAlign w:val="bottom"/>
          </w:tcPr>
          <w:p w14:paraId="5898463E"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0.041</w:t>
            </w:r>
          </w:p>
        </w:tc>
        <w:tc>
          <w:tcPr>
            <w:tcW w:w="321" w:type="pct"/>
            <w:shd w:val="clear" w:color="auto" w:fill="auto"/>
            <w:noWrap/>
            <w:vAlign w:val="bottom"/>
          </w:tcPr>
          <w:p w14:paraId="64CB9342"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70DD49E7"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0.285</w:t>
            </w:r>
          </w:p>
        </w:tc>
        <w:tc>
          <w:tcPr>
            <w:tcW w:w="323" w:type="pct"/>
            <w:shd w:val="clear" w:color="auto" w:fill="auto"/>
            <w:noWrap/>
            <w:vAlign w:val="bottom"/>
          </w:tcPr>
          <w:p w14:paraId="74691794"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0.042</w:t>
            </w:r>
          </w:p>
        </w:tc>
        <w:tc>
          <w:tcPr>
            <w:tcW w:w="324" w:type="pct"/>
            <w:shd w:val="clear" w:color="auto" w:fill="auto"/>
            <w:noWrap/>
            <w:vAlign w:val="bottom"/>
          </w:tcPr>
          <w:p w14:paraId="7EBA81EC"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54172FFF"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0.220</w:t>
            </w:r>
          </w:p>
        </w:tc>
        <w:tc>
          <w:tcPr>
            <w:tcW w:w="321" w:type="pct"/>
            <w:shd w:val="clear" w:color="auto" w:fill="auto"/>
            <w:noWrap/>
            <w:vAlign w:val="bottom"/>
          </w:tcPr>
          <w:p w14:paraId="18992DD2"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0.037</w:t>
            </w:r>
          </w:p>
        </w:tc>
        <w:tc>
          <w:tcPr>
            <w:tcW w:w="319" w:type="pct"/>
            <w:shd w:val="clear" w:color="auto" w:fill="auto"/>
            <w:noWrap/>
            <w:vAlign w:val="bottom"/>
          </w:tcPr>
          <w:p w14:paraId="477F7F25" w14:textId="77777777" w:rsidR="002E3D56" w:rsidRPr="008E2C88" w:rsidRDefault="002E3D56" w:rsidP="00914822">
            <w:pPr>
              <w:jc w:val="center"/>
              <w:rPr>
                <w:rFonts w:cstheme="minorHAnsi"/>
                <w:color w:val="000000"/>
                <w:sz w:val="18"/>
                <w:szCs w:val="18"/>
              </w:rPr>
            </w:pPr>
          </w:p>
        </w:tc>
      </w:tr>
      <w:tr w:rsidR="002E3D56" w:rsidRPr="008E2C88" w14:paraId="23D3C18E" w14:textId="77777777" w:rsidTr="001A266F">
        <w:trPr>
          <w:trHeight w:val="240"/>
        </w:trPr>
        <w:tc>
          <w:tcPr>
            <w:tcW w:w="1108" w:type="pct"/>
            <w:shd w:val="clear" w:color="auto" w:fill="auto"/>
            <w:noWrap/>
            <w:vAlign w:val="center"/>
            <w:hideMark/>
          </w:tcPr>
          <w:p w14:paraId="319378F7" w14:textId="77777777" w:rsidR="002E3D56" w:rsidRPr="008E2C88" w:rsidRDefault="002E3D56" w:rsidP="002968EF">
            <w:pPr>
              <w:rPr>
                <w:rFonts w:eastAsia="Times New Roman" w:cstheme="minorHAnsi"/>
                <w:color w:val="000000"/>
                <w:sz w:val="18"/>
                <w:szCs w:val="18"/>
              </w:rPr>
            </w:pPr>
            <w:r w:rsidRPr="008E2C88">
              <w:rPr>
                <w:rFonts w:eastAsia="Times New Roman" w:cstheme="minorHAnsi"/>
                <w:color w:val="000000"/>
                <w:sz w:val="18"/>
                <w:szCs w:val="18"/>
              </w:rPr>
              <w:t>Var (Hispanic)</w:t>
            </w:r>
          </w:p>
        </w:tc>
        <w:tc>
          <w:tcPr>
            <w:tcW w:w="329" w:type="pct"/>
            <w:shd w:val="clear" w:color="auto" w:fill="auto"/>
            <w:noWrap/>
            <w:vAlign w:val="bottom"/>
          </w:tcPr>
          <w:p w14:paraId="0194743A"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0.060</w:t>
            </w:r>
          </w:p>
        </w:tc>
        <w:tc>
          <w:tcPr>
            <w:tcW w:w="323" w:type="pct"/>
            <w:shd w:val="clear" w:color="auto" w:fill="auto"/>
            <w:noWrap/>
            <w:vAlign w:val="bottom"/>
          </w:tcPr>
          <w:p w14:paraId="373B818B"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0.038</w:t>
            </w:r>
          </w:p>
        </w:tc>
        <w:tc>
          <w:tcPr>
            <w:tcW w:w="324" w:type="pct"/>
            <w:shd w:val="clear" w:color="auto" w:fill="auto"/>
            <w:noWrap/>
            <w:vAlign w:val="bottom"/>
          </w:tcPr>
          <w:p w14:paraId="00E570A1"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7D1E7D84"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0.028</w:t>
            </w:r>
          </w:p>
        </w:tc>
        <w:tc>
          <w:tcPr>
            <w:tcW w:w="321" w:type="pct"/>
            <w:shd w:val="clear" w:color="auto" w:fill="auto"/>
            <w:noWrap/>
            <w:vAlign w:val="bottom"/>
          </w:tcPr>
          <w:p w14:paraId="15C23787"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0.052</w:t>
            </w:r>
          </w:p>
        </w:tc>
        <w:tc>
          <w:tcPr>
            <w:tcW w:w="321" w:type="pct"/>
            <w:shd w:val="clear" w:color="auto" w:fill="auto"/>
            <w:noWrap/>
            <w:vAlign w:val="bottom"/>
          </w:tcPr>
          <w:p w14:paraId="56D8FDC0"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5D8B8212"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0.000</w:t>
            </w:r>
          </w:p>
        </w:tc>
        <w:tc>
          <w:tcPr>
            <w:tcW w:w="323" w:type="pct"/>
            <w:shd w:val="clear" w:color="auto" w:fill="auto"/>
            <w:noWrap/>
            <w:vAlign w:val="bottom"/>
          </w:tcPr>
          <w:p w14:paraId="4C09C5C7"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0.000</w:t>
            </w:r>
          </w:p>
        </w:tc>
        <w:tc>
          <w:tcPr>
            <w:tcW w:w="324" w:type="pct"/>
            <w:shd w:val="clear" w:color="auto" w:fill="auto"/>
            <w:noWrap/>
            <w:vAlign w:val="bottom"/>
          </w:tcPr>
          <w:p w14:paraId="2DF549F2"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36229CE9"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0.052</w:t>
            </w:r>
          </w:p>
        </w:tc>
        <w:tc>
          <w:tcPr>
            <w:tcW w:w="321" w:type="pct"/>
            <w:shd w:val="clear" w:color="auto" w:fill="auto"/>
            <w:noWrap/>
            <w:vAlign w:val="bottom"/>
          </w:tcPr>
          <w:p w14:paraId="68EA61DF"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0.024</w:t>
            </w:r>
          </w:p>
        </w:tc>
        <w:tc>
          <w:tcPr>
            <w:tcW w:w="319" w:type="pct"/>
            <w:shd w:val="clear" w:color="auto" w:fill="auto"/>
            <w:noWrap/>
            <w:vAlign w:val="bottom"/>
          </w:tcPr>
          <w:p w14:paraId="02B98FF1" w14:textId="77777777" w:rsidR="002E3D56" w:rsidRPr="008E2C88" w:rsidRDefault="002E3D56" w:rsidP="00914822">
            <w:pPr>
              <w:jc w:val="center"/>
              <w:rPr>
                <w:rFonts w:cstheme="minorHAnsi"/>
                <w:color w:val="000000"/>
                <w:sz w:val="18"/>
                <w:szCs w:val="18"/>
              </w:rPr>
            </w:pPr>
          </w:p>
        </w:tc>
      </w:tr>
      <w:tr w:rsidR="002E3D56" w:rsidRPr="008E2C88" w14:paraId="544E664E" w14:textId="77777777" w:rsidTr="001A266F">
        <w:trPr>
          <w:trHeight w:val="240"/>
        </w:trPr>
        <w:tc>
          <w:tcPr>
            <w:tcW w:w="1108" w:type="pct"/>
            <w:shd w:val="clear" w:color="auto" w:fill="auto"/>
            <w:noWrap/>
            <w:vAlign w:val="center"/>
            <w:hideMark/>
          </w:tcPr>
          <w:p w14:paraId="0DB5367D"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Var (other)</w:t>
            </w:r>
          </w:p>
        </w:tc>
        <w:tc>
          <w:tcPr>
            <w:tcW w:w="329" w:type="pct"/>
            <w:shd w:val="clear" w:color="auto" w:fill="auto"/>
            <w:noWrap/>
            <w:vAlign w:val="bottom"/>
          </w:tcPr>
          <w:p w14:paraId="7BF811FA"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0.195</w:t>
            </w:r>
          </w:p>
        </w:tc>
        <w:tc>
          <w:tcPr>
            <w:tcW w:w="323" w:type="pct"/>
            <w:shd w:val="clear" w:color="auto" w:fill="auto"/>
            <w:noWrap/>
            <w:vAlign w:val="bottom"/>
          </w:tcPr>
          <w:p w14:paraId="76D6A957"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0.063</w:t>
            </w:r>
          </w:p>
        </w:tc>
        <w:tc>
          <w:tcPr>
            <w:tcW w:w="324" w:type="pct"/>
            <w:shd w:val="clear" w:color="auto" w:fill="auto"/>
            <w:noWrap/>
            <w:vAlign w:val="bottom"/>
          </w:tcPr>
          <w:p w14:paraId="242B62D2"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2F7AE1A4"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0.293</w:t>
            </w:r>
          </w:p>
        </w:tc>
        <w:tc>
          <w:tcPr>
            <w:tcW w:w="321" w:type="pct"/>
            <w:shd w:val="clear" w:color="auto" w:fill="auto"/>
            <w:noWrap/>
            <w:vAlign w:val="bottom"/>
          </w:tcPr>
          <w:p w14:paraId="182F11C5"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0.170</w:t>
            </w:r>
          </w:p>
        </w:tc>
        <w:tc>
          <w:tcPr>
            <w:tcW w:w="321" w:type="pct"/>
            <w:shd w:val="clear" w:color="auto" w:fill="auto"/>
            <w:noWrap/>
            <w:vAlign w:val="bottom"/>
          </w:tcPr>
          <w:p w14:paraId="60C96717"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2984C3DC"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0.303</w:t>
            </w:r>
          </w:p>
        </w:tc>
        <w:tc>
          <w:tcPr>
            <w:tcW w:w="323" w:type="pct"/>
            <w:shd w:val="clear" w:color="auto" w:fill="auto"/>
            <w:noWrap/>
            <w:vAlign w:val="bottom"/>
          </w:tcPr>
          <w:p w14:paraId="655A94FA"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0.109</w:t>
            </w:r>
          </w:p>
        </w:tc>
        <w:tc>
          <w:tcPr>
            <w:tcW w:w="324" w:type="pct"/>
            <w:shd w:val="clear" w:color="auto" w:fill="auto"/>
            <w:noWrap/>
            <w:vAlign w:val="bottom"/>
          </w:tcPr>
          <w:p w14:paraId="5F1234A7"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587AD1D8"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0.303</w:t>
            </w:r>
          </w:p>
        </w:tc>
        <w:tc>
          <w:tcPr>
            <w:tcW w:w="321" w:type="pct"/>
            <w:shd w:val="clear" w:color="auto" w:fill="auto"/>
            <w:noWrap/>
            <w:vAlign w:val="bottom"/>
          </w:tcPr>
          <w:p w14:paraId="7AD129E0"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0.087</w:t>
            </w:r>
          </w:p>
        </w:tc>
        <w:tc>
          <w:tcPr>
            <w:tcW w:w="319" w:type="pct"/>
            <w:shd w:val="clear" w:color="auto" w:fill="auto"/>
            <w:noWrap/>
            <w:vAlign w:val="bottom"/>
          </w:tcPr>
          <w:p w14:paraId="4540717B" w14:textId="77777777" w:rsidR="002E3D56" w:rsidRPr="008E2C88" w:rsidRDefault="002E3D56" w:rsidP="00914822">
            <w:pPr>
              <w:jc w:val="center"/>
              <w:rPr>
                <w:rFonts w:cstheme="minorHAnsi"/>
                <w:color w:val="000000"/>
                <w:sz w:val="18"/>
                <w:szCs w:val="18"/>
              </w:rPr>
            </w:pPr>
          </w:p>
        </w:tc>
      </w:tr>
      <w:tr w:rsidR="002E3D56" w:rsidRPr="008E2C88" w14:paraId="67C5FEE0" w14:textId="77777777" w:rsidTr="001A266F">
        <w:trPr>
          <w:trHeight w:val="240"/>
        </w:trPr>
        <w:tc>
          <w:tcPr>
            <w:tcW w:w="1108" w:type="pct"/>
            <w:shd w:val="clear" w:color="auto" w:fill="auto"/>
            <w:noWrap/>
            <w:vAlign w:val="center"/>
            <w:hideMark/>
          </w:tcPr>
          <w:p w14:paraId="5EB7AA62"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Cov (white, black)</w:t>
            </w:r>
          </w:p>
        </w:tc>
        <w:tc>
          <w:tcPr>
            <w:tcW w:w="329" w:type="pct"/>
            <w:shd w:val="clear" w:color="auto" w:fill="auto"/>
            <w:noWrap/>
            <w:vAlign w:val="bottom"/>
          </w:tcPr>
          <w:p w14:paraId="47104898"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0.063</w:t>
            </w:r>
          </w:p>
        </w:tc>
        <w:tc>
          <w:tcPr>
            <w:tcW w:w="323" w:type="pct"/>
            <w:shd w:val="clear" w:color="auto" w:fill="auto"/>
            <w:noWrap/>
            <w:vAlign w:val="bottom"/>
          </w:tcPr>
          <w:p w14:paraId="56BDC4A3"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0.013</w:t>
            </w:r>
          </w:p>
        </w:tc>
        <w:tc>
          <w:tcPr>
            <w:tcW w:w="324" w:type="pct"/>
            <w:shd w:val="clear" w:color="auto" w:fill="auto"/>
            <w:noWrap/>
            <w:vAlign w:val="bottom"/>
          </w:tcPr>
          <w:p w14:paraId="492D7DC0"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713E1519"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75BC64ED"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5778DA3F"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5259905B" w14:textId="77777777" w:rsidR="002E3D56" w:rsidRPr="008E2C88" w:rsidRDefault="002E3D56" w:rsidP="00914822">
            <w:pPr>
              <w:jc w:val="center"/>
              <w:rPr>
                <w:rFonts w:cstheme="minorHAnsi"/>
                <w:color w:val="000000"/>
                <w:sz w:val="18"/>
                <w:szCs w:val="18"/>
              </w:rPr>
            </w:pPr>
          </w:p>
        </w:tc>
        <w:tc>
          <w:tcPr>
            <w:tcW w:w="323" w:type="pct"/>
            <w:shd w:val="clear" w:color="auto" w:fill="auto"/>
            <w:noWrap/>
            <w:vAlign w:val="bottom"/>
          </w:tcPr>
          <w:p w14:paraId="5103DB5C"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1C032C45"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40C6105C"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096E633B" w14:textId="77777777" w:rsidR="002E3D56" w:rsidRPr="008E2C88" w:rsidRDefault="002E3D56" w:rsidP="00914822">
            <w:pPr>
              <w:jc w:val="center"/>
              <w:rPr>
                <w:rFonts w:cstheme="minorHAnsi"/>
                <w:color w:val="000000"/>
                <w:sz w:val="18"/>
                <w:szCs w:val="18"/>
              </w:rPr>
            </w:pPr>
          </w:p>
        </w:tc>
        <w:tc>
          <w:tcPr>
            <w:tcW w:w="319" w:type="pct"/>
            <w:shd w:val="clear" w:color="auto" w:fill="auto"/>
            <w:noWrap/>
            <w:vAlign w:val="bottom"/>
          </w:tcPr>
          <w:p w14:paraId="6AE17EAF" w14:textId="77777777" w:rsidR="002E3D56" w:rsidRPr="008E2C88" w:rsidRDefault="002E3D56" w:rsidP="00914822">
            <w:pPr>
              <w:jc w:val="center"/>
              <w:rPr>
                <w:rFonts w:cstheme="minorHAnsi"/>
                <w:color w:val="000000"/>
                <w:sz w:val="18"/>
                <w:szCs w:val="18"/>
              </w:rPr>
            </w:pPr>
          </w:p>
        </w:tc>
      </w:tr>
      <w:tr w:rsidR="002E3D56" w:rsidRPr="008E2C88" w14:paraId="520B2AC3" w14:textId="77777777" w:rsidTr="001A266F">
        <w:trPr>
          <w:trHeight w:val="240"/>
        </w:trPr>
        <w:tc>
          <w:tcPr>
            <w:tcW w:w="1108" w:type="pct"/>
            <w:shd w:val="clear" w:color="auto" w:fill="auto"/>
            <w:noWrap/>
            <w:vAlign w:val="center"/>
            <w:hideMark/>
          </w:tcPr>
          <w:p w14:paraId="31CFC898" w14:textId="77777777" w:rsidR="002E3D56" w:rsidRPr="008E2C88" w:rsidRDefault="002E3D56" w:rsidP="002968EF">
            <w:pPr>
              <w:rPr>
                <w:rFonts w:eastAsia="Times New Roman" w:cstheme="minorHAnsi"/>
                <w:color w:val="000000"/>
                <w:sz w:val="18"/>
                <w:szCs w:val="18"/>
              </w:rPr>
            </w:pPr>
            <w:r w:rsidRPr="008E2C88">
              <w:rPr>
                <w:rFonts w:eastAsia="Times New Roman" w:cstheme="minorHAnsi"/>
                <w:color w:val="000000"/>
                <w:sz w:val="18"/>
                <w:szCs w:val="18"/>
              </w:rPr>
              <w:t>Cov (white, Hispanic)</w:t>
            </w:r>
          </w:p>
        </w:tc>
        <w:tc>
          <w:tcPr>
            <w:tcW w:w="329" w:type="pct"/>
            <w:shd w:val="clear" w:color="auto" w:fill="auto"/>
            <w:noWrap/>
            <w:vAlign w:val="bottom"/>
          </w:tcPr>
          <w:p w14:paraId="0B4F344E"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-0.059</w:t>
            </w:r>
          </w:p>
        </w:tc>
        <w:tc>
          <w:tcPr>
            <w:tcW w:w="323" w:type="pct"/>
            <w:shd w:val="clear" w:color="auto" w:fill="auto"/>
            <w:noWrap/>
            <w:vAlign w:val="bottom"/>
          </w:tcPr>
          <w:p w14:paraId="789659F1"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0.024</w:t>
            </w:r>
          </w:p>
        </w:tc>
        <w:tc>
          <w:tcPr>
            <w:tcW w:w="324" w:type="pct"/>
            <w:shd w:val="clear" w:color="auto" w:fill="auto"/>
            <w:noWrap/>
            <w:vAlign w:val="bottom"/>
          </w:tcPr>
          <w:p w14:paraId="3B0568F0"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599798BA"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27CAF3BC"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2FF536CF"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6D446FEC" w14:textId="77777777" w:rsidR="002E3D56" w:rsidRPr="008E2C88" w:rsidRDefault="002E3D56" w:rsidP="00914822">
            <w:pPr>
              <w:jc w:val="center"/>
              <w:rPr>
                <w:rFonts w:cstheme="minorHAnsi"/>
                <w:color w:val="000000"/>
                <w:sz w:val="18"/>
                <w:szCs w:val="18"/>
              </w:rPr>
            </w:pPr>
          </w:p>
        </w:tc>
        <w:tc>
          <w:tcPr>
            <w:tcW w:w="323" w:type="pct"/>
            <w:shd w:val="clear" w:color="auto" w:fill="auto"/>
            <w:noWrap/>
            <w:vAlign w:val="bottom"/>
          </w:tcPr>
          <w:p w14:paraId="7586B0EF"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4B3EB8EF"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40498942"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60237A0C" w14:textId="77777777" w:rsidR="002E3D56" w:rsidRPr="008E2C88" w:rsidRDefault="002E3D56" w:rsidP="00914822">
            <w:pPr>
              <w:jc w:val="center"/>
              <w:rPr>
                <w:rFonts w:cstheme="minorHAnsi"/>
                <w:color w:val="000000"/>
                <w:sz w:val="18"/>
                <w:szCs w:val="18"/>
              </w:rPr>
            </w:pPr>
          </w:p>
        </w:tc>
        <w:tc>
          <w:tcPr>
            <w:tcW w:w="319" w:type="pct"/>
            <w:shd w:val="clear" w:color="auto" w:fill="auto"/>
            <w:noWrap/>
            <w:vAlign w:val="bottom"/>
          </w:tcPr>
          <w:p w14:paraId="4C0E0CBA" w14:textId="77777777" w:rsidR="002E3D56" w:rsidRPr="008E2C88" w:rsidRDefault="002E3D56" w:rsidP="00914822">
            <w:pPr>
              <w:jc w:val="center"/>
              <w:rPr>
                <w:rFonts w:cstheme="minorHAnsi"/>
                <w:color w:val="000000"/>
                <w:sz w:val="18"/>
                <w:szCs w:val="18"/>
              </w:rPr>
            </w:pPr>
          </w:p>
        </w:tc>
      </w:tr>
      <w:tr w:rsidR="002E3D56" w:rsidRPr="008E2C88" w14:paraId="2A13F7F7" w14:textId="77777777" w:rsidTr="001A266F">
        <w:trPr>
          <w:trHeight w:val="240"/>
        </w:trPr>
        <w:tc>
          <w:tcPr>
            <w:tcW w:w="1108" w:type="pct"/>
            <w:shd w:val="clear" w:color="auto" w:fill="auto"/>
            <w:noWrap/>
            <w:vAlign w:val="center"/>
            <w:hideMark/>
          </w:tcPr>
          <w:p w14:paraId="117469F6"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Cov (white, other)</w:t>
            </w:r>
          </w:p>
        </w:tc>
        <w:tc>
          <w:tcPr>
            <w:tcW w:w="329" w:type="pct"/>
            <w:shd w:val="clear" w:color="auto" w:fill="auto"/>
            <w:noWrap/>
            <w:vAlign w:val="bottom"/>
          </w:tcPr>
          <w:p w14:paraId="3A11C428"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0.054</w:t>
            </w:r>
          </w:p>
        </w:tc>
        <w:tc>
          <w:tcPr>
            <w:tcW w:w="323" w:type="pct"/>
            <w:shd w:val="clear" w:color="auto" w:fill="auto"/>
            <w:noWrap/>
            <w:vAlign w:val="bottom"/>
          </w:tcPr>
          <w:p w14:paraId="569EF870"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0.031</w:t>
            </w:r>
          </w:p>
        </w:tc>
        <w:tc>
          <w:tcPr>
            <w:tcW w:w="324" w:type="pct"/>
            <w:shd w:val="clear" w:color="auto" w:fill="auto"/>
            <w:noWrap/>
            <w:vAlign w:val="bottom"/>
          </w:tcPr>
          <w:p w14:paraId="2BADCC96"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458E5F8C"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01F45B86"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1667D91B"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2900A7D8" w14:textId="77777777" w:rsidR="002E3D56" w:rsidRPr="008E2C88" w:rsidRDefault="002E3D56" w:rsidP="00914822">
            <w:pPr>
              <w:jc w:val="center"/>
              <w:rPr>
                <w:rFonts w:cstheme="minorHAnsi"/>
                <w:color w:val="000000"/>
                <w:sz w:val="18"/>
                <w:szCs w:val="18"/>
              </w:rPr>
            </w:pPr>
          </w:p>
        </w:tc>
        <w:tc>
          <w:tcPr>
            <w:tcW w:w="323" w:type="pct"/>
            <w:shd w:val="clear" w:color="auto" w:fill="auto"/>
            <w:noWrap/>
            <w:vAlign w:val="bottom"/>
          </w:tcPr>
          <w:p w14:paraId="1933DB71"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75764CF3"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5672EA61"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11967EDB" w14:textId="77777777" w:rsidR="002E3D56" w:rsidRPr="008E2C88" w:rsidRDefault="002E3D56" w:rsidP="00914822">
            <w:pPr>
              <w:jc w:val="center"/>
              <w:rPr>
                <w:rFonts w:cstheme="minorHAnsi"/>
                <w:color w:val="000000"/>
                <w:sz w:val="18"/>
                <w:szCs w:val="18"/>
              </w:rPr>
            </w:pPr>
          </w:p>
        </w:tc>
        <w:tc>
          <w:tcPr>
            <w:tcW w:w="319" w:type="pct"/>
            <w:shd w:val="clear" w:color="auto" w:fill="auto"/>
            <w:noWrap/>
            <w:vAlign w:val="bottom"/>
          </w:tcPr>
          <w:p w14:paraId="558D5573" w14:textId="77777777" w:rsidR="002E3D56" w:rsidRPr="008E2C88" w:rsidRDefault="002E3D56" w:rsidP="00914822">
            <w:pPr>
              <w:jc w:val="center"/>
              <w:rPr>
                <w:rFonts w:cstheme="minorHAnsi"/>
                <w:color w:val="000000"/>
                <w:sz w:val="18"/>
                <w:szCs w:val="18"/>
              </w:rPr>
            </w:pPr>
          </w:p>
        </w:tc>
      </w:tr>
      <w:tr w:rsidR="002E3D56" w:rsidRPr="008E2C88" w14:paraId="4D9E7B04" w14:textId="77777777" w:rsidTr="001A266F">
        <w:trPr>
          <w:trHeight w:val="240"/>
        </w:trPr>
        <w:tc>
          <w:tcPr>
            <w:tcW w:w="1108" w:type="pct"/>
            <w:shd w:val="clear" w:color="auto" w:fill="auto"/>
            <w:noWrap/>
            <w:vAlign w:val="center"/>
            <w:hideMark/>
          </w:tcPr>
          <w:p w14:paraId="5B1C9ABE" w14:textId="77777777" w:rsidR="002E3D56" w:rsidRPr="008E2C88" w:rsidRDefault="002E3D56" w:rsidP="002968EF">
            <w:pPr>
              <w:rPr>
                <w:rFonts w:eastAsia="Times New Roman" w:cstheme="minorHAnsi"/>
                <w:color w:val="000000"/>
                <w:sz w:val="18"/>
                <w:szCs w:val="18"/>
              </w:rPr>
            </w:pPr>
            <w:r w:rsidRPr="008E2C88">
              <w:rPr>
                <w:rFonts w:eastAsia="Times New Roman" w:cstheme="minorHAnsi"/>
                <w:color w:val="000000"/>
                <w:sz w:val="18"/>
                <w:szCs w:val="18"/>
              </w:rPr>
              <w:t>Cov (black, Hispanic)</w:t>
            </w:r>
          </w:p>
        </w:tc>
        <w:tc>
          <w:tcPr>
            <w:tcW w:w="329" w:type="pct"/>
            <w:shd w:val="clear" w:color="auto" w:fill="auto"/>
            <w:noWrap/>
            <w:vAlign w:val="bottom"/>
          </w:tcPr>
          <w:p w14:paraId="736946F5"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-0.013</w:t>
            </w:r>
          </w:p>
        </w:tc>
        <w:tc>
          <w:tcPr>
            <w:tcW w:w="323" w:type="pct"/>
            <w:shd w:val="clear" w:color="auto" w:fill="auto"/>
            <w:noWrap/>
            <w:vAlign w:val="bottom"/>
          </w:tcPr>
          <w:p w14:paraId="28D42056"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0.021</w:t>
            </w:r>
          </w:p>
        </w:tc>
        <w:tc>
          <w:tcPr>
            <w:tcW w:w="324" w:type="pct"/>
            <w:shd w:val="clear" w:color="auto" w:fill="auto"/>
            <w:noWrap/>
            <w:vAlign w:val="bottom"/>
          </w:tcPr>
          <w:p w14:paraId="6CE95C7B"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4F8DC156"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0C3ED464"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6166B321"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3BF2D8AC" w14:textId="77777777" w:rsidR="002E3D56" w:rsidRPr="008E2C88" w:rsidRDefault="002E3D56" w:rsidP="00914822">
            <w:pPr>
              <w:jc w:val="center"/>
              <w:rPr>
                <w:rFonts w:cstheme="minorHAnsi"/>
                <w:color w:val="000000"/>
                <w:sz w:val="18"/>
                <w:szCs w:val="18"/>
              </w:rPr>
            </w:pPr>
          </w:p>
        </w:tc>
        <w:tc>
          <w:tcPr>
            <w:tcW w:w="323" w:type="pct"/>
            <w:shd w:val="clear" w:color="auto" w:fill="auto"/>
            <w:noWrap/>
            <w:vAlign w:val="bottom"/>
          </w:tcPr>
          <w:p w14:paraId="6E6F1699"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36C2DCCD"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6C9D69A1"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6DEA386D" w14:textId="77777777" w:rsidR="002E3D56" w:rsidRPr="008E2C88" w:rsidRDefault="002E3D56" w:rsidP="00914822">
            <w:pPr>
              <w:jc w:val="center"/>
              <w:rPr>
                <w:rFonts w:cstheme="minorHAnsi"/>
                <w:color w:val="000000"/>
                <w:sz w:val="18"/>
                <w:szCs w:val="18"/>
              </w:rPr>
            </w:pPr>
          </w:p>
        </w:tc>
        <w:tc>
          <w:tcPr>
            <w:tcW w:w="319" w:type="pct"/>
            <w:shd w:val="clear" w:color="auto" w:fill="auto"/>
            <w:noWrap/>
            <w:vAlign w:val="bottom"/>
          </w:tcPr>
          <w:p w14:paraId="4D83A003" w14:textId="77777777" w:rsidR="002E3D56" w:rsidRPr="008E2C88" w:rsidRDefault="002E3D56" w:rsidP="00914822">
            <w:pPr>
              <w:jc w:val="center"/>
              <w:rPr>
                <w:rFonts w:cstheme="minorHAnsi"/>
                <w:color w:val="000000"/>
                <w:sz w:val="18"/>
                <w:szCs w:val="18"/>
              </w:rPr>
            </w:pPr>
          </w:p>
        </w:tc>
      </w:tr>
      <w:tr w:rsidR="002E3D56" w:rsidRPr="008E2C88" w14:paraId="41FE61D7" w14:textId="77777777" w:rsidTr="001A266F">
        <w:trPr>
          <w:trHeight w:val="240"/>
        </w:trPr>
        <w:tc>
          <w:tcPr>
            <w:tcW w:w="1108" w:type="pct"/>
            <w:shd w:val="clear" w:color="auto" w:fill="auto"/>
            <w:noWrap/>
            <w:vAlign w:val="center"/>
            <w:hideMark/>
          </w:tcPr>
          <w:p w14:paraId="53E21FD2"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Cov (black, other)</w:t>
            </w:r>
          </w:p>
        </w:tc>
        <w:tc>
          <w:tcPr>
            <w:tcW w:w="329" w:type="pct"/>
            <w:shd w:val="clear" w:color="auto" w:fill="auto"/>
            <w:noWrap/>
            <w:vAlign w:val="bottom"/>
          </w:tcPr>
          <w:p w14:paraId="24EB8D30"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0.001</w:t>
            </w:r>
          </w:p>
        </w:tc>
        <w:tc>
          <w:tcPr>
            <w:tcW w:w="323" w:type="pct"/>
            <w:shd w:val="clear" w:color="auto" w:fill="auto"/>
            <w:noWrap/>
            <w:vAlign w:val="bottom"/>
          </w:tcPr>
          <w:p w14:paraId="7B94325E"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0.046</w:t>
            </w:r>
          </w:p>
        </w:tc>
        <w:tc>
          <w:tcPr>
            <w:tcW w:w="324" w:type="pct"/>
            <w:shd w:val="clear" w:color="auto" w:fill="auto"/>
            <w:noWrap/>
            <w:vAlign w:val="bottom"/>
          </w:tcPr>
          <w:p w14:paraId="7F5D285F"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33E2B7D4"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1BB30879"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3E58D63C"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711F9230" w14:textId="77777777" w:rsidR="002E3D56" w:rsidRPr="008E2C88" w:rsidRDefault="002E3D56" w:rsidP="00914822">
            <w:pPr>
              <w:jc w:val="center"/>
              <w:rPr>
                <w:rFonts w:cstheme="minorHAnsi"/>
                <w:color w:val="000000"/>
                <w:sz w:val="18"/>
                <w:szCs w:val="18"/>
              </w:rPr>
            </w:pPr>
          </w:p>
        </w:tc>
        <w:tc>
          <w:tcPr>
            <w:tcW w:w="323" w:type="pct"/>
            <w:shd w:val="clear" w:color="auto" w:fill="auto"/>
            <w:noWrap/>
            <w:vAlign w:val="bottom"/>
          </w:tcPr>
          <w:p w14:paraId="633825D5"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7C1059E1"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1A551676"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4D4B5AF3" w14:textId="77777777" w:rsidR="002E3D56" w:rsidRPr="008E2C88" w:rsidRDefault="002E3D56" w:rsidP="00914822">
            <w:pPr>
              <w:jc w:val="center"/>
              <w:rPr>
                <w:rFonts w:cstheme="minorHAnsi"/>
                <w:color w:val="000000"/>
                <w:sz w:val="18"/>
                <w:szCs w:val="18"/>
              </w:rPr>
            </w:pPr>
          </w:p>
        </w:tc>
        <w:tc>
          <w:tcPr>
            <w:tcW w:w="319" w:type="pct"/>
            <w:shd w:val="clear" w:color="auto" w:fill="auto"/>
            <w:noWrap/>
            <w:vAlign w:val="bottom"/>
          </w:tcPr>
          <w:p w14:paraId="5EECEAF3" w14:textId="77777777" w:rsidR="002E3D56" w:rsidRPr="008E2C88" w:rsidRDefault="002E3D56" w:rsidP="00914822">
            <w:pPr>
              <w:jc w:val="center"/>
              <w:rPr>
                <w:rFonts w:cstheme="minorHAnsi"/>
                <w:color w:val="000000"/>
                <w:sz w:val="18"/>
                <w:szCs w:val="18"/>
              </w:rPr>
            </w:pPr>
          </w:p>
        </w:tc>
      </w:tr>
      <w:tr w:rsidR="002E3D56" w:rsidRPr="008E2C88" w14:paraId="6F18814A" w14:textId="77777777" w:rsidTr="001A266F">
        <w:trPr>
          <w:trHeight w:val="240"/>
        </w:trPr>
        <w:tc>
          <w:tcPr>
            <w:tcW w:w="1108" w:type="pct"/>
            <w:shd w:val="clear" w:color="auto" w:fill="auto"/>
            <w:noWrap/>
            <w:vAlign w:val="bottom"/>
            <w:hideMark/>
          </w:tcPr>
          <w:p w14:paraId="56FC4EB8" w14:textId="77777777" w:rsidR="002E3D56" w:rsidRPr="008E2C88" w:rsidRDefault="002E3D56" w:rsidP="002968EF">
            <w:pPr>
              <w:rPr>
                <w:rFonts w:eastAsia="Times New Roman" w:cstheme="minorHAnsi"/>
                <w:color w:val="000000"/>
                <w:sz w:val="18"/>
                <w:szCs w:val="18"/>
              </w:rPr>
            </w:pPr>
            <w:r w:rsidRPr="008E2C88">
              <w:rPr>
                <w:rFonts w:eastAsia="Times New Roman" w:cstheme="minorHAnsi"/>
                <w:color w:val="000000"/>
                <w:sz w:val="18"/>
                <w:szCs w:val="18"/>
              </w:rPr>
              <w:t>Cov (Hispanic, other)</w:t>
            </w:r>
          </w:p>
        </w:tc>
        <w:tc>
          <w:tcPr>
            <w:tcW w:w="329" w:type="pct"/>
            <w:shd w:val="clear" w:color="auto" w:fill="auto"/>
            <w:noWrap/>
            <w:vAlign w:val="bottom"/>
          </w:tcPr>
          <w:p w14:paraId="2864CBFA"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0.005</w:t>
            </w:r>
          </w:p>
        </w:tc>
        <w:tc>
          <w:tcPr>
            <w:tcW w:w="323" w:type="pct"/>
            <w:shd w:val="clear" w:color="auto" w:fill="auto"/>
            <w:noWrap/>
            <w:vAlign w:val="bottom"/>
          </w:tcPr>
          <w:p w14:paraId="3DF1F536"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0.049</w:t>
            </w:r>
          </w:p>
        </w:tc>
        <w:tc>
          <w:tcPr>
            <w:tcW w:w="324" w:type="pct"/>
            <w:shd w:val="clear" w:color="auto" w:fill="auto"/>
            <w:noWrap/>
            <w:vAlign w:val="bottom"/>
          </w:tcPr>
          <w:p w14:paraId="0658E5B9"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1B719A2A"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7033FA52"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15171D6B"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32D04EA4" w14:textId="77777777" w:rsidR="002E3D56" w:rsidRPr="008E2C88" w:rsidRDefault="002E3D56" w:rsidP="00914822">
            <w:pPr>
              <w:jc w:val="center"/>
              <w:rPr>
                <w:rFonts w:cstheme="minorHAnsi"/>
                <w:color w:val="000000"/>
                <w:sz w:val="18"/>
                <w:szCs w:val="18"/>
              </w:rPr>
            </w:pPr>
          </w:p>
        </w:tc>
        <w:tc>
          <w:tcPr>
            <w:tcW w:w="323" w:type="pct"/>
            <w:shd w:val="clear" w:color="auto" w:fill="auto"/>
            <w:noWrap/>
            <w:vAlign w:val="bottom"/>
          </w:tcPr>
          <w:p w14:paraId="7C65A8F7"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630FFF31"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77BDF78E"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4DCEECFC" w14:textId="77777777" w:rsidR="002E3D56" w:rsidRPr="008E2C88" w:rsidRDefault="002E3D56" w:rsidP="00914822">
            <w:pPr>
              <w:jc w:val="center"/>
              <w:rPr>
                <w:rFonts w:cstheme="minorHAnsi"/>
                <w:color w:val="000000"/>
                <w:sz w:val="18"/>
                <w:szCs w:val="18"/>
              </w:rPr>
            </w:pPr>
          </w:p>
        </w:tc>
        <w:tc>
          <w:tcPr>
            <w:tcW w:w="319" w:type="pct"/>
            <w:shd w:val="clear" w:color="auto" w:fill="auto"/>
            <w:noWrap/>
            <w:vAlign w:val="bottom"/>
          </w:tcPr>
          <w:p w14:paraId="166656B1" w14:textId="77777777" w:rsidR="002E3D56" w:rsidRPr="008E2C88" w:rsidRDefault="002E3D56" w:rsidP="00914822">
            <w:pPr>
              <w:jc w:val="center"/>
              <w:rPr>
                <w:rFonts w:cstheme="minorHAnsi"/>
                <w:color w:val="000000"/>
                <w:sz w:val="18"/>
                <w:szCs w:val="18"/>
              </w:rPr>
            </w:pPr>
          </w:p>
        </w:tc>
      </w:tr>
      <w:tr w:rsidR="002E3D56" w:rsidRPr="008E2C88" w14:paraId="75B870A6" w14:textId="77777777" w:rsidTr="001A266F">
        <w:trPr>
          <w:trHeight w:val="240"/>
        </w:trPr>
        <w:tc>
          <w:tcPr>
            <w:tcW w:w="1108" w:type="pct"/>
            <w:shd w:val="clear" w:color="auto" w:fill="auto"/>
            <w:noWrap/>
            <w:vAlign w:val="bottom"/>
            <w:hideMark/>
          </w:tcPr>
          <w:p w14:paraId="1A24EE8B" w14:textId="77777777" w:rsidR="002E3D56" w:rsidRPr="008E2C88" w:rsidRDefault="002E3D56" w:rsidP="00701C11">
            <w:pPr>
              <w:rPr>
                <w:rFonts w:eastAsia="Times New Roman" w:cstheme="minorHAnsi"/>
                <w:color w:val="000000"/>
                <w:sz w:val="18"/>
                <w:szCs w:val="18"/>
              </w:rPr>
            </w:pPr>
          </w:p>
        </w:tc>
        <w:tc>
          <w:tcPr>
            <w:tcW w:w="329" w:type="pct"/>
            <w:shd w:val="clear" w:color="auto" w:fill="auto"/>
            <w:noWrap/>
            <w:vAlign w:val="bottom"/>
          </w:tcPr>
          <w:p w14:paraId="15E00B50" w14:textId="77777777" w:rsidR="002E3D56" w:rsidRPr="008E2C88" w:rsidRDefault="002E3D56" w:rsidP="00914822">
            <w:pPr>
              <w:jc w:val="center"/>
              <w:rPr>
                <w:rFonts w:cstheme="minorHAnsi"/>
                <w:color w:val="000000"/>
                <w:sz w:val="18"/>
                <w:szCs w:val="18"/>
              </w:rPr>
            </w:pPr>
          </w:p>
        </w:tc>
        <w:tc>
          <w:tcPr>
            <w:tcW w:w="323" w:type="pct"/>
            <w:shd w:val="clear" w:color="auto" w:fill="auto"/>
            <w:noWrap/>
            <w:vAlign w:val="bottom"/>
          </w:tcPr>
          <w:p w14:paraId="4F1EB41C"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67F06AEA"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0D427D8F"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4AD795AA"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4B9575DF"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3FD7C10E" w14:textId="77777777" w:rsidR="002E3D56" w:rsidRPr="008E2C88" w:rsidRDefault="002E3D56" w:rsidP="00914822">
            <w:pPr>
              <w:jc w:val="center"/>
              <w:rPr>
                <w:rFonts w:cstheme="minorHAnsi"/>
                <w:color w:val="000000"/>
                <w:sz w:val="18"/>
                <w:szCs w:val="18"/>
              </w:rPr>
            </w:pPr>
          </w:p>
        </w:tc>
        <w:tc>
          <w:tcPr>
            <w:tcW w:w="323" w:type="pct"/>
            <w:shd w:val="clear" w:color="auto" w:fill="auto"/>
            <w:noWrap/>
            <w:vAlign w:val="bottom"/>
          </w:tcPr>
          <w:p w14:paraId="53161625"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115C5E0A"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1F905BE2"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0021B410" w14:textId="77777777" w:rsidR="002E3D56" w:rsidRPr="008E2C88" w:rsidRDefault="002E3D56" w:rsidP="00914822">
            <w:pPr>
              <w:jc w:val="center"/>
              <w:rPr>
                <w:rFonts w:cstheme="minorHAnsi"/>
                <w:color w:val="000000"/>
                <w:sz w:val="18"/>
                <w:szCs w:val="18"/>
              </w:rPr>
            </w:pPr>
          </w:p>
        </w:tc>
        <w:tc>
          <w:tcPr>
            <w:tcW w:w="319" w:type="pct"/>
            <w:shd w:val="clear" w:color="auto" w:fill="auto"/>
            <w:noWrap/>
            <w:vAlign w:val="bottom"/>
          </w:tcPr>
          <w:p w14:paraId="28057DD1" w14:textId="77777777" w:rsidR="002E3D56" w:rsidRPr="008E2C88" w:rsidRDefault="002E3D56" w:rsidP="00914822">
            <w:pPr>
              <w:jc w:val="center"/>
              <w:rPr>
                <w:rFonts w:cstheme="minorHAnsi"/>
                <w:color w:val="000000"/>
                <w:sz w:val="18"/>
                <w:szCs w:val="18"/>
              </w:rPr>
            </w:pPr>
          </w:p>
        </w:tc>
      </w:tr>
      <w:tr w:rsidR="002E3D56" w:rsidRPr="008E2C88" w14:paraId="2E69A930" w14:textId="77777777" w:rsidTr="001A266F">
        <w:trPr>
          <w:trHeight w:val="240"/>
        </w:trPr>
        <w:tc>
          <w:tcPr>
            <w:tcW w:w="1108" w:type="pct"/>
            <w:shd w:val="clear" w:color="auto" w:fill="auto"/>
            <w:noWrap/>
            <w:vAlign w:val="bottom"/>
            <w:hideMark/>
          </w:tcPr>
          <w:p w14:paraId="3FC68199" w14:textId="77777777" w:rsidR="002E3D56" w:rsidRPr="008E2C88" w:rsidRDefault="002E3D56" w:rsidP="002968EF">
            <w:pPr>
              <w:rPr>
                <w:rFonts w:eastAsia="Times New Roman" w:cstheme="minorHAnsi"/>
                <w:color w:val="000000"/>
                <w:sz w:val="18"/>
                <w:szCs w:val="18"/>
              </w:rPr>
            </w:pPr>
            <w:r w:rsidRPr="008E2C88">
              <w:rPr>
                <w:rFonts w:eastAsia="Times New Roman" w:cstheme="minorHAnsi"/>
                <w:color w:val="000000"/>
                <w:sz w:val="18"/>
                <w:szCs w:val="18"/>
              </w:rPr>
              <w:t>Var (residual)</w:t>
            </w:r>
          </w:p>
        </w:tc>
        <w:tc>
          <w:tcPr>
            <w:tcW w:w="329" w:type="pct"/>
            <w:shd w:val="clear" w:color="auto" w:fill="auto"/>
            <w:noWrap/>
            <w:vAlign w:val="bottom"/>
          </w:tcPr>
          <w:p w14:paraId="3D6696A2"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0.824</w:t>
            </w:r>
          </w:p>
        </w:tc>
        <w:tc>
          <w:tcPr>
            <w:tcW w:w="323" w:type="pct"/>
            <w:shd w:val="clear" w:color="auto" w:fill="auto"/>
            <w:noWrap/>
            <w:vAlign w:val="bottom"/>
          </w:tcPr>
          <w:p w14:paraId="23ADACB4"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0.040</w:t>
            </w:r>
          </w:p>
        </w:tc>
        <w:tc>
          <w:tcPr>
            <w:tcW w:w="324" w:type="pct"/>
            <w:shd w:val="clear" w:color="auto" w:fill="auto"/>
            <w:noWrap/>
            <w:vAlign w:val="bottom"/>
          </w:tcPr>
          <w:p w14:paraId="58C745CA"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6FCD2C66"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0.688</w:t>
            </w:r>
          </w:p>
        </w:tc>
        <w:tc>
          <w:tcPr>
            <w:tcW w:w="321" w:type="pct"/>
            <w:shd w:val="clear" w:color="auto" w:fill="auto"/>
            <w:noWrap/>
            <w:vAlign w:val="bottom"/>
          </w:tcPr>
          <w:p w14:paraId="2D2D32FA"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0.034</w:t>
            </w:r>
          </w:p>
        </w:tc>
        <w:tc>
          <w:tcPr>
            <w:tcW w:w="321" w:type="pct"/>
            <w:shd w:val="clear" w:color="auto" w:fill="auto"/>
            <w:noWrap/>
            <w:vAlign w:val="bottom"/>
          </w:tcPr>
          <w:p w14:paraId="3A096648"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15A59A3F"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0.704</w:t>
            </w:r>
          </w:p>
        </w:tc>
        <w:tc>
          <w:tcPr>
            <w:tcW w:w="323" w:type="pct"/>
            <w:shd w:val="clear" w:color="auto" w:fill="auto"/>
            <w:noWrap/>
            <w:vAlign w:val="bottom"/>
          </w:tcPr>
          <w:p w14:paraId="0D1B1E4F"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0.030</w:t>
            </w:r>
          </w:p>
        </w:tc>
        <w:tc>
          <w:tcPr>
            <w:tcW w:w="324" w:type="pct"/>
            <w:shd w:val="clear" w:color="auto" w:fill="auto"/>
            <w:noWrap/>
            <w:vAlign w:val="bottom"/>
          </w:tcPr>
          <w:p w14:paraId="646671BF"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49269D4E"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0.612</w:t>
            </w:r>
          </w:p>
        </w:tc>
        <w:tc>
          <w:tcPr>
            <w:tcW w:w="321" w:type="pct"/>
            <w:shd w:val="clear" w:color="auto" w:fill="auto"/>
            <w:noWrap/>
            <w:vAlign w:val="bottom"/>
          </w:tcPr>
          <w:p w14:paraId="696D88E8"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0.021</w:t>
            </w:r>
          </w:p>
        </w:tc>
        <w:tc>
          <w:tcPr>
            <w:tcW w:w="319" w:type="pct"/>
            <w:shd w:val="clear" w:color="auto" w:fill="auto"/>
            <w:noWrap/>
            <w:vAlign w:val="bottom"/>
          </w:tcPr>
          <w:p w14:paraId="2A2A28BD" w14:textId="77777777" w:rsidR="002E3D56" w:rsidRPr="008E2C88" w:rsidRDefault="002E3D56" w:rsidP="00914822">
            <w:pPr>
              <w:jc w:val="center"/>
              <w:rPr>
                <w:rFonts w:cstheme="minorHAnsi"/>
                <w:color w:val="000000"/>
                <w:sz w:val="18"/>
                <w:szCs w:val="18"/>
              </w:rPr>
            </w:pPr>
          </w:p>
        </w:tc>
      </w:tr>
      <w:tr w:rsidR="002E3D56" w:rsidRPr="008E2C88" w14:paraId="02C6971A" w14:textId="77777777" w:rsidTr="001A266F">
        <w:trPr>
          <w:trHeight w:val="240"/>
        </w:trPr>
        <w:tc>
          <w:tcPr>
            <w:tcW w:w="1108" w:type="pct"/>
            <w:shd w:val="clear" w:color="auto" w:fill="auto"/>
            <w:noWrap/>
            <w:vAlign w:val="bottom"/>
            <w:hideMark/>
          </w:tcPr>
          <w:p w14:paraId="268C57B4" w14:textId="77777777" w:rsidR="002E3D56" w:rsidRPr="008E2C88" w:rsidRDefault="002E3D56" w:rsidP="00701C11">
            <w:pPr>
              <w:rPr>
                <w:rFonts w:eastAsia="Times New Roman" w:cstheme="minorHAnsi"/>
                <w:color w:val="000000"/>
                <w:sz w:val="18"/>
                <w:szCs w:val="18"/>
              </w:rPr>
            </w:pPr>
          </w:p>
        </w:tc>
        <w:tc>
          <w:tcPr>
            <w:tcW w:w="329" w:type="pct"/>
            <w:shd w:val="clear" w:color="auto" w:fill="auto"/>
            <w:noWrap/>
            <w:vAlign w:val="bottom"/>
          </w:tcPr>
          <w:p w14:paraId="710D4FE2" w14:textId="77777777" w:rsidR="002E3D56" w:rsidRPr="008E2C88" w:rsidRDefault="002E3D56" w:rsidP="00914822">
            <w:pPr>
              <w:jc w:val="center"/>
              <w:rPr>
                <w:rFonts w:cstheme="minorHAnsi"/>
                <w:color w:val="000000"/>
                <w:sz w:val="18"/>
                <w:szCs w:val="18"/>
              </w:rPr>
            </w:pPr>
          </w:p>
        </w:tc>
        <w:tc>
          <w:tcPr>
            <w:tcW w:w="323" w:type="pct"/>
            <w:shd w:val="clear" w:color="auto" w:fill="auto"/>
            <w:noWrap/>
            <w:vAlign w:val="bottom"/>
          </w:tcPr>
          <w:p w14:paraId="26BE737C"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7361228D"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70777880"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3256BB50"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445CCCCC"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372974B1" w14:textId="77777777" w:rsidR="002E3D56" w:rsidRPr="008E2C88" w:rsidRDefault="002E3D56" w:rsidP="00914822">
            <w:pPr>
              <w:jc w:val="center"/>
              <w:rPr>
                <w:rFonts w:cstheme="minorHAnsi"/>
                <w:color w:val="000000"/>
                <w:sz w:val="18"/>
                <w:szCs w:val="18"/>
              </w:rPr>
            </w:pPr>
          </w:p>
        </w:tc>
        <w:tc>
          <w:tcPr>
            <w:tcW w:w="323" w:type="pct"/>
            <w:shd w:val="clear" w:color="auto" w:fill="auto"/>
            <w:noWrap/>
            <w:vAlign w:val="bottom"/>
          </w:tcPr>
          <w:p w14:paraId="4C6E882F"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476B63C4"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7DDF373B"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7756DB40" w14:textId="77777777" w:rsidR="002E3D56" w:rsidRPr="008E2C88" w:rsidRDefault="002E3D56" w:rsidP="00914822">
            <w:pPr>
              <w:jc w:val="center"/>
              <w:rPr>
                <w:rFonts w:cstheme="minorHAnsi"/>
                <w:color w:val="000000"/>
                <w:sz w:val="18"/>
                <w:szCs w:val="18"/>
              </w:rPr>
            </w:pPr>
          </w:p>
        </w:tc>
        <w:tc>
          <w:tcPr>
            <w:tcW w:w="319" w:type="pct"/>
            <w:shd w:val="clear" w:color="auto" w:fill="auto"/>
            <w:noWrap/>
            <w:vAlign w:val="bottom"/>
          </w:tcPr>
          <w:p w14:paraId="5A261A2A" w14:textId="77777777" w:rsidR="002E3D56" w:rsidRPr="008E2C88" w:rsidRDefault="002E3D56" w:rsidP="00914822">
            <w:pPr>
              <w:jc w:val="center"/>
              <w:rPr>
                <w:rFonts w:cstheme="minorHAnsi"/>
                <w:color w:val="000000"/>
                <w:sz w:val="18"/>
                <w:szCs w:val="18"/>
              </w:rPr>
            </w:pPr>
          </w:p>
        </w:tc>
      </w:tr>
      <w:tr w:rsidR="002E3D56" w:rsidRPr="008E2C88" w14:paraId="0F9F1B56" w14:textId="77777777" w:rsidTr="001A266F">
        <w:trPr>
          <w:trHeight w:val="240"/>
        </w:trPr>
        <w:tc>
          <w:tcPr>
            <w:tcW w:w="1108" w:type="pct"/>
            <w:shd w:val="clear" w:color="auto" w:fill="auto"/>
            <w:noWrap/>
            <w:vAlign w:val="center"/>
            <w:hideMark/>
          </w:tcPr>
          <w:p w14:paraId="179F6BC2"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obs</w:t>
            </w:r>
          </w:p>
        </w:tc>
        <w:tc>
          <w:tcPr>
            <w:tcW w:w="329" w:type="pct"/>
            <w:shd w:val="clear" w:color="auto" w:fill="auto"/>
            <w:noWrap/>
            <w:vAlign w:val="bottom"/>
          </w:tcPr>
          <w:p w14:paraId="59F5A481"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9001</w:t>
            </w:r>
          </w:p>
        </w:tc>
        <w:tc>
          <w:tcPr>
            <w:tcW w:w="323" w:type="pct"/>
            <w:shd w:val="clear" w:color="auto" w:fill="auto"/>
            <w:noWrap/>
            <w:vAlign w:val="bottom"/>
          </w:tcPr>
          <w:p w14:paraId="3FB4CE17"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16533168"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109B2F96"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2124</w:t>
            </w:r>
          </w:p>
        </w:tc>
        <w:tc>
          <w:tcPr>
            <w:tcW w:w="321" w:type="pct"/>
            <w:shd w:val="clear" w:color="auto" w:fill="auto"/>
            <w:noWrap/>
            <w:vAlign w:val="bottom"/>
          </w:tcPr>
          <w:p w14:paraId="2C7D47F0"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5D3D8FBD"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1DC01F6D"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9501</w:t>
            </w:r>
          </w:p>
        </w:tc>
        <w:tc>
          <w:tcPr>
            <w:tcW w:w="323" w:type="pct"/>
            <w:shd w:val="clear" w:color="auto" w:fill="auto"/>
            <w:noWrap/>
            <w:vAlign w:val="bottom"/>
          </w:tcPr>
          <w:p w14:paraId="6E82634C"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1B285E7C"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76BD88E5"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5737</w:t>
            </w:r>
          </w:p>
        </w:tc>
        <w:tc>
          <w:tcPr>
            <w:tcW w:w="321" w:type="pct"/>
            <w:shd w:val="clear" w:color="auto" w:fill="auto"/>
            <w:noWrap/>
            <w:vAlign w:val="bottom"/>
          </w:tcPr>
          <w:p w14:paraId="6039AED4" w14:textId="77777777" w:rsidR="002E3D56" w:rsidRPr="008E2C88" w:rsidRDefault="002E3D56" w:rsidP="00914822">
            <w:pPr>
              <w:jc w:val="center"/>
              <w:rPr>
                <w:rFonts w:cstheme="minorHAnsi"/>
                <w:color w:val="000000"/>
                <w:sz w:val="18"/>
                <w:szCs w:val="18"/>
              </w:rPr>
            </w:pPr>
          </w:p>
        </w:tc>
        <w:tc>
          <w:tcPr>
            <w:tcW w:w="319" w:type="pct"/>
            <w:shd w:val="clear" w:color="auto" w:fill="auto"/>
            <w:noWrap/>
            <w:vAlign w:val="bottom"/>
          </w:tcPr>
          <w:p w14:paraId="1FF4DBC0" w14:textId="77777777" w:rsidR="002E3D56" w:rsidRPr="008E2C88" w:rsidRDefault="002E3D56" w:rsidP="00914822">
            <w:pPr>
              <w:jc w:val="center"/>
              <w:rPr>
                <w:rFonts w:cstheme="minorHAnsi"/>
                <w:color w:val="000000"/>
                <w:sz w:val="18"/>
                <w:szCs w:val="18"/>
              </w:rPr>
            </w:pPr>
          </w:p>
        </w:tc>
      </w:tr>
      <w:tr w:rsidR="002E3D56" w:rsidRPr="008E2C88" w14:paraId="10C9099A" w14:textId="77777777" w:rsidTr="001A266F">
        <w:trPr>
          <w:trHeight w:val="240"/>
        </w:trPr>
        <w:tc>
          <w:tcPr>
            <w:tcW w:w="1108" w:type="pct"/>
            <w:shd w:val="clear" w:color="auto" w:fill="auto"/>
            <w:noWrap/>
            <w:vAlign w:val="center"/>
            <w:hideMark/>
          </w:tcPr>
          <w:p w14:paraId="65E869C3"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groups</w:t>
            </w:r>
          </w:p>
        </w:tc>
        <w:tc>
          <w:tcPr>
            <w:tcW w:w="329" w:type="pct"/>
            <w:shd w:val="clear" w:color="auto" w:fill="auto"/>
            <w:noWrap/>
            <w:vAlign w:val="bottom"/>
          </w:tcPr>
          <w:p w14:paraId="202E4E89"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1031</w:t>
            </w:r>
          </w:p>
        </w:tc>
        <w:tc>
          <w:tcPr>
            <w:tcW w:w="323" w:type="pct"/>
            <w:shd w:val="clear" w:color="auto" w:fill="auto"/>
            <w:noWrap/>
            <w:vAlign w:val="bottom"/>
          </w:tcPr>
          <w:p w14:paraId="2B879871"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0BEFE326"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0CE9CFD9"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709</w:t>
            </w:r>
          </w:p>
        </w:tc>
        <w:tc>
          <w:tcPr>
            <w:tcW w:w="321" w:type="pct"/>
            <w:shd w:val="clear" w:color="auto" w:fill="auto"/>
            <w:noWrap/>
            <w:vAlign w:val="bottom"/>
          </w:tcPr>
          <w:p w14:paraId="00D75D4D"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6122FF8E"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16B2C75A"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931</w:t>
            </w:r>
          </w:p>
        </w:tc>
        <w:tc>
          <w:tcPr>
            <w:tcW w:w="323" w:type="pct"/>
            <w:shd w:val="clear" w:color="auto" w:fill="auto"/>
            <w:noWrap/>
            <w:vAlign w:val="bottom"/>
          </w:tcPr>
          <w:p w14:paraId="639681B0"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1FFA2D68"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5BACBAE8"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863</w:t>
            </w:r>
          </w:p>
        </w:tc>
        <w:tc>
          <w:tcPr>
            <w:tcW w:w="321" w:type="pct"/>
            <w:shd w:val="clear" w:color="auto" w:fill="auto"/>
            <w:noWrap/>
            <w:vAlign w:val="bottom"/>
          </w:tcPr>
          <w:p w14:paraId="0C8B451B" w14:textId="77777777" w:rsidR="002E3D56" w:rsidRPr="008E2C88" w:rsidRDefault="002E3D56" w:rsidP="00914822">
            <w:pPr>
              <w:jc w:val="center"/>
              <w:rPr>
                <w:rFonts w:cstheme="minorHAnsi"/>
                <w:color w:val="000000"/>
                <w:sz w:val="18"/>
                <w:szCs w:val="18"/>
              </w:rPr>
            </w:pPr>
          </w:p>
        </w:tc>
        <w:tc>
          <w:tcPr>
            <w:tcW w:w="319" w:type="pct"/>
            <w:shd w:val="clear" w:color="auto" w:fill="auto"/>
            <w:noWrap/>
            <w:vAlign w:val="bottom"/>
          </w:tcPr>
          <w:p w14:paraId="55E6C2B9" w14:textId="77777777" w:rsidR="002E3D56" w:rsidRPr="008E2C88" w:rsidRDefault="002E3D56" w:rsidP="00914822">
            <w:pPr>
              <w:jc w:val="center"/>
              <w:rPr>
                <w:rFonts w:cstheme="minorHAnsi"/>
                <w:color w:val="000000"/>
                <w:sz w:val="18"/>
                <w:szCs w:val="18"/>
              </w:rPr>
            </w:pPr>
          </w:p>
        </w:tc>
      </w:tr>
      <w:tr w:rsidR="002E3D56" w:rsidRPr="008E2C88" w14:paraId="02ADC293" w14:textId="77777777" w:rsidTr="001A266F">
        <w:trPr>
          <w:trHeight w:val="240"/>
        </w:trPr>
        <w:tc>
          <w:tcPr>
            <w:tcW w:w="1108" w:type="pct"/>
            <w:shd w:val="clear" w:color="auto" w:fill="auto"/>
            <w:noWrap/>
            <w:vAlign w:val="center"/>
            <w:hideMark/>
          </w:tcPr>
          <w:p w14:paraId="0B821CFC"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ln L</w:t>
            </w:r>
          </w:p>
        </w:tc>
        <w:tc>
          <w:tcPr>
            <w:tcW w:w="329" w:type="pct"/>
            <w:shd w:val="clear" w:color="auto" w:fill="auto"/>
            <w:noWrap/>
            <w:vAlign w:val="bottom"/>
          </w:tcPr>
          <w:p w14:paraId="199EA054"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-12307</w:t>
            </w:r>
          </w:p>
        </w:tc>
        <w:tc>
          <w:tcPr>
            <w:tcW w:w="323" w:type="pct"/>
            <w:shd w:val="clear" w:color="auto" w:fill="auto"/>
            <w:noWrap/>
            <w:vAlign w:val="bottom"/>
          </w:tcPr>
          <w:p w14:paraId="75797381"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4F511685"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74D9D37D"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-2810</w:t>
            </w:r>
          </w:p>
        </w:tc>
        <w:tc>
          <w:tcPr>
            <w:tcW w:w="321" w:type="pct"/>
            <w:shd w:val="clear" w:color="auto" w:fill="auto"/>
            <w:noWrap/>
            <w:vAlign w:val="bottom"/>
          </w:tcPr>
          <w:p w14:paraId="6393672E" w14:textId="77777777" w:rsidR="002E3D56" w:rsidRPr="008E2C88" w:rsidRDefault="002E3D56" w:rsidP="00914822">
            <w:pPr>
              <w:jc w:val="center"/>
              <w:rPr>
                <w:rFonts w:cstheme="minorHAnsi"/>
                <w:color w:val="000000"/>
                <w:sz w:val="18"/>
                <w:szCs w:val="18"/>
              </w:rPr>
            </w:pPr>
          </w:p>
        </w:tc>
        <w:tc>
          <w:tcPr>
            <w:tcW w:w="321" w:type="pct"/>
            <w:shd w:val="clear" w:color="auto" w:fill="auto"/>
            <w:noWrap/>
            <w:vAlign w:val="bottom"/>
          </w:tcPr>
          <w:p w14:paraId="28EA4AD2" w14:textId="77777777" w:rsidR="002E3D56" w:rsidRPr="008E2C88" w:rsidRDefault="002E3D56" w:rsidP="00914822">
            <w:pPr>
              <w:jc w:val="center"/>
              <w:rPr>
                <w:rFonts w:cstheme="minorHAnsi"/>
                <w:color w:val="000000"/>
                <w:sz w:val="18"/>
                <w:szCs w:val="18"/>
              </w:rPr>
            </w:pPr>
          </w:p>
        </w:tc>
        <w:tc>
          <w:tcPr>
            <w:tcW w:w="330" w:type="pct"/>
            <w:shd w:val="clear" w:color="auto" w:fill="auto"/>
            <w:noWrap/>
            <w:vAlign w:val="bottom"/>
          </w:tcPr>
          <w:p w14:paraId="3F451E79"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-12393</w:t>
            </w:r>
          </w:p>
        </w:tc>
        <w:tc>
          <w:tcPr>
            <w:tcW w:w="323" w:type="pct"/>
            <w:shd w:val="clear" w:color="auto" w:fill="auto"/>
            <w:noWrap/>
            <w:vAlign w:val="bottom"/>
          </w:tcPr>
          <w:p w14:paraId="59AEED09" w14:textId="77777777" w:rsidR="002E3D56" w:rsidRPr="008E2C88" w:rsidRDefault="002E3D56" w:rsidP="00914822">
            <w:pPr>
              <w:jc w:val="center"/>
              <w:rPr>
                <w:rFonts w:cstheme="minorHAnsi"/>
                <w:color w:val="000000"/>
                <w:sz w:val="18"/>
                <w:szCs w:val="18"/>
              </w:rPr>
            </w:pPr>
          </w:p>
        </w:tc>
        <w:tc>
          <w:tcPr>
            <w:tcW w:w="324" w:type="pct"/>
            <w:shd w:val="clear" w:color="auto" w:fill="auto"/>
            <w:noWrap/>
            <w:vAlign w:val="bottom"/>
          </w:tcPr>
          <w:p w14:paraId="26C84D62" w14:textId="77777777" w:rsidR="002E3D56" w:rsidRPr="008E2C88" w:rsidRDefault="002E3D56" w:rsidP="00914822">
            <w:pPr>
              <w:jc w:val="center"/>
              <w:rPr>
                <w:rFonts w:cstheme="minorHAnsi"/>
                <w:color w:val="000000"/>
                <w:sz w:val="18"/>
                <w:szCs w:val="18"/>
              </w:rPr>
            </w:pPr>
          </w:p>
        </w:tc>
        <w:tc>
          <w:tcPr>
            <w:tcW w:w="327" w:type="pct"/>
            <w:shd w:val="clear" w:color="auto" w:fill="auto"/>
            <w:noWrap/>
            <w:vAlign w:val="bottom"/>
          </w:tcPr>
          <w:p w14:paraId="6D4D7DA5"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-7277</w:t>
            </w:r>
          </w:p>
        </w:tc>
        <w:tc>
          <w:tcPr>
            <w:tcW w:w="321" w:type="pct"/>
            <w:shd w:val="clear" w:color="auto" w:fill="auto"/>
            <w:noWrap/>
            <w:vAlign w:val="bottom"/>
          </w:tcPr>
          <w:p w14:paraId="50DA0300" w14:textId="77777777" w:rsidR="002E3D56" w:rsidRPr="008E2C88" w:rsidRDefault="002E3D56" w:rsidP="00914822">
            <w:pPr>
              <w:jc w:val="center"/>
              <w:rPr>
                <w:rFonts w:cstheme="minorHAnsi"/>
                <w:color w:val="000000"/>
                <w:sz w:val="18"/>
                <w:szCs w:val="18"/>
              </w:rPr>
            </w:pPr>
          </w:p>
        </w:tc>
        <w:tc>
          <w:tcPr>
            <w:tcW w:w="319" w:type="pct"/>
            <w:shd w:val="clear" w:color="auto" w:fill="auto"/>
            <w:noWrap/>
            <w:vAlign w:val="bottom"/>
          </w:tcPr>
          <w:p w14:paraId="56B1EBBE" w14:textId="77777777" w:rsidR="002E3D56" w:rsidRPr="008E2C88" w:rsidRDefault="002E3D56" w:rsidP="00914822">
            <w:pPr>
              <w:jc w:val="center"/>
              <w:rPr>
                <w:rFonts w:cstheme="minorHAnsi"/>
                <w:color w:val="000000"/>
                <w:sz w:val="18"/>
                <w:szCs w:val="18"/>
              </w:rPr>
            </w:pPr>
          </w:p>
        </w:tc>
      </w:tr>
    </w:tbl>
    <w:p w14:paraId="5F0E401E" w14:textId="77777777" w:rsidR="00E16288" w:rsidRDefault="00E16288" w:rsidP="00E16288"/>
    <w:p w14:paraId="40BE9A04" w14:textId="77777777" w:rsidR="00E16288" w:rsidRDefault="00E16288" w:rsidP="00E16288">
      <w:r>
        <w:br w:type="page"/>
      </w:r>
    </w:p>
    <w:p w14:paraId="6B275122" w14:textId="77777777" w:rsidR="00E16288" w:rsidRPr="003F62C7" w:rsidRDefault="00907657" w:rsidP="003F62C7">
      <w:pPr>
        <w:pStyle w:val="FigureCaption"/>
        <w:spacing w:after="60"/>
        <w:rPr>
          <w:rFonts w:ascii="Arial" w:hAnsi="Arial" w:cs="Arial"/>
          <w:color w:val="auto"/>
        </w:rPr>
      </w:pPr>
      <w:bookmarkStart w:id="85" w:name="_Toc430586763"/>
      <w:r w:rsidRPr="003F62C7">
        <w:rPr>
          <w:rFonts w:ascii="Arial" w:hAnsi="Arial" w:cs="Arial"/>
          <w:color w:val="auto"/>
        </w:rPr>
        <w:t>Figure B.4</w:t>
      </w:r>
      <w:r w:rsidR="00D22485" w:rsidRPr="003F62C7">
        <w:rPr>
          <w:rFonts w:ascii="Arial" w:hAnsi="Arial" w:cs="Arial"/>
          <w:color w:val="auto"/>
        </w:rPr>
        <w:t xml:space="preserve"> – </w:t>
      </w:r>
      <w:r w:rsidR="00561E88" w:rsidRPr="003F62C7">
        <w:rPr>
          <w:rFonts w:ascii="Arial" w:hAnsi="Arial" w:cs="Arial"/>
          <w:color w:val="auto"/>
        </w:rPr>
        <w:t>Changes over time for three guideline cells: Females</w:t>
      </w:r>
      <w:bookmarkEnd w:id="85"/>
    </w:p>
    <w:tbl>
      <w:tblPr>
        <w:tblStyle w:val="TableGrid"/>
        <w:tblpPr w:leftFromText="180" w:rightFromText="180" w:vertAnchor="page" w:horzAnchor="margin" w:tblpY="1867"/>
        <w:tblW w:w="0" w:type="auto"/>
        <w:tblLook w:val="04A0" w:firstRow="1" w:lastRow="0" w:firstColumn="1" w:lastColumn="0" w:noHBand="0" w:noVBand="1"/>
      </w:tblPr>
      <w:tblGrid>
        <w:gridCol w:w="6475"/>
        <w:gridCol w:w="6475"/>
      </w:tblGrid>
      <w:tr w:rsidR="00907657" w:rsidRPr="00EB2708" w14:paraId="3EB86764" w14:textId="77777777" w:rsidTr="00907657">
        <w:tc>
          <w:tcPr>
            <w:tcW w:w="6588" w:type="dxa"/>
          </w:tcPr>
          <w:p w14:paraId="5E6082B4" w14:textId="77777777" w:rsidR="00907657" w:rsidRPr="00EB2708" w:rsidRDefault="00907657" w:rsidP="00907657">
            <w:r w:rsidRPr="00EB2708">
              <w:t>No drugs, no substantial assistance</w:t>
            </w:r>
          </w:p>
        </w:tc>
        <w:tc>
          <w:tcPr>
            <w:tcW w:w="6588" w:type="dxa"/>
          </w:tcPr>
          <w:p w14:paraId="37832F3F" w14:textId="77777777" w:rsidR="00907657" w:rsidRPr="00EB2708" w:rsidRDefault="00907657" w:rsidP="00907657">
            <w:r w:rsidRPr="00EB2708">
              <w:t>No drugs, substantial assistance</w:t>
            </w:r>
          </w:p>
        </w:tc>
      </w:tr>
      <w:tr w:rsidR="00907657" w14:paraId="3AC2CA64" w14:textId="77777777" w:rsidTr="00907657">
        <w:tc>
          <w:tcPr>
            <w:tcW w:w="6588" w:type="dxa"/>
          </w:tcPr>
          <w:p w14:paraId="4363498F" w14:textId="77777777" w:rsidR="00907657" w:rsidRDefault="00907657" w:rsidP="00907657">
            <w:r>
              <w:rPr>
                <w:noProof/>
              </w:rPr>
              <w:drawing>
                <wp:inline distT="0" distB="0" distL="0" distR="0" wp14:anchorId="0D5190C1" wp14:editId="0D2AE22E">
                  <wp:extent cx="4025900" cy="2533650"/>
                  <wp:effectExtent l="0" t="0" r="12700" b="1905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inline>
              </w:drawing>
            </w:r>
          </w:p>
        </w:tc>
        <w:tc>
          <w:tcPr>
            <w:tcW w:w="6588" w:type="dxa"/>
          </w:tcPr>
          <w:p w14:paraId="5309D1CF" w14:textId="77777777" w:rsidR="00907657" w:rsidRDefault="00907657" w:rsidP="00907657">
            <w:r>
              <w:rPr>
                <w:noProof/>
              </w:rPr>
              <w:drawing>
                <wp:inline distT="0" distB="0" distL="0" distR="0" wp14:anchorId="4133BCAD" wp14:editId="78DA1B00">
                  <wp:extent cx="4013200" cy="2489200"/>
                  <wp:effectExtent l="0" t="0" r="25400" b="25400"/>
                  <wp:docPr id="68" name="Chart 6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inline>
              </w:drawing>
            </w:r>
          </w:p>
        </w:tc>
      </w:tr>
      <w:tr w:rsidR="00907657" w:rsidRPr="00EB2708" w14:paraId="07122357" w14:textId="77777777" w:rsidTr="00907657">
        <w:tc>
          <w:tcPr>
            <w:tcW w:w="6588" w:type="dxa"/>
          </w:tcPr>
          <w:p w14:paraId="5DDB3026" w14:textId="77777777" w:rsidR="00907657" w:rsidRPr="00EB2708" w:rsidRDefault="00907657" w:rsidP="00907657">
            <w:r w:rsidRPr="00EB2708">
              <w:t>Drugs, no substantial assistance</w:t>
            </w:r>
          </w:p>
        </w:tc>
        <w:tc>
          <w:tcPr>
            <w:tcW w:w="6588" w:type="dxa"/>
          </w:tcPr>
          <w:p w14:paraId="3CD30922" w14:textId="77777777" w:rsidR="00907657" w:rsidRPr="00EB2708" w:rsidRDefault="00907657" w:rsidP="00907657">
            <w:r w:rsidRPr="00EB2708">
              <w:t>Drugs, substantial assistance</w:t>
            </w:r>
          </w:p>
        </w:tc>
      </w:tr>
      <w:tr w:rsidR="00907657" w14:paraId="140A91D4" w14:textId="77777777" w:rsidTr="00907657">
        <w:tc>
          <w:tcPr>
            <w:tcW w:w="6588" w:type="dxa"/>
          </w:tcPr>
          <w:p w14:paraId="5DE266BE" w14:textId="77777777" w:rsidR="00907657" w:rsidRDefault="00907657" w:rsidP="00907657">
            <w:r>
              <w:rPr>
                <w:noProof/>
              </w:rPr>
              <w:drawing>
                <wp:inline distT="0" distB="0" distL="0" distR="0" wp14:anchorId="624ACD41" wp14:editId="6AB112FF">
                  <wp:extent cx="4025900" cy="2330450"/>
                  <wp:effectExtent l="0" t="0" r="12700" b="12700"/>
                  <wp:docPr id="71" name="Chart 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inline>
              </w:drawing>
            </w:r>
          </w:p>
        </w:tc>
        <w:tc>
          <w:tcPr>
            <w:tcW w:w="6588" w:type="dxa"/>
          </w:tcPr>
          <w:p w14:paraId="518C7252" w14:textId="77777777" w:rsidR="00907657" w:rsidRDefault="00907657" w:rsidP="00907657">
            <w:r>
              <w:rPr>
                <w:noProof/>
              </w:rPr>
              <w:drawing>
                <wp:inline distT="0" distB="0" distL="0" distR="0" wp14:anchorId="2632BF6B" wp14:editId="03E62C3D">
                  <wp:extent cx="3981450" cy="2330450"/>
                  <wp:effectExtent l="0" t="0" r="19050" b="12700"/>
                  <wp:docPr id="72" name="Chart 7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inline>
              </w:drawing>
            </w:r>
          </w:p>
        </w:tc>
      </w:tr>
    </w:tbl>
    <w:p w14:paraId="748923EA" w14:textId="77777777" w:rsidR="00E16288" w:rsidRDefault="00E16288" w:rsidP="00E16288">
      <w:r>
        <w:br w:type="page"/>
      </w:r>
    </w:p>
    <w:p w14:paraId="4C33C729" w14:textId="77777777" w:rsidR="00E16288" w:rsidRPr="003F62C7" w:rsidRDefault="00907657" w:rsidP="003F62C7">
      <w:pPr>
        <w:pStyle w:val="FigureCaption"/>
        <w:spacing w:after="60"/>
        <w:rPr>
          <w:rFonts w:ascii="Arial" w:hAnsi="Arial" w:cs="Arial"/>
          <w:color w:val="auto"/>
        </w:rPr>
      </w:pPr>
      <w:bookmarkStart w:id="86" w:name="_Toc430586764"/>
      <w:r w:rsidRPr="003F62C7">
        <w:rPr>
          <w:rFonts w:ascii="Arial" w:hAnsi="Arial" w:cs="Arial"/>
          <w:color w:val="auto"/>
        </w:rPr>
        <w:t>Figure B.5</w:t>
      </w:r>
      <w:r w:rsidR="00D22485" w:rsidRPr="003F62C7">
        <w:rPr>
          <w:rFonts w:ascii="Arial" w:hAnsi="Arial" w:cs="Arial"/>
          <w:color w:val="auto"/>
        </w:rPr>
        <w:t xml:space="preserve"> – </w:t>
      </w:r>
      <w:r w:rsidR="00561E88" w:rsidRPr="003F62C7">
        <w:rPr>
          <w:rFonts w:ascii="Arial" w:hAnsi="Arial" w:cs="Arial"/>
          <w:color w:val="auto"/>
        </w:rPr>
        <w:t>Predicted and actual sentences across maximum sentence in guideline cells: Females</w:t>
      </w:r>
      <w:bookmarkEnd w:id="86"/>
    </w:p>
    <w:tbl>
      <w:tblPr>
        <w:tblStyle w:val="TableGrid"/>
        <w:tblW w:w="12888" w:type="dxa"/>
        <w:tblLook w:val="04A0" w:firstRow="1" w:lastRow="0" w:firstColumn="1" w:lastColumn="0" w:noHBand="0" w:noVBand="1"/>
      </w:tblPr>
      <w:tblGrid>
        <w:gridCol w:w="6156"/>
        <w:gridCol w:w="6732"/>
      </w:tblGrid>
      <w:tr w:rsidR="00E16288" w:rsidRPr="00943733" w14:paraId="14365BB6" w14:textId="77777777" w:rsidTr="00701C11">
        <w:tc>
          <w:tcPr>
            <w:tcW w:w="6156" w:type="dxa"/>
          </w:tcPr>
          <w:p w14:paraId="796C532C" w14:textId="77777777" w:rsidR="00E16288" w:rsidRPr="00943733" w:rsidRDefault="006F2357" w:rsidP="00701C11">
            <w:r w:rsidRPr="00943733">
              <w:t>No drugs, no substantial assistance</w:t>
            </w:r>
          </w:p>
        </w:tc>
        <w:tc>
          <w:tcPr>
            <w:tcW w:w="6732" w:type="dxa"/>
          </w:tcPr>
          <w:p w14:paraId="4BBFB2AC" w14:textId="77777777" w:rsidR="00E16288" w:rsidRPr="00943733" w:rsidRDefault="006F2357" w:rsidP="00701C11">
            <w:r w:rsidRPr="00943733">
              <w:t>No drugs, substantial assistance</w:t>
            </w:r>
          </w:p>
        </w:tc>
      </w:tr>
      <w:tr w:rsidR="00E16288" w14:paraId="48DF3643" w14:textId="77777777" w:rsidTr="00701C11">
        <w:tc>
          <w:tcPr>
            <w:tcW w:w="6156" w:type="dxa"/>
          </w:tcPr>
          <w:p w14:paraId="046905D3" w14:textId="77777777" w:rsidR="00E16288" w:rsidRDefault="00E16288" w:rsidP="00701C11">
            <w:r>
              <w:rPr>
                <w:noProof/>
              </w:rPr>
              <w:drawing>
                <wp:inline distT="0" distB="0" distL="0" distR="0" wp14:anchorId="303BD4C3" wp14:editId="025E03F3">
                  <wp:extent cx="3746500" cy="2044700"/>
                  <wp:effectExtent l="0" t="0" r="25400" b="12700"/>
                  <wp:docPr id="95" name="Chart 9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0"/>
                    </a:graphicData>
                  </a:graphic>
                </wp:inline>
              </w:drawing>
            </w:r>
          </w:p>
        </w:tc>
        <w:tc>
          <w:tcPr>
            <w:tcW w:w="6732" w:type="dxa"/>
          </w:tcPr>
          <w:p w14:paraId="4C1125AD" w14:textId="77777777" w:rsidR="00E16288" w:rsidRDefault="00E16288" w:rsidP="00701C11">
            <w:r>
              <w:rPr>
                <w:noProof/>
              </w:rPr>
              <w:drawing>
                <wp:inline distT="0" distB="0" distL="0" distR="0" wp14:anchorId="6BCA4336" wp14:editId="498168D4">
                  <wp:extent cx="4044950" cy="1968500"/>
                  <wp:effectExtent l="0" t="0" r="12700" b="12700"/>
                  <wp:docPr id="128" name="Chart 1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1"/>
                    </a:graphicData>
                  </a:graphic>
                </wp:inline>
              </w:drawing>
            </w:r>
          </w:p>
        </w:tc>
      </w:tr>
      <w:tr w:rsidR="00E16288" w:rsidRPr="00943733" w14:paraId="0D70DE30" w14:textId="77777777" w:rsidTr="00701C11">
        <w:tc>
          <w:tcPr>
            <w:tcW w:w="6156" w:type="dxa"/>
          </w:tcPr>
          <w:p w14:paraId="36318F11" w14:textId="77777777" w:rsidR="00E16288" w:rsidRPr="00943733" w:rsidRDefault="00E16288" w:rsidP="00701C11">
            <w:r w:rsidRPr="00943733">
              <w:t>Drugs, No Substantial Assistance</w:t>
            </w:r>
          </w:p>
        </w:tc>
        <w:tc>
          <w:tcPr>
            <w:tcW w:w="6732" w:type="dxa"/>
          </w:tcPr>
          <w:p w14:paraId="264A5A24" w14:textId="77777777" w:rsidR="00E16288" w:rsidRPr="00943733" w:rsidRDefault="00E16288" w:rsidP="00701C11">
            <w:r w:rsidRPr="00943733">
              <w:t>Drugs, Substantial Assistance</w:t>
            </w:r>
          </w:p>
        </w:tc>
      </w:tr>
      <w:tr w:rsidR="00E16288" w14:paraId="32C43580" w14:textId="77777777" w:rsidTr="00701C11">
        <w:tc>
          <w:tcPr>
            <w:tcW w:w="6156" w:type="dxa"/>
          </w:tcPr>
          <w:p w14:paraId="3E089960" w14:textId="77777777" w:rsidR="00E16288" w:rsidRDefault="00E16288" w:rsidP="00701C11">
            <w:r>
              <w:rPr>
                <w:noProof/>
              </w:rPr>
              <w:drawing>
                <wp:inline distT="0" distB="0" distL="0" distR="0" wp14:anchorId="049F6150" wp14:editId="7164FACC">
                  <wp:extent cx="3746500" cy="2190750"/>
                  <wp:effectExtent l="0" t="0" r="25400" b="19050"/>
                  <wp:docPr id="129" name="Chart 1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2"/>
                    </a:graphicData>
                  </a:graphic>
                </wp:inline>
              </w:drawing>
            </w:r>
          </w:p>
        </w:tc>
        <w:tc>
          <w:tcPr>
            <w:tcW w:w="6732" w:type="dxa"/>
          </w:tcPr>
          <w:p w14:paraId="6AF0CBB8" w14:textId="77777777" w:rsidR="00E16288" w:rsidRDefault="00E16288" w:rsidP="00701C11">
            <w:r>
              <w:rPr>
                <w:noProof/>
              </w:rPr>
              <w:drawing>
                <wp:inline distT="0" distB="0" distL="0" distR="0" wp14:anchorId="49F661EA" wp14:editId="0C1726F4">
                  <wp:extent cx="4044950" cy="2139950"/>
                  <wp:effectExtent l="0" t="0" r="12700" b="12700"/>
                  <wp:docPr id="131" name="Chart 13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3"/>
                    </a:graphicData>
                  </a:graphic>
                </wp:inline>
              </w:drawing>
            </w:r>
          </w:p>
        </w:tc>
      </w:tr>
      <w:tr w:rsidR="001A266F" w14:paraId="76B9FBB1" w14:textId="77777777" w:rsidTr="001A266F">
        <w:tc>
          <w:tcPr>
            <w:tcW w:w="12888" w:type="dxa"/>
            <w:gridSpan w:val="2"/>
          </w:tcPr>
          <w:p w14:paraId="2C453975" w14:textId="77777777" w:rsidR="001A266F" w:rsidRDefault="001A266F" w:rsidP="00701C11">
            <w:pPr>
              <w:rPr>
                <w:noProof/>
              </w:rPr>
            </w:pPr>
            <w:r w:rsidRPr="001A266F">
              <w:rPr>
                <w:noProof/>
                <w:sz w:val="20"/>
                <w:szCs w:val="20"/>
              </w:rPr>
              <w:t>Note. Dashed line is a quadratic trend fit to the predicted difference.</w:t>
            </w:r>
          </w:p>
        </w:tc>
      </w:tr>
    </w:tbl>
    <w:p w14:paraId="57F9AC5C" w14:textId="77777777" w:rsidR="00E16288" w:rsidRDefault="00E16288" w:rsidP="00E16288"/>
    <w:p w14:paraId="20563764" w14:textId="77777777" w:rsidR="00E16288" w:rsidRDefault="00E16288" w:rsidP="00E16288">
      <w:r>
        <w:br w:type="page"/>
      </w:r>
    </w:p>
    <w:p w14:paraId="2697B55F" w14:textId="77777777" w:rsidR="00E16288" w:rsidRPr="003F62C7" w:rsidRDefault="00907657" w:rsidP="003F62C7">
      <w:pPr>
        <w:pStyle w:val="FigureCaption"/>
        <w:spacing w:after="60"/>
        <w:rPr>
          <w:rFonts w:ascii="Arial" w:hAnsi="Arial" w:cs="Arial"/>
          <w:color w:val="auto"/>
        </w:rPr>
      </w:pPr>
      <w:bookmarkStart w:id="87" w:name="_Toc430586765"/>
      <w:r w:rsidRPr="003F62C7">
        <w:rPr>
          <w:rFonts w:ascii="Arial" w:hAnsi="Arial" w:cs="Arial"/>
          <w:color w:val="auto"/>
        </w:rPr>
        <w:t>Figure B.6</w:t>
      </w:r>
      <w:r w:rsidR="00D22485" w:rsidRPr="003F62C7">
        <w:rPr>
          <w:rFonts w:ascii="Arial" w:hAnsi="Arial" w:cs="Arial"/>
          <w:color w:val="auto"/>
        </w:rPr>
        <w:t xml:space="preserve"> – </w:t>
      </w:r>
      <w:r w:rsidR="00561E88" w:rsidRPr="003F62C7">
        <w:rPr>
          <w:rFonts w:ascii="Arial" w:hAnsi="Arial" w:cs="Arial"/>
          <w:color w:val="auto"/>
        </w:rPr>
        <w:t>Differences in judge distributions: Females</w:t>
      </w:r>
      <w:bookmarkEnd w:id="87"/>
    </w:p>
    <w:tbl>
      <w:tblPr>
        <w:tblStyle w:val="TableGrid"/>
        <w:tblW w:w="12960" w:type="dxa"/>
        <w:tblLook w:val="04A0" w:firstRow="1" w:lastRow="0" w:firstColumn="1" w:lastColumn="0" w:noHBand="0" w:noVBand="1"/>
      </w:tblPr>
      <w:tblGrid>
        <w:gridCol w:w="6480"/>
        <w:gridCol w:w="6480"/>
      </w:tblGrid>
      <w:tr w:rsidR="00E16288" w:rsidRPr="00EB2708" w14:paraId="5566AE36" w14:textId="77777777" w:rsidTr="00561E88">
        <w:tc>
          <w:tcPr>
            <w:tcW w:w="6480" w:type="dxa"/>
          </w:tcPr>
          <w:p w14:paraId="2515C046" w14:textId="77777777" w:rsidR="00E16288" w:rsidRPr="00EB2708" w:rsidRDefault="006F2357" w:rsidP="00701C11">
            <w:r w:rsidRPr="00EB2708">
              <w:t>No drugs, no substantial assistance</w:t>
            </w:r>
          </w:p>
        </w:tc>
        <w:tc>
          <w:tcPr>
            <w:tcW w:w="6480" w:type="dxa"/>
          </w:tcPr>
          <w:p w14:paraId="4E7E1133" w14:textId="77777777" w:rsidR="00E16288" w:rsidRPr="00EB2708" w:rsidRDefault="006F2357" w:rsidP="00701C11">
            <w:r w:rsidRPr="00EB2708">
              <w:t>No drugs, substantial assistance</w:t>
            </w:r>
          </w:p>
        </w:tc>
      </w:tr>
      <w:tr w:rsidR="00E16288" w14:paraId="5ADDEC24" w14:textId="77777777" w:rsidTr="00561E88">
        <w:tc>
          <w:tcPr>
            <w:tcW w:w="6480" w:type="dxa"/>
          </w:tcPr>
          <w:p w14:paraId="5F3641E8" w14:textId="77777777" w:rsidR="00E16288" w:rsidRDefault="00E16288" w:rsidP="00701C11">
            <w:pPr>
              <w:jc w:val="center"/>
            </w:pPr>
            <w:r>
              <w:rPr>
                <w:noProof/>
              </w:rPr>
              <w:drawing>
                <wp:inline distT="0" distB="0" distL="0" distR="0" wp14:anchorId="6F3E030E" wp14:editId="39081491">
                  <wp:extent cx="3520440" cy="2560320"/>
                  <wp:effectExtent l="0" t="0" r="381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m_NoDg_NoAssist.png"/>
                          <pic:cNvPicPr/>
                        </pic:nvPicPr>
                        <pic:blipFill>
                          <a:blip r:embed="rId106">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c>
          <w:tcPr>
            <w:tcW w:w="6480" w:type="dxa"/>
          </w:tcPr>
          <w:p w14:paraId="3F8B3786" w14:textId="77777777" w:rsidR="00E16288" w:rsidRDefault="00E16288" w:rsidP="00701C11">
            <w:pPr>
              <w:jc w:val="center"/>
            </w:pPr>
            <w:r>
              <w:rPr>
                <w:noProof/>
              </w:rPr>
              <w:drawing>
                <wp:inline distT="0" distB="0" distL="0" distR="0" wp14:anchorId="0609C87C" wp14:editId="405CED4D">
                  <wp:extent cx="3520440" cy="2560320"/>
                  <wp:effectExtent l="0" t="0" r="381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m_NoDg_Assist.png"/>
                          <pic:cNvPicPr/>
                        </pic:nvPicPr>
                        <pic:blipFill>
                          <a:blip r:embed="rId107">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r>
      <w:tr w:rsidR="00E16288" w:rsidRPr="00EB2708" w14:paraId="2300AA4C" w14:textId="77777777" w:rsidTr="00561E88">
        <w:tc>
          <w:tcPr>
            <w:tcW w:w="6480" w:type="dxa"/>
          </w:tcPr>
          <w:p w14:paraId="0EB90077" w14:textId="77777777" w:rsidR="00E16288" w:rsidRPr="00EB2708" w:rsidRDefault="006F2357" w:rsidP="00701C11">
            <w:r w:rsidRPr="00EB2708">
              <w:t>Drugs, no substantial assistance</w:t>
            </w:r>
          </w:p>
        </w:tc>
        <w:tc>
          <w:tcPr>
            <w:tcW w:w="6480" w:type="dxa"/>
          </w:tcPr>
          <w:p w14:paraId="6A539178" w14:textId="77777777" w:rsidR="00E16288" w:rsidRPr="00EB2708" w:rsidRDefault="006F2357" w:rsidP="00701C11">
            <w:r w:rsidRPr="00EB2708">
              <w:t>Drugs, substantial assistance</w:t>
            </w:r>
          </w:p>
        </w:tc>
      </w:tr>
      <w:tr w:rsidR="00E16288" w14:paraId="7B2A2BB6" w14:textId="77777777" w:rsidTr="00561E88">
        <w:tc>
          <w:tcPr>
            <w:tcW w:w="6480" w:type="dxa"/>
          </w:tcPr>
          <w:p w14:paraId="6B91E931" w14:textId="77777777" w:rsidR="00E16288" w:rsidRDefault="00E16288" w:rsidP="00701C11">
            <w:pPr>
              <w:jc w:val="center"/>
            </w:pPr>
            <w:r>
              <w:rPr>
                <w:noProof/>
              </w:rPr>
              <w:drawing>
                <wp:inline distT="0" distB="0" distL="0" distR="0" wp14:anchorId="48087BEA" wp14:editId="08868ACA">
                  <wp:extent cx="3520440" cy="2560320"/>
                  <wp:effectExtent l="0" t="0" r="381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m_Dg_NoAssist.png"/>
                          <pic:cNvPicPr/>
                        </pic:nvPicPr>
                        <pic:blipFill>
                          <a:blip r:embed="rId108">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c>
          <w:tcPr>
            <w:tcW w:w="6480" w:type="dxa"/>
          </w:tcPr>
          <w:p w14:paraId="57ABF6DC" w14:textId="77777777" w:rsidR="00E16288" w:rsidRDefault="00E16288" w:rsidP="00701C11">
            <w:pPr>
              <w:jc w:val="center"/>
            </w:pPr>
            <w:r>
              <w:rPr>
                <w:noProof/>
              </w:rPr>
              <w:drawing>
                <wp:inline distT="0" distB="0" distL="0" distR="0" wp14:anchorId="2C872580" wp14:editId="57B6693A">
                  <wp:extent cx="3520440" cy="2560320"/>
                  <wp:effectExtent l="0" t="0" r="381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m_Dg_Assist.png"/>
                          <pic:cNvPicPr/>
                        </pic:nvPicPr>
                        <pic:blipFill>
                          <a:blip r:embed="rId109">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r>
    </w:tbl>
    <w:p w14:paraId="1BDBE47F" w14:textId="77777777" w:rsidR="00E16288" w:rsidRPr="003F62C7" w:rsidRDefault="00E16288" w:rsidP="003F62C7">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88" w:name="_Toc430097625"/>
      <w:bookmarkStart w:id="89" w:name="_Toc433189135"/>
      <w:r w:rsidRPr="003F62C7">
        <w:rPr>
          <w:rFonts w:ascii="Arial" w:eastAsia="Times New Roman" w:hAnsi="Arial" w:cs="Arial"/>
          <w:iCs/>
          <w:color w:val="000000" w:themeColor="text1"/>
          <w:sz w:val="24"/>
          <w:szCs w:val="28"/>
        </w:rPr>
        <w:t xml:space="preserve">Data </w:t>
      </w:r>
      <w:r w:rsidR="00A51258" w:rsidRPr="003F62C7">
        <w:rPr>
          <w:rFonts w:ascii="Arial" w:eastAsia="Times New Roman" w:hAnsi="Arial" w:cs="Arial"/>
          <w:iCs/>
          <w:color w:val="000000" w:themeColor="text1"/>
          <w:sz w:val="24"/>
          <w:szCs w:val="28"/>
        </w:rPr>
        <w:t>p</w:t>
      </w:r>
      <w:r w:rsidRPr="003F62C7">
        <w:rPr>
          <w:rFonts w:ascii="Arial" w:eastAsia="Times New Roman" w:hAnsi="Arial" w:cs="Arial"/>
          <w:iCs/>
          <w:color w:val="000000" w:themeColor="text1"/>
          <w:sz w:val="24"/>
          <w:szCs w:val="28"/>
        </w:rPr>
        <w:t xml:space="preserve">artition: Weapons </w:t>
      </w:r>
      <w:r w:rsidR="00A51258" w:rsidRPr="003F62C7">
        <w:rPr>
          <w:rFonts w:ascii="Arial" w:eastAsia="Times New Roman" w:hAnsi="Arial" w:cs="Arial"/>
          <w:iCs/>
          <w:color w:val="000000" w:themeColor="text1"/>
          <w:sz w:val="24"/>
          <w:szCs w:val="28"/>
        </w:rPr>
        <w:t>o</w:t>
      </w:r>
      <w:r w:rsidRPr="003F62C7">
        <w:rPr>
          <w:rFonts w:ascii="Arial" w:eastAsia="Times New Roman" w:hAnsi="Arial" w:cs="Arial"/>
          <w:iCs/>
          <w:color w:val="000000" w:themeColor="text1"/>
          <w:sz w:val="24"/>
          <w:szCs w:val="28"/>
        </w:rPr>
        <w:t xml:space="preserve">ffenders, </w:t>
      </w:r>
      <w:r w:rsidR="00A51258" w:rsidRPr="003F62C7">
        <w:rPr>
          <w:rFonts w:ascii="Arial" w:eastAsia="Times New Roman" w:hAnsi="Arial" w:cs="Arial"/>
          <w:iCs/>
          <w:color w:val="000000" w:themeColor="text1"/>
          <w:sz w:val="24"/>
          <w:szCs w:val="28"/>
        </w:rPr>
        <w:t>n</w:t>
      </w:r>
      <w:r w:rsidRPr="003F62C7">
        <w:rPr>
          <w:rFonts w:ascii="Arial" w:eastAsia="Times New Roman" w:hAnsi="Arial" w:cs="Arial"/>
          <w:iCs/>
          <w:color w:val="000000" w:themeColor="text1"/>
          <w:sz w:val="24"/>
          <w:szCs w:val="28"/>
        </w:rPr>
        <w:t xml:space="preserve">o </w:t>
      </w:r>
      <w:r w:rsidR="00A51258" w:rsidRPr="003F62C7">
        <w:rPr>
          <w:rFonts w:ascii="Arial" w:eastAsia="Times New Roman" w:hAnsi="Arial" w:cs="Arial"/>
          <w:iCs/>
          <w:color w:val="000000" w:themeColor="text1"/>
          <w:sz w:val="24"/>
          <w:szCs w:val="28"/>
        </w:rPr>
        <w:t>s</w:t>
      </w:r>
      <w:r w:rsidRPr="003F62C7">
        <w:rPr>
          <w:rFonts w:ascii="Arial" w:eastAsia="Times New Roman" w:hAnsi="Arial" w:cs="Arial"/>
          <w:iCs/>
          <w:color w:val="000000" w:themeColor="text1"/>
          <w:sz w:val="24"/>
          <w:szCs w:val="28"/>
        </w:rPr>
        <w:t xml:space="preserve">ex </w:t>
      </w:r>
      <w:r w:rsidR="00A51258" w:rsidRPr="003F62C7">
        <w:rPr>
          <w:rFonts w:ascii="Arial" w:eastAsia="Times New Roman" w:hAnsi="Arial" w:cs="Arial"/>
          <w:iCs/>
          <w:color w:val="000000" w:themeColor="text1"/>
          <w:sz w:val="24"/>
          <w:szCs w:val="28"/>
        </w:rPr>
        <w:t>o</w:t>
      </w:r>
      <w:r w:rsidRPr="003F62C7">
        <w:rPr>
          <w:rFonts w:ascii="Arial" w:eastAsia="Times New Roman" w:hAnsi="Arial" w:cs="Arial"/>
          <w:iCs/>
          <w:color w:val="000000" w:themeColor="text1"/>
          <w:sz w:val="24"/>
          <w:szCs w:val="28"/>
        </w:rPr>
        <w:t>ffenders</w:t>
      </w:r>
      <w:bookmarkEnd w:id="88"/>
      <w:bookmarkEnd w:id="89"/>
    </w:p>
    <w:p w14:paraId="5DD9ADE2" w14:textId="77777777" w:rsidR="00907657" w:rsidRPr="003F62C7" w:rsidRDefault="00907657" w:rsidP="003F62C7">
      <w:pPr>
        <w:pStyle w:val="FigureCaption"/>
        <w:spacing w:after="60"/>
        <w:rPr>
          <w:rFonts w:ascii="Arial" w:hAnsi="Arial" w:cs="Arial"/>
          <w:color w:val="auto"/>
        </w:rPr>
      </w:pPr>
      <w:bookmarkStart w:id="90" w:name="_Toc430586805"/>
      <w:r w:rsidRPr="003F62C7">
        <w:rPr>
          <w:rFonts w:ascii="Arial" w:hAnsi="Arial" w:cs="Arial"/>
          <w:color w:val="auto"/>
        </w:rPr>
        <w:t>Table B.4</w:t>
      </w:r>
      <w:r w:rsidR="00D22485" w:rsidRPr="003F62C7">
        <w:rPr>
          <w:rFonts w:ascii="Arial" w:hAnsi="Arial" w:cs="Arial"/>
          <w:color w:val="auto"/>
        </w:rPr>
        <w:t xml:space="preserve"> – </w:t>
      </w:r>
      <w:r w:rsidR="00561E88" w:rsidRPr="003F62C7">
        <w:rPr>
          <w:rFonts w:ascii="Arial" w:hAnsi="Arial" w:cs="Arial"/>
          <w:color w:val="auto"/>
        </w:rPr>
        <w:t>Parameter estimates from mixed models: Weapons offenders</w:t>
      </w:r>
      <w:bookmarkEnd w:id="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4"/>
        <w:gridCol w:w="822"/>
        <w:gridCol w:w="805"/>
        <w:gridCol w:w="808"/>
        <w:gridCol w:w="816"/>
        <w:gridCol w:w="800"/>
        <w:gridCol w:w="800"/>
        <w:gridCol w:w="824"/>
        <w:gridCol w:w="805"/>
        <w:gridCol w:w="805"/>
        <w:gridCol w:w="816"/>
        <w:gridCol w:w="800"/>
        <w:gridCol w:w="795"/>
      </w:tblGrid>
      <w:tr w:rsidR="00E16288" w:rsidRPr="008E2C88" w14:paraId="4E82D969" w14:textId="77777777" w:rsidTr="00561E88">
        <w:trPr>
          <w:trHeight w:val="240"/>
          <w:tblHeader/>
        </w:trPr>
        <w:tc>
          <w:tcPr>
            <w:tcW w:w="1256" w:type="pct"/>
            <w:shd w:val="clear" w:color="auto" w:fill="auto"/>
            <w:vAlign w:val="bottom"/>
            <w:hideMark/>
          </w:tcPr>
          <w:p w14:paraId="02F09777" w14:textId="77777777" w:rsidR="00E16288" w:rsidRPr="008E2C88" w:rsidRDefault="00E16288" w:rsidP="00701C11">
            <w:pPr>
              <w:rPr>
                <w:rFonts w:eastAsia="Times New Roman" w:cstheme="minorHAnsi"/>
                <w:b/>
                <w:bCs/>
                <w:color w:val="000000"/>
                <w:sz w:val="18"/>
                <w:szCs w:val="18"/>
              </w:rPr>
            </w:pPr>
          </w:p>
        </w:tc>
        <w:tc>
          <w:tcPr>
            <w:tcW w:w="940" w:type="pct"/>
            <w:gridSpan w:val="3"/>
            <w:shd w:val="clear" w:color="auto" w:fill="auto"/>
            <w:vAlign w:val="bottom"/>
            <w:hideMark/>
          </w:tcPr>
          <w:p w14:paraId="62EF53F8" w14:textId="77777777" w:rsidR="00E16288" w:rsidRPr="008E2C88" w:rsidRDefault="00E16288" w:rsidP="00AC366F">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No </w:t>
            </w:r>
            <w:r w:rsidR="006F2357" w:rsidRPr="008E2C88">
              <w:rPr>
                <w:rFonts w:eastAsia="Times New Roman" w:cstheme="minorHAnsi"/>
                <w:b/>
                <w:bCs/>
                <w:color w:val="000000"/>
                <w:sz w:val="18"/>
                <w:szCs w:val="18"/>
              </w:rPr>
              <w:t>d</w:t>
            </w:r>
            <w:r w:rsidRPr="008E2C88">
              <w:rPr>
                <w:rFonts w:eastAsia="Times New Roman" w:cstheme="minorHAnsi"/>
                <w:b/>
                <w:bCs/>
                <w:color w:val="000000"/>
                <w:sz w:val="18"/>
                <w:szCs w:val="18"/>
              </w:rPr>
              <w:t xml:space="preserve">rugs, </w:t>
            </w:r>
            <w:r w:rsidR="006F2357" w:rsidRPr="008E2C88">
              <w:rPr>
                <w:rFonts w:eastAsia="Times New Roman" w:cstheme="minorHAnsi"/>
                <w:b/>
                <w:bCs/>
                <w:color w:val="000000"/>
                <w:sz w:val="18"/>
                <w:szCs w:val="18"/>
              </w:rPr>
              <w:t>n</w:t>
            </w:r>
            <w:r w:rsidRPr="008E2C88">
              <w:rPr>
                <w:rFonts w:eastAsia="Times New Roman" w:cstheme="minorHAnsi"/>
                <w:b/>
                <w:bCs/>
                <w:color w:val="000000"/>
                <w:sz w:val="18"/>
                <w:szCs w:val="18"/>
              </w:rPr>
              <w:t xml:space="preserve">o </w:t>
            </w:r>
            <w:r w:rsidR="006F2357" w:rsidRPr="008E2C88">
              <w:rPr>
                <w:rFonts w:eastAsia="Times New Roman" w:cstheme="minorHAnsi"/>
                <w:b/>
                <w:bCs/>
                <w:color w:val="000000"/>
                <w:sz w:val="18"/>
                <w:szCs w:val="18"/>
              </w:rPr>
              <w:t>s</w:t>
            </w:r>
            <w:r w:rsidRPr="008E2C88">
              <w:rPr>
                <w:rFonts w:eastAsia="Times New Roman" w:cstheme="minorHAnsi"/>
                <w:b/>
                <w:bCs/>
                <w:color w:val="000000"/>
                <w:sz w:val="18"/>
                <w:szCs w:val="18"/>
              </w:rPr>
              <w:t xml:space="preserve">ubstantial </w:t>
            </w:r>
            <w:r w:rsidR="006F2357" w:rsidRPr="008E2C88">
              <w:rPr>
                <w:rFonts w:eastAsia="Times New Roman" w:cstheme="minorHAnsi"/>
                <w:b/>
                <w:bCs/>
                <w:color w:val="000000"/>
                <w:sz w:val="18"/>
                <w:szCs w:val="18"/>
              </w:rPr>
              <w:t>a</w:t>
            </w:r>
            <w:r w:rsidRPr="008E2C88">
              <w:rPr>
                <w:rFonts w:eastAsia="Times New Roman" w:cstheme="minorHAnsi"/>
                <w:b/>
                <w:bCs/>
                <w:color w:val="000000"/>
                <w:sz w:val="18"/>
                <w:szCs w:val="18"/>
              </w:rPr>
              <w:t>ssistance</w:t>
            </w:r>
          </w:p>
        </w:tc>
        <w:tc>
          <w:tcPr>
            <w:tcW w:w="933" w:type="pct"/>
            <w:gridSpan w:val="3"/>
            <w:shd w:val="clear" w:color="auto" w:fill="auto"/>
            <w:vAlign w:val="bottom"/>
            <w:hideMark/>
          </w:tcPr>
          <w:p w14:paraId="12754397" w14:textId="77777777" w:rsidR="00E16288" w:rsidRPr="008E2C88" w:rsidRDefault="00E16288">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No </w:t>
            </w:r>
            <w:r w:rsidR="006F2357" w:rsidRPr="008E2C88">
              <w:rPr>
                <w:rFonts w:eastAsia="Times New Roman" w:cstheme="minorHAnsi"/>
                <w:b/>
                <w:bCs/>
                <w:color w:val="000000"/>
                <w:sz w:val="18"/>
                <w:szCs w:val="18"/>
              </w:rPr>
              <w:t>d</w:t>
            </w:r>
            <w:r w:rsidRPr="008E2C88">
              <w:rPr>
                <w:rFonts w:eastAsia="Times New Roman" w:cstheme="minorHAnsi"/>
                <w:b/>
                <w:bCs/>
                <w:color w:val="000000"/>
                <w:sz w:val="18"/>
                <w:szCs w:val="18"/>
              </w:rPr>
              <w:t xml:space="preserve">rugs, </w:t>
            </w:r>
            <w:r w:rsidR="006F2357" w:rsidRPr="008E2C88">
              <w:rPr>
                <w:rFonts w:eastAsia="Times New Roman" w:cstheme="minorHAnsi"/>
                <w:b/>
                <w:bCs/>
                <w:color w:val="000000"/>
                <w:sz w:val="18"/>
                <w:szCs w:val="18"/>
              </w:rPr>
              <w:t>s</w:t>
            </w:r>
            <w:r w:rsidRPr="008E2C88">
              <w:rPr>
                <w:rFonts w:eastAsia="Times New Roman" w:cstheme="minorHAnsi"/>
                <w:b/>
                <w:bCs/>
                <w:color w:val="000000"/>
                <w:sz w:val="18"/>
                <w:szCs w:val="18"/>
              </w:rPr>
              <w:t xml:space="preserve">ubstantial </w:t>
            </w:r>
            <w:r w:rsidR="006F2357" w:rsidRPr="008E2C88">
              <w:rPr>
                <w:rFonts w:eastAsia="Times New Roman" w:cstheme="minorHAnsi"/>
                <w:b/>
                <w:bCs/>
                <w:color w:val="000000"/>
                <w:sz w:val="18"/>
                <w:szCs w:val="18"/>
              </w:rPr>
              <w:t>a</w:t>
            </w:r>
            <w:r w:rsidRPr="008E2C88">
              <w:rPr>
                <w:rFonts w:eastAsia="Times New Roman" w:cstheme="minorHAnsi"/>
                <w:b/>
                <w:bCs/>
                <w:color w:val="000000"/>
                <w:sz w:val="18"/>
                <w:szCs w:val="18"/>
              </w:rPr>
              <w:t>ssistance</w:t>
            </w:r>
          </w:p>
        </w:tc>
        <w:tc>
          <w:tcPr>
            <w:tcW w:w="940" w:type="pct"/>
            <w:gridSpan w:val="3"/>
            <w:shd w:val="clear" w:color="auto" w:fill="auto"/>
            <w:vAlign w:val="bottom"/>
            <w:hideMark/>
          </w:tcPr>
          <w:p w14:paraId="37AEB0F4" w14:textId="77777777" w:rsidR="00E16288" w:rsidRPr="008E2C88" w:rsidRDefault="00E16288" w:rsidP="00701C11">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Drugs, </w:t>
            </w:r>
            <w:r w:rsidR="006F2357" w:rsidRPr="008E2C88">
              <w:rPr>
                <w:rFonts w:eastAsia="Times New Roman" w:cstheme="minorHAnsi"/>
                <w:b/>
                <w:bCs/>
                <w:color w:val="000000"/>
                <w:sz w:val="18"/>
                <w:szCs w:val="18"/>
              </w:rPr>
              <w:t>n</w:t>
            </w:r>
            <w:r w:rsidRPr="008E2C88">
              <w:rPr>
                <w:rFonts w:eastAsia="Times New Roman" w:cstheme="minorHAnsi"/>
                <w:b/>
                <w:bCs/>
                <w:color w:val="000000"/>
                <w:sz w:val="18"/>
                <w:szCs w:val="18"/>
              </w:rPr>
              <w:t xml:space="preserve">o </w:t>
            </w:r>
            <w:r w:rsidR="006F2357" w:rsidRPr="008E2C88">
              <w:rPr>
                <w:rFonts w:eastAsia="Times New Roman" w:cstheme="minorHAnsi"/>
                <w:b/>
                <w:bCs/>
                <w:color w:val="000000"/>
                <w:sz w:val="18"/>
                <w:szCs w:val="18"/>
              </w:rPr>
              <w:t>s</w:t>
            </w:r>
            <w:r w:rsidRPr="008E2C88">
              <w:rPr>
                <w:rFonts w:eastAsia="Times New Roman" w:cstheme="minorHAnsi"/>
                <w:b/>
                <w:bCs/>
                <w:color w:val="000000"/>
                <w:sz w:val="18"/>
                <w:szCs w:val="18"/>
              </w:rPr>
              <w:t xml:space="preserve">ubstantial </w:t>
            </w:r>
            <w:r w:rsidR="006F2357" w:rsidRPr="008E2C88">
              <w:rPr>
                <w:rFonts w:eastAsia="Times New Roman" w:cstheme="minorHAnsi"/>
                <w:b/>
                <w:bCs/>
                <w:color w:val="000000"/>
                <w:sz w:val="18"/>
                <w:szCs w:val="18"/>
              </w:rPr>
              <w:t>a</w:t>
            </w:r>
            <w:r w:rsidRPr="008E2C88">
              <w:rPr>
                <w:rFonts w:eastAsia="Times New Roman" w:cstheme="minorHAnsi"/>
                <w:b/>
                <w:bCs/>
                <w:color w:val="000000"/>
                <w:sz w:val="18"/>
                <w:szCs w:val="18"/>
              </w:rPr>
              <w:t>ssistance</w:t>
            </w:r>
          </w:p>
        </w:tc>
        <w:tc>
          <w:tcPr>
            <w:tcW w:w="931" w:type="pct"/>
            <w:gridSpan w:val="3"/>
            <w:shd w:val="clear" w:color="auto" w:fill="auto"/>
            <w:vAlign w:val="bottom"/>
            <w:hideMark/>
          </w:tcPr>
          <w:p w14:paraId="43C743DA" w14:textId="77777777" w:rsidR="00E16288" w:rsidRPr="008E2C88" w:rsidRDefault="00E16288" w:rsidP="00701C11">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Drugs, </w:t>
            </w:r>
            <w:r w:rsidR="006F2357" w:rsidRPr="008E2C88">
              <w:rPr>
                <w:rFonts w:eastAsia="Times New Roman" w:cstheme="minorHAnsi"/>
                <w:b/>
                <w:bCs/>
                <w:color w:val="000000"/>
                <w:sz w:val="18"/>
                <w:szCs w:val="18"/>
              </w:rPr>
              <w:t>s</w:t>
            </w:r>
            <w:r w:rsidRPr="008E2C88">
              <w:rPr>
                <w:rFonts w:eastAsia="Times New Roman" w:cstheme="minorHAnsi"/>
                <w:b/>
                <w:bCs/>
                <w:color w:val="000000"/>
                <w:sz w:val="18"/>
                <w:szCs w:val="18"/>
              </w:rPr>
              <w:t xml:space="preserve">ubstantial </w:t>
            </w:r>
            <w:r w:rsidR="006F2357" w:rsidRPr="008E2C88">
              <w:rPr>
                <w:rFonts w:eastAsia="Times New Roman" w:cstheme="minorHAnsi"/>
                <w:b/>
                <w:bCs/>
                <w:color w:val="000000"/>
                <w:sz w:val="18"/>
                <w:szCs w:val="18"/>
              </w:rPr>
              <w:t>a</w:t>
            </w:r>
            <w:r w:rsidRPr="008E2C88">
              <w:rPr>
                <w:rFonts w:eastAsia="Times New Roman" w:cstheme="minorHAnsi"/>
                <w:b/>
                <w:bCs/>
                <w:color w:val="000000"/>
                <w:sz w:val="18"/>
                <w:szCs w:val="18"/>
              </w:rPr>
              <w:t>ssistance</w:t>
            </w:r>
          </w:p>
        </w:tc>
      </w:tr>
      <w:tr w:rsidR="00E16288" w:rsidRPr="008E2C88" w14:paraId="505F07FC" w14:textId="77777777" w:rsidTr="00561E88">
        <w:trPr>
          <w:trHeight w:val="240"/>
          <w:tblHeader/>
        </w:trPr>
        <w:tc>
          <w:tcPr>
            <w:tcW w:w="1256" w:type="pct"/>
            <w:shd w:val="clear" w:color="auto" w:fill="auto"/>
            <w:noWrap/>
            <w:vAlign w:val="bottom"/>
            <w:hideMark/>
          </w:tcPr>
          <w:p w14:paraId="0CDB7B79" w14:textId="77777777" w:rsidR="00E16288" w:rsidRPr="008E2C88" w:rsidRDefault="00E16288" w:rsidP="00701C11">
            <w:pPr>
              <w:rPr>
                <w:rFonts w:eastAsia="Times New Roman" w:cstheme="minorHAnsi"/>
                <w:b/>
                <w:bCs/>
                <w:color w:val="000000"/>
                <w:sz w:val="18"/>
                <w:szCs w:val="18"/>
              </w:rPr>
            </w:pPr>
            <w:r w:rsidRPr="008E2C88">
              <w:rPr>
                <w:rFonts w:eastAsia="Times New Roman" w:cstheme="minorHAnsi"/>
                <w:b/>
                <w:bCs/>
                <w:color w:val="000000"/>
                <w:sz w:val="18"/>
                <w:szCs w:val="18"/>
              </w:rPr>
              <w:t>Variable</w:t>
            </w:r>
          </w:p>
        </w:tc>
        <w:tc>
          <w:tcPr>
            <w:tcW w:w="317" w:type="pct"/>
            <w:shd w:val="clear" w:color="auto" w:fill="auto"/>
            <w:noWrap/>
            <w:vAlign w:val="bottom"/>
            <w:hideMark/>
          </w:tcPr>
          <w:p w14:paraId="5B1C7AC4"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311" w:type="pct"/>
            <w:shd w:val="clear" w:color="auto" w:fill="auto"/>
            <w:noWrap/>
            <w:vAlign w:val="bottom"/>
            <w:hideMark/>
          </w:tcPr>
          <w:p w14:paraId="6E9E98AD"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6F2357"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312" w:type="pct"/>
            <w:shd w:val="clear" w:color="auto" w:fill="auto"/>
            <w:noWrap/>
            <w:vAlign w:val="bottom"/>
            <w:hideMark/>
          </w:tcPr>
          <w:p w14:paraId="55541F21"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c>
          <w:tcPr>
            <w:tcW w:w="315" w:type="pct"/>
            <w:shd w:val="clear" w:color="auto" w:fill="auto"/>
            <w:noWrap/>
            <w:vAlign w:val="bottom"/>
            <w:hideMark/>
          </w:tcPr>
          <w:p w14:paraId="173B1F9D"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309" w:type="pct"/>
            <w:shd w:val="clear" w:color="auto" w:fill="auto"/>
            <w:noWrap/>
            <w:vAlign w:val="bottom"/>
            <w:hideMark/>
          </w:tcPr>
          <w:p w14:paraId="52388FB8"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6F2357"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309" w:type="pct"/>
            <w:shd w:val="clear" w:color="auto" w:fill="auto"/>
            <w:noWrap/>
            <w:vAlign w:val="bottom"/>
            <w:hideMark/>
          </w:tcPr>
          <w:p w14:paraId="5EEE5CD5"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c>
          <w:tcPr>
            <w:tcW w:w="318" w:type="pct"/>
            <w:shd w:val="clear" w:color="auto" w:fill="auto"/>
            <w:noWrap/>
            <w:vAlign w:val="bottom"/>
            <w:hideMark/>
          </w:tcPr>
          <w:p w14:paraId="796C5328"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311" w:type="pct"/>
            <w:shd w:val="clear" w:color="auto" w:fill="auto"/>
            <w:noWrap/>
            <w:vAlign w:val="bottom"/>
            <w:hideMark/>
          </w:tcPr>
          <w:p w14:paraId="4BBF286E"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6F2357"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311" w:type="pct"/>
            <w:shd w:val="clear" w:color="auto" w:fill="auto"/>
            <w:noWrap/>
            <w:vAlign w:val="bottom"/>
            <w:hideMark/>
          </w:tcPr>
          <w:p w14:paraId="7F7EEA62"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c>
          <w:tcPr>
            <w:tcW w:w="315" w:type="pct"/>
            <w:shd w:val="clear" w:color="auto" w:fill="auto"/>
            <w:noWrap/>
            <w:vAlign w:val="bottom"/>
            <w:hideMark/>
          </w:tcPr>
          <w:p w14:paraId="42F2BD6B"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309" w:type="pct"/>
            <w:shd w:val="clear" w:color="auto" w:fill="auto"/>
            <w:noWrap/>
            <w:vAlign w:val="bottom"/>
            <w:hideMark/>
          </w:tcPr>
          <w:p w14:paraId="7559899C"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6F2357"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307" w:type="pct"/>
            <w:shd w:val="clear" w:color="auto" w:fill="auto"/>
            <w:noWrap/>
            <w:vAlign w:val="bottom"/>
            <w:hideMark/>
          </w:tcPr>
          <w:p w14:paraId="07011A6A" w14:textId="77777777" w:rsidR="00E16288" w:rsidRPr="008E2C88" w:rsidRDefault="00914822"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r>
      <w:tr w:rsidR="00E16288" w:rsidRPr="008E2C88" w14:paraId="6DDD084E" w14:textId="77777777" w:rsidTr="00561E88">
        <w:trPr>
          <w:trHeight w:val="240"/>
        </w:trPr>
        <w:tc>
          <w:tcPr>
            <w:tcW w:w="1256" w:type="pct"/>
            <w:shd w:val="clear" w:color="auto" w:fill="auto"/>
            <w:noWrap/>
            <w:vAlign w:val="center"/>
            <w:hideMark/>
          </w:tcPr>
          <w:p w14:paraId="68C2203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Year x Pre-Gall</w:t>
            </w:r>
          </w:p>
        </w:tc>
        <w:tc>
          <w:tcPr>
            <w:tcW w:w="317" w:type="pct"/>
            <w:shd w:val="clear" w:color="auto" w:fill="auto"/>
            <w:noWrap/>
            <w:vAlign w:val="bottom"/>
          </w:tcPr>
          <w:p w14:paraId="7A5ADDB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-0.460</w:t>
            </w:r>
          </w:p>
        </w:tc>
        <w:tc>
          <w:tcPr>
            <w:tcW w:w="311" w:type="pct"/>
            <w:shd w:val="clear" w:color="auto" w:fill="auto"/>
            <w:noWrap/>
            <w:vAlign w:val="bottom"/>
          </w:tcPr>
          <w:p w14:paraId="0AF9438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0.222</w:t>
            </w:r>
          </w:p>
        </w:tc>
        <w:tc>
          <w:tcPr>
            <w:tcW w:w="312" w:type="pct"/>
            <w:shd w:val="clear" w:color="auto" w:fill="auto"/>
            <w:noWrap/>
            <w:vAlign w:val="bottom"/>
          </w:tcPr>
          <w:p w14:paraId="17A0376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0.039</w:t>
            </w:r>
          </w:p>
        </w:tc>
        <w:tc>
          <w:tcPr>
            <w:tcW w:w="315" w:type="pct"/>
            <w:shd w:val="clear" w:color="auto" w:fill="auto"/>
            <w:noWrap/>
            <w:vAlign w:val="bottom"/>
          </w:tcPr>
          <w:p w14:paraId="787B694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-0.733</w:t>
            </w:r>
          </w:p>
        </w:tc>
        <w:tc>
          <w:tcPr>
            <w:tcW w:w="309" w:type="pct"/>
            <w:shd w:val="clear" w:color="auto" w:fill="auto"/>
            <w:noWrap/>
            <w:vAlign w:val="bottom"/>
          </w:tcPr>
          <w:p w14:paraId="31838FD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0.420</w:t>
            </w:r>
          </w:p>
        </w:tc>
        <w:tc>
          <w:tcPr>
            <w:tcW w:w="309" w:type="pct"/>
            <w:shd w:val="clear" w:color="auto" w:fill="auto"/>
            <w:noWrap/>
            <w:vAlign w:val="bottom"/>
          </w:tcPr>
          <w:p w14:paraId="1F32992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0.081</w:t>
            </w:r>
          </w:p>
        </w:tc>
        <w:tc>
          <w:tcPr>
            <w:tcW w:w="318" w:type="pct"/>
            <w:shd w:val="clear" w:color="auto" w:fill="auto"/>
            <w:noWrap/>
            <w:vAlign w:val="bottom"/>
          </w:tcPr>
          <w:p w14:paraId="732A49C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-0.640</w:t>
            </w:r>
          </w:p>
        </w:tc>
        <w:tc>
          <w:tcPr>
            <w:tcW w:w="311" w:type="pct"/>
            <w:shd w:val="clear" w:color="auto" w:fill="auto"/>
            <w:noWrap/>
            <w:vAlign w:val="bottom"/>
          </w:tcPr>
          <w:p w14:paraId="385D449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0.202</w:t>
            </w:r>
          </w:p>
        </w:tc>
        <w:tc>
          <w:tcPr>
            <w:tcW w:w="311" w:type="pct"/>
            <w:shd w:val="clear" w:color="auto" w:fill="auto"/>
            <w:noWrap/>
            <w:vAlign w:val="bottom"/>
          </w:tcPr>
          <w:p w14:paraId="6D1E157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0.002</w:t>
            </w:r>
          </w:p>
        </w:tc>
        <w:tc>
          <w:tcPr>
            <w:tcW w:w="315" w:type="pct"/>
            <w:shd w:val="clear" w:color="auto" w:fill="auto"/>
            <w:noWrap/>
            <w:vAlign w:val="bottom"/>
          </w:tcPr>
          <w:p w14:paraId="362AA60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-0.176</w:t>
            </w:r>
          </w:p>
        </w:tc>
        <w:tc>
          <w:tcPr>
            <w:tcW w:w="309" w:type="pct"/>
            <w:shd w:val="clear" w:color="auto" w:fill="auto"/>
            <w:noWrap/>
            <w:vAlign w:val="bottom"/>
          </w:tcPr>
          <w:p w14:paraId="1D2FA00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0.267</w:t>
            </w:r>
          </w:p>
        </w:tc>
        <w:tc>
          <w:tcPr>
            <w:tcW w:w="307" w:type="pct"/>
            <w:shd w:val="clear" w:color="auto" w:fill="auto"/>
            <w:noWrap/>
            <w:vAlign w:val="bottom"/>
          </w:tcPr>
          <w:p w14:paraId="471AE55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0.509</w:t>
            </w:r>
          </w:p>
        </w:tc>
      </w:tr>
      <w:tr w:rsidR="00E16288" w:rsidRPr="008E2C88" w14:paraId="1C94A070" w14:textId="77777777" w:rsidTr="00561E88">
        <w:trPr>
          <w:trHeight w:val="240"/>
        </w:trPr>
        <w:tc>
          <w:tcPr>
            <w:tcW w:w="1256" w:type="pct"/>
            <w:shd w:val="clear" w:color="auto" w:fill="auto"/>
            <w:noWrap/>
            <w:vAlign w:val="center"/>
            <w:hideMark/>
          </w:tcPr>
          <w:p w14:paraId="5394800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Year x Post-Gall</w:t>
            </w:r>
          </w:p>
        </w:tc>
        <w:tc>
          <w:tcPr>
            <w:tcW w:w="317" w:type="pct"/>
            <w:shd w:val="clear" w:color="auto" w:fill="auto"/>
            <w:noWrap/>
            <w:vAlign w:val="bottom"/>
          </w:tcPr>
          <w:p w14:paraId="0300C21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-0.013</w:t>
            </w:r>
          </w:p>
        </w:tc>
        <w:tc>
          <w:tcPr>
            <w:tcW w:w="311" w:type="pct"/>
            <w:shd w:val="clear" w:color="auto" w:fill="auto"/>
            <w:noWrap/>
            <w:vAlign w:val="bottom"/>
          </w:tcPr>
          <w:p w14:paraId="4F22F0F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0.089</w:t>
            </w:r>
          </w:p>
        </w:tc>
        <w:tc>
          <w:tcPr>
            <w:tcW w:w="312" w:type="pct"/>
            <w:shd w:val="clear" w:color="auto" w:fill="auto"/>
            <w:noWrap/>
            <w:vAlign w:val="bottom"/>
          </w:tcPr>
          <w:p w14:paraId="0A8393F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0.879</w:t>
            </w:r>
          </w:p>
        </w:tc>
        <w:tc>
          <w:tcPr>
            <w:tcW w:w="315" w:type="pct"/>
            <w:shd w:val="clear" w:color="auto" w:fill="auto"/>
            <w:noWrap/>
            <w:vAlign w:val="bottom"/>
          </w:tcPr>
          <w:p w14:paraId="74D15AB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-0.013</w:t>
            </w:r>
          </w:p>
        </w:tc>
        <w:tc>
          <w:tcPr>
            <w:tcW w:w="309" w:type="pct"/>
            <w:shd w:val="clear" w:color="auto" w:fill="auto"/>
            <w:noWrap/>
            <w:vAlign w:val="bottom"/>
          </w:tcPr>
          <w:p w14:paraId="1E9186A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0.195</w:t>
            </w:r>
          </w:p>
        </w:tc>
        <w:tc>
          <w:tcPr>
            <w:tcW w:w="309" w:type="pct"/>
            <w:shd w:val="clear" w:color="auto" w:fill="auto"/>
            <w:noWrap/>
            <w:vAlign w:val="bottom"/>
          </w:tcPr>
          <w:p w14:paraId="4FE797C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0.949</w:t>
            </w:r>
          </w:p>
        </w:tc>
        <w:tc>
          <w:tcPr>
            <w:tcW w:w="318" w:type="pct"/>
            <w:shd w:val="clear" w:color="auto" w:fill="auto"/>
            <w:noWrap/>
            <w:vAlign w:val="bottom"/>
          </w:tcPr>
          <w:p w14:paraId="02B752D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-0.509</w:t>
            </w:r>
          </w:p>
        </w:tc>
        <w:tc>
          <w:tcPr>
            <w:tcW w:w="311" w:type="pct"/>
            <w:shd w:val="clear" w:color="auto" w:fill="auto"/>
            <w:noWrap/>
            <w:vAlign w:val="bottom"/>
          </w:tcPr>
          <w:p w14:paraId="4DF2B56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0.083</w:t>
            </w:r>
          </w:p>
        </w:tc>
        <w:tc>
          <w:tcPr>
            <w:tcW w:w="311" w:type="pct"/>
            <w:shd w:val="clear" w:color="auto" w:fill="auto"/>
            <w:noWrap/>
            <w:vAlign w:val="bottom"/>
          </w:tcPr>
          <w:p w14:paraId="73256D4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7DDE5D9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-0.191</w:t>
            </w:r>
          </w:p>
        </w:tc>
        <w:tc>
          <w:tcPr>
            <w:tcW w:w="309" w:type="pct"/>
            <w:shd w:val="clear" w:color="auto" w:fill="auto"/>
            <w:noWrap/>
            <w:vAlign w:val="bottom"/>
          </w:tcPr>
          <w:p w14:paraId="56B93C3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0.106</w:t>
            </w:r>
          </w:p>
        </w:tc>
        <w:tc>
          <w:tcPr>
            <w:tcW w:w="307" w:type="pct"/>
            <w:shd w:val="clear" w:color="auto" w:fill="auto"/>
            <w:noWrap/>
            <w:vAlign w:val="bottom"/>
          </w:tcPr>
          <w:p w14:paraId="1B47625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0.072</w:t>
            </w:r>
          </w:p>
        </w:tc>
      </w:tr>
      <w:tr w:rsidR="00E16288" w:rsidRPr="008E2C88" w14:paraId="32E8B050" w14:textId="77777777" w:rsidTr="00561E88">
        <w:trPr>
          <w:trHeight w:val="240"/>
        </w:trPr>
        <w:tc>
          <w:tcPr>
            <w:tcW w:w="1256" w:type="pct"/>
            <w:shd w:val="clear" w:color="auto" w:fill="auto"/>
            <w:noWrap/>
            <w:vAlign w:val="center"/>
            <w:hideMark/>
          </w:tcPr>
          <w:p w14:paraId="0CDBB3B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Race/Ethnicity: Non-Hispanic </w:t>
            </w:r>
            <w:r w:rsidR="004177CB" w:rsidRPr="008E2C88">
              <w:rPr>
                <w:rFonts w:eastAsia="Times New Roman" w:cstheme="minorHAnsi"/>
                <w:color w:val="000000"/>
                <w:sz w:val="18"/>
                <w:szCs w:val="18"/>
              </w:rPr>
              <w:t>b</w:t>
            </w:r>
            <w:r w:rsidRPr="008E2C88">
              <w:rPr>
                <w:rFonts w:eastAsia="Times New Roman" w:cstheme="minorHAnsi"/>
                <w:color w:val="000000"/>
                <w:sz w:val="18"/>
                <w:szCs w:val="18"/>
              </w:rPr>
              <w:t>lack</w:t>
            </w:r>
          </w:p>
        </w:tc>
        <w:tc>
          <w:tcPr>
            <w:tcW w:w="317" w:type="pct"/>
            <w:shd w:val="clear" w:color="auto" w:fill="auto"/>
            <w:noWrap/>
            <w:vAlign w:val="bottom"/>
          </w:tcPr>
          <w:p w14:paraId="6389605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0.022</w:t>
            </w:r>
          </w:p>
        </w:tc>
        <w:tc>
          <w:tcPr>
            <w:tcW w:w="311" w:type="pct"/>
            <w:shd w:val="clear" w:color="auto" w:fill="auto"/>
            <w:noWrap/>
            <w:vAlign w:val="bottom"/>
          </w:tcPr>
          <w:p w14:paraId="28410D8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0.082</w:t>
            </w:r>
          </w:p>
        </w:tc>
        <w:tc>
          <w:tcPr>
            <w:tcW w:w="312" w:type="pct"/>
            <w:shd w:val="clear" w:color="auto" w:fill="auto"/>
            <w:noWrap/>
            <w:vAlign w:val="bottom"/>
          </w:tcPr>
          <w:p w14:paraId="62B0781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0.790</w:t>
            </w:r>
          </w:p>
        </w:tc>
        <w:tc>
          <w:tcPr>
            <w:tcW w:w="315" w:type="pct"/>
            <w:shd w:val="clear" w:color="auto" w:fill="auto"/>
            <w:noWrap/>
            <w:vAlign w:val="bottom"/>
          </w:tcPr>
          <w:p w14:paraId="26FBDCD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0.021</w:t>
            </w:r>
          </w:p>
        </w:tc>
        <w:tc>
          <w:tcPr>
            <w:tcW w:w="309" w:type="pct"/>
            <w:shd w:val="clear" w:color="auto" w:fill="auto"/>
            <w:noWrap/>
            <w:vAlign w:val="bottom"/>
          </w:tcPr>
          <w:p w14:paraId="2754708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0.177</w:t>
            </w:r>
          </w:p>
        </w:tc>
        <w:tc>
          <w:tcPr>
            <w:tcW w:w="309" w:type="pct"/>
            <w:shd w:val="clear" w:color="auto" w:fill="auto"/>
            <w:noWrap/>
            <w:vAlign w:val="bottom"/>
          </w:tcPr>
          <w:p w14:paraId="6D6D18D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0.908</w:t>
            </w:r>
          </w:p>
        </w:tc>
        <w:tc>
          <w:tcPr>
            <w:tcW w:w="318" w:type="pct"/>
            <w:shd w:val="clear" w:color="auto" w:fill="auto"/>
            <w:noWrap/>
            <w:vAlign w:val="bottom"/>
          </w:tcPr>
          <w:p w14:paraId="0D5F0CB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-0.035</w:t>
            </w:r>
          </w:p>
        </w:tc>
        <w:tc>
          <w:tcPr>
            <w:tcW w:w="311" w:type="pct"/>
            <w:shd w:val="clear" w:color="auto" w:fill="auto"/>
            <w:noWrap/>
            <w:vAlign w:val="bottom"/>
          </w:tcPr>
          <w:p w14:paraId="1277478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0.084</w:t>
            </w:r>
          </w:p>
        </w:tc>
        <w:tc>
          <w:tcPr>
            <w:tcW w:w="311" w:type="pct"/>
            <w:shd w:val="clear" w:color="auto" w:fill="auto"/>
            <w:noWrap/>
            <w:vAlign w:val="bottom"/>
          </w:tcPr>
          <w:p w14:paraId="04FF123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0.676</w:t>
            </w:r>
          </w:p>
        </w:tc>
        <w:tc>
          <w:tcPr>
            <w:tcW w:w="315" w:type="pct"/>
            <w:shd w:val="clear" w:color="auto" w:fill="auto"/>
            <w:noWrap/>
            <w:vAlign w:val="bottom"/>
          </w:tcPr>
          <w:p w14:paraId="486A35C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0.118</w:t>
            </w:r>
          </w:p>
        </w:tc>
        <w:tc>
          <w:tcPr>
            <w:tcW w:w="309" w:type="pct"/>
            <w:shd w:val="clear" w:color="auto" w:fill="auto"/>
            <w:noWrap/>
            <w:vAlign w:val="bottom"/>
          </w:tcPr>
          <w:p w14:paraId="2D9DC17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0.113</w:t>
            </w:r>
          </w:p>
        </w:tc>
        <w:tc>
          <w:tcPr>
            <w:tcW w:w="307" w:type="pct"/>
            <w:shd w:val="clear" w:color="auto" w:fill="auto"/>
            <w:noWrap/>
            <w:vAlign w:val="bottom"/>
          </w:tcPr>
          <w:p w14:paraId="18132E6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0.296</w:t>
            </w:r>
          </w:p>
        </w:tc>
      </w:tr>
      <w:tr w:rsidR="00E16288" w:rsidRPr="008E2C88" w14:paraId="6F5C5B1C" w14:textId="77777777" w:rsidTr="00561E88">
        <w:trPr>
          <w:trHeight w:val="240"/>
        </w:trPr>
        <w:tc>
          <w:tcPr>
            <w:tcW w:w="1256" w:type="pct"/>
            <w:shd w:val="clear" w:color="auto" w:fill="auto"/>
            <w:noWrap/>
            <w:vAlign w:val="center"/>
            <w:hideMark/>
          </w:tcPr>
          <w:p w14:paraId="23C0C70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Race/Ethnicity: Hispanic</w:t>
            </w:r>
          </w:p>
        </w:tc>
        <w:tc>
          <w:tcPr>
            <w:tcW w:w="317" w:type="pct"/>
            <w:shd w:val="clear" w:color="auto" w:fill="auto"/>
            <w:noWrap/>
            <w:vAlign w:val="bottom"/>
          </w:tcPr>
          <w:p w14:paraId="35A11D5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0.209</w:t>
            </w:r>
          </w:p>
        </w:tc>
        <w:tc>
          <w:tcPr>
            <w:tcW w:w="311" w:type="pct"/>
            <w:shd w:val="clear" w:color="auto" w:fill="auto"/>
            <w:noWrap/>
            <w:vAlign w:val="bottom"/>
          </w:tcPr>
          <w:p w14:paraId="00EF170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0.135</w:t>
            </w:r>
          </w:p>
        </w:tc>
        <w:tc>
          <w:tcPr>
            <w:tcW w:w="312" w:type="pct"/>
            <w:shd w:val="clear" w:color="auto" w:fill="auto"/>
            <w:noWrap/>
            <w:vAlign w:val="bottom"/>
          </w:tcPr>
          <w:p w14:paraId="6F53368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0.121</w:t>
            </w:r>
          </w:p>
        </w:tc>
        <w:tc>
          <w:tcPr>
            <w:tcW w:w="315" w:type="pct"/>
            <w:shd w:val="clear" w:color="auto" w:fill="auto"/>
            <w:noWrap/>
            <w:vAlign w:val="bottom"/>
          </w:tcPr>
          <w:p w14:paraId="665F510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-0.004</w:t>
            </w:r>
          </w:p>
        </w:tc>
        <w:tc>
          <w:tcPr>
            <w:tcW w:w="309" w:type="pct"/>
            <w:shd w:val="clear" w:color="auto" w:fill="auto"/>
            <w:noWrap/>
            <w:vAlign w:val="bottom"/>
          </w:tcPr>
          <w:p w14:paraId="71B44E4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0.233</w:t>
            </w:r>
          </w:p>
        </w:tc>
        <w:tc>
          <w:tcPr>
            <w:tcW w:w="309" w:type="pct"/>
            <w:shd w:val="clear" w:color="auto" w:fill="auto"/>
            <w:noWrap/>
            <w:vAlign w:val="bottom"/>
          </w:tcPr>
          <w:p w14:paraId="2D2C311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0.986</w:t>
            </w:r>
          </w:p>
        </w:tc>
        <w:tc>
          <w:tcPr>
            <w:tcW w:w="318" w:type="pct"/>
            <w:shd w:val="clear" w:color="auto" w:fill="auto"/>
            <w:noWrap/>
            <w:vAlign w:val="bottom"/>
          </w:tcPr>
          <w:p w14:paraId="13633E6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0.014</w:t>
            </w:r>
          </w:p>
        </w:tc>
        <w:tc>
          <w:tcPr>
            <w:tcW w:w="311" w:type="pct"/>
            <w:shd w:val="clear" w:color="auto" w:fill="auto"/>
            <w:noWrap/>
            <w:vAlign w:val="bottom"/>
          </w:tcPr>
          <w:p w14:paraId="615DDE7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0.112</w:t>
            </w:r>
          </w:p>
        </w:tc>
        <w:tc>
          <w:tcPr>
            <w:tcW w:w="311" w:type="pct"/>
            <w:shd w:val="clear" w:color="auto" w:fill="auto"/>
            <w:noWrap/>
            <w:vAlign w:val="bottom"/>
          </w:tcPr>
          <w:p w14:paraId="692C6E6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0.900</w:t>
            </w:r>
          </w:p>
        </w:tc>
        <w:tc>
          <w:tcPr>
            <w:tcW w:w="315" w:type="pct"/>
            <w:shd w:val="clear" w:color="auto" w:fill="auto"/>
            <w:noWrap/>
            <w:vAlign w:val="bottom"/>
          </w:tcPr>
          <w:p w14:paraId="6893F97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0.346</w:t>
            </w:r>
          </w:p>
        </w:tc>
        <w:tc>
          <w:tcPr>
            <w:tcW w:w="309" w:type="pct"/>
            <w:shd w:val="clear" w:color="auto" w:fill="auto"/>
            <w:noWrap/>
            <w:vAlign w:val="bottom"/>
          </w:tcPr>
          <w:p w14:paraId="0FD7710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0.161</w:t>
            </w:r>
          </w:p>
        </w:tc>
        <w:tc>
          <w:tcPr>
            <w:tcW w:w="307" w:type="pct"/>
            <w:shd w:val="clear" w:color="auto" w:fill="auto"/>
            <w:noWrap/>
            <w:vAlign w:val="bottom"/>
          </w:tcPr>
          <w:p w14:paraId="5718D97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0.032</w:t>
            </w:r>
          </w:p>
        </w:tc>
      </w:tr>
      <w:tr w:rsidR="00E16288" w:rsidRPr="008E2C88" w14:paraId="233A295F" w14:textId="77777777" w:rsidTr="00561E88">
        <w:trPr>
          <w:trHeight w:val="240"/>
        </w:trPr>
        <w:tc>
          <w:tcPr>
            <w:tcW w:w="1256" w:type="pct"/>
            <w:shd w:val="clear" w:color="auto" w:fill="auto"/>
            <w:noWrap/>
            <w:vAlign w:val="center"/>
            <w:hideMark/>
          </w:tcPr>
          <w:p w14:paraId="4520450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Race/Ethnicity: Non-Hispanic </w:t>
            </w:r>
            <w:r w:rsidR="004177CB" w:rsidRPr="008E2C88">
              <w:rPr>
                <w:rFonts w:eastAsia="Times New Roman" w:cstheme="minorHAnsi"/>
                <w:color w:val="000000"/>
                <w:sz w:val="18"/>
                <w:szCs w:val="18"/>
              </w:rPr>
              <w:t>o</w:t>
            </w:r>
            <w:r w:rsidRPr="008E2C88">
              <w:rPr>
                <w:rFonts w:eastAsia="Times New Roman" w:cstheme="minorHAnsi"/>
                <w:color w:val="000000"/>
                <w:sz w:val="18"/>
                <w:szCs w:val="18"/>
              </w:rPr>
              <w:t>ther</w:t>
            </w:r>
          </w:p>
        </w:tc>
        <w:tc>
          <w:tcPr>
            <w:tcW w:w="317" w:type="pct"/>
            <w:shd w:val="clear" w:color="auto" w:fill="auto"/>
            <w:noWrap/>
            <w:vAlign w:val="bottom"/>
          </w:tcPr>
          <w:p w14:paraId="0205AB3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-0.425</w:t>
            </w:r>
          </w:p>
        </w:tc>
        <w:tc>
          <w:tcPr>
            <w:tcW w:w="311" w:type="pct"/>
            <w:shd w:val="clear" w:color="auto" w:fill="auto"/>
            <w:noWrap/>
            <w:vAlign w:val="bottom"/>
          </w:tcPr>
          <w:p w14:paraId="2E8605E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0.093</w:t>
            </w:r>
          </w:p>
        </w:tc>
        <w:tc>
          <w:tcPr>
            <w:tcW w:w="312" w:type="pct"/>
            <w:shd w:val="clear" w:color="auto" w:fill="auto"/>
            <w:noWrap/>
            <w:vAlign w:val="bottom"/>
          </w:tcPr>
          <w:p w14:paraId="669CDC6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2AC09E2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0.133</w:t>
            </w:r>
          </w:p>
        </w:tc>
        <w:tc>
          <w:tcPr>
            <w:tcW w:w="309" w:type="pct"/>
            <w:shd w:val="clear" w:color="auto" w:fill="auto"/>
            <w:noWrap/>
            <w:vAlign w:val="bottom"/>
          </w:tcPr>
          <w:p w14:paraId="3A80419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0.409</w:t>
            </w:r>
          </w:p>
        </w:tc>
        <w:tc>
          <w:tcPr>
            <w:tcW w:w="309" w:type="pct"/>
            <w:shd w:val="clear" w:color="auto" w:fill="auto"/>
            <w:noWrap/>
            <w:vAlign w:val="bottom"/>
          </w:tcPr>
          <w:p w14:paraId="65612E9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0.745</w:t>
            </w:r>
          </w:p>
        </w:tc>
        <w:tc>
          <w:tcPr>
            <w:tcW w:w="318" w:type="pct"/>
            <w:shd w:val="clear" w:color="auto" w:fill="auto"/>
            <w:noWrap/>
            <w:vAlign w:val="bottom"/>
          </w:tcPr>
          <w:p w14:paraId="5C4671C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-0.400</w:t>
            </w:r>
          </w:p>
        </w:tc>
        <w:tc>
          <w:tcPr>
            <w:tcW w:w="311" w:type="pct"/>
            <w:shd w:val="clear" w:color="auto" w:fill="auto"/>
            <w:noWrap/>
            <w:vAlign w:val="bottom"/>
          </w:tcPr>
          <w:p w14:paraId="1587242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0.168</w:t>
            </w:r>
          </w:p>
        </w:tc>
        <w:tc>
          <w:tcPr>
            <w:tcW w:w="311" w:type="pct"/>
            <w:shd w:val="clear" w:color="auto" w:fill="auto"/>
            <w:noWrap/>
            <w:vAlign w:val="bottom"/>
          </w:tcPr>
          <w:p w14:paraId="7C83A01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0.017</w:t>
            </w:r>
          </w:p>
        </w:tc>
        <w:tc>
          <w:tcPr>
            <w:tcW w:w="315" w:type="pct"/>
            <w:shd w:val="clear" w:color="auto" w:fill="auto"/>
            <w:noWrap/>
            <w:vAlign w:val="bottom"/>
          </w:tcPr>
          <w:p w14:paraId="60A2B3E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0.106</w:t>
            </w:r>
          </w:p>
        </w:tc>
        <w:tc>
          <w:tcPr>
            <w:tcW w:w="309" w:type="pct"/>
            <w:shd w:val="clear" w:color="auto" w:fill="auto"/>
            <w:noWrap/>
            <w:vAlign w:val="bottom"/>
          </w:tcPr>
          <w:p w14:paraId="5CDD963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0.208</w:t>
            </w:r>
          </w:p>
        </w:tc>
        <w:tc>
          <w:tcPr>
            <w:tcW w:w="307" w:type="pct"/>
            <w:shd w:val="clear" w:color="auto" w:fill="auto"/>
            <w:noWrap/>
            <w:vAlign w:val="bottom"/>
          </w:tcPr>
          <w:p w14:paraId="3BD987C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0.611</w:t>
            </w:r>
          </w:p>
        </w:tc>
      </w:tr>
      <w:tr w:rsidR="00E16288" w:rsidRPr="008E2C88" w14:paraId="29A94F46" w14:textId="77777777" w:rsidTr="00561E88">
        <w:trPr>
          <w:trHeight w:val="240"/>
        </w:trPr>
        <w:tc>
          <w:tcPr>
            <w:tcW w:w="1256" w:type="pct"/>
            <w:shd w:val="clear" w:color="auto" w:fill="auto"/>
            <w:noWrap/>
            <w:vAlign w:val="center"/>
            <w:hideMark/>
          </w:tcPr>
          <w:p w14:paraId="0951D9B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Year x Pre-Gall</w:t>
            </w:r>
          </w:p>
        </w:tc>
        <w:tc>
          <w:tcPr>
            <w:tcW w:w="317" w:type="pct"/>
            <w:shd w:val="clear" w:color="auto" w:fill="auto"/>
            <w:noWrap/>
            <w:vAlign w:val="bottom"/>
          </w:tcPr>
          <w:p w14:paraId="2419D77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0.741</w:t>
            </w:r>
          </w:p>
        </w:tc>
        <w:tc>
          <w:tcPr>
            <w:tcW w:w="311" w:type="pct"/>
            <w:shd w:val="clear" w:color="auto" w:fill="auto"/>
            <w:noWrap/>
            <w:vAlign w:val="bottom"/>
          </w:tcPr>
          <w:p w14:paraId="0E6A9FA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0.262</w:t>
            </w:r>
          </w:p>
        </w:tc>
        <w:tc>
          <w:tcPr>
            <w:tcW w:w="312" w:type="pct"/>
            <w:shd w:val="clear" w:color="auto" w:fill="auto"/>
            <w:noWrap/>
            <w:vAlign w:val="bottom"/>
          </w:tcPr>
          <w:p w14:paraId="2B7AC95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0.005</w:t>
            </w:r>
          </w:p>
        </w:tc>
        <w:tc>
          <w:tcPr>
            <w:tcW w:w="315" w:type="pct"/>
            <w:shd w:val="clear" w:color="auto" w:fill="auto"/>
            <w:noWrap/>
            <w:vAlign w:val="bottom"/>
          </w:tcPr>
          <w:p w14:paraId="2089FC7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0.632</w:t>
            </w:r>
          </w:p>
        </w:tc>
        <w:tc>
          <w:tcPr>
            <w:tcW w:w="309" w:type="pct"/>
            <w:shd w:val="clear" w:color="auto" w:fill="auto"/>
            <w:noWrap/>
            <w:vAlign w:val="bottom"/>
          </w:tcPr>
          <w:p w14:paraId="68A8665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0.522</w:t>
            </w:r>
          </w:p>
        </w:tc>
        <w:tc>
          <w:tcPr>
            <w:tcW w:w="309" w:type="pct"/>
            <w:shd w:val="clear" w:color="auto" w:fill="auto"/>
            <w:noWrap/>
            <w:vAlign w:val="bottom"/>
          </w:tcPr>
          <w:p w14:paraId="1F6AAEB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0.226</w:t>
            </w:r>
          </w:p>
        </w:tc>
        <w:tc>
          <w:tcPr>
            <w:tcW w:w="318" w:type="pct"/>
            <w:shd w:val="clear" w:color="auto" w:fill="auto"/>
            <w:noWrap/>
            <w:vAlign w:val="bottom"/>
          </w:tcPr>
          <w:p w14:paraId="5ABC475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0.578</w:t>
            </w:r>
          </w:p>
        </w:tc>
        <w:tc>
          <w:tcPr>
            <w:tcW w:w="311" w:type="pct"/>
            <w:shd w:val="clear" w:color="auto" w:fill="auto"/>
            <w:noWrap/>
            <w:vAlign w:val="bottom"/>
          </w:tcPr>
          <w:p w14:paraId="0408BCC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0.246</w:t>
            </w:r>
          </w:p>
        </w:tc>
        <w:tc>
          <w:tcPr>
            <w:tcW w:w="311" w:type="pct"/>
            <w:shd w:val="clear" w:color="auto" w:fill="auto"/>
            <w:noWrap/>
            <w:vAlign w:val="bottom"/>
          </w:tcPr>
          <w:p w14:paraId="5E3FDE2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0.019</w:t>
            </w:r>
          </w:p>
        </w:tc>
        <w:tc>
          <w:tcPr>
            <w:tcW w:w="315" w:type="pct"/>
            <w:shd w:val="clear" w:color="auto" w:fill="auto"/>
            <w:noWrap/>
            <w:vAlign w:val="bottom"/>
          </w:tcPr>
          <w:p w14:paraId="533AB4F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0.116</w:t>
            </w:r>
          </w:p>
        </w:tc>
        <w:tc>
          <w:tcPr>
            <w:tcW w:w="309" w:type="pct"/>
            <w:shd w:val="clear" w:color="auto" w:fill="auto"/>
            <w:noWrap/>
            <w:vAlign w:val="bottom"/>
          </w:tcPr>
          <w:p w14:paraId="0E3E55E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0.326</w:t>
            </w:r>
          </w:p>
        </w:tc>
        <w:tc>
          <w:tcPr>
            <w:tcW w:w="307" w:type="pct"/>
            <w:shd w:val="clear" w:color="auto" w:fill="auto"/>
            <w:noWrap/>
            <w:vAlign w:val="bottom"/>
          </w:tcPr>
          <w:p w14:paraId="087272C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0.722</w:t>
            </w:r>
          </w:p>
        </w:tc>
      </w:tr>
      <w:tr w:rsidR="00E16288" w:rsidRPr="008E2C88" w14:paraId="4CC08823" w14:textId="77777777" w:rsidTr="00561E88">
        <w:trPr>
          <w:trHeight w:val="240"/>
        </w:trPr>
        <w:tc>
          <w:tcPr>
            <w:tcW w:w="1256" w:type="pct"/>
            <w:shd w:val="clear" w:color="auto" w:fill="auto"/>
            <w:noWrap/>
            <w:vAlign w:val="center"/>
            <w:hideMark/>
          </w:tcPr>
          <w:p w14:paraId="5F52FF4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Year x Pre-Gall</w:t>
            </w:r>
          </w:p>
        </w:tc>
        <w:tc>
          <w:tcPr>
            <w:tcW w:w="317" w:type="pct"/>
            <w:shd w:val="clear" w:color="auto" w:fill="auto"/>
            <w:noWrap/>
            <w:vAlign w:val="bottom"/>
          </w:tcPr>
          <w:p w14:paraId="0E173DC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-0.231</w:t>
            </w:r>
          </w:p>
        </w:tc>
        <w:tc>
          <w:tcPr>
            <w:tcW w:w="311" w:type="pct"/>
            <w:shd w:val="clear" w:color="auto" w:fill="auto"/>
            <w:noWrap/>
            <w:vAlign w:val="bottom"/>
          </w:tcPr>
          <w:p w14:paraId="2CA8C02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0.394</w:t>
            </w:r>
          </w:p>
        </w:tc>
        <w:tc>
          <w:tcPr>
            <w:tcW w:w="312" w:type="pct"/>
            <w:shd w:val="clear" w:color="auto" w:fill="auto"/>
            <w:noWrap/>
            <w:vAlign w:val="bottom"/>
          </w:tcPr>
          <w:p w14:paraId="60DF492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0.558</w:t>
            </w:r>
          </w:p>
        </w:tc>
        <w:tc>
          <w:tcPr>
            <w:tcW w:w="315" w:type="pct"/>
            <w:shd w:val="clear" w:color="auto" w:fill="auto"/>
            <w:noWrap/>
            <w:vAlign w:val="bottom"/>
          </w:tcPr>
          <w:p w14:paraId="7105C8C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0.525</w:t>
            </w:r>
          </w:p>
        </w:tc>
        <w:tc>
          <w:tcPr>
            <w:tcW w:w="309" w:type="pct"/>
            <w:shd w:val="clear" w:color="auto" w:fill="auto"/>
            <w:noWrap/>
            <w:vAlign w:val="bottom"/>
          </w:tcPr>
          <w:p w14:paraId="05F4B7A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0.688</w:t>
            </w:r>
          </w:p>
        </w:tc>
        <w:tc>
          <w:tcPr>
            <w:tcW w:w="309" w:type="pct"/>
            <w:shd w:val="clear" w:color="auto" w:fill="auto"/>
            <w:noWrap/>
            <w:vAlign w:val="bottom"/>
          </w:tcPr>
          <w:p w14:paraId="1835C25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0.445</w:t>
            </w:r>
          </w:p>
        </w:tc>
        <w:tc>
          <w:tcPr>
            <w:tcW w:w="318" w:type="pct"/>
            <w:shd w:val="clear" w:color="auto" w:fill="auto"/>
            <w:noWrap/>
            <w:vAlign w:val="bottom"/>
          </w:tcPr>
          <w:p w14:paraId="616DE43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-0.021</w:t>
            </w:r>
          </w:p>
        </w:tc>
        <w:tc>
          <w:tcPr>
            <w:tcW w:w="311" w:type="pct"/>
            <w:shd w:val="clear" w:color="auto" w:fill="auto"/>
            <w:noWrap/>
            <w:vAlign w:val="bottom"/>
          </w:tcPr>
          <w:p w14:paraId="4FD9E76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0.324</w:t>
            </w:r>
          </w:p>
        </w:tc>
        <w:tc>
          <w:tcPr>
            <w:tcW w:w="311" w:type="pct"/>
            <w:shd w:val="clear" w:color="auto" w:fill="auto"/>
            <w:noWrap/>
            <w:vAlign w:val="bottom"/>
          </w:tcPr>
          <w:p w14:paraId="759036A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0.948</w:t>
            </w:r>
          </w:p>
        </w:tc>
        <w:tc>
          <w:tcPr>
            <w:tcW w:w="315" w:type="pct"/>
            <w:shd w:val="clear" w:color="auto" w:fill="auto"/>
            <w:noWrap/>
            <w:vAlign w:val="bottom"/>
          </w:tcPr>
          <w:p w14:paraId="388EBB9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-0.697</w:t>
            </w:r>
          </w:p>
        </w:tc>
        <w:tc>
          <w:tcPr>
            <w:tcW w:w="309" w:type="pct"/>
            <w:shd w:val="clear" w:color="auto" w:fill="auto"/>
            <w:noWrap/>
            <w:vAlign w:val="bottom"/>
          </w:tcPr>
          <w:p w14:paraId="56BFEFA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0.473</w:t>
            </w:r>
          </w:p>
        </w:tc>
        <w:tc>
          <w:tcPr>
            <w:tcW w:w="307" w:type="pct"/>
            <w:shd w:val="clear" w:color="auto" w:fill="auto"/>
            <w:noWrap/>
            <w:vAlign w:val="bottom"/>
          </w:tcPr>
          <w:p w14:paraId="1C5A3C1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0.140</w:t>
            </w:r>
          </w:p>
        </w:tc>
      </w:tr>
      <w:tr w:rsidR="00E16288" w:rsidRPr="008E2C88" w14:paraId="1E614A31" w14:textId="77777777" w:rsidTr="00561E88">
        <w:trPr>
          <w:trHeight w:val="240"/>
        </w:trPr>
        <w:tc>
          <w:tcPr>
            <w:tcW w:w="1256" w:type="pct"/>
            <w:shd w:val="clear" w:color="auto" w:fill="auto"/>
            <w:noWrap/>
            <w:vAlign w:val="center"/>
            <w:hideMark/>
          </w:tcPr>
          <w:p w14:paraId="113386A0"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Year x Pre-Gall</w:t>
            </w:r>
          </w:p>
        </w:tc>
        <w:tc>
          <w:tcPr>
            <w:tcW w:w="317" w:type="pct"/>
            <w:shd w:val="clear" w:color="auto" w:fill="auto"/>
            <w:noWrap/>
            <w:vAlign w:val="bottom"/>
          </w:tcPr>
          <w:p w14:paraId="00C06EC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0.433</w:t>
            </w:r>
          </w:p>
        </w:tc>
        <w:tc>
          <w:tcPr>
            <w:tcW w:w="311" w:type="pct"/>
            <w:shd w:val="clear" w:color="auto" w:fill="auto"/>
            <w:noWrap/>
            <w:vAlign w:val="bottom"/>
          </w:tcPr>
          <w:p w14:paraId="7166D38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0.298</w:t>
            </w:r>
          </w:p>
        </w:tc>
        <w:tc>
          <w:tcPr>
            <w:tcW w:w="312" w:type="pct"/>
            <w:shd w:val="clear" w:color="auto" w:fill="auto"/>
            <w:noWrap/>
            <w:vAlign w:val="bottom"/>
          </w:tcPr>
          <w:p w14:paraId="10CD0EC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0.146</w:t>
            </w:r>
          </w:p>
        </w:tc>
        <w:tc>
          <w:tcPr>
            <w:tcW w:w="315" w:type="pct"/>
            <w:shd w:val="clear" w:color="auto" w:fill="auto"/>
            <w:noWrap/>
            <w:vAlign w:val="bottom"/>
          </w:tcPr>
          <w:p w14:paraId="25BD952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-1.291</w:t>
            </w:r>
          </w:p>
        </w:tc>
        <w:tc>
          <w:tcPr>
            <w:tcW w:w="309" w:type="pct"/>
            <w:shd w:val="clear" w:color="auto" w:fill="auto"/>
            <w:noWrap/>
            <w:vAlign w:val="bottom"/>
          </w:tcPr>
          <w:p w14:paraId="750EF7D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1.263</w:t>
            </w:r>
          </w:p>
        </w:tc>
        <w:tc>
          <w:tcPr>
            <w:tcW w:w="309" w:type="pct"/>
            <w:shd w:val="clear" w:color="auto" w:fill="auto"/>
            <w:noWrap/>
            <w:vAlign w:val="bottom"/>
          </w:tcPr>
          <w:p w14:paraId="5A46DFA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0.307</w:t>
            </w:r>
          </w:p>
        </w:tc>
        <w:tc>
          <w:tcPr>
            <w:tcW w:w="318" w:type="pct"/>
            <w:shd w:val="clear" w:color="auto" w:fill="auto"/>
            <w:noWrap/>
            <w:vAlign w:val="bottom"/>
          </w:tcPr>
          <w:p w14:paraId="6BFFD15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1.166</w:t>
            </w:r>
          </w:p>
        </w:tc>
        <w:tc>
          <w:tcPr>
            <w:tcW w:w="311" w:type="pct"/>
            <w:shd w:val="clear" w:color="auto" w:fill="auto"/>
            <w:noWrap/>
            <w:vAlign w:val="bottom"/>
          </w:tcPr>
          <w:p w14:paraId="500E696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0.592</w:t>
            </w:r>
          </w:p>
        </w:tc>
        <w:tc>
          <w:tcPr>
            <w:tcW w:w="311" w:type="pct"/>
            <w:shd w:val="clear" w:color="auto" w:fill="auto"/>
            <w:noWrap/>
            <w:vAlign w:val="bottom"/>
          </w:tcPr>
          <w:p w14:paraId="53EF08E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0.049</w:t>
            </w:r>
          </w:p>
        </w:tc>
        <w:tc>
          <w:tcPr>
            <w:tcW w:w="315" w:type="pct"/>
            <w:shd w:val="clear" w:color="auto" w:fill="auto"/>
            <w:noWrap/>
            <w:vAlign w:val="bottom"/>
          </w:tcPr>
          <w:p w14:paraId="1435A0B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-0.451</w:t>
            </w:r>
          </w:p>
        </w:tc>
        <w:tc>
          <w:tcPr>
            <w:tcW w:w="309" w:type="pct"/>
            <w:shd w:val="clear" w:color="auto" w:fill="auto"/>
            <w:noWrap/>
            <w:vAlign w:val="bottom"/>
          </w:tcPr>
          <w:p w14:paraId="6863970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0.631</w:t>
            </w:r>
          </w:p>
        </w:tc>
        <w:tc>
          <w:tcPr>
            <w:tcW w:w="307" w:type="pct"/>
            <w:shd w:val="clear" w:color="auto" w:fill="auto"/>
            <w:noWrap/>
            <w:vAlign w:val="bottom"/>
          </w:tcPr>
          <w:p w14:paraId="4FA5956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0.475</w:t>
            </w:r>
          </w:p>
        </w:tc>
      </w:tr>
      <w:tr w:rsidR="00E16288" w:rsidRPr="008E2C88" w14:paraId="34A371D7" w14:textId="77777777" w:rsidTr="00561E88">
        <w:trPr>
          <w:trHeight w:val="240"/>
        </w:trPr>
        <w:tc>
          <w:tcPr>
            <w:tcW w:w="1256" w:type="pct"/>
            <w:shd w:val="clear" w:color="auto" w:fill="auto"/>
            <w:noWrap/>
            <w:vAlign w:val="center"/>
            <w:hideMark/>
          </w:tcPr>
          <w:p w14:paraId="1567EF0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Year x Post-Gall</w:t>
            </w:r>
          </w:p>
        </w:tc>
        <w:tc>
          <w:tcPr>
            <w:tcW w:w="317" w:type="pct"/>
            <w:shd w:val="clear" w:color="auto" w:fill="auto"/>
            <w:noWrap/>
            <w:vAlign w:val="bottom"/>
          </w:tcPr>
          <w:p w14:paraId="4F48AB7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0.033</w:t>
            </w:r>
          </w:p>
        </w:tc>
        <w:tc>
          <w:tcPr>
            <w:tcW w:w="311" w:type="pct"/>
            <w:shd w:val="clear" w:color="auto" w:fill="auto"/>
            <w:noWrap/>
            <w:vAlign w:val="bottom"/>
          </w:tcPr>
          <w:p w14:paraId="31E7C81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0.111</w:t>
            </w:r>
          </w:p>
        </w:tc>
        <w:tc>
          <w:tcPr>
            <w:tcW w:w="312" w:type="pct"/>
            <w:shd w:val="clear" w:color="auto" w:fill="auto"/>
            <w:noWrap/>
            <w:vAlign w:val="bottom"/>
          </w:tcPr>
          <w:p w14:paraId="23F48AA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0.767</w:t>
            </w:r>
          </w:p>
        </w:tc>
        <w:tc>
          <w:tcPr>
            <w:tcW w:w="315" w:type="pct"/>
            <w:shd w:val="clear" w:color="auto" w:fill="auto"/>
            <w:noWrap/>
            <w:vAlign w:val="bottom"/>
          </w:tcPr>
          <w:p w14:paraId="7777F02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-0.048</w:t>
            </w:r>
          </w:p>
        </w:tc>
        <w:tc>
          <w:tcPr>
            <w:tcW w:w="309" w:type="pct"/>
            <w:shd w:val="clear" w:color="auto" w:fill="auto"/>
            <w:noWrap/>
            <w:vAlign w:val="bottom"/>
          </w:tcPr>
          <w:p w14:paraId="4F44C69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0.228</w:t>
            </w:r>
          </w:p>
        </w:tc>
        <w:tc>
          <w:tcPr>
            <w:tcW w:w="309" w:type="pct"/>
            <w:shd w:val="clear" w:color="auto" w:fill="auto"/>
            <w:noWrap/>
            <w:vAlign w:val="bottom"/>
          </w:tcPr>
          <w:p w14:paraId="1C8327C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0.833</w:t>
            </w:r>
          </w:p>
        </w:tc>
        <w:tc>
          <w:tcPr>
            <w:tcW w:w="318" w:type="pct"/>
            <w:shd w:val="clear" w:color="auto" w:fill="auto"/>
            <w:noWrap/>
            <w:vAlign w:val="bottom"/>
          </w:tcPr>
          <w:p w14:paraId="6E9AF65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-0.028</w:t>
            </w:r>
          </w:p>
        </w:tc>
        <w:tc>
          <w:tcPr>
            <w:tcW w:w="311" w:type="pct"/>
            <w:shd w:val="clear" w:color="auto" w:fill="auto"/>
            <w:noWrap/>
            <w:vAlign w:val="bottom"/>
          </w:tcPr>
          <w:p w14:paraId="49E8F55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0.102</w:t>
            </w:r>
          </w:p>
        </w:tc>
        <w:tc>
          <w:tcPr>
            <w:tcW w:w="311" w:type="pct"/>
            <w:shd w:val="clear" w:color="auto" w:fill="auto"/>
            <w:noWrap/>
            <w:vAlign w:val="bottom"/>
          </w:tcPr>
          <w:p w14:paraId="0918078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0.782</w:t>
            </w:r>
          </w:p>
        </w:tc>
        <w:tc>
          <w:tcPr>
            <w:tcW w:w="315" w:type="pct"/>
            <w:shd w:val="clear" w:color="auto" w:fill="auto"/>
            <w:noWrap/>
            <w:vAlign w:val="bottom"/>
          </w:tcPr>
          <w:p w14:paraId="79E6B85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-0.023</w:t>
            </w:r>
          </w:p>
        </w:tc>
        <w:tc>
          <w:tcPr>
            <w:tcW w:w="309" w:type="pct"/>
            <w:shd w:val="clear" w:color="auto" w:fill="auto"/>
            <w:noWrap/>
            <w:vAlign w:val="bottom"/>
          </w:tcPr>
          <w:p w14:paraId="233AAEB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0.141</w:t>
            </w:r>
          </w:p>
        </w:tc>
        <w:tc>
          <w:tcPr>
            <w:tcW w:w="307" w:type="pct"/>
            <w:shd w:val="clear" w:color="auto" w:fill="auto"/>
            <w:noWrap/>
            <w:vAlign w:val="bottom"/>
          </w:tcPr>
          <w:p w14:paraId="1D4D2C2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0.869</w:t>
            </w:r>
          </w:p>
        </w:tc>
      </w:tr>
      <w:tr w:rsidR="00E16288" w:rsidRPr="008E2C88" w14:paraId="43DF3457" w14:textId="77777777" w:rsidTr="00561E88">
        <w:trPr>
          <w:trHeight w:val="240"/>
        </w:trPr>
        <w:tc>
          <w:tcPr>
            <w:tcW w:w="1256" w:type="pct"/>
            <w:shd w:val="clear" w:color="auto" w:fill="auto"/>
            <w:noWrap/>
            <w:vAlign w:val="center"/>
            <w:hideMark/>
          </w:tcPr>
          <w:p w14:paraId="7D531C3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Year x Post-Gall</w:t>
            </w:r>
          </w:p>
        </w:tc>
        <w:tc>
          <w:tcPr>
            <w:tcW w:w="317" w:type="pct"/>
            <w:shd w:val="clear" w:color="auto" w:fill="auto"/>
            <w:noWrap/>
            <w:vAlign w:val="bottom"/>
          </w:tcPr>
          <w:p w14:paraId="786F803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-0.015</w:t>
            </w:r>
          </w:p>
        </w:tc>
        <w:tc>
          <w:tcPr>
            <w:tcW w:w="311" w:type="pct"/>
            <w:shd w:val="clear" w:color="auto" w:fill="auto"/>
            <w:noWrap/>
            <w:vAlign w:val="bottom"/>
          </w:tcPr>
          <w:p w14:paraId="68979EF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0.129</w:t>
            </w:r>
          </w:p>
        </w:tc>
        <w:tc>
          <w:tcPr>
            <w:tcW w:w="312" w:type="pct"/>
            <w:shd w:val="clear" w:color="auto" w:fill="auto"/>
            <w:noWrap/>
            <w:vAlign w:val="bottom"/>
          </w:tcPr>
          <w:p w14:paraId="1BBA5ED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0.906</w:t>
            </w:r>
          </w:p>
        </w:tc>
        <w:tc>
          <w:tcPr>
            <w:tcW w:w="315" w:type="pct"/>
            <w:shd w:val="clear" w:color="auto" w:fill="auto"/>
            <w:noWrap/>
            <w:vAlign w:val="bottom"/>
          </w:tcPr>
          <w:p w14:paraId="57D55AA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-0.320</w:t>
            </w:r>
          </w:p>
        </w:tc>
        <w:tc>
          <w:tcPr>
            <w:tcW w:w="309" w:type="pct"/>
            <w:shd w:val="clear" w:color="auto" w:fill="auto"/>
            <w:noWrap/>
            <w:vAlign w:val="bottom"/>
          </w:tcPr>
          <w:p w14:paraId="2F02F4B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0.315</w:t>
            </w:r>
          </w:p>
        </w:tc>
        <w:tc>
          <w:tcPr>
            <w:tcW w:w="309" w:type="pct"/>
            <w:shd w:val="clear" w:color="auto" w:fill="auto"/>
            <w:noWrap/>
            <w:vAlign w:val="bottom"/>
          </w:tcPr>
          <w:p w14:paraId="1F72A74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0.310</w:t>
            </w:r>
          </w:p>
        </w:tc>
        <w:tc>
          <w:tcPr>
            <w:tcW w:w="318" w:type="pct"/>
            <w:shd w:val="clear" w:color="auto" w:fill="auto"/>
            <w:noWrap/>
            <w:vAlign w:val="bottom"/>
          </w:tcPr>
          <w:p w14:paraId="0C87713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0.230</w:t>
            </w:r>
          </w:p>
        </w:tc>
        <w:tc>
          <w:tcPr>
            <w:tcW w:w="311" w:type="pct"/>
            <w:shd w:val="clear" w:color="auto" w:fill="auto"/>
            <w:noWrap/>
            <w:vAlign w:val="bottom"/>
          </w:tcPr>
          <w:p w14:paraId="430EDD1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0.118</w:t>
            </w:r>
          </w:p>
        </w:tc>
        <w:tc>
          <w:tcPr>
            <w:tcW w:w="311" w:type="pct"/>
            <w:shd w:val="clear" w:color="auto" w:fill="auto"/>
            <w:noWrap/>
            <w:vAlign w:val="bottom"/>
          </w:tcPr>
          <w:p w14:paraId="2C4579B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0.052</w:t>
            </w:r>
          </w:p>
        </w:tc>
        <w:tc>
          <w:tcPr>
            <w:tcW w:w="315" w:type="pct"/>
            <w:shd w:val="clear" w:color="auto" w:fill="auto"/>
            <w:noWrap/>
            <w:vAlign w:val="bottom"/>
          </w:tcPr>
          <w:p w14:paraId="005BA66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0.044</w:t>
            </w:r>
          </w:p>
        </w:tc>
        <w:tc>
          <w:tcPr>
            <w:tcW w:w="309" w:type="pct"/>
            <w:shd w:val="clear" w:color="auto" w:fill="auto"/>
            <w:noWrap/>
            <w:vAlign w:val="bottom"/>
          </w:tcPr>
          <w:p w14:paraId="570B31A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0.166</w:t>
            </w:r>
          </w:p>
        </w:tc>
        <w:tc>
          <w:tcPr>
            <w:tcW w:w="307" w:type="pct"/>
            <w:shd w:val="clear" w:color="auto" w:fill="auto"/>
            <w:noWrap/>
            <w:vAlign w:val="bottom"/>
          </w:tcPr>
          <w:p w14:paraId="637CC00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0.793</w:t>
            </w:r>
          </w:p>
        </w:tc>
      </w:tr>
      <w:tr w:rsidR="00E16288" w:rsidRPr="008E2C88" w14:paraId="2BE755DA" w14:textId="77777777" w:rsidTr="00561E88">
        <w:trPr>
          <w:trHeight w:val="240"/>
        </w:trPr>
        <w:tc>
          <w:tcPr>
            <w:tcW w:w="1256" w:type="pct"/>
            <w:shd w:val="clear" w:color="auto" w:fill="auto"/>
            <w:noWrap/>
            <w:vAlign w:val="center"/>
            <w:hideMark/>
          </w:tcPr>
          <w:p w14:paraId="64E7D41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Year x Post-Gall</w:t>
            </w:r>
          </w:p>
        </w:tc>
        <w:tc>
          <w:tcPr>
            <w:tcW w:w="317" w:type="pct"/>
            <w:shd w:val="clear" w:color="auto" w:fill="auto"/>
            <w:noWrap/>
            <w:vAlign w:val="bottom"/>
          </w:tcPr>
          <w:p w14:paraId="2CC0FC3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-0.033</w:t>
            </w:r>
          </w:p>
        </w:tc>
        <w:tc>
          <w:tcPr>
            <w:tcW w:w="311" w:type="pct"/>
            <w:shd w:val="clear" w:color="auto" w:fill="auto"/>
            <w:noWrap/>
            <w:vAlign w:val="bottom"/>
          </w:tcPr>
          <w:p w14:paraId="029936E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0.134</w:t>
            </w:r>
          </w:p>
        </w:tc>
        <w:tc>
          <w:tcPr>
            <w:tcW w:w="312" w:type="pct"/>
            <w:shd w:val="clear" w:color="auto" w:fill="auto"/>
            <w:noWrap/>
            <w:vAlign w:val="bottom"/>
          </w:tcPr>
          <w:p w14:paraId="4ADC231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0.805</w:t>
            </w:r>
          </w:p>
        </w:tc>
        <w:tc>
          <w:tcPr>
            <w:tcW w:w="315" w:type="pct"/>
            <w:shd w:val="clear" w:color="auto" w:fill="auto"/>
            <w:noWrap/>
            <w:vAlign w:val="bottom"/>
          </w:tcPr>
          <w:p w14:paraId="7A3B2E2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0.616</w:t>
            </w:r>
          </w:p>
        </w:tc>
        <w:tc>
          <w:tcPr>
            <w:tcW w:w="309" w:type="pct"/>
            <w:shd w:val="clear" w:color="auto" w:fill="auto"/>
            <w:noWrap/>
            <w:vAlign w:val="bottom"/>
          </w:tcPr>
          <w:p w14:paraId="4B6593B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0.498</w:t>
            </w:r>
          </w:p>
        </w:tc>
        <w:tc>
          <w:tcPr>
            <w:tcW w:w="309" w:type="pct"/>
            <w:shd w:val="clear" w:color="auto" w:fill="auto"/>
            <w:noWrap/>
            <w:vAlign w:val="bottom"/>
          </w:tcPr>
          <w:p w14:paraId="12E174E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0.216</w:t>
            </w:r>
          </w:p>
        </w:tc>
        <w:tc>
          <w:tcPr>
            <w:tcW w:w="318" w:type="pct"/>
            <w:shd w:val="clear" w:color="auto" w:fill="auto"/>
            <w:noWrap/>
            <w:vAlign w:val="bottom"/>
          </w:tcPr>
          <w:p w14:paraId="6E4F9BE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-0.036</w:t>
            </w:r>
          </w:p>
        </w:tc>
        <w:tc>
          <w:tcPr>
            <w:tcW w:w="311" w:type="pct"/>
            <w:shd w:val="clear" w:color="auto" w:fill="auto"/>
            <w:noWrap/>
            <w:vAlign w:val="bottom"/>
          </w:tcPr>
          <w:p w14:paraId="7F1E18F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0.369</w:t>
            </w:r>
          </w:p>
        </w:tc>
        <w:tc>
          <w:tcPr>
            <w:tcW w:w="311" w:type="pct"/>
            <w:shd w:val="clear" w:color="auto" w:fill="auto"/>
            <w:noWrap/>
            <w:vAlign w:val="bottom"/>
          </w:tcPr>
          <w:p w14:paraId="40B14A7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0.922</w:t>
            </w:r>
          </w:p>
        </w:tc>
        <w:tc>
          <w:tcPr>
            <w:tcW w:w="315" w:type="pct"/>
            <w:shd w:val="clear" w:color="auto" w:fill="auto"/>
            <w:noWrap/>
            <w:vAlign w:val="bottom"/>
          </w:tcPr>
          <w:p w14:paraId="6C81DB9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0.238</w:t>
            </w:r>
          </w:p>
        </w:tc>
        <w:tc>
          <w:tcPr>
            <w:tcW w:w="309" w:type="pct"/>
            <w:shd w:val="clear" w:color="auto" w:fill="auto"/>
            <w:noWrap/>
            <w:vAlign w:val="bottom"/>
          </w:tcPr>
          <w:p w14:paraId="4CD22A7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0.366</w:t>
            </w:r>
          </w:p>
        </w:tc>
        <w:tc>
          <w:tcPr>
            <w:tcW w:w="307" w:type="pct"/>
            <w:shd w:val="clear" w:color="auto" w:fill="auto"/>
            <w:noWrap/>
            <w:vAlign w:val="bottom"/>
          </w:tcPr>
          <w:p w14:paraId="35B2EAD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0.516</w:t>
            </w:r>
          </w:p>
        </w:tc>
      </w:tr>
      <w:tr w:rsidR="00E16288" w:rsidRPr="008E2C88" w14:paraId="0F2D8004" w14:textId="77777777" w:rsidTr="00561E88">
        <w:trPr>
          <w:trHeight w:val="240"/>
        </w:trPr>
        <w:tc>
          <w:tcPr>
            <w:tcW w:w="1256" w:type="pct"/>
            <w:shd w:val="clear" w:color="auto" w:fill="auto"/>
            <w:noWrap/>
            <w:vAlign w:val="center"/>
            <w:hideMark/>
          </w:tcPr>
          <w:p w14:paraId="64D564AF" w14:textId="77777777" w:rsidR="00E16288" w:rsidRPr="008E2C88" w:rsidRDefault="00E16288" w:rsidP="00BA187E">
            <w:pPr>
              <w:rPr>
                <w:rFonts w:eastAsia="Times New Roman" w:cstheme="minorHAnsi"/>
                <w:color w:val="000000"/>
                <w:sz w:val="18"/>
                <w:szCs w:val="18"/>
              </w:rPr>
            </w:pPr>
            <w:r w:rsidRPr="008E2C88">
              <w:rPr>
                <w:rFonts w:eastAsia="Times New Roman" w:cstheme="minorHAnsi"/>
                <w:color w:val="000000"/>
                <w:sz w:val="18"/>
                <w:szCs w:val="18"/>
              </w:rPr>
              <w:t>Max Sentence in Guideline Cell</w:t>
            </w:r>
          </w:p>
        </w:tc>
        <w:tc>
          <w:tcPr>
            <w:tcW w:w="317" w:type="pct"/>
            <w:shd w:val="clear" w:color="auto" w:fill="auto"/>
            <w:noWrap/>
            <w:vAlign w:val="bottom"/>
          </w:tcPr>
          <w:p w14:paraId="69847B4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-0.289</w:t>
            </w:r>
          </w:p>
        </w:tc>
        <w:tc>
          <w:tcPr>
            <w:tcW w:w="311" w:type="pct"/>
            <w:shd w:val="clear" w:color="auto" w:fill="auto"/>
            <w:noWrap/>
            <w:vAlign w:val="bottom"/>
          </w:tcPr>
          <w:p w14:paraId="1A79DCE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0.076</w:t>
            </w:r>
          </w:p>
        </w:tc>
        <w:tc>
          <w:tcPr>
            <w:tcW w:w="312" w:type="pct"/>
            <w:shd w:val="clear" w:color="auto" w:fill="auto"/>
            <w:noWrap/>
            <w:vAlign w:val="bottom"/>
          </w:tcPr>
          <w:p w14:paraId="501C9E2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74EB166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0.581</w:t>
            </w:r>
          </w:p>
        </w:tc>
        <w:tc>
          <w:tcPr>
            <w:tcW w:w="309" w:type="pct"/>
            <w:shd w:val="clear" w:color="auto" w:fill="auto"/>
            <w:noWrap/>
            <w:vAlign w:val="bottom"/>
          </w:tcPr>
          <w:p w14:paraId="79C7530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0.174</w:t>
            </w:r>
          </w:p>
        </w:tc>
        <w:tc>
          <w:tcPr>
            <w:tcW w:w="309" w:type="pct"/>
            <w:shd w:val="clear" w:color="auto" w:fill="auto"/>
            <w:noWrap/>
            <w:vAlign w:val="bottom"/>
          </w:tcPr>
          <w:p w14:paraId="6EC8CC5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0.001</w:t>
            </w:r>
          </w:p>
        </w:tc>
        <w:tc>
          <w:tcPr>
            <w:tcW w:w="318" w:type="pct"/>
            <w:shd w:val="clear" w:color="auto" w:fill="auto"/>
            <w:noWrap/>
            <w:vAlign w:val="bottom"/>
          </w:tcPr>
          <w:p w14:paraId="28542A9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-0.213</w:t>
            </w:r>
          </w:p>
        </w:tc>
        <w:tc>
          <w:tcPr>
            <w:tcW w:w="311" w:type="pct"/>
            <w:shd w:val="clear" w:color="auto" w:fill="auto"/>
            <w:noWrap/>
            <w:vAlign w:val="bottom"/>
          </w:tcPr>
          <w:p w14:paraId="3FF33FA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0.084</w:t>
            </w:r>
          </w:p>
        </w:tc>
        <w:tc>
          <w:tcPr>
            <w:tcW w:w="311" w:type="pct"/>
            <w:shd w:val="clear" w:color="auto" w:fill="auto"/>
            <w:noWrap/>
            <w:vAlign w:val="bottom"/>
          </w:tcPr>
          <w:p w14:paraId="71DE684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0.011</w:t>
            </w:r>
          </w:p>
        </w:tc>
        <w:tc>
          <w:tcPr>
            <w:tcW w:w="315" w:type="pct"/>
            <w:shd w:val="clear" w:color="auto" w:fill="auto"/>
            <w:noWrap/>
            <w:vAlign w:val="bottom"/>
          </w:tcPr>
          <w:p w14:paraId="7C53278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0.098</w:t>
            </w:r>
          </w:p>
        </w:tc>
        <w:tc>
          <w:tcPr>
            <w:tcW w:w="309" w:type="pct"/>
            <w:shd w:val="clear" w:color="auto" w:fill="auto"/>
            <w:noWrap/>
            <w:vAlign w:val="bottom"/>
          </w:tcPr>
          <w:p w14:paraId="1D1F9D9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0.098</w:t>
            </w:r>
          </w:p>
        </w:tc>
        <w:tc>
          <w:tcPr>
            <w:tcW w:w="307" w:type="pct"/>
            <w:shd w:val="clear" w:color="auto" w:fill="auto"/>
            <w:noWrap/>
            <w:vAlign w:val="bottom"/>
          </w:tcPr>
          <w:p w14:paraId="60ED6AF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0.316</w:t>
            </w:r>
          </w:p>
        </w:tc>
      </w:tr>
      <w:tr w:rsidR="00E16288" w:rsidRPr="008E2C88" w14:paraId="5BD68CEA" w14:textId="77777777" w:rsidTr="00561E88">
        <w:trPr>
          <w:trHeight w:val="240"/>
        </w:trPr>
        <w:tc>
          <w:tcPr>
            <w:tcW w:w="1256" w:type="pct"/>
            <w:shd w:val="clear" w:color="auto" w:fill="auto"/>
            <w:noWrap/>
            <w:vAlign w:val="center"/>
            <w:hideMark/>
          </w:tcPr>
          <w:p w14:paraId="5F94DDB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Max Sentence</w:t>
            </w:r>
          </w:p>
        </w:tc>
        <w:tc>
          <w:tcPr>
            <w:tcW w:w="317" w:type="pct"/>
            <w:shd w:val="clear" w:color="auto" w:fill="auto"/>
            <w:noWrap/>
            <w:vAlign w:val="bottom"/>
          </w:tcPr>
          <w:p w14:paraId="6D0A7B2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-0.317</w:t>
            </w:r>
          </w:p>
        </w:tc>
        <w:tc>
          <w:tcPr>
            <w:tcW w:w="311" w:type="pct"/>
            <w:shd w:val="clear" w:color="auto" w:fill="auto"/>
            <w:noWrap/>
            <w:vAlign w:val="bottom"/>
          </w:tcPr>
          <w:p w14:paraId="4623D14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0.083</w:t>
            </w:r>
          </w:p>
        </w:tc>
        <w:tc>
          <w:tcPr>
            <w:tcW w:w="312" w:type="pct"/>
            <w:shd w:val="clear" w:color="auto" w:fill="auto"/>
            <w:noWrap/>
            <w:vAlign w:val="bottom"/>
          </w:tcPr>
          <w:p w14:paraId="671F59B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38C2B18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-0.456</w:t>
            </w:r>
          </w:p>
        </w:tc>
        <w:tc>
          <w:tcPr>
            <w:tcW w:w="309" w:type="pct"/>
            <w:shd w:val="clear" w:color="auto" w:fill="auto"/>
            <w:noWrap/>
            <w:vAlign w:val="bottom"/>
          </w:tcPr>
          <w:p w14:paraId="20216A4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0.200</w:t>
            </w:r>
          </w:p>
        </w:tc>
        <w:tc>
          <w:tcPr>
            <w:tcW w:w="309" w:type="pct"/>
            <w:shd w:val="clear" w:color="auto" w:fill="auto"/>
            <w:noWrap/>
            <w:vAlign w:val="bottom"/>
          </w:tcPr>
          <w:p w14:paraId="3CF6DE4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0.022</w:t>
            </w:r>
          </w:p>
        </w:tc>
        <w:tc>
          <w:tcPr>
            <w:tcW w:w="318" w:type="pct"/>
            <w:shd w:val="clear" w:color="auto" w:fill="auto"/>
            <w:noWrap/>
            <w:vAlign w:val="bottom"/>
          </w:tcPr>
          <w:p w14:paraId="65BA951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-0.126</w:t>
            </w:r>
          </w:p>
        </w:tc>
        <w:tc>
          <w:tcPr>
            <w:tcW w:w="311" w:type="pct"/>
            <w:shd w:val="clear" w:color="auto" w:fill="auto"/>
            <w:noWrap/>
            <w:vAlign w:val="bottom"/>
          </w:tcPr>
          <w:p w14:paraId="41F5CBB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0.094</w:t>
            </w:r>
          </w:p>
        </w:tc>
        <w:tc>
          <w:tcPr>
            <w:tcW w:w="311" w:type="pct"/>
            <w:shd w:val="clear" w:color="auto" w:fill="auto"/>
            <w:noWrap/>
            <w:vAlign w:val="bottom"/>
          </w:tcPr>
          <w:p w14:paraId="0D955F8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0.181</w:t>
            </w:r>
          </w:p>
        </w:tc>
        <w:tc>
          <w:tcPr>
            <w:tcW w:w="315" w:type="pct"/>
            <w:shd w:val="clear" w:color="auto" w:fill="auto"/>
            <w:noWrap/>
            <w:vAlign w:val="bottom"/>
          </w:tcPr>
          <w:p w14:paraId="367ED0C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-0.189</w:t>
            </w:r>
          </w:p>
        </w:tc>
        <w:tc>
          <w:tcPr>
            <w:tcW w:w="309" w:type="pct"/>
            <w:shd w:val="clear" w:color="auto" w:fill="auto"/>
            <w:noWrap/>
            <w:vAlign w:val="bottom"/>
          </w:tcPr>
          <w:p w14:paraId="3A1B489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0.120</w:t>
            </w:r>
          </w:p>
        </w:tc>
        <w:tc>
          <w:tcPr>
            <w:tcW w:w="307" w:type="pct"/>
            <w:shd w:val="clear" w:color="auto" w:fill="auto"/>
            <w:noWrap/>
            <w:vAlign w:val="bottom"/>
          </w:tcPr>
          <w:p w14:paraId="43BD9A5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0.115</w:t>
            </w:r>
          </w:p>
        </w:tc>
      </w:tr>
      <w:tr w:rsidR="00E16288" w:rsidRPr="008E2C88" w14:paraId="6AB36E00" w14:textId="77777777" w:rsidTr="00561E88">
        <w:trPr>
          <w:trHeight w:val="240"/>
        </w:trPr>
        <w:tc>
          <w:tcPr>
            <w:tcW w:w="1256" w:type="pct"/>
            <w:shd w:val="clear" w:color="auto" w:fill="auto"/>
            <w:noWrap/>
            <w:vAlign w:val="center"/>
            <w:hideMark/>
          </w:tcPr>
          <w:p w14:paraId="50E8C54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Max Sentence</w:t>
            </w:r>
          </w:p>
        </w:tc>
        <w:tc>
          <w:tcPr>
            <w:tcW w:w="317" w:type="pct"/>
            <w:shd w:val="clear" w:color="auto" w:fill="auto"/>
            <w:noWrap/>
            <w:vAlign w:val="bottom"/>
          </w:tcPr>
          <w:p w14:paraId="0CE4E73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-0.200</w:t>
            </w:r>
          </w:p>
        </w:tc>
        <w:tc>
          <w:tcPr>
            <w:tcW w:w="311" w:type="pct"/>
            <w:shd w:val="clear" w:color="auto" w:fill="auto"/>
            <w:noWrap/>
            <w:vAlign w:val="bottom"/>
          </w:tcPr>
          <w:p w14:paraId="4487328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0.122</w:t>
            </w:r>
          </w:p>
        </w:tc>
        <w:tc>
          <w:tcPr>
            <w:tcW w:w="312" w:type="pct"/>
            <w:shd w:val="clear" w:color="auto" w:fill="auto"/>
            <w:noWrap/>
            <w:vAlign w:val="bottom"/>
          </w:tcPr>
          <w:p w14:paraId="11AB119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0.100</w:t>
            </w:r>
          </w:p>
        </w:tc>
        <w:tc>
          <w:tcPr>
            <w:tcW w:w="315" w:type="pct"/>
            <w:shd w:val="clear" w:color="auto" w:fill="auto"/>
            <w:noWrap/>
            <w:vAlign w:val="bottom"/>
          </w:tcPr>
          <w:p w14:paraId="6ACE4A1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-0.380</w:t>
            </w:r>
          </w:p>
        </w:tc>
        <w:tc>
          <w:tcPr>
            <w:tcW w:w="309" w:type="pct"/>
            <w:shd w:val="clear" w:color="auto" w:fill="auto"/>
            <w:noWrap/>
            <w:vAlign w:val="bottom"/>
          </w:tcPr>
          <w:p w14:paraId="06FDEAD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0.246</w:t>
            </w:r>
          </w:p>
        </w:tc>
        <w:tc>
          <w:tcPr>
            <w:tcW w:w="309" w:type="pct"/>
            <w:shd w:val="clear" w:color="auto" w:fill="auto"/>
            <w:noWrap/>
            <w:vAlign w:val="bottom"/>
          </w:tcPr>
          <w:p w14:paraId="5628004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0.122</w:t>
            </w:r>
          </w:p>
        </w:tc>
        <w:tc>
          <w:tcPr>
            <w:tcW w:w="318" w:type="pct"/>
            <w:shd w:val="clear" w:color="auto" w:fill="auto"/>
            <w:noWrap/>
            <w:vAlign w:val="bottom"/>
          </w:tcPr>
          <w:p w14:paraId="579F24B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-0.019</w:t>
            </w:r>
          </w:p>
        </w:tc>
        <w:tc>
          <w:tcPr>
            <w:tcW w:w="311" w:type="pct"/>
            <w:shd w:val="clear" w:color="auto" w:fill="auto"/>
            <w:noWrap/>
            <w:vAlign w:val="bottom"/>
          </w:tcPr>
          <w:p w14:paraId="0F4F7B0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0.112</w:t>
            </w:r>
          </w:p>
        </w:tc>
        <w:tc>
          <w:tcPr>
            <w:tcW w:w="311" w:type="pct"/>
            <w:shd w:val="clear" w:color="auto" w:fill="auto"/>
            <w:noWrap/>
            <w:vAlign w:val="bottom"/>
          </w:tcPr>
          <w:p w14:paraId="772FCED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0.866</w:t>
            </w:r>
          </w:p>
        </w:tc>
        <w:tc>
          <w:tcPr>
            <w:tcW w:w="315" w:type="pct"/>
            <w:shd w:val="clear" w:color="auto" w:fill="auto"/>
            <w:noWrap/>
            <w:vAlign w:val="bottom"/>
          </w:tcPr>
          <w:p w14:paraId="001F5F1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-0.202</w:t>
            </w:r>
          </w:p>
        </w:tc>
        <w:tc>
          <w:tcPr>
            <w:tcW w:w="309" w:type="pct"/>
            <w:shd w:val="clear" w:color="auto" w:fill="auto"/>
            <w:noWrap/>
            <w:vAlign w:val="bottom"/>
          </w:tcPr>
          <w:p w14:paraId="4E8F730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0.153</w:t>
            </w:r>
          </w:p>
        </w:tc>
        <w:tc>
          <w:tcPr>
            <w:tcW w:w="307" w:type="pct"/>
            <w:shd w:val="clear" w:color="auto" w:fill="auto"/>
            <w:noWrap/>
            <w:vAlign w:val="bottom"/>
          </w:tcPr>
          <w:p w14:paraId="703CE1E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0.186</w:t>
            </w:r>
          </w:p>
        </w:tc>
      </w:tr>
      <w:tr w:rsidR="00E16288" w:rsidRPr="008E2C88" w14:paraId="7FBF42EA" w14:textId="77777777" w:rsidTr="00561E88">
        <w:trPr>
          <w:trHeight w:val="240"/>
        </w:trPr>
        <w:tc>
          <w:tcPr>
            <w:tcW w:w="1256" w:type="pct"/>
            <w:shd w:val="clear" w:color="auto" w:fill="auto"/>
            <w:noWrap/>
            <w:vAlign w:val="center"/>
            <w:hideMark/>
          </w:tcPr>
          <w:p w14:paraId="008FE56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Max Sentence</w:t>
            </w:r>
          </w:p>
        </w:tc>
        <w:tc>
          <w:tcPr>
            <w:tcW w:w="317" w:type="pct"/>
            <w:shd w:val="clear" w:color="auto" w:fill="auto"/>
            <w:noWrap/>
            <w:vAlign w:val="bottom"/>
          </w:tcPr>
          <w:p w14:paraId="2B61178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0.533</w:t>
            </w:r>
          </w:p>
        </w:tc>
        <w:tc>
          <w:tcPr>
            <w:tcW w:w="311" w:type="pct"/>
            <w:shd w:val="clear" w:color="auto" w:fill="auto"/>
            <w:noWrap/>
            <w:vAlign w:val="bottom"/>
          </w:tcPr>
          <w:p w14:paraId="46D0983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0.140</w:t>
            </w:r>
          </w:p>
        </w:tc>
        <w:tc>
          <w:tcPr>
            <w:tcW w:w="312" w:type="pct"/>
            <w:shd w:val="clear" w:color="auto" w:fill="auto"/>
            <w:noWrap/>
            <w:vAlign w:val="bottom"/>
          </w:tcPr>
          <w:p w14:paraId="4B6B88B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7768049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0.662</w:t>
            </w:r>
          </w:p>
        </w:tc>
        <w:tc>
          <w:tcPr>
            <w:tcW w:w="309" w:type="pct"/>
            <w:shd w:val="clear" w:color="auto" w:fill="auto"/>
            <w:noWrap/>
            <w:vAlign w:val="bottom"/>
          </w:tcPr>
          <w:p w14:paraId="6C85966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0.499</w:t>
            </w:r>
          </w:p>
        </w:tc>
        <w:tc>
          <w:tcPr>
            <w:tcW w:w="309" w:type="pct"/>
            <w:shd w:val="clear" w:color="auto" w:fill="auto"/>
            <w:noWrap/>
            <w:vAlign w:val="bottom"/>
          </w:tcPr>
          <w:p w14:paraId="5BE712F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0.184</w:t>
            </w:r>
          </w:p>
        </w:tc>
        <w:tc>
          <w:tcPr>
            <w:tcW w:w="318" w:type="pct"/>
            <w:shd w:val="clear" w:color="auto" w:fill="auto"/>
            <w:noWrap/>
            <w:vAlign w:val="bottom"/>
          </w:tcPr>
          <w:p w14:paraId="4ACFF7E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0.060</w:t>
            </w:r>
          </w:p>
        </w:tc>
        <w:tc>
          <w:tcPr>
            <w:tcW w:w="311" w:type="pct"/>
            <w:shd w:val="clear" w:color="auto" w:fill="auto"/>
            <w:noWrap/>
            <w:vAlign w:val="bottom"/>
          </w:tcPr>
          <w:p w14:paraId="276564A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0.234</w:t>
            </w:r>
          </w:p>
        </w:tc>
        <w:tc>
          <w:tcPr>
            <w:tcW w:w="311" w:type="pct"/>
            <w:shd w:val="clear" w:color="auto" w:fill="auto"/>
            <w:noWrap/>
            <w:vAlign w:val="bottom"/>
          </w:tcPr>
          <w:p w14:paraId="77D251E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0.798</w:t>
            </w:r>
          </w:p>
        </w:tc>
        <w:tc>
          <w:tcPr>
            <w:tcW w:w="315" w:type="pct"/>
            <w:shd w:val="clear" w:color="auto" w:fill="auto"/>
            <w:noWrap/>
            <w:vAlign w:val="bottom"/>
          </w:tcPr>
          <w:p w14:paraId="5A9DB7F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-0.012</w:t>
            </w:r>
          </w:p>
        </w:tc>
        <w:tc>
          <w:tcPr>
            <w:tcW w:w="309" w:type="pct"/>
            <w:shd w:val="clear" w:color="auto" w:fill="auto"/>
            <w:noWrap/>
            <w:vAlign w:val="bottom"/>
          </w:tcPr>
          <w:p w14:paraId="6FA7EBB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0.280</w:t>
            </w:r>
          </w:p>
        </w:tc>
        <w:tc>
          <w:tcPr>
            <w:tcW w:w="307" w:type="pct"/>
            <w:shd w:val="clear" w:color="auto" w:fill="auto"/>
            <w:noWrap/>
            <w:vAlign w:val="bottom"/>
          </w:tcPr>
          <w:p w14:paraId="180B2CB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0.967</w:t>
            </w:r>
          </w:p>
        </w:tc>
      </w:tr>
      <w:tr w:rsidR="00E16288" w:rsidRPr="008E2C88" w14:paraId="4AC765FB" w14:textId="77777777" w:rsidTr="00561E88">
        <w:trPr>
          <w:trHeight w:val="240"/>
        </w:trPr>
        <w:tc>
          <w:tcPr>
            <w:tcW w:w="1256" w:type="pct"/>
            <w:shd w:val="clear" w:color="auto" w:fill="auto"/>
            <w:noWrap/>
            <w:vAlign w:val="center"/>
            <w:hideMark/>
          </w:tcPr>
          <w:p w14:paraId="6777146D"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Sentence is a new conviction</w:t>
            </w:r>
          </w:p>
        </w:tc>
        <w:tc>
          <w:tcPr>
            <w:tcW w:w="317" w:type="pct"/>
            <w:shd w:val="clear" w:color="auto" w:fill="auto"/>
            <w:noWrap/>
            <w:vAlign w:val="bottom"/>
          </w:tcPr>
          <w:p w14:paraId="5E57788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0.751</w:t>
            </w:r>
          </w:p>
        </w:tc>
        <w:tc>
          <w:tcPr>
            <w:tcW w:w="311" w:type="pct"/>
            <w:shd w:val="clear" w:color="auto" w:fill="auto"/>
            <w:noWrap/>
            <w:vAlign w:val="bottom"/>
          </w:tcPr>
          <w:p w14:paraId="5CB7D89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0.038</w:t>
            </w:r>
          </w:p>
        </w:tc>
        <w:tc>
          <w:tcPr>
            <w:tcW w:w="312" w:type="pct"/>
            <w:shd w:val="clear" w:color="auto" w:fill="auto"/>
            <w:noWrap/>
            <w:vAlign w:val="bottom"/>
          </w:tcPr>
          <w:p w14:paraId="13FC006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45A74A9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0.530</w:t>
            </w:r>
          </w:p>
        </w:tc>
        <w:tc>
          <w:tcPr>
            <w:tcW w:w="309" w:type="pct"/>
            <w:shd w:val="clear" w:color="auto" w:fill="auto"/>
            <w:noWrap/>
            <w:vAlign w:val="bottom"/>
          </w:tcPr>
          <w:p w14:paraId="3DE4D23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0.312</w:t>
            </w:r>
          </w:p>
        </w:tc>
        <w:tc>
          <w:tcPr>
            <w:tcW w:w="309" w:type="pct"/>
            <w:shd w:val="clear" w:color="auto" w:fill="auto"/>
            <w:noWrap/>
            <w:vAlign w:val="bottom"/>
          </w:tcPr>
          <w:p w14:paraId="0E61D95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0.089</w:t>
            </w:r>
          </w:p>
        </w:tc>
        <w:tc>
          <w:tcPr>
            <w:tcW w:w="318" w:type="pct"/>
            <w:shd w:val="clear" w:color="auto" w:fill="auto"/>
            <w:noWrap/>
            <w:vAlign w:val="bottom"/>
          </w:tcPr>
          <w:p w14:paraId="5ADB58A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0.425</w:t>
            </w:r>
          </w:p>
        </w:tc>
        <w:tc>
          <w:tcPr>
            <w:tcW w:w="311" w:type="pct"/>
            <w:shd w:val="clear" w:color="auto" w:fill="auto"/>
            <w:noWrap/>
            <w:vAlign w:val="bottom"/>
          </w:tcPr>
          <w:p w14:paraId="2BE6245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0.032</w:t>
            </w:r>
          </w:p>
        </w:tc>
        <w:tc>
          <w:tcPr>
            <w:tcW w:w="311" w:type="pct"/>
            <w:shd w:val="clear" w:color="auto" w:fill="auto"/>
            <w:noWrap/>
            <w:vAlign w:val="bottom"/>
          </w:tcPr>
          <w:p w14:paraId="370DE81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2B8E82B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0.203</w:t>
            </w:r>
          </w:p>
        </w:tc>
        <w:tc>
          <w:tcPr>
            <w:tcW w:w="309" w:type="pct"/>
            <w:shd w:val="clear" w:color="auto" w:fill="auto"/>
            <w:noWrap/>
            <w:vAlign w:val="bottom"/>
          </w:tcPr>
          <w:p w14:paraId="1538983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0.233</w:t>
            </w:r>
          </w:p>
        </w:tc>
        <w:tc>
          <w:tcPr>
            <w:tcW w:w="307" w:type="pct"/>
            <w:shd w:val="clear" w:color="auto" w:fill="auto"/>
            <w:noWrap/>
            <w:vAlign w:val="bottom"/>
          </w:tcPr>
          <w:p w14:paraId="37336C1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0.383</w:t>
            </w:r>
          </w:p>
        </w:tc>
      </w:tr>
      <w:tr w:rsidR="00E16288" w:rsidRPr="008E2C88" w14:paraId="1493BE98" w14:textId="77777777" w:rsidTr="00561E88">
        <w:trPr>
          <w:trHeight w:val="240"/>
        </w:trPr>
        <w:tc>
          <w:tcPr>
            <w:tcW w:w="1256" w:type="pct"/>
            <w:shd w:val="clear" w:color="auto" w:fill="auto"/>
            <w:noWrap/>
            <w:vAlign w:val="center"/>
            <w:hideMark/>
          </w:tcPr>
          <w:p w14:paraId="5EA03908"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1</w:t>
            </w:r>
          </w:p>
        </w:tc>
        <w:tc>
          <w:tcPr>
            <w:tcW w:w="317" w:type="pct"/>
            <w:shd w:val="clear" w:color="auto" w:fill="auto"/>
            <w:noWrap/>
            <w:vAlign w:val="bottom"/>
          </w:tcPr>
          <w:p w14:paraId="43B8C27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0.004</w:t>
            </w:r>
          </w:p>
        </w:tc>
        <w:tc>
          <w:tcPr>
            <w:tcW w:w="311" w:type="pct"/>
            <w:shd w:val="clear" w:color="auto" w:fill="auto"/>
            <w:noWrap/>
            <w:vAlign w:val="bottom"/>
          </w:tcPr>
          <w:p w14:paraId="220A4CC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0.013</w:t>
            </w:r>
          </w:p>
        </w:tc>
        <w:tc>
          <w:tcPr>
            <w:tcW w:w="312" w:type="pct"/>
            <w:shd w:val="clear" w:color="auto" w:fill="auto"/>
            <w:noWrap/>
            <w:vAlign w:val="bottom"/>
          </w:tcPr>
          <w:p w14:paraId="002FD1C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0.769</w:t>
            </w:r>
          </w:p>
        </w:tc>
        <w:tc>
          <w:tcPr>
            <w:tcW w:w="315" w:type="pct"/>
            <w:shd w:val="clear" w:color="auto" w:fill="auto"/>
            <w:noWrap/>
            <w:vAlign w:val="bottom"/>
          </w:tcPr>
          <w:p w14:paraId="458E5E5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0.024</w:t>
            </w:r>
          </w:p>
        </w:tc>
        <w:tc>
          <w:tcPr>
            <w:tcW w:w="309" w:type="pct"/>
            <w:shd w:val="clear" w:color="auto" w:fill="auto"/>
            <w:noWrap/>
            <w:vAlign w:val="bottom"/>
          </w:tcPr>
          <w:p w14:paraId="01C6BE5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0.018</w:t>
            </w:r>
          </w:p>
        </w:tc>
        <w:tc>
          <w:tcPr>
            <w:tcW w:w="309" w:type="pct"/>
            <w:shd w:val="clear" w:color="auto" w:fill="auto"/>
            <w:noWrap/>
            <w:vAlign w:val="bottom"/>
          </w:tcPr>
          <w:p w14:paraId="4080424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0.172</w:t>
            </w:r>
          </w:p>
        </w:tc>
        <w:tc>
          <w:tcPr>
            <w:tcW w:w="318" w:type="pct"/>
            <w:shd w:val="clear" w:color="auto" w:fill="auto"/>
            <w:noWrap/>
            <w:vAlign w:val="bottom"/>
          </w:tcPr>
          <w:p w14:paraId="137B8C9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0.037</w:t>
            </w:r>
          </w:p>
        </w:tc>
        <w:tc>
          <w:tcPr>
            <w:tcW w:w="311" w:type="pct"/>
            <w:shd w:val="clear" w:color="auto" w:fill="auto"/>
            <w:noWrap/>
            <w:vAlign w:val="bottom"/>
          </w:tcPr>
          <w:p w14:paraId="05CE465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0.013</w:t>
            </w:r>
          </w:p>
        </w:tc>
        <w:tc>
          <w:tcPr>
            <w:tcW w:w="311" w:type="pct"/>
            <w:shd w:val="clear" w:color="auto" w:fill="auto"/>
            <w:noWrap/>
            <w:vAlign w:val="bottom"/>
          </w:tcPr>
          <w:p w14:paraId="556C5EC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0.004</w:t>
            </w:r>
          </w:p>
        </w:tc>
        <w:tc>
          <w:tcPr>
            <w:tcW w:w="315" w:type="pct"/>
            <w:shd w:val="clear" w:color="auto" w:fill="auto"/>
            <w:noWrap/>
            <w:vAlign w:val="bottom"/>
          </w:tcPr>
          <w:p w14:paraId="397BD6F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0.025</w:t>
            </w:r>
          </w:p>
        </w:tc>
        <w:tc>
          <w:tcPr>
            <w:tcW w:w="309" w:type="pct"/>
            <w:shd w:val="clear" w:color="auto" w:fill="auto"/>
            <w:noWrap/>
            <w:vAlign w:val="bottom"/>
          </w:tcPr>
          <w:p w14:paraId="5EF2E58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0.017</w:t>
            </w:r>
          </w:p>
        </w:tc>
        <w:tc>
          <w:tcPr>
            <w:tcW w:w="307" w:type="pct"/>
            <w:shd w:val="clear" w:color="auto" w:fill="auto"/>
            <w:noWrap/>
            <w:vAlign w:val="bottom"/>
          </w:tcPr>
          <w:p w14:paraId="275C221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0.127</w:t>
            </w:r>
          </w:p>
        </w:tc>
      </w:tr>
      <w:tr w:rsidR="00E16288" w:rsidRPr="008E2C88" w14:paraId="7800AA88" w14:textId="77777777" w:rsidTr="00561E88">
        <w:trPr>
          <w:trHeight w:val="240"/>
        </w:trPr>
        <w:tc>
          <w:tcPr>
            <w:tcW w:w="1256" w:type="pct"/>
            <w:shd w:val="clear" w:color="auto" w:fill="auto"/>
            <w:noWrap/>
            <w:vAlign w:val="center"/>
            <w:hideMark/>
          </w:tcPr>
          <w:p w14:paraId="03038D9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2</w:t>
            </w:r>
          </w:p>
        </w:tc>
        <w:tc>
          <w:tcPr>
            <w:tcW w:w="317" w:type="pct"/>
            <w:shd w:val="clear" w:color="auto" w:fill="auto"/>
            <w:noWrap/>
            <w:vAlign w:val="bottom"/>
          </w:tcPr>
          <w:p w14:paraId="3A5B681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0.024</w:t>
            </w:r>
          </w:p>
        </w:tc>
        <w:tc>
          <w:tcPr>
            <w:tcW w:w="311" w:type="pct"/>
            <w:shd w:val="clear" w:color="auto" w:fill="auto"/>
            <w:noWrap/>
            <w:vAlign w:val="bottom"/>
          </w:tcPr>
          <w:p w14:paraId="5FB527D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0.019</w:t>
            </w:r>
          </w:p>
        </w:tc>
        <w:tc>
          <w:tcPr>
            <w:tcW w:w="312" w:type="pct"/>
            <w:shd w:val="clear" w:color="auto" w:fill="auto"/>
            <w:noWrap/>
            <w:vAlign w:val="bottom"/>
          </w:tcPr>
          <w:p w14:paraId="43C5C8F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0.218</w:t>
            </w:r>
          </w:p>
        </w:tc>
        <w:tc>
          <w:tcPr>
            <w:tcW w:w="315" w:type="pct"/>
            <w:shd w:val="clear" w:color="auto" w:fill="auto"/>
            <w:noWrap/>
            <w:vAlign w:val="bottom"/>
          </w:tcPr>
          <w:p w14:paraId="15BB29C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-0.028</w:t>
            </w:r>
          </w:p>
        </w:tc>
        <w:tc>
          <w:tcPr>
            <w:tcW w:w="309" w:type="pct"/>
            <w:shd w:val="clear" w:color="auto" w:fill="auto"/>
            <w:noWrap/>
            <w:vAlign w:val="bottom"/>
          </w:tcPr>
          <w:p w14:paraId="483EC22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0.040</w:t>
            </w:r>
          </w:p>
        </w:tc>
        <w:tc>
          <w:tcPr>
            <w:tcW w:w="309" w:type="pct"/>
            <w:shd w:val="clear" w:color="auto" w:fill="auto"/>
            <w:noWrap/>
            <w:vAlign w:val="bottom"/>
          </w:tcPr>
          <w:p w14:paraId="2AAA827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0.491</w:t>
            </w:r>
          </w:p>
        </w:tc>
        <w:tc>
          <w:tcPr>
            <w:tcW w:w="318" w:type="pct"/>
            <w:shd w:val="clear" w:color="auto" w:fill="auto"/>
            <w:noWrap/>
            <w:vAlign w:val="bottom"/>
          </w:tcPr>
          <w:p w14:paraId="6A5B1F1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0.042</w:t>
            </w:r>
          </w:p>
        </w:tc>
        <w:tc>
          <w:tcPr>
            <w:tcW w:w="311" w:type="pct"/>
            <w:shd w:val="clear" w:color="auto" w:fill="auto"/>
            <w:noWrap/>
            <w:vAlign w:val="bottom"/>
          </w:tcPr>
          <w:p w14:paraId="44C385E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0.025</w:t>
            </w:r>
          </w:p>
        </w:tc>
        <w:tc>
          <w:tcPr>
            <w:tcW w:w="311" w:type="pct"/>
            <w:shd w:val="clear" w:color="auto" w:fill="auto"/>
            <w:noWrap/>
            <w:vAlign w:val="bottom"/>
          </w:tcPr>
          <w:p w14:paraId="1BF3ACC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0.089</w:t>
            </w:r>
          </w:p>
        </w:tc>
        <w:tc>
          <w:tcPr>
            <w:tcW w:w="315" w:type="pct"/>
            <w:shd w:val="clear" w:color="auto" w:fill="auto"/>
            <w:noWrap/>
            <w:vAlign w:val="bottom"/>
          </w:tcPr>
          <w:p w14:paraId="6E38364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0.009</w:t>
            </w:r>
          </w:p>
        </w:tc>
        <w:tc>
          <w:tcPr>
            <w:tcW w:w="309" w:type="pct"/>
            <w:shd w:val="clear" w:color="auto" w:fill="auto"/>
            <w:noWrap/>
            <w:vAlign w:val="bottom"/>
          </w:tcPr>
          <w:p w14:paraId="7D87B99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0.014</w:t>
            </w:r>
          </w:p>
        </w:tc>
        <w:tc>
          <w:tcPr>
            <w:tcW w:w="307" w:type="pct"/>
            <w:shd w:val="clear" w:color="auto" w:fill="auto"/>
            <w:noWrap/>
            <w:vAlign w:val="bottom"/>
          </w:tcPr>
          <w:p w14:paraId="5AE756F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0.521</w:t>
            </w:r>
          </w:p>
        </w:tc>
      </w:tr>
      <w:tr w:rsidR="00E16288" w:rsidRPr="008E2C88" w14:paraId="2C720368" w14:textId="77777777" w:rsidTr="00561E88">
        <w:trPr>
          <w:trHeight w:val="240"/>
        </w:trPr>
        <w:tc>
          <w:tcPr>
            <w:tcW w:w="1256" w:type="pct"/>
            <w:shd w:val="clear" w:color="auto" w:fill="auto"/>
            <w:noWrap/>
            <w:vAlign w:val="center"/>
            <w:hideMark/>
          </w:tcPr>
          <w:p w14:paraId="4C9B0AF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3</w:t>
            </w:r>
          </w:p>
        </w:tc>
        <w:tc>
          <w:tcPr>
            <w:tcW w:w="317" w:type="pct"/>
            <w:shd w:val="clear" w:color="auto" w:fill="auto"/>
            <w:noWrap/>
            <w:vAlign w:val="bottom"/>
          </w:tcPr>
          <w:p w14:paraId="7300340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0.018</w:t>
            </w:r>
          </w:p>
        </w:tc>
        <w:tc>
          <w:tcPr>
            <w:tcW w:w="311" w:type="pct"/>
            <w:shd w:val="clear" w:color="auto" w:fill="auto"/>
            <w:noWrap/>
            <w:vAlign w:val="bottom"/>
          </w:tcPr>
          <w:p w14:paraId="69D9581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0.017</w:t>
            </w:r>
          </w:p>
        </w:tc>
        <w:tc>
          <w:tcPr>
            <w:tcW w:w="312" w:type="pct"/>
            <w:shd w:val="clear" w:color="auto" w:fill="auto"/>
            <w:noWrap/>
            <w:vAlign w:val="bottom"/>
          </w:tcPr>
          <w:p w14:paraId="52148ED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0.306</w:t>
            </w:r>
          </w:p>
        </w:tc>
        <w:tc>
          <w:tcPr>
            <w:tcW w:w="315" w:type="pct"/>
            <w:shd w:val="clear" w:color="auto" w:fill="auto"/>
            <w:noWrap/>
            <w:vAlign w:val="bottom"/>
          </w:tcPr>
          <w:p w14:paraId="79B9BCC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0.027</w:t>
            </w:r>
          </w:p>
        </w:tc>
        <w:tc>
          <w:tcPr>
            <w:tcW w:w="309" w:type="pct"/>
            <w:shd w:val="clear" w:color="auto" w:fill="auto"/>
            <w:noWrap/>
            <w:vAlign w:val="bottom"/>
          </w:tcPr>
          <w:p w14:paraId="658D02B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0.039</w:t>
            </w:r>
          </w:p>
        </w:tc>
        <w:tc>
          <w:tcPr>
            <w:tcW w:w="309" w:type="pct"/>
            <w:shd w:val="clear" w:color="auto" w:fill="auto"/>
            <w:noWrap/>
            <w:vAlign w:val="bottom"/>
          </w:tcPr>
          <w:p w14:paraId="6DAE75F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0.487</w:t>
            </w:r>
          </w:p>
        </w:tc>
        <w:tc>
          <w:tcPr>
            <w:tcW w:w="318" w:type="pct"/>
            <w:shd w:val="clear" w:color="auto" w:fill="auto"/>
            <w:noWrap/>
            <w:vAlign w:val="bottom"/>
          </w:tcPr>
          <w:p w14:paraId="58F0106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0.048</w:t>
            </w:r>
          </w:p>
        </w:tc>
        <w:tc>
          <w:tcPr>
            <w:tcW w:w="311" w:type="pct"/>
            <w:shd w:val="clear" w:color="auto" w:fill="auto"/>
            <w:noWrap/>
            <w:vAlign w:val="bottom"/>
          </w:tcPr>
          <w:p w14:paraId="0CB2BF9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0.018</w:t>
            </w:r>
          </w:p>
        </w:tc>
        <w:tc>
          <w:tcPr>
            <w:tcW w:w="311" w:type="pct"/>
            <w:shd w:val="clear" w:color="auto" w:fill="auto"/>
            <w:noWrap/>
            <w:vAlign w:val="bottom"/>
          </w:tcPr>
          <w:p w14:paraId="406D2B8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0.007</w:t>
            </w:r>
          </w:p>
        </w:tc>
        <w:tc>
          <w:tcPr>
            <w:tcW w:w="315" w:type="pct"/>
            <w:shd w:val="clear" w:color="auto" w:fill="auto"/>
            <w:noWrap/>
            <w:vAlign w:val="bottom"/>
          </w:tcPr>
          <w:p w14:paraId="372C60F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0.014</w:t>
            </w:r>
          </w:p>
        </w:tc>
        <w:tc>
          <w:tcPr>
            <w:tcW w:w="309" w:type="pct"/>
            <w:shd w:val="clear" w:color="auto" w:fill="auto"/>
            <w:noWrap/>
            <w:vAlign w:val="bottom"/>
          </w:tcPr>
          <w:p w14:paraId="3C90CC0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0.024</w:t>
            </w:r>
          </w:p>
        </w:tc>
        <w:tc>
          <w:tcPr>
            <w:tcW w:w="307" w:type="pct"/>
            <w:shd w:val="clear" w:color="auto" w:fill="auto"/>
            <w:noWrap/>
            <w:vAlign w:val="bottom"/>
          </w:tcPr>
          <w:p w14:paraId="19F022C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0.568</w:t>
            </w:r>
          </w:p>
        </w:tc>
      </w:tr>
      <w:tr w:rsidR="00E16288" w:rsidRPr="008E2C88" w14:paraId="4725E0FC" w14:textId="77777777" w:rsidTr="00561E88">
        <w:trPr>
          <w:trHeight w:val="240"/>
        </w:trPr>
        <w:tc>
          <w:tcPr>
            <w:tcW w:w="1256" w:type="pct"/>
            <w:shd w:val="clear" w:color="auto" w:fill="auto"/>
            <w:noWrap/>
            <w:vAlign w:val="center"/>
            <w:hideMark/>
          </w:tcPr>
          <w:p w14:paraId="2CF9769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4</w:t>
            </w:r>
          </w:p>
        </w:tc>
        <w:tc>
          <w:tcPr>
            <w:tcW w:w="317" w:type="pct"/>
            <w:shd w:val="clear" w:color="auto" w:fill="auto"/>
            <w:noWrap/>
            <w:vAlign w:val="bottom"/>
          </w:tcPr>
          <w:p w14:paraId="79472F1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-0.047</w:t>
            </w:r>
          </w:p>
        </w:tc>
        <w:tc>
          <w:tcPr>
            <w:tcW w:w="311" w:type="pct"/>
            <w:shd w:val="clear" w:color="auto" w:fill="auto"/>
            <w:noWrap/>
            <w:vAlign w:val="bottom"/>
          </w:tcPr>
          <w:p w14:paraId="3AE71E1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0.017</w:t>
            </w:r>
          </w:p>
        </w:tc>
        <w:tc>
          <w:tcPr>
            <w:tcW w:w="312" w:type="pct"/>
            <w:shd w:val="clear" w:color="auto" w:fill="auto"/>
            <w:noWrap/>
            <w:vAlign w:val="bottom"/>
          </w:tcPr>
          <w:p w14:paraId="4F7B096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0.007</w:t>
            </w:r>
          </w:p>
        </w:tc>
        <w:tc>
          <w:tcPr>
            <w:tcW w:w="315" w:type="pct"/>
            <w:shd w:val="clear" w:color="auto" w:fill="auto"/>
            <w:noWrap/>
            <w:vAlign w:val="bottom"/>
          </w:tcPr>
          <w:p w14:paraId="3E24066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0.015</w:t>
            </w:r>
          </w:p>
        </w:tc>
        <w:tc>
          <w:tcPr>
            <w:tcW w:w="309" w:type="pct"/>
            <w:shd w:val="clear" w:color="auto" w:fill="auto"/>
            <w:noWrap/>
            <w:vAlign w:val="bottom"/>
          </w:tcPr>
          <w:p w14:paraId="0716D61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0.040</w:t>
            </w:r>
          </w:p>
        </w:tc>
        <w:tc>
          <w:tcPr>
            <w:tcW w:w="309" w:type="pct"/>
            <w:shd w:val="clear" w:color="auto" w:fill="auto"/>
            <w:noWrap/>
            <w:vAlign w:val="bottom"/>
          </w:tcPr>
          <w:p w14:paraId="12210CE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0.704</w:t>
            </w:r>
          </w:p>
        </w:tc>
        <w:tc>
          <w:tcPr>
            <w:tcW w:w="318" w:type="pct"/>
            <w:shd w:val="clear" w:color="auto" w:fill="auto"/>
            <w:noWrap/>
            <w:vAlign w:val="bottom"/>
          </w:tcPr>
          <w:p w14:paraId="18F9934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0.021</w:t>
            </w:r>
          </w:p>
        </w:tc>
        <w:tc>
          <w:tcPr>
            <w:tcW w:w="311" w:type="pct"/>
            <w:shd w:val="clear" w:color="auto" w:fill="auto"/>
            <w:noWrap/>
            <w:vAlign w:val="bottom"/>
          </w:tcPr>
          <w:p w14:paraId="3993C09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0.025</w:t>
            </w:r>
          </w:p>
        </w:tc>
        <w:tc>
          <w:tcPr>
            <w:tcW w:w="311" w:type="pct"/>
            <w:shd w:val="clear" w:color="auto" w:fill="auto"/>
            <w:noWrap/>
            <w:vAlign w:val="bottom"/>
          </w:tcPr>
          <w:p w14:paraId="74504AB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0.394</w:t>
            </w:r>
          </w:p>
        </w:tc>
        <w:tc>
          <w:tcPr>
            <w:tcW w:w="315" w:type="pct"/>
            <w:shd w:val="clear" w:color="auto" w:fill="auto"/>
            <w:noWrap/>
            <w:vAlign w:val="bottom"/>
          </w:tcPr>
          <w:p w14:paraId="474FB4A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-0.007</w:t>
            </w:r>
          </w:p>
        </w:tc>
        <w:tc>
          <w:tcPr>
            <w:tcW w:w="309" w:type="pct"/>
            <w:shd w:val="clear" w:color="auto" w:fill="auto"/>
            <w:noWrap/>
            <w:vAlign w:val="bottom"/>
          </w:tcPr>
          <w:p w14:paraId="57D2913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0.039</w:t>
            </w:r>
          </w:p>
        </w:tc>
        <w:tc>
          <w:tcPr>
            <w:tcW w:w="307" w:type="pct"/>
            <w:shd w:val="clear" w:color="auto" w:fill="auto"/>
            <w:noWrap/>
            <w:vAlign w:val="bottom"/>
          </w:tcPr>
          <w:p w14:paraId="441A7C7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0.851</w:t>
            </w:r>
          </w:p>
        </w:tc>
      </w:tr>
      <w:tr w:rsidR="00E16288" w:rsidRPr="008E2C88" w14:paraId="338F00BA" w14:textId="77777777" w:rsidTr="00561E88">
        <w:trPr>
          <w:trHeight w:val="240"/>
        </w:trPr>
        <w:tc>
          <w:tcPr>
            <w:tcW w:w="1256" w:type="pct"/>
            <w:shd w:val="clear" w:color="auto" w:fill="auto"/>
            <w:noWrap/>
            <w:vAlign w:val="center"/>
            <w:hideMark/>
          </w:tcPr>
          <w:p w14:paraId="1334F1C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5</w:t>
            </w:r>
          </w:p>
        </w:tc>
        <w:tc>
          <w:tcPr>
            <w:tcW w:w="317" w:type="pct"/>
            <w:shd w:val="clear" w:color="auto" w:fill="auto"/>
            <w:noWrap/>
            <w:vAlign w:val="bottom"/>
          </w:tcPr>
          <w:p w14:paraId="712C04A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-0.051</w:t>
            </w:r>
          </w:p>
        </w:tc>
        <w:tc>
          <w:tcPr>
            <w:tcW w:w="311" w:type="pct"/>
            <w:shd w:val="clear" w:color="auto" w:fill="auto"/>
            <w:noWrap/>
            <w:vAlign w:val="bottom"/>
          </w:tcPr>
          <w:p w14:paraId="40BC798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0.030</w:t>
            </w:r>
          </w:p>
        </w:tc>
        <w:tc>
          <w:tcPr>
            <w:tcW w:w="312" w:type="pct"/>
            <w:shd w:val="clear" w:color="auto" w:fill="auto"/>
            <w:noWrap/>
            <w:vAlign w:val="bottom"/>
          </w:tcPr>
          <w:p w14:paraId="198FF74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0.093</w:t>
            </w:r>
          </w:p>
        </w:tc>
        <w:tc>
          <w:tcPr>
            <w:tcW w:w="315" w:type="pct"/>
            <w:shd w:val="clear" w:color="auto" w:fill="auto"/>
            <w:noWrap/>
            <w:vAlign w:val="bottom"/>
          </w:tcPr>
          <w:p w14:paraId="430D5B1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-0.139</w:t>
            </w:r>
          </w:p>
        </w:tc>
        <w:tc>
          <w:tcPr>
            <w:tcW w:w="309" w:type="pct"/>
            <w:shd w:val="clear" w:color="auto" w:fill="auto"/>
            <w:noWrap/>
            <w:vAlign w:val="bottom"/>
          </w:tcPr>
          <w:p w14:paraId="726B8EF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0.087</w:t>
            </w:r>
          </w:p>
        </w:tc>
        <w:tc>
          <w:tcPr>
            <w:tcW w:w="309" w:type="pct"/>
            <w:shd w:val="clear" w:color="auto" w:fill="auto"/>
            <w:noWrap/>
            <w:vAlign w:val="bottom"/>
          </w:tcPr>
          <w:p w14:paraId="23577F6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0.111</w:t>
            </w:r>
          </w:p>
        </w:tc>
        <w:tc>
          <w:tcPr>
            <w:tcW w:w="318" w:type="pct"/>
            <w:shd w:val="clear" w:color="auto" w:fill="auto"/>
            <w:noWrap/>
            <w:vAlign w:val="bottom"/>
          </w:tcPr>
          <w:p w14:paraId="6EBE7F2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-0.006</w:t>
            </w:r>
          </w:p>
        </w:tc>
        <w:tc>
          <w:tcPr>
            <w:tcW w:w="311" w:type="pct"/>
            <w:shd w:val="clear" w:color="auto" w:fill="auto"/>
            <w:noWrap/>
            <w:vAlign w:val="bottom"/>
          </w:tcPr>
          <w:p w14:paraId="1D220AD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0.033</w:t>
            </w:r>
          </w:p>
        </w:tc>
        <w:tc>
          <w:tcPr>
            <w:tcW w:w="311" w:type="pct"/>
            <w:shd w:val="clear" w:color="auto" w:fill="auto"/>
            <w:noWrap/>
            <w:vAlign w:val="bottom"/>
          </w:tcPr>
          <w:p w14:paraId="3E0688C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0.862</w:t>
            </w:r>
          </w:p>
        </w:tc>
        <w:tc>
          <w:tcPr>
            <w:tcW w:w="315" w:type="pct"/>
            <w:shd w:val="clear" w:color="auto" w:fill="auto"/>
            <w:noWrap/>
            <w:vAlign w:val="bottom"/>
          </w:tcPr>
          <w:p w14:paraId="1BBA671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0.018</w:t>
            </w:r>
          </w:p>
        </w:tc>
        <w:tc>
          <w:tcPr>
            <w:tcW w:w="309" w:type="pct"/>
            <w:shd w:val="clear" w:color="auto" w:fill="auto"/>
            <w:noWrap/>
            <w:vAlign w:val="bottom"/>
          </w:tcPr>
          <w:p w14:paraId="59113ED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0.018</w:t>
            </w:r>
          </w:p>
        </w:tc>
        <w:tc>
          <w:tcPr>
            <w:tcW w:w="307" w:type="pct"/>
            <w:shd w:val="clear" w:color="auto" w:fill="auto"/>
            <w:noWrap/>
            <w:vAlign w:val="bottom"/>
          </w:tcPr>
          <w:p w14:paraId="05A55A8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0.329</w:t>
            </w:r>
          </w:p>
        </w:tc>
      </w:tr>
      <w:tr w:rsidR="00E16288" w:rsidRPr="008E2C88" w14:paraId="0B9EB934" w14:textId="77777777" w:rsidTr="00561E88">
        <w:trPr>
          <w:trHeight w:val="240"/>
        </w:trPr>
        <w:tc>
          <w:tcPr>
            <w:tcW w:w="1256" w:type="pct"/>
            <w:shd w:val="clear" w:color="auto" w:fill="auto"/>
            <w:noWrap/>
            <w:vAlign w:val="center"/>
            <w:hideMark/>
          </w:tcPr>
          <w:p w14:paraId="101BB9F0"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6</w:t>
            </w:r>
          </w:p>
        </w:tc>
        <w:tc>
          <w:tcPr>
            <w:tcW w:w="317" w:type="pct"/>
            <w:shd w:val="clear" w:color="auto" w:fill="auto"/>
            <w:noWrap/>
            <w:vAlign w:val="bottom"/>
          </w:tcPr>
          <w:p w14:paraId="12B8E1E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0.012</w:t>
            </w:r>
          </w:p>
        </w:tc>
        <w:tc>
          <w:tcPr>
            <w:tcW w:w="311" w:type="pct"/>
            <w:shd w:val="clear" w:color="auto" w:fill="auto"/>
            <w:noWrap/>
            <w:vAlign w:val="bottom"/>
          </w:tcPr>
          <w:p w14:paraId="59BF8A8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0.017</w:t>
            </w:r>
          </w:p>
        </w:tc>
        <w:tc>
          <w:tcPr>
            <w:tcW w:w="312" w:type="pct"/>
            <w:shd w:val="clear" w:color="auto" w:fill="auto"/>
            <w:noWrap/>
            <w:vAlign w:val="bottom"/>
          </w:tcPr>
          <w:p w14:paraId="2433141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0.480</w:t>
            </w:r>
          </w:p>
        </w:tc>
        <w:tc>
          <w:tcPr>
            <w:tcW w:w="315" w:type="pct"/>
            <w:shd w:val="clear" w:color="auto" w:fill="auto"/>
            <w:noWrap/>
            <w:vAlign w:val="bottom"/>
          </w:tcPr>
          <w:p w14:paraId="5695D00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0.077</w:t>
            </w:r>
          </w:p>
        </w:tc>
        <w:tc>
          <w:tcPr>
            <w:tcW w:w="309" w:type="pct"/>
            <w:shd w:val="clear" w:color="auto" w:fill="auto"/>
            <w:noWrap/>
            <w:vAlign w:val="bottom"/>
          </w:tcPr>
          <w:p w14:paraId="4C598B8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0.033</w:t>
            </w:r>
          </w:p>
        </w:tc>
        <w:tc>
          <w:tcPr>
            <w:tcW w:w="309" w:type="pct"/>
            <w:shd w:val="clear" w:color="auto" w:fill="auto"/>
            <w:noWrap/>
            <w:vAlign w:val="bottom"/>
          </w:tcPr>
          <w:p w14:paraId="224BB49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0.021</w:t>
            </w:r>
          </w:p>
        </w:tc>
        <w:tc>
          <w:tcPr>
            <w:tcW w:w="318" w:type="pct"/>
            <w:shd w:val="clear" w:color="auto" w:fill="auto"/>
            <w:noWrap/>
            <w:vAlign w:val="bottom"/>
          </w:tcPr>
          <w:p w14:paraId="4D5B847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0.109</w:t>
            </w:r>
          </w:p>
        </w:tc>
        <w:tc>
          <w:tcPr>
            <w:tcW w:w="311" w:type="pct"/>
            <w:shd w:val="clear" w:color="auto" w:fill="auto"/>
            <w:noWrap/>
            <w:vAlign w:val="bottom"/>
          </w:tcPr>
          <w:p w14:paraId="4AF6400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0.018</w:t>
            </w:r>
          </w:p>
        </w:tc>
        <w:tc>
          <w:tcPr>
            <w:tcW w:w="311" w:type="pct"/>
            <w:shd w:val="clear" w:color="auto" w:fill="auto"/>
            <w:noWrap/>
            <w:vAlign w:val="bottom"/>
          </w:tcPr>
          <w:p w14:paraId="6403CC4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00C070F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0.064</w:t>
            </w:r>
          </w:p>
        </w:tc>
        <w:tc>
          <w:tcPr>
            <w:tcW w:w="309" w:type="pct"/>
            <w:shd w:val="clear" w:color="auto" w:fill="auto"/>
            <w:noWrap/>
            <w:vAlign w:val="bottom"/>
          </w:tcPr>
          <w:p w14:paraId="71B9D3B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0.023</w:t>
            </w:r>
          </w:p>
        </w:tc>
        <w:tc>
          <w:tcPr>
            <w:tcW w:w="307" w:type="pct"/>
            <w:shd w:val="clear" w:color="auto" w:fill="auto"/>
            <w:noWrap/>
            <w:vAlign w:val="bottom"/>
          </w:tcPr>
          <w:p w14:paraId="00FD2C7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0.006</w:t>
            </w:r>
          </w:p>
        </w:tc>
      </w:tr>
      <w:tr w:rsidR="00E16288" w:rsidRPr="008E2C88" w14:paraId="50810CBE" w14:textId="77777777" w:rsidTr="00561E88">
        <w:trPr>
          <w:trHeight w:val="240"/>
        </w:trPr>
        <w:tc>
          <w:tcPr>
            <w:tcW w:w="1256" w:type="pct"/>
            <w:shd w:val="clear" w:color="auto" w:fill="auto"/>
            <w:noWrap/>
            <w:vAlign w:val="center"/>
            <w:hideMark/>
          </w:tcPr>
          <w:p w14:paraId="6333C4AD"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DC</w:t>
            </w:r>
          </w:p>
        </w:tc>
        <w:tc>
          <w:tcPr>
            <w:tcW w:w="317" w:type="pct"/>
            <w:shd w:val="clear" w:color="auto" w:fill="auto"/>
            <w:noWrap/>
            <w:vAlign w:val="bottom"/>
          </w:tcPr>
          <w:p w14:paraId="540CFC7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-0.210</w:t>
            </w:r>
          </w:p>
        </w:tc>
        <w:tc>
          <w:tcPr>
            <w:tcW w:w="311" w:type="pct"/>
            <w:shd w:val="clear" w:color="auto" w:fill="auto"/>
            <w:noWrap/>
            <w:vAlign w:val="bottom"/>
          </w:tcPr>
          <w:p w14:paraId="113D909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0.133</w:t>
            </w:r>
          </w:p>
        </w:tc>
        <w:tc>
          <w:tcPr>
            <w:tcW w:w="312" w:type="pct"/>
            <w:shd w:val="clear" w:color="auto" w:fill="auto"/>
            <w:noWrap/>
            <w:vAlign w:val="bottom"/>
          </w:tcPr>
          <w:p w14:paraId="01E1796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0.115</w:t>
            </w:r>
          </w:p>
        </w:tc>
        <w:tc>
          <w:tcPr>
            <w:tcW w:w="315" w:type="pct"/>
            <w:shd w:val="clear" w:color="auto" w:fill="auto"/>
            <w:noWrap/>
            <w:vAlign w:val="bottom"/>
          </w:tcPr>
          <w:p w14:paraId="41FC32C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-0.563</w:t>
            </w:r>
          </w:p>
        </w:tc>
        <w:tc>
          <w:tcPr>
            <w:tcW w:w="309" w:type="pct"/>
            <w:shd w:val="clear" w:color="auto" w:fill="auto"/>
            <w:noWrap/>
            <w:vAlign w:val="bottom"/>
          </w:tcPr>
          <w:p w14:paraId="0333B5A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0.170</w:t>
            </w:r>
          </w:p>
        </w:tc>
        <w:tc>
          <w:tcPr>
            <w:tcW w:w="309" w:type="pct"/>
            <w:shd w:val="clear" w:color="auto" w:fill="auto"/>
            <w:noWrap/>
            <w:vAlign w:val="bottom"/>
          </w:tcPr>
          <w:p w14:paraId="71CCF0E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0.001</w:t>
            </w:r>
          </w:p>
        </w:tc>
        <w:tc>
          <w:tcPr>
            <w:tcW w:w="318" w:type="pct"/>
            <w:shd w:val="clear" w:color="auto" w:fill="auto"/>
            <w:noWrap/>
            <w:vAlign w:val="bottom"/>
          </w:tcPr>
          <w:p w14:paraId="5E43C0D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-0.252</w:t>
            </w:r>
          </w:p>
        </w:tc>
        <w:tc>
          <w:tcPr>
            <w:tcW w:w="311" w:type="pct"/>
            <w:shd w:val="clear" w:color="auto" w:fill="auto"/>
            <w:noWrap/>
            <w:vAlign w:val="bottom"/>
          </w:tcPr>
          <w:p w14:paraId="6848E11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0.097</w:t>
            </w:r>
          </w:p>
        </w:tc>
        <w:tc>
          <w:tcPr>
            <w:tcW w:w="311" w:type="pct"/>
            <w:shd w:val="clear" w:color="auto" w:fill="auto"/>
            <w:noWrap/>
            <w:vAlign w:val="bottom"/>
          </w:tcPr>
          <w:p w14:paraId="4EF1623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0.009</w:t>
            </w:r>
          </w:p>
        </w:tc>
        <w:tc>
          <w:tcPr>
            <w:tcW w:w="315" w:type="pct"/>
            <w:shd w:val="clear" w:color="auto" w:fill="auto"/>
            <w:noWrap/>
            <w:vAlign w:val="bottom"/>
          </w:tcPr>
          <w:p w14:paraId="1D52A14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-1.464</w:t>
            </w:r>
          </w:p>
        </w:tc>
        <w:tc>
          <w:tcPr>
            <w:tcW w:w="309" w:type="pct"/>
            <w:shd w:val="clear" w:color="auto" w:fill="auto"/>
            <w:noWrap/>
            <w:vAlign w:val="bottom"/>
          </w:tcPr>
          <w:p w14:paraId="060279A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0.113</w:t>
            </w:r>
          </w:p>
        </w:tc>
        <w:tc>
          <w:tcPr>
            <w:tcW w:w="307" w:type="pct"/>
            <w:shd w:val="clear" w:color="auto" w:fill="auto"/>
            <w:noWrap/>
            <w:vAlign w:val="bottom"/>
          </w:tcPr>
          <w:p w14:paraId="28012F5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r>
      <w:tr w:rsidR="00E16288" w:rsidRPr="008E2C88" w14:paraId="78289F5F" w14:textId="77777777" w:rsidTr="00561E88">
        <w:trPr>
          <w:trHeight w:val="240"/>
        </w:trPr>
        <w:tc>
          <w:tcPr>
            <w:tcW w:w="1256" w:type="pct"/>
            <w:shd w:val="clear" w:color="auto" w:fill="auto"/>
            <w:noWrap/>
            <w:vAlign w:val="center"/>
            <w:hideMark/>
          </w:tcPr>
          <w:p w14:paraId="01D2B87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w:t>
            </w:r>
          </w:p>
        </w:tc>
        <w:tc>
          <w:tcPr>
            <w:tcW w:w="317" w:type="pct"/>
            <w:shd w:val="clear" w:color="auto" w:fill="auto"/>
            <w:noWrap/>
            <w:vAlign w:val="bottom"/>
          </w:tcPr>
          <w:p w14:paraId="0BFB156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0.085</w:t>
            </w:r>
          </w:p>
        </w:tc>
        <w:tc>
          <w:tcPr>
            <w:tcW w:w="311" w:type="pct"/>
            <w:shd w:val="clear" w:color="auto" w:fill="auto"/>
            <w:noWrap/>
            <w:vAlign w:val="bottom"/>
          </w:tcPr>
          <w:p w14:paraId="3A70F36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0.080</w:t>
            </w:r>
          </w:p>
        </w:tc>
        <w:tc>
          <w:tcPr>
            <w:tcW w:w="312" w:type="pct"/>
            <w:shd w:val="clear" w:color="auto" w:fill="auto"/>
            <w:noWrap/>
            <w:vAlign w:val="bottom"/>
          </w:tcPr>
          <w:p w14:paraId="1A367ED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0.289</w:t>
            </w:r>
          </w:p>
        </w:tc>
        <w:tc>
          <w:tcPr>
            <w:tcW w:w="315" w:type="pct"/>
            <w:shd w:val="clear" w:color="auto" w:fill="auto"/>
            <w:noWrap/>
            <w:vAlign w:val="bottom"/>
          </w:tcPr>
          <w:p w14:paraId="37ADC7A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0.202</w:t>
            </w:r>
          </w:p>
        </w:tc>
        <w:tc>
          <w:tcPr>
            <w:tcW w:w="309" w:type="pct"/>
            <w:shd w:val="clear" w:color="auto" w:fill="auto"/>
            <w:noWrap/>
            <w:vAlign w:val="bottom"/>
          </w:tcPr>
          <w:p w14:paraId="20D0B2E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0.109</w:t>
            </w:r>
          </w:p>
        </w:tc>
        <w:tc>
          <w:tcPr>
            <w:tcW w:w="309" w:type="pct"/>
            <w:shd w:val="clear" w:color="auto" w:fill="auto"/>
            <w:noWrap/>
            <w:vAlign w:val="bottom"/>
          </w:tcPr>
          <w:p w14:paraId="016AFC1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0.064</w:t>
            </w:r>
          </w:p>
        </w:tc>
        <w:tc>
          <w:tcPr>
            <w:tcW w:w="318" w:type="pct"/>
            <w:shd w:val="clear" w:color="auto" w:fill="auto"/>
            <w:noWrap/>
            <w:vAlign w:val="bottom"/>
          </w:tcPr>
          <w:p w14:paraId="0056BBF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0.188</w:t>
            </w:r>
          </w:p>
        </w:tc>
        <w:tc>
          <w:tcPr>
            <w:tcW w:w="311" w:type="pct"/>
            <w:shd w:val="clear" w:color="auto" w:fill="auto"/>
            <w:noWrap/>
            <w:vAlign w:val="bottom"/>
          </w:tcPr>
          <w:p w14:paraId="1A763EB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0.065</w:t>
            </w:r>
          </w:p>
        </w:tc>
        <w:tc>
          <w:tcPr>
            <w:tcW w:w="311" w:type="pct"/>
            <w:shd w:val="clear" w:color="auto" w:fill="auto"/>
            <w:noWrap/>
            <w:vAlign w:val="bottom"/>
          </w:tcPr>
          <w:p w14:paraId="454FB53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0.004</w:t>
            </w:r>
          </w:p>
        </w:tc>
        <w:tc>
          <w:tcPr>
            <w:tcW w:w="315" w:type="pct"/>
            <w:shd w:val="clear" w:color="auto" w:fill="auto"/>
            <w:noWrap/>
            <w:vAlign w:val="bottom"/>
          </w:tcPr>
          <w:p w14:paraId="1DE9150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-0.156</w:t>
            </w:r>
          </w:p>
        </w:tc>
        <w:tc>
          <w:tcPr>
            <w:tcW w:w="309" w:type="pct"/>
            <w:shd w:val="clear" w:color="auto" w:fill="auto"/>
            <w:noWrap/>
            <w:vAlign w:val="bottom"/>
          </w:tcPr>
          <w:p w14:paraId="11D8203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0.147</w:t>
            </w:r>
          </w:p>
        </w:tc>
        <w:tc>
          <w:tcPr>
            <w:tcW w:w="307" w:type="pct"/>
            <w:shd w:val="clear" w:color="auto" w:fill="auto"/>
            <w:noWrap/>
            <w:vAlign w:val="bottom"/>
          </w:tcPr>
          <w:p w14:paraId="2B585E5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0.288</w:t>
            </w:r>
          </w:p>
        </w:tc>
      </w:tr>
      <w:tr w:rsidR="00E16288" w:rsidRPr="008E2C88" w14:paraId="160D6572" w14:textId="77777777" w:rsidTr="00561E88">
        <w:trPr>
          <w:trHeight w:val="240"/>
        </w:trPr>
        <w:tc>
          <w:tcPr>
            <w:tcW w:w="1256" w:type="pct"/>
            <w:shd w:val="clear" w:color="auto" w:fill="auto"/>
            <w:noWrap/>
            <w:vAlign w:val="center"/>
            <w:hideMark/>
          </w:tcPr>
          <w:p w14:paraId="4977094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2</w:t>
            </w:r>
          </w:p>
        </w:tc>
        <w:tc>
          <w:tcPr>
            <w:tcW w:w="317" w:type="pct"/>
            <w:shd w:val="clear" w:color="auto" w:fill="auto"/>
            <w:noWrap/>
            <w:vAlign w:val="bottom"/>
          </w:tcPr>
          <w:p w14:paraId="76ACD0A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-0.186</w:t>
            </w:r>
          </w:p>
        </w:tc>
        <w:tc>
          <w:tcPr>
            <w:tcW w:w="311" w:type="pct"/>
            <w:shd w:val="clear" w:color="auto" w:fill="auto"/>
            <w:noWrap/>
            <w:vAlign w:val="bottom"/>
          </w:tcPr>
          <w:p w14:paraId="5ECE406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0.051</w:t>
            </w:r>
          </w:p>
        </w:tc>
        <w:tc>
          <w:tcPr>
            <w:tcW w:w="312" w:type="pct"/>
            <w:shd w:val="clear" w:color="auto" w:fill="auto"/>
            <w:noWrap/>
            <w:vAlign w:val="bottom"/>
          </w:tcPr>
          <w:p w14:paraId="298AB62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497B734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-0.498</w:t>
            </w:r>
          </w:p>
        </w:tc>
        <w:tc>
          <w:tcPr>
            <w:tcW w:w="309" w:type="pct"/>
            <w:shd w:val="clear" w:color="auto" w:fill="auto"/>
            <w:noWrap/>
            <w:vAlign w:val="bottom"/>
          </w:tcPr>
          <w:p w14:paraId="2002349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0.085</w:t>
            </w:r>
          </w:p>
        </w:tc>
        <w:tc>
          <w:tcPr>
            <w:tcW w:w="309" w:type="pct"/>
            <w:shd w:val="clear" w:color="auto" w:fill="auto"/>
            <w:noWrap/>
            <w:vAlign w:val="bottom"/>
          </w:tcPr>
          <w:p w14:paraId="0FA8A83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8" w:type="pct"/>
            <w:shd w:val="clear" w:color="auto" w:fill="auto"/>
            <w:noWrap/>
            <w:vAlign w:val="bottom"/>
          </w:tcPr>
          <w:p w14:paraId="5449857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-0.045</w:t>
            </w:r>
          </w:p>
        </w:tc>
        <w:tc>
          <w:tcPr>
            <w:tcW w:w="311" w:type="pct"/>
            <w:shd w:val="clear" w:color="auto" w:fill="auto"/>
            <w:noWrap/>
            <w:vAlign w:val="bottom"/>
          </w:tcPr>
          <w:p w14:paraId="2392176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0.072</w:t>
            </w:r>
          </w:p>
        </w:tc>
        <w:tc>
          <w:tcPr>
            <w:tcW w:w="311" w:type="pct"/>
            <w:shd w:val="clear" w:color="auto" w:fill="auto"/>
            <w:noWrap/>
            <w:vAlign w:val="bottom"/>
          </w:tcPr>
          <w:p w14:paraId="36977BF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0.535</w:t>
            </w:r>
          </w:p>
        </w:tc>
        <w:tc>
          <w:tcPr>
            <w:tcW w:w="315" w:type="pct"/>
            <w:shd w:val="clear" w:color="auto" w:fill="auto"/>
            <w:noWrap/>
            <w:vAlign w:val="bottom"/>
          </w:tcPr>
          <w:p w14:paraId="6C7C890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-1.022</w:t>
            </w:r>
          </w:p>
        </w:tc>
        <w:tc>
          <w:tcPr>
            <w:tcW w:w="309" w:type="pct"/>
            <w:shd w:val="clear" w:color="auto" w:fill="auto"/>
            <w:noWrap/>
            <w:vAlign w:val="bottom"/>
          </w:tcPr>
          <w:p w14:paraId="00A0BB0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0.114</w:t>
            </w:r>
          </w:p>
        </w:tc>
        <w:tc>
          <w:tcPr>
            <w:tcW w:w="307" w:type="pct"/>
            <w:shd w:val="clear" w:color="auto" w:fill="auto"/>
            <w:noWrap/>
            <w:vAlign w:val="bottom"/>
          </w:tcPr>
          <w:p w14:paraId="31333F3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r>
      <w:tr w:rsidR="00E16288" w:rsidRPr="008E2C88" w14:paraId="6E8641BF" w14:textId="77777777" w:rsidTr="00561E88">
        <w:trPr>
          <w:trHeight w:val="240"/>
        </w:trPr>
        <w:tc>
          <w:tcPr>
            <w:tcW w:w="1256" w:type="pct"/>
            <w:shd w:val="clear" w:color="auto" w:fill="auto"/>
            <w:noWrap/>
            <w:vAlign w:val="center"/>
            <w:hideMark/>
          </w:tcPr>
          <w:p w14:paraId="1AF98F6F"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3</w:t>
            </w:r>
          </w:p>
        </w:tc>
        <w:tc>
          <w:tcPr>
            <w:tcW w:w="317" w:type="pct"/>
            <w:shd w:val="clear" w:color="auto" w:fill="auto"/>
            <w:noWrap/>
            <w:vAlign w:val="bottom"/>
          </w:tcPr>
          <w:p w14:paraId="73005C5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0.167</w:t>
            </w:r>
          </w:p>
        </w:tc>
        <w:tc>
          <w:tcPr>
            <w:tcW w:w="311" w:type="pct"/>
            <w:shd w:val="clear" w:color="auto" w:fill="auto"/>
            <w:noWrap/>
            <w:vAlign w:val="bottom"/>
          </w:tcPr>
          <w:p w14:paraId="6FE2807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0.056</w:t>
            </w:r>
          </w:p>
        </w:tc>
        <w:tc>
          <w:tcPr>
            <w:tcW w:w="312" w:type="pct"/>
            <w:shd w:val="clear" w:color="auto" w:fill="auto"/>
            <w:noWrap/>
            <w:vAlign w:val="bottom"/>
          </w:tcPr>
          <w:p w14:paraId="5F66CF7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0.003</w:t>
            </w:r>
          </w:p>
        </w:tc>
        <w:tc>
          <w:tcPr>
            <w:tcW w:w="315" w:type="pct"/>
            <w:shd w:val="clear" w:color="auto" w:fill="auto"/>
            <w:noWrap/>
            <w:vAlign w:val="bottom"/>
          </w:tcPr>
          <w:p w14:paraId="0631BC4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0.025</w:t>
            </w:r>
          </w:p>
        </w:tc>
        <w:tc>
          <w:tcPr>
            <w:tcW w:w="309" w:type="pct"/>
            <w:shd w:val="clear" w:color="auto" w:fill="auto"/>
            <w:noWrap/>
            <w:vAlign w:val="bottom"/>
          </w:tcPr>
          <w:p w14:paraId="3D11DF6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0.087</w:t>
            </w:r>
          </w:p>
        </w:tc>
        <w:tc>
          <w:tcPr>
            <w:tcW w:w="309" w:type="pct"/>
            <w:shd w:val="clear" w:color="auto" w:fill="auto"/>
            <w:noWrap/>
            <w:vAlign w:val="bottom"/>
          </w:tcPr>
          <w:p w14:paraId="71B3DE1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0.777</w:t>
            </w:r>
          </w:p>
        </w:tc>
        <w:tc>
          <w:tcPr>
            <w:tcW w:w="318" w:type="pct"/>
            <w:shd w:val="clear" w:color="auto" w:fill="auto"/>
            <w:noWrap/>
            <w:vAlign w:val="bottom"/>
          </w:tcPr>
          <w:p w14:paraId="1C5CCFC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0.116</w:t>
            </w:r>
          </w:p>
        </w:tc>
        <w:tc>
          <w:tcPr>
            <w:tcW w:w="311" w:type="pct"/>
            <w:shd w:val="clear" w:color="auto" w:fill="auto"/>
            <w:noWrap/>
            <w:vAlign w:val="bottom"/>
          </w:tcPr>
          <w:p w14:paraId="2F9B1B6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0.074</w:t>
            </w:r>
          </w:p>
        </w:tc>
        <w:tc>
          <w:tcPr>
            <w:tcW w:w="311" w:type="pct"/>
            <w:shd w:val="clear" w:color="auto" w:fill="auto"/>
            <w:noWrap/>
            <w:vAlign w:val="bottom"/>
          </w:tcPr>
          <w:p w14:paraId="6C77BED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0.119</w:t>
            </w:r>
          </w:p>
        </w:tc>
        <w:tc>
          <w:tcPr>
            <w:tcW w:w="315" w:type="pct"/>
            <w:shd w:val="clear" w:color="auto" w:fill="auto"/>
            <w:noWrap/>
            <w:vAlign w:val="bottom"/>
          </w:tcPr>
          <w:p w14:paraId="48E06E2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-0.193</w:t>
            </w:r>
          </w:p>
        </w:tc>
        <w:tc>
          <w:tcPr>
            <w:tcW w:w="309" w:type="pct"/>
            <w:shd w:val="clear" w:color="auto" w:fill="auto"/>
            <w:noWrap/>
            <w:vAlign w:val="bottom"/>
          </w:tcPr>
          <w:p w14:paraId="64EED5B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0.100</w:t>
            </w:r>
          </w:p>
        </w:tc>
        <w:tc>
          <w:tcPr>
            <w:tcW w:w="307" w:type="pct"/>
            <w:shd w:val="clear" w:color="auto" w:fill="auto"/>
            <w:noWrap/>
            <w:vAlign w:val="bottom"/>
          </w:tcPr>
          <w:p w14:paraId="3989978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0.052</w:t>
            </w:r>
          </w:p>
        </w:tc>
      </w:tr>
      <w:tr w:rsidR="00E16288" w:rsidRPr="008E2C88" w14:paraId="659B4EAE" w14:textId="77777777" w:rsidTr="00561E88">
        <w:trPr>
          <w:trHeight w:val="240"/>
        </w:trPr>
        <w:tc>
          <w:tcPr>
            <w:tcW w:w="1256" w:type="pct"/>
            <w:shd w:val="clear" w:color="auto" w:fill="auto"/>
            <w:noWrap/>
            <w:vAlign w:val="center"/>
            <w:hideMark/>
          </w:tcPr>
          <w:p w14:paraId="2F952F54"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4</w:t>
            </w:r>
          </w:p>
        </w:tc>
        <w:tc>
          <w:tcPr>
            <w:tcW w:w="317" w:type="pct"/>
            <w:shd w:val="clear" w:color="auto" w:fill="auto"/>
            <w:noWrap/>
            <w:vAlign w:val="bottom"/>
          </w:tcPr>
          <w:p w14:paraId="0945759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0.370</w:t>
            </w:r>
          </w:p>
        </w:tc>
        <w:tc>
          <w:tcPr>
            <w:tcW w:w="311" w:type="pct"/>
            <w:shd w:val="clear" w:color="auto" w:fill="auto"/>
            <w:noWrap/>
            <w:vAlign w:val="bottom"/>
          </w:tcPr>
          <w:p w14:paraId="48BC238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0.048</w:t>
            </w:r>
          </w:p>
        </w:tc>
        <w:tc>
          <w:tcPr>
            <w:tcW w:w="312" w:type="pct"/>
            <w:shd w:val="clear" w:color="auto" w:fill="auto"/>
            <w:noWrap/>
            <w:vAlign w:val="bottom"/>
          </w:tcPr>
          <w:p w14:paraId="74ABC27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7C4F3F1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0.417</w:t>
            </w:r>
          </w:p>
        </w:tc>
        <w:tc>
          <w:tcPr>
            <w:tcW w:w="309" w:type="pct"/>
            <w:shd w:val="clear" w:color="auto" w:fill="auto"/>
            <w:noWrap/>
            <w:vAlign w:val="bottom"/>
          </w:tcPr>
          <w:p w14:paraId="07335D1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0.091</w:t>
            </w:r>
          </w:p>
        </w:tc>
        <w:tc>
          <w:tcPr>
            <w:tcW w:w="309" w:type="pct"/>
            <w:shd w:val="clear" w:color="auto" w:fill="auto"/>
            <w:noWrap/>
            <w:vAlign w:val="bottom"/>
          </w:tcPr>
          <w:p w14:paraId="58874D8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8" w:type="pct"/>
            <w:shd w:val="clear" w:color="auto" w:fill="auto"/>
            <w:noWrap/>
            <w:vAlign w:val="bottom"/>
          </w:tcPr>
          <w:p w14:paraId="59B68F9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0.420</w:t>
            </w:r>
          </w:p>
        </w:tc>
        <w:tc>
          <w:tcPr>
            <w:tcW w:w="311" w:type="pct"/>
            <w:shd w:val="clear" w:color="auto" w:fill="auto"/>
            <w:noWrap/>
            <w:vAlign w:val="bottom"/>
          </w:tcPr>
          <w:p w14:paraId="4BAF28E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0.052</w:t>
            </w:r>
          </w:p>
        </w:tc>
        <w:tc>
          <w:tcPr>
            <w:tcW w:w="311" w:type="pct"/>
            <w:shd w:val="clear" w:color="auto" w:fill="auto"/>
            <w:noWrap/>
            <w:vAlign w:val="bottom"/>
          </w:tcPr>
          <w:p w14:paraId="19C14E0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27DC600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0.302</w:t>
            </w:r>
          </w:p>
        </w:tc>
        <w:tc>
          <w:tcPr>
            <w:tcW w:w="309" w:type="pct"/>
            <w:shd w:val="clear" w:color="auto" w:fill="auto"/>
            <w:noWrap/>
            <w:vAlign w:val="bottom"/>
          </w:tcPr>
          <w:p w14:paraId="4C5BD5F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0.090</w:t>
            </w:r>
          </w:p>
        </w:tc>
        <w:tc>
          <w:tcPr>
            <w:tcW w:w="307" w:type="pct"/>
            <w:shd w:val="clear" w:color="auto" w:fill="auto"/>
            <w:noWrap/>
            <w:vAlign w:val="bottom"/>
          </w:tcPr>
          <w:p w14:paraId="7A2B2E4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0.001</w:t>
            </w:r>
          </w:p>
        </w:tc>
      </w:tr>
      <w:tr w:rsidR="00E16288" w:rsidRPr="008E2C88" w14:paraId="6A1EF320" w14:textId="77777777" w:rsidTr="00561E88">
        <w:trPr>
          <w:trHeight w:val="240"/>
        </w:trPr>
        <w:tc>
          <w:tcPr>
            <w:tcW w:w="1256" w:type="pct"/>
            <w:shd w:val="clear" w:color="auto" w:fill="auto"/>
            <w:noWrap/>
            <w:vAlign w:val="center"/>
            <w:hideMark/>
          </w:tcPr>
          <w:p w14:paraId="122650D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5</w:t>
            </w:r>
          </w:p>
        </w:tc>
        <w:tc>
          <w:tcPr>
            <w:tcW w:w="317" w:type="pct"/>
            <w:shd w:val="clear" w:color="auto" w:fill="auto"/>
            <w:noWrap/>
            <w:vAlign w:val="bottom"/>
          </w:tcPr>
          <w:p w14:paraId="62F8039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0.135</w:t>
            </w:r>
          </w:p>
        </w:tc>
        <w:tc>
          <w:tcPr>
            <w:tcW w:w="311" w:type="pct"/>
            <w:shd w:val="clear" w:color="auto" w:fill="auto"/>
            <w:noWrap/>
            <w:vAlign w:val="bottom"/>
          </w:tcPr>
          <w:p w14:paraId="5FAEE6F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0.048</w:t>
            </w:r>
          </w:p>
        </w:tc>
        <w:tc>
          <w:tcPr>
            <w:tcW w:w="312" w:type="pct"/>
            <w:shd w:val="clear" w:color="auto" w:fill="auto"/>
            <w:noWrap/>
            <w:vAlign w:val="bottom"/>
          </w:tcPr>
          <w:p w14:paraId="53DF582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0.005</w:t>
            </w:r>
          </w:p>
        </w:tc>
        <w:tc>
          <w:tcPr>
            <w:tcW w:w="315" w:type="pct"/>
            <w:shd w:val="clear" w:color="auto" w:fill="auto"/>
            <w:noWrap/>
            <w:vAlign w:val="bottom"/>
          </w:tcPr>
          <w:p w14:paraId="3A46133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0.320</w:t>
            </w:r>
          </w:p>
        </w:tc>
        <w:tc>
          <w:tcPr>
            <w:tcW w:w="309" w:type="pct"/>
            <w:shd w:val="clear" w:color="auto" w:fill="auto"/>
            <w:noWrap/>
            <w:vAlign w:val="bottom"/>
          </w:tcPr>
          <w:p w14:paraId="2D5BAAD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0.086</w:t>
            </w:r>
          </w:p>
        </w:tc>
        <w:tc>
          <w:tcPr>
            <w:tcW w:w="309" w:type="pct"/>
            <w:shd w:val="clear" w:color="auto" w:fill="auto"/>
            <w:noWrap/>
            <w:vAlign w:val="bottom"/>
          </w:tcPr>
          <w:p w14:paraId="30B540F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8" w:type="pct"/>
            <w:shd w:val="clear" w:color="auto" w:fill="auto"/>
            <w:noWrap/>
            <w:vAlign w:val="bottom"/>
          </w:tcPr>
          <w:p w14:paraId="3488FA5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0.425</w:t>
            </w:r>
          </w:p>
        </w:tc>
        <w:tc>
          <w:tcPr>
            <w:tcW w:w="311" w:type="pct"/>
            <w:shd w:val="clear" w:color="auto" w:fill="auto"/>
            <w:noWrap/>
            <w:vAlign w:val="bottom"/>
          </w:tcPr>
          <w:p w14:paraId="05F8126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0.060</w:t>
            </w:r>
          </w:p>
        </w:tc>
        <w:tc>
          <w:tcPr>
            <w:tcW w:w="311" w:type="pct"/>
            <w:shd w:val="clear" w:color="auto" w:fill="auto"/>
            <w:noWrap/>
            <w:vAlign w:val="bottom"/>
          </w:tcPr>
          <w:p w14:paraId="18E6C18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679A1B4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0.327</w:t>
            </w:r>
          </w:p>
        </w:tc>
        <w:tc>
          <w:tcPr>
            <w:tcW w:w="309" w:type="pct"/>
            <w:shd w:val="clear" w:color="auto" w:fill="auto"/>
            <w:noWrap/>
            <w:vAlign w:val="bottom"/>
          </w:tcPr>
          <w:p w14:paraId="1E161D9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0.086</w:t>
            </w:r>
          </w:p>
        </w:tc>
        <w:tc>
          <w:tcPr>
            <w:tcW w:w="307" w:type="pct"/>
            <w:shd w:val="clear" w:color="auto" w:fill="auto"/>
            <w:noWrap/>
            <w:vAlign w:val="bottom"/>
          </w:tcPr>
          <w:p w14:paraId="517AABD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r>
      <w:tr w:rsidR="00E16288" w:rsidRPr="008E2C88" w14:paraId="0C35EA06" w14:textId="77777777" w:rsidTr="00561E88">
        <w:trPr>
          <w:trHeight w:val="240"/>
        </w:trPr>
        <w:tc>
          <w:tcPr>
            <w:tcW w:w="1256" w:type="pct"/>
            <w:shd w:val="clear" w:color="auto" w:fill="auto"/>
            <w:noWrap/>
            <w:vAlign w:val="center"/>
            <w:hideMark/>
          </w:tcPr>
          <w:p w14:paraId="40621048"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6</w:t>
            </w:r>
          </w:p>
        </w:tc>
        <w:tc>
          <w:tcPr>
            <w:tcW w:w="317" w:type="pct"/>
            <w:shd w:val="clear" w:color="auto" w:fill="auto"/>
            <w:noWrap/>
            <w:vAlign w:val="bottom"/>
          </w:tcPr>
          <w:p w14:paraId="0D17651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0.246</w:t>
            </w:r>
          </w:p>
        </w:tc>
        <w:tc>
          <w:tcPr>
            <w:tcW w:w="311" w:type="pct"/>
            <w:shd w:val="clear" w:color="auto" w:fill="auto"/>
            <w:noWrap/>
            <w:vAlign w:val="bottom"/>
          </w:tcPr>
          <w:p w14:paraId="558DC90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0.045</w:t>
            </w:r>
          </w:p>
        </w:tc>
        <w:tc>
          <w:tcPr>
            <w:tcW w:w="312" w:type="pct"/>
            <w:shd w:val="clear" w:color="auto" w:fill="auto"/>
            <w:noWrap/>
            <w:vAlign w:val="bottom"/>
          </w:tcPr>
          <w:p w14:paraId="3B6692D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691C5F3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0.494</w:t>
            </w:r>
          </w:p>
        </w:tc>
        <w:tc>
          <w:tcPr>
            <w:tcW w:w="309" w:type="pct"/>
            <w:shd w:val="clear" w:color="auto" w:fill="auto"/>
            <w:noWrap/>
            <w:vAlign w:val="bottom"/>
          </w:tcPr>
          <w:p w14:paraId="007E307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0.080</w:t>
            </w:r>
          </w:p>
        </w:tc>
        <w:tc>
          <w:tcPr>
            <w:tcW w:w="309" w:type="pct"/>
            <w:shd w:val="clear" w:color="auto" w:fill="auto"/>
            <w:noWrap/>
            <w:vAlign w:val="bottom"/>
          </w:tcPr>
          <w:p w14:paraId="041599B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8" w:type="pct"/>
            <w:shd w:val="clear" w:color="auto" w:fill="auto"/>
            <w:noWrap/>
            <w:vAlign w:val="bottom"/>
          </w:tcPr>
          <w:p w14:paraId="4BB62D6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0.246</w:t>
            </w:r>
          </w:p>
        </w:tc>
        <w:tc>
          <w:tcPr>
            <w:tcW w:w="311" w:type="pct"/>
            <w:shd w:val="clear" w:color="auto" w:fill="auto"/>
            <w:noWrap/>
            <w:vAlign w:val="bottom"/>
          </w:tcPr>
          <w:p w14:paraId="26F9022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0.059</w:t>
            </w:r>
          </w:p>
        </w:tc>
        <w:tc>
          <w:tcPr>
            <w:tcW w:w="311" w:type="pct"/>
            <w:shd w:val="clear" w:color="auto" w:fill="auto"/>
            <w:noWrap/>
            <w:vAlign w:val="bottom"/>
          </w:tcPr>
          <w:p w14:paraId="39D34C3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7A1F6B2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0.234</w:t>
            </w:r>
          </w:p>
        </w:tc>
        <w:tc>
          <w:tcPr>
            <w:tcW w:w="309" w:type="pct"/>
            <w:shd w:val="clear" w:color="auto" w:fill="auto"/>
            <w:noWrap/>
            <w:vAlign w:val="bottom"/>
          </w:tcPr>
          <w:p w14:paraId="225E0E6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0.092</w:t>
            </w:r>
          </w:p>
        </w:tc>
        <w:tc>
          <w:tcPr>
            <w:tcW w:w="307" w:type="pct"/>
            <w:shd w:val="clear" w:color="auto" w:fill="auto"/>
            <w:noWrap/>
            <w:vAlign w:val="bottom"/>
          </w:tcPr>
          <w:p w14:paraId="0D5B8CD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0.011</w:t>
            </w:r>
          </w:p>
        </w:tc>
      </w:tr>
      <w:tr w:rsidR="00E16288" w:rsidRPr="008E2C88" w14:paraId="58C452AA" w14:textId="77777777" w:rsidTr="00561E88">
        <w:trPr>
          <w:trHeight w:val="240"/>
        </w:trPr>
        <w:tc>
          <w:tcPr>
            <w:tcW w:w="1256" w:type="pct"/>
            <w:shd w:val="clear" w:color="auto" w:fill="auto"/>
            <w:noWrap/>
            <w:vAlign w:val="center"/>
            <w:hideMark/>
          </w:tcPr>
          <w:p w14:paraId="0B5F8F3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7</w:t>
            </w:r>
          </w:p>
        </w:tc>
        <w:tc>
          <w:tcPr>
            <w:tcW w:w="317" w:type="pct"/>
            <w:shd w:val="clear" w:color="auto" w:fill="auto"/>
            <w:noWrap/>
            <w:vAlign w:val="bottom"/>
          </w:tcPr>
          <w:p w14:paraId="6C06232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0.164</w:t>
            </w:r>
          </w:p>
        </w:tc>
        <w:tc>
          <w:tcPr>
            <w:tcW w:w="311" w:type="pct"/>
            <w:shd w:val="clear" w:color="auto" w:fill="auto"/>
            <w:noWrap/>
            <w:vAlign w:val="bottom"/>
          </w:tcPr>
          <w:p w14:paraId="428021E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0.053</w:t>
            </w:r>
          </w:p>
        </w:tc>
        <w:tc>
          <w:tcPr>
            <w:tcW w:w="312" w:type="pct"/>
            <w:shd w:val="clear" w:color="auto" w:fill="auto"/>
            <w:noWrap/>
            <w:vAlign w:val="bottom"/>
          </w:tcPr>
          <w:p w14:paraId="48A2844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0.002</w:t>
            </w:r>
          </w:p>
        </w:tc>
        <w:tc>
          <w:tcPr>
            <w:tcW w:w="315" w:type="pct"/>
            <w:shd w:val="clear" w:color="auto" w:fill="auto"/>
            <w:noWrap/>
            <w:vAlign w:val="bottom"/>
          </w:tcPr>
          <w:p w14:paraId="1DBA337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0.389</w:t>
            </w:r>
          </w:p>
        </w:tc>
        <w:tc>
          <w:tcPr>
            <w:tcW w:w="309" w:type="pct"/>
            <w:shd w:val="clear" w:color="auto" w:fill="auto"/>
            <w:noWrap/>
            <w:vAlign w:val="bottom"/>
          </w:tcPr>
          <w:p w14:paraId="0B5576F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0.102</w:t>
            </w:r>
          </w:p>
        </w:tc>
        <w:tc>
          <w:tcPr>
            <w:tcW w:w="309" w:type="pct"/>
            <w:shd w:val="clear" w:color="auto" w:fill="auto"/>
            <w:noWrap/>
            <w:vAlign w:val="bottom"/>
          </w:tcPr>
          <w:p w14:paraId="68C1723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8" w:type="pct"/>
            <w:shd w:val="clear" w:color="auto" w:fill="auto"/>
            <w:noWrap/>
            <w:vAlign w:val="bottom"/>
          </w:tcPr>
          <w:p w14:paraId="6047805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0.269</w:t>
            </w:r>
          </w:p>
        </w:tc>
        <w:tc>
          <w:tcPr>
            <w:tcW w:w="311" w:type="pct"/>
            <w:shd w:val="clear" w:color="auto" w:fill="auto"/>
            <w:noWrap/>
            <w:vAlign w:val="bottom"/>
          </w:tcPr>
          <w:p w14:paraId="3212A98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0.074</w:t>
            </w:r>
          </w:p>
        </w:tc>
        <w:tc>
          <w:tcPr>
            <w:tcW w:w="311" w:type="pct"/>
            <w:shd w:val="clear" w:color="auto" w:fill="auto"/>
            <w:noWrap/>
            <w:vAlign w:val="bottom"/>
          </w:tcPr>
          <w:p w14:paraId="10FF3EF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2B1E90A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0.345</w:t>
            </w:r>
          </w:p>
        </w:tc>
        <w:tc>
          <w:tcPr>
            <w:tcW w:w="309" w:type="pct"/>
            <w:shd w:val="clear" w:color="auto" w:fill="auto"/>
            <w:noWrap/>
            <w:vAlign w:val="bottom"/>
          </w:tcPr>
          <w:p w14:paraId="4E9FF5C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0.094</w:t>
            </w:r>
          </w:p>
        </w:tc>
        <w:tc>
          <w:tcPr>
            <w:tcW w:w="307" w:type="pct"/>
            <w:shd w:val="clear" w:color="auto" w:fill="auto"/>
            <w:noWrap/>
            <w:vAlign w:val="bottom"/>
          </w:tcPr>
          <w:p w14:paraId="69A4224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r>
      <w:tr w:rsidR="00E16288" w:rsidRPr="008E2C88" w14:paraId="57CA6032" w14:textId="77777777" w:rsidTr="00561E88">
        <w:trPr>
          <w:trHeight w:val="240"/>
        </w:trPr>
        <w:tc>
          <w:tcPr>
            <w:tcW w:w="1256" w:type="pct"/>
            <w:shd w:val="clear" w:color="auto" w:fill="auto"/>
            <w:noWrap/>
            <w:vAlign w:val="center"/>
            <w:hideMark/>
          </w:tcPr>
          <w:p w14:paraId="7EA41F2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8</w:t>
            </w:r>
          </w:p>
        </w:tc>
        <w:tc>
          <w:tcPr>
            <w:tcW w:w="317" w:type="pct"/>
            <w:shd w:val="clear" w:color="auto" w:fill="auto"/>
            <w:noWrap/>
            <w:vAlign w:val="bottom"/>
          </w:tcPr>
          <w:p w14:paraId="794CA58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0.053</w:t>
            </w:r>
          </w:p>
        </w:tc>
        <w:tc>
          <w:tcPr>
            <w:tcW w:w="311" w:type="pct"/>
            <w:shd w:val="clear" w:color="auto" w:fill="auto"/>
            <w:noWrap/>
            <w:vAlign w:val="bottom"/>
          </w:tcPr>
          <w:p w14:paraId="0C776EC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0.043</w:t>
            </w:r>
          </w:p>
        </w:tc>
        <w:tc>
          <w:tcPr>
            <w:tcW w:w="312" w:type="pct"/>
            <w:shd w:val="clear" w:color="auto" w:fill="auto"/>
            <w:noWrap/>
            <w:vAlign w:val="bottom"/>
          </w:tcPr>
          <w:p w14:paraId="5CE1CBC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0.219</w:t>
            </w:r>
          </w:p>
        </w:tc>
        <w:tc>
          <w:tcPr>
            <w:tcW w:w="315" w:type="pct"/>
            <w:shd w:val="clear" w:color="auto" w:fill="auto"/>
            <w:noWrap/>
            <w:vAlign w:val="bottom"/>
          </w:tcPr>
          <w:p w14:paraId="5D53FC1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0.082</w:t>
            </w:r>
          </w:p>
        </w:tc>
        <w:tc>
          <w:tcPr>
            <w:tcW w:w="309" w:type="pct"/>
            <w:shd w:val="clear" w:color="auto" w:fill="auto"/>
            <w:noWrap/>
            <w:vAlign w:val="bottom"/>
          </w:tcPr>
          <w:p w14:paraId="79FBEEC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0.086</w:t>
            </w:r>
          </w:p>
        </w:tc>
        <w:tc>
          <w:tcPr>
            <w:tcW w:w="309" w:type="pct"/>
            <w:shd w:val="clear" w:color="auto" w:fill="auto"/>
            <w:noWrap/>
            <w:vAlign w:val="bottom"/>
          </w:tcPr>
          <w:p w14:paraId="5104270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0.336</w:t>
            </w:r>
          </w:p>
        </w:tc>
        <w:tc>
          <w:tcPr>
            <w:tcW w:w="318" w:type="pct"/>
            <w:shd w:val="clear" w:color="auto" w:fill="auto"/>
            <w:noWrap/>
            <w:vAlign w:val="bottom"/>
          </w:tcPr>
          <w:p w14:paraId="27591B9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0.209</w:t>
            </w:r>
          </w:p>
        </w:tc>
        <w:tc>
          <w:tcPr>
            <w:tcW w:w="311" w:type="pct"/>
            <w:shd w:val="clear" w:color="auto" w:fill="auto"/>
            <w:noWrap/>
            <w:vAlign w:val="bottom"/>
          </w:tcPr>
          <w:p w14:paraId="2085567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0.054</w:t>
            </w:r>
          </w:p>
        </w:tc>
        <w:tc>
          <w:tcPr>
            <w:tcW w:w="311" w:type="pct"/>
            <w:shd w:val="clear" w:color="auto" w:fill="auto"/>
            <w:noWrap/>
            <w:vAlign w:val="bottom"/>
          </w:tcPr>
          <w:p w14:paraId="3652D37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2286897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0.100</w:t>
            </w:r>
          </w:p>
        </w:tc>
        <w:tc>
          <w:tcPr>
            <w:tcW w:w="309" w:type="pct"/>
            <w:shd w:val="clear" w:color="auto" w:fill="auto"/>
            <w:noWrap/>
            <w:vAlign w:val="bottom"/>
          </w:tcPr>
          <w:p w14:paraId="1E53836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0.102</w:t>
            </w:r>
          </w:p>
        </w:tc>
        <w:tc>
          <w:tcPr>
            <w:tcW w:w="307" w:type="pct"/>
            <w:shd w:val="clear" w:color="auto" w:fill="auto"/>
            <w:noWrap/>
            <w:vAlign w:val="bottom"/>
          </w:tcPr>
          <w:p w14:paraId="04E4C79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0.326</w:t>
            </w:r>
          </w:p>
        </w:tc>
      </w:tr>
      <w:tr w:rsidR="00E16288" w:rsidRPr="008E2C88" w14:paraId="459D9F83" w14:textId="77777777" w:rsidTr="00561E88">
        <w:trPr>
          <w:trHeight w:val="240"/>
        </w:trPr>
        <w:tc>
          <w:tcPr>
            <w:tcW w:w="1256" w:type="pct"/>
            <w:shd w:val="clear" w:color="auto" w:fill="auto"/>
            <w:noWrap/>
            <w:vAlign w:val="center"/>
            <w:hideMark/>
          </w:tcPr>
          <w:p w14:paraId="09D944A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10</w:t>
            </w:r>
          </w:p>
        </w:tc>
        <w:tc>
          <w:tcPr>
            <w:tcW w:w="317" w:type="pct"/>
            <w:shd w:val="clear" w:color="auto" w:fill="auto"/>
            <w:noWrap/>
            <w:vAlign w:val="bottom"/>
          </w:tcPr>
          <w:p w14:paraId="6F2C1A2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0.043</w:t>
            </w:r>
          </w:p>
        </w:tc>
        <w:tc>
          <w:tcPr>
            <w:tcW w:w="311" w:type="pct"/>
            <w:shd w:val="clear" w:color="auto" w:fill="auto"/>
            <w:noWrap/>
            <w:vAlign w:val="bottom"/>
          </w:tcPr>
          <w:p w14:paraId="09F52A2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0.045</w:t>
            </w:r>
          </w:p>
        </w:tc>
        <w:tc>
          <w:tcPr>
            <w:tcW w:w="312" w:type="pct"/>
            <w:shd w:val="clear" w:color="auto" w:fill="auto"/>
            <w:noWrap/>
            <w:vAlign w:val="bottom"/>
          </w:tcPr>
          <w:p w14:paraId="1D600E0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0.347</w:t>
            </w:r>
          </w:p>
        </w:tc>
        <w:tc>
          <w:tcPr>
            <w:tcW w:w="315" w:type="pct"/>
            <w:shd w:val="clear" w:color="auto" w:fill="auto"/>
            <w:noWrap/>
            <w:vAlign w:val="bottom"/>
          </w:tcPr>
          <w:p w14:paraId="09075B9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0.007</w:t>
            </w:r>
          </w:p>
        </w:tc>
        <w:tc>
          <w:tcPr>
            <w:tcW w:w="309" w:type="pct"/>
            <w:shd w:val="clear" w:color="auto" w:fill="auto"/>
            <w:noWrap/>
            <w:vAlign w:val="bottom"/>
          </w:tcPr>
          <w:p w14:paraId="7A5288E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0.096</w:t>
            </w:r>
          </w:p>
        </w:tc>
        <w:tc>
          <w:tcPr>
            <w:tcW w:w="309" w:type="pct"/>
            <w:shd w:val="clear" w:color="auto" w:fill="auto"/>
            <w:noWrap/>
            <w:vAlign w:val="bottom"/>
          </w:tcPr>
          <w:p w14:paraId="4B5ACAD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0.939</w:t>
            </w:r>
          </w:p>
        </w:tc>
        <w:tc>
          <w:tcPr>
            <w:tcW w:w="318" w:type="pct"/>
            <w:shd w:val="clear" w:color="auto" w:fill="auto"/>
            <w:noWrap/>
            <w:vAlign w:val="bottom"/>
          </w:tcPr>
          <w:p w14:paraId="7524EB3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0.108</w:t>
            </w:r>
          </w:p>
        </w:tc>
        <w:tc>
          <w:tcPr>
            <w:tcW w:w="311" w:type="pct"/>
            <w:shd w:val="clear" w:color="auto" w:fill="auto"/>
            <w:noWrap/>
            <w:vAlign w:val="bottom"/>
          </w:tcPr>
          <w:p w14:paraId="24610EB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0.060</w:t>
            </w:r>
          </w:p>
        </w:tc>
        <w:tc>
          <w:tcPr>
            <w:tcW w:w="311" w:type="pct"/>
            <w:shd w:val="clear" w:color="auto" w:fill="auto"/>
            <w:noWrap/>
            <w:vAlign w:val="bottom"/>
          </w:tcPr>
          <w:p w14:paraId="3A7DC1F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0.071</w:t>
            </w:r>
          </w:p>
        </w:tc>
        <w:tc>
          <w:tcPr>
            <w:tcW w:w="315" w:type="pct"/>
            <w:shd w:val="clear" w:color="auto" w:fill="auto"/>
            <w:noWrap/>
            <w:vAlign w:val="bottom"/>
          </w:tcPr>
          <w:p w14:paraId="058711E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-0.077</w:t>
            </w:r>
          </w:p>
        </w:tc>
        <w:tc>
          <w:tcPr>
            <w:tcW w:w="309" w:type="pct"/>
            <w:shd w:val="clear" w:color="auto" w:fill="auto"/>
            <w:noWrap/>
            <w:vAlign w:val="bottom"/>
          </w:tcPr>
          <w:p w14:paraId="29C57C7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0.093</w:t>
            </w:r>
          </w:p>
        </w:tc>
        <w:tc>
          <w:tcPr>
            <w:tcW w:w="307" w:type="pct"/>
            <w:shd w:val="clear" w:color="auto" w:fill="auto"/>
            <w:noWrap/>
            <w:vAlign w:val="bottom"/>
          </w:tcPr>
          <w:p w14:paraId="1845B78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0.404</w:t>
            </w:r>
          </w:p>
        </w:tc>
      </w:tr>
      <w:tr w:rsidR="00E16288" w:rsidRPr="008E2C88" w14:paraId="3E604DB3" w14:textId="77777777" w:rsidTr="00561E88">
        <w:trPr>
          <w:trHeight w:val="240"/>
        </w:trPr>
        <w:tc>
          <w:tcPr>
            <w:tcW w:w="1256" w:type="pct"/>
            <w:shd w:val="clear" w:color="auto" w:fill="auto"/>
            <w:noWrap/>
            <w:vAlign w:val="center"/>
            <w:hideMark/>
          </w:tcPr>
          <w:p w14:paraId="4AFD41A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11</w:t>
            </w:r>
          </w:p>
        </w:tc>
        <w:tc>
          <w:tcPr>
            <w:tcW w:w="317" w:type="pct"/>
            <w:shd w:val="clear" w:color="auto" w:fill="auto"/>
            <w:noWrap/>
            <w:vAlign w:val="bottom"/>
          </w:tcPr>
          <w:p w14:paraId="70CC6E1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0.361</w:t>
            </w:r>
          </w:p>
        </w:tc>
        <w:tc>
          <w:tcPr>
            <w:tcW w:w="311" w:type="pct"/>
            <w:shd w:val="clear" w:color="auto" w:fill="auto"/>
            <w:noWrap/>
            <w:vAlign w:val="bottom"/>
          </w:tcPr>
          <w:p w14:paraId="6DA7908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0.051</w:t>
            </w:r>
          </w:p>
        </w:tc>
        <w:tc>
          <w:tcPr>
            <w:tcW w:w="312" w:type="pct"/>
            <w:shd w:val="clear" w:color="auto" w:fill="auto"/>
            <w:noWrap/>
            <w:vAlign w:val="bottom"/>
          </w:tcPr>
          <w:p w14:paraId="5060DC7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2EF6B57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0.648</w:t>
            </w:r>
          </w:p>
        </w:tc>
        <w:tc>
          <w:tcPr>
            <w:tcW w:w="309" w:type="pct"/>
            <w:shd w:val="clear" w:color="auto" w:fill="auto"/>
            <w:noWrap/>
            <w:vAlign w:val="bottom"/>
          </w:tcPr>
          <w:p w14:paraId="499BA5B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0.090</w:t>
            </w:r>
          </w:p>
        </w:tc>
        <w:tc>
          <w:tcPr>
            <w:tcW w:w="309" w:type="pct"/>
            <w:shd w:val="clear" w:color="auto" w:fill="auto"/>
            <w:noWrap/>
            <w:vAlign w:val="bottom"/>
          </w:tcPr>
          <w:p w14:paraId="7330318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8" w:type="pct"/>
            <w:shd w:val="clear" w:color="auto" w:fill="auto"/>
            <w:noWrap/>
            <w:vAlign w:val="bottom"/>
          </w:tcPr>
          <w:p w14:paraId="1AE89A5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0.511</w:t>
            </w:r>
          </w:p>
        </w:tc>
        <w:tc>
          <w:tcPr>
            <w:tcW w:w="311" w:type="pct"/>
            <w:shd w:val="clear" w:color="auto" w:fill="auto"/>
            <w:noWrap/>
            <w:vAlign w:val="bottom"/>
          </w:tcPr>
          <w:p w14:paraId="6875484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0.060</w:t>
            </w:r>
          </w:p>
        </w:tc>
        <w:tc>
          <w:tcPr>
            <w:tcW w:w="311" w:type="pct"/>
            <w:shd w:val="clear" w:color="auto" w:fill="auto"/>
            <w:noWrap/>
            <w:vAlign w:val="bottom"/>
          </w:tcPr>
          <w:p w14:paraId="7662BBB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315" w:type="pct"/>
            <w:shd w:val="clear" w:color="auto" w:fill="auto"/>
            <w:noWrap/>
            <w:vAlign w:val="bottom"/>
          </w:tcPr>
          <w:p w14:paraId="44C9035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0.438</w:t>
            </w:r>
          </w:p>
        </w:tc>
        <w:tc>
          <w:tcPr>
            <w:tcW w:w="309" w:type="pct"/>
            <w:shd w:val="clear" w:color="auto" w:fill="auto"/>
            <w:noWrap/>
            <w:vAlign w:val="bottom"/>
          </w:tcPr>
          <w:p w14:paraId="6E9338E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0.092</w:t>
            </w:r>
          </w:p>
        </w:tc>
        <w:tc>
          <w:tcPr>
            <w:tcW w:w="307" w:type="pct"/>
            <w:shd w:val="clear" w:color="auto" w:fill="auto"/>
            <w:noWrap/>
            <w:vAlign w:val="bottom"/>
          </w:tcPr>
          <w:p w14:paraId="20FA537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r>
      <w:tr w:rsidR="00E16288" w:rsidRPr="008E2C88" w14:paraId="41D97B41" w14:textId="77777777" w:rsidTr="00561E88">
        <w:trPr>
          <w:trHeight w:val="207"/>
        </w:trPr>
        <w:tc>
          <w:tcPr>
            <w:tcW w:w="1256" w:type="pct"/>
            <w:shd w:val="clear" w:color="auto" w:fill="auto"/>
            <w:noWrap/>
            <w:vAlign w:val="bottom"/>
            <w:hideMark/>
          </w:tcPr>
          <w:p w14:paraId="0F91AD9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Intercept</w:t>
            </w:r>
          </w:p>
        </w:tc>
        <w:tc>
          <w:tcPr>
            <w:tcW w:w="317" w:type="pct"/>
            <w:shd w:val="clear" w:color="auto" w:fill="auto"/>
            <w:noWrap/>
            <w:vAlign w:val="bottom"/>
          </w:tcPr>
          <w:p w14:paraId="62BD19F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-0.121</w:t>
            </w:r>
          </w:p>
        </w:tc>
        <w:tc>
          <w:tcPr>
            <w:tcW w:w="311" w:type="pct"/>
            <w:shd w:val="clear" w:color="auto" w:fill="auto"/>
            <w:noWrap/>
            <w:vAlign w:val="bottom"/>
          </w:tcPr>
          <w:p w14:paraId="0B9B48E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0.078</w:t>
            </w:r>
          </w:p>
        </w:tc>
        <w:tc>
          <w:tcPr>
            <w:tcW w:w="312" w:type="pct"/>
            <w:shd w:val="clear" w:color="auto" w:fill="auto"/>
            <w:noWrap/>
            <w:vAlign w:val="bottom"/>
          </w:tcPr>
          <w:p w14:paraId="5F492DD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0.119</w:t>
            </w:r>
          </w:p>
        </w:tc>
        <w:tc>
          <w:tcPr>
            <w:tcW w:w="315" w:type="pct"/>
            <w:shd w:val="clear" w:color="auto" w:fill="auto"/>
            <w:noWrap/>
            <w:vAlign w:val="bottom"/>
          </w:tcPr>
          <w:p w14:paraId="156FB1F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-0.207</w:t>
            </w:r>
          </w:p>
        </w:tc>
        <w:tc>
          <w:tcPr>
            <w:tcW w:w="309" w:type="pct"/>
            <w:shd w:val="clear" w:color="auto" w:fill="auto"/>
            <w:noWrap/>
            <w:vAlign w:val="bottom"/>
          </w:tcPr>
          <w:p w14:paraId="790A76E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0.152</w:t>
            </w:r>
          </w:p>
        </w:tc>
        <w:tc>
          <w:tcPr>
            <w:tcW w:w="309" w:type="pct"/>
            <w:shd w:val="clear" w:color="auto" w:fill="auto"/>
            <w:noWrap/>
            <w:vAlign w:val="bottom"/>
          </w:tcPr>
          <w:p w14:paraId="217FEAD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0.173</w:t>
            </w:r>
          </w:p>
        </w:tc>
        <w:tc>
          <w:tcPr>
            <w:tcW w:w="318" w:type="pct"/>
            <w:shd w:val="clear" w:color="auto" w:fill="auto"/>
            <w:noWrap/>
            <w:vAlign w:val="bottom"/>
          </w:tcPr>
          <w:p w14:paraId="4360DDB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-0.015</w:t>
            </w:r>
          </w:p>
        </w:tc>
        <w:tc>
          <w:tcPr>
            <w:tcW w:w="311" w:type="pct"/>
            <w:shd w:val="clear" w:color="auto" w:fill="auto"/>
            <w:noWrap/>
            <w:vAlign w:val="bottom"/>
          </w:tcPr>
          <w:p w14:paraId="7625DA3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0.078</w:t>
            </w:r>
          </w:p>
        </w:tc>
        <w:tc>
          <w:tcPr>
            <w:tcW w:w="311" w:type="pct"/>
            <w:shd w:val="clear" w:color="auto" w:fill="auto"/>
            <w:noWrap/>
            <w:vAlign w:val="bottom"/>
          </w:tcPr>
          <w:p w14:paraId="2531670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0.849</w:t>
            </w:r>
          </w:p>
        </w:tc>
        <w:tc>
          <w:tcPr>
            <w:tcW w:w="315" w:type="pct"/>
            <w:shd w:val="clear" w:color="auto" w:fill="auto"/>
            <w:noWrap/>
            <w:vAlign w:val="bottom"/>
          </w:tcPr>
          <w:p w14:paraId="734ADC9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-0.102</w:t>
            </w:r>
          </w:p>
        </w:tc>
        <w:tc>
          <w:tcPr>
            <w:tcW w:w="309" w:type="pct"/>
            <w:shd w:val="clear" w:color="auto" w:fill="auto"/>
            <w:noWrap/>
            <w:vAlign w:val="bottom"/>
          </w:tcPr>
          <w:p w14:paraId="19FDBDF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0.113</w:t>
            </w:r>
          </w:p>
        </w:tc>
        <w:tc>
          <w:tcPr>
            <w:tcW w:w="307" w:type="pct"/>
            <w:shd w:val="clear" w:color="auto" w:fill="auto"/>
            <w:noWrap/>
            <w:vAlign w:val="bottom"/>
          </w:tcPr>
          <w:p w14:paraId="366E55A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0.369</w:t>
            </w:r>
          </w:p>
        </w:tc>
      </w:tr>
      <w:tr w:rsidR="00E16288" w:rsidRPr="008E2C88" w14:paraId="7E5F3BAB" w14:textId="77777777" w:rsidTr="00561E88">
        <w:trPr>
          <w:trHeight w:val="240"/>
        </w:trPr>
        <w:tc>
          <w:tcPr>
            <w:tcW w:w="1256" w:type="pct"/>
            <w:shd w:val="clear" w:color="auto" w:fill="auto"/>
            <w:noWrap/>
            <w:vAlign w:val="bottom"/>
            <w:hideMark/>
          </w:tcPr>
          <w:p w14:paraId="4F5A494D" w14:textId="77777777" w:rsidR="00E16288" w:rsidRPr="008E2C88" w:rsidRDefault="00E16288" w:rsidP="00701C11">
            <w:pPr>
              <w:rPr>
                <w:rFonts w:eastAsia="Times New Roman" w:cstheme="minorHAnsi"/>
                <w:color w:val="000000"/>
                <w:sz w:val="18"/>
                <w:szCs w:val="18"/>
              </w:rPr>
            </w:pPr>
          </w:p>
        </w:tc>
        <w:tc>
          <w:tcPr>
            <w:tcW w:w="317" w:type="pct"/>
            <w:shd w:val="clear" w:color="auto" w:fill="auto"/>
            <w:noWrap/>
            <w:vAlign w:val="bottom"/>
          </w:tcPr>
          <w:p w14:paraId="55BADCE6" w14:textId="77777777" w:rsidR="00E16288" w:rsidRPr="008E2C88" w:rsidRDefault="00E16288" w:rsidP="00914822">
            <w:pPr>
              <w:jc w:val="center"/>
              <w:rPr>
                <w:rFonts w:cstheme="minorHAnsi"/>
                <w:color w:val="000000"/>
                <w:sz w:val="18"/>
                <w:szCs w:val="18"/>
              </w:rPr>
            </w:pPr>
          </w:p>
        </w:tc>
        <w:tc>
          <w:tcPr>
            <w:tcW w:w="311" w:type="pct"/>
            <w:shd w:val="clear" w:color="auto" w:fill="auto"/>
            <w:noWrap/>
            <w:vAlign w:val="bottom"/>
          </w:tcPr>
          <w:p w14:paraId="7CB939CB" w14:textId="77777777" w:rsidR="00E16288" w:rsidRPr="008E2C88" w:rsidRDefault="00E16288" w:rsidP="00914822">
            <w:pPr>
              <w:jc w:val="center"/>
              <w:rPr>
                <w:rFonts w:cstheme="minorHAnsi"/>
                <w:color w:val="000000"/>
                <w:sz w:val="18"/>
                <w:szCs w:val="18"/>
              </w:rPr>
            </w:pPr>
          </w:p>
        </w:tc>
        <w:tc>
          <w:tcPr>
            <w:tcW w:w="312" w:type="pct"/>
            <w:shd w:val="clear" w:color="auto" w:fill="auto"/>
            <w:noWrap/>
            <w:vAlign w:val="bottom"/>
          </w:tcPr>
          <w:p w14:paraId="68EB2392" w14:textId="77777777" w:rsidR="00E16288" w:rsidRPr="008E2C88" w:rsidRDefault="00E16288" w:rsidP="00914822">
            <w:pPr>
              <w:jc w:val="center"/>
              <w:rPr>
                <w:rFonts w:cstheme="minorHAnsi"/>
                <w:color w:val="000000"/>
                <w:sz w:val="18"/>
                <w:szCs w:val="18"/>
              </w:rPr>
            </w:pPr>
          </w:p>
        </w:tc>
        <w:tc>
          <w:tcPr>
            <w:tcW w:w="315" w:type="pct"/>
            <w:shd w:val="clear" w:color="auto" w:fill="auto"/>
            <w:noWrap/>
            <w:vAlign w:val="bottom"/>
          </w:tcPr>
          <w:p w14:paraId="1FC07793" w14:textId="77777777" w:rsidR="00E16288" w:rsidRPr="008E2C88" w:rsidRDefault="00E16288" w:rsidP="00914822">
            <w:pPr>
              <w:jc w:val="center"/>
              <w:rPr>
                <w:rFonts w:cstheme="minorHAnsi"/>
                <w:color w:val="000000"/>
                <w:sz w:val="18"/>
                <w:szCs w:val="18"/>
              </w:rPr>
            </w:pPr>
          </w:p>
        </w:tc>
        <w:tc>
          <w:tcPr>
            <w:tcW w:w="309" w:type="pct"/>
            <w:shd w:val="clear" w:color="auto" w:fill="auto"/>
            <w:noWrap/>
            <w:vAlign w:val="bottom"/>
          </w:tcPr>
          <w:p w14:paraId="35B80C95" w14:textId="77777777" w:rsidR="00E16288" w:rsidRPr="008E2C88" w:rsidRDefault="00E16288" w:rsidP="00914822">
            <w:pPr>
              <w:jc w:val="center"/>
              <w:rPr>
                <w:rFonts w:cstheme="minorHAnsi"/>
                <w:color w:val="000000"/>
                <w:sz w:val="18"/>
                <w:szCs w:val="18"/>
              </w:rPr>
            </w:pPr>
          </w:p>
        </w:tc>
        <w:tc>
          <w:tcPr>
            <w:tcW w:w="309" w:type="pct"/>
            <w:shd w:val="clear" w:color="auto" w:fill="auto"/>
            <w:noWrap/>
            <w:vAlign w:val="bottom"/>
          </w:tcPr>
          <w:p w14:paraId="70C78339" w14:textId="77777777" w:rsidR="00E16288" w:rsidRPr="008E2C88" w:rsidRDefault="00E16288" w:rsidP="00914822">
            <w:pPr>
              <w:jc w:val="center"/>
              <w:rPr>
                <w:rFonts w:cstheme="minorHAnsi"/>
                <w:color w:val="000000"/>
                <w:sz w:val="18"/>
                <w:szCs w:val="18"/>
              </w:rPr>
            </w:pPr>
          </w:p>
        </w:tc>
        <w:tc>
          <w:tcPr>
            <w:tcW w:w="318" w:type="pct"/>
            <w:shd w:val="clear" w:color="auto" w:fill="auto"/>
            <w:noWrap/>
            <w:vAlign w:val="bottom"/>
          </w:tcPr>
          <w:p w14:paraId="31020C68" w14:textId="77777777" w:rsidR="00E16288" w:rsidRPr="008E2C88" w:rsidRDefault="00E16288" w:rsidP="00914822">
            <w:pPr>
              <w:jc w:val="center"/>
              <w:rPr>
                <w:rFonts w:cstheme="minorHAnsi"/>
                <w:color w:val="000000"/>
                <w:sz w:val="18"/>
                <w:szCs w:val="18"/>
              </w:rPr>
            </w:pPr>
          </w:p>
        </w:tc>
        <w:tc>
          <w:tcPr>
            <w:tcW w:w="311" w:type="pct"/>
            <w:shd w:val="clear" w:color="auto" w:fill="auto"/>
            <w:noWrap/>
            <w:vAlign w:val="bottom"/>
          </w:tcPr>
          <w:p w14:paraId="36A2BE6F" w14:textId="77777777" w:rsidR="00E16288" w:rsidRPr="008E2C88" w:rsidRDefault="00E16288" w:rsidP="00914822">
            <w:pPr>
              <w:jc w:val="center"/>
              <w:rPr>
                <w:rFonts w:cstheme="minorHAnsi"/>
                <w:color w:val="000000"/>
                <w:sz w:val="18"/>
                <w:szCs w:val="18"/>
              </w:rPr>
            </w:pPr>
          </w:p>
        </w:tc>
        <w:tc>
          <w:tcPr>
            <w:tcW w:w="311" w:type="pct"/>
            <w:shd w:val="clear" w:color="auto" w:fill="auto"/>
            <w:noWrap/>
            <w:vAlign w:val="bottom"/>
          </w:tcPr>
          <w:p w14:paraId="1C707B33" w14:textId="77777777" w:rsidR="00E16288" w:rsidRPr="008E2C88" w:rsidRDefault="00E16288" w:rsidP="00914822">
            <w:pPr>
              <w:jc w:val="center"/>
              <w:rPr>
                <w:rFonts w:cstheme="minorHAnsi"/>
                <w:color w:val="000000"/>
                <w:sz w:val="18"/>
                <w:szCs w:val="18"/>
              </w:rPr>
            </w:pPr>
          </w:p>
        </w:tc>
        <w:tc>
          <w:tcPr>
            <w:tcW w:w="315" w:type="pct"/>
            <w:shd w:val="clear" w:color="auto" w:fill="auto"/>
            <w:noWrap/>
            <w:vAlign w:val="bottom"/>
          </w:tcPr>
          <w:p w14:paraId="223302F6" w14:textId="77777777" w:rsidR="00E16288" w:rsidRPr="008E2C88" w:rsidRDefault="00E16288" w:rsidP="00914822">
            <w:pPr>
              <w:jc w:val="center"/>
              <w:rPr>
                <w:rFonts w:cstheme="minorHAnsi"/>
                <w:color w:val="000000"/>
                <w:sz w:val="18"/>
                <w:szCs w:val="18"/>
              </w:rPr>
            </w:pPr>
          </w:p>
        </w:tc>
        <w:tc>
          <w:tcPr>
            <w:tcW w:w="309" w:type="pct"/>
            <w:shd w:val="clear" w:color="auto" w:fill="auto"/>
            <w:noWrap/>
            <w:vAlign w:val="bottom"/>
          </w:tcPr>
          <w:p w14:paraId="1A054A05" w14:textId="77777777" w:rsidR="00E16288" w:rsidRPr="008E2C88" w:rsidRDefault="00E16288" w:rsidP="00914822">
            <w:pPr>
              <w:jc w:val="center"/>
              <w:rPr>
                <w:rFonts w:cstheme="minorHAnsi"/>
                <w:color w:val="000000"/>
                <w:sz w:val="18"/>
                <w:szCs w:val="18"/>
              </w:rPr>
            </w:pPr>
          </w:p>
        </w:tc>
        <w:tc>
          <w:tcPr>
            <w:tcW w:w="307" w:type="pct"/>
            <w:shd w:val="clear" w:color="auto" w:fill="auto"/>
            <w:noWrap/>
            <w:vAlign w:val="bottom"/>
          </w:tcPr>
          <w:p w14:paraId="57F57390" w14:textId="77777777" w:rsidR="00E16288" w:rsidRPr="008E2C88" w:rsidRDefault="00E16288" w:rsidP="00914822">
            <w:pPr>
              <w:jc w:val="center"/>
              <w:rPr>
                <w:rFonts w:cstheme="minorHAnsi"/>
                <w:color w:val="000000"/>
                <w:sz w:val="18"/>
                <w:szCs w:val="18"/>
              </w:rPr>
            </w:pPr>
          </w:p>
        </w:tc>
      </w:tr>
      <w:tr w:rsidR="00E16288" w:rsidRPr="008E2C88" w14:paraId="6077A844" w14:textId="77777777" w:rsidTr="00561E88">
        <w:trPr>
          <w:trHeight w:val="240"/>
        </w:trPr>
        <w:tc>
          <w:tcPr>
            <w:tcW w:w="1256" w:type="pct"/>
            <w:shd w:val="clear" w:color="000000" w:fill="F2F2F2"/>
            <w:noWrap/>
            <w:vAlign w:val="center"/>
            <w:hideMark/>
          </w:tcPr>
          <w:p w14:paraId="2680FF9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Random </w:t>
            </w:r>
            <w:r w:rsidR="004177CB" w:rsidRPr="008E2C88">
              <w:rPr>
                <w:rFonts w:eastAsia="Times New Roman" w:cstheme="minorHAnsi"/>
                <w:color w:val="000000"/>
                <w:sz w:val="18"/>
                <w:szCs w:val="18"/>
              </w:rPr>
              <w:t>e</w:t>
            </w:r>
            <w:r w:rsidRPr="008E2C88">
              <w:rPr>
                <w:rFonts w:eastAsia="Times New Roman" w:cstheme="minorHAnsi"/>
                <w:color w:val="000000"/>
                <w:sz w:val="18"/>
                <w:szCs w:val="18"/>
              </w:rPr>
              <w:t>ffects</w:t>
            </w:r>
          </w:p>
        </w:tc>
        <w:tc>
          <w:tcPr>
            <w:tcW w:w="317" w:type="pct"/>
            <w:shd w:val="clear" w:color="000000" w:fill="F2F2F2"/>
            <w:noWrap/>
            <w:vAlign w:val="bottom"/>
          </w:tcPr>
          <w:p w14:paraId="3DDA100F" w14:textId="77777777" w:rsidR="00E16288" w:rsidRPr="008E2C88" w:rsidRDefault="00E16288" w:rsidP="00914822">
            <w:pPr>
              <w:jc w:val="center"/>
              <w:rPr>
                <w:rFonts w:cstheme="minorHAnsi"/>
                <w:color w:val="000000"/>
                <w:sz w:val="18"/>
                <w:szCs w:val="18"/>
              </w:rPr>
            </w:pPr>
          </w:p>
        </w:tc>
        <w:tc>
          <w:tcPr>
            <w:tcW w:w="311" w:type="pct"/>
            <w:shd w:val="clear" w:color="000000" w:fill="F2F2F2"/>
            <w:noWrap/>
            <w:vAlign w:val="bottom"/>
          </w:tcPr>
          <w:p w14:paraId="71A6DEDF" w14:textId="77777777" w:rsidR="00E16288" w:rsidRPr="008E2C88" w:rsidRDefault="00E16288" w:rsidP="00914822">
            <w:pPr>
              <w:jc w:val="center"/>
              <w:rPr>
                <w:rFonts w:cstheme="minorHAnsi"/>
                <w:color w:val="000000"/>
                <w:sz w:val="18"/>
                <w:szCs w:val="18"/>
              </w:rPr>
            </w:pPr>
          </w:p>
        </w:tc>
        <w:tc>
          <w:tcPr>
            <w:tcW w:w="312" w:type="pct"/>
            <w:shd w:val="clear" w:color="000000" w:fill="F2F2F2"/>
            <w:noWrap/>
            <w:vAlign w:val="bottom"/>
          </w:tcPr>
          <w:p w14:paraId="29C0FF88" w14:textId="77777777" w:rsidR="00E16288" w:rsidRPr="008E2C88" w:rsidRDefault="00E16288" w:rsidP="00914822">
            <w:pPr>
              <w:jc w:val="center"/>
              <w:rPr>
                <w:rFonts w:cstheme="minorHAnsi"/>
                <w:color w:val="000000"/>
                <w:sz w:val="18"/>
                <w:szCs w:val="18"/>
              </w:rPr>
            </w:pPr>
          </w:p>
        </w:tc>
        <w:tc>
          <w:tcPr>
            <w:tcW w:w="315" w:type="pct"/>
            <w:shd w:val="clear" w:color="000000" w:fill="F2F2F2"/>
            <w:noWrap/>
            <w:vAlign w:val="bottom"/>
          </w:tcPr>
          <w:p w14:paraId="6C17DB3F" w14:textId="77777777" w:rsidR="00E16288" w:rsidRPr="008E2C88" w:rsidRDefault="00E16288" w:rsidP="00914822">
            <w:pPr>
              <w:jc w:val="center"/>
              <w:rPr>
                <w:rFonts w:cstheme="minorHAnsi"/>
                <w:color w:val="000000"/>
                <w:sz w:val="18"/>
                <w:szCs w:val="18"/>
              </w:rPr>
            </w:pPr>
          </w:p>
        </w:tc>
        <w:tc>
          <w:tcPr>
            <w:tcW w:w="309" w:type="pct"/>
            <w:shd w:val="clear" w:color="000000" w:fill="F2F2F2"/>
            <w:noWrap/>
            <w:vAlign w:val="bottom"/>
          </w:tcPr>
          <w:p w14:paraId="6A42EDBB" w14:textId="77777777" w:rsidR="00E16288" w:rsidRPr="008E2C88" w:rsidRDefault="00E16288" w:rsidP="00914822">
            <w:pPr>
              <w:jc w:val="center"/>
              <w:rPr>
                <w:rFonts w:cstheme="minorHAnsi"/>
                <w:color w:val="000000"/>
                <w:sz w:val="18"/>
                <w:szCs w:val="18"/>
              </w:rPr>
            </w:pPr>
          </w:p>
        </w:tc>
        <w:tc>
          <w:tcPr>
            <w:tcW w:w="309" w:type="pct"/>
            <w:shd w:val="clear" w:color="000000" w:fill="F2F2F2"/>
            <w:noWrap/>
            <w:vAlign w:val="bottom"/>
          </w:tcPr>
          <w:p w14:paraId="24A703DD" w14:textId="77777777" w:rsidR="00E16288" w:rsidRPr="008E2C88" w:rsidRDefault="00E16288" w:rsidP="00914822">
            <w:pPr>
              <w:jc w:val="center"/>
              <w:rPr>
                <w:rFonts w:cstheme="minorHAnsi"/>
                <w:color w:val="000000"/>
                <w:sz w:val="18"/>
                <w:szCs w:val="18"/>
              </w:rPr>
            </w:pPr>
          </w:p>
        </w:tc>
        <w:tc>
          <w:tcPr>
            <w:tcW w:w="318" w:type="pct"/>
            <w:shd w:val="clear" w:color="000000" w:fill="F2F2F2"/>
            <w:noWrap/>
            <w:vAlign w:val="bottom"/>
          </w:tcPr>
          <w:p w14:paraId="364C0276" w14:textId="77777777" w:rsidR="00E16288" w:rsidRPr="008E2C88" w:rsidRDefault="00E16288" w:rsidP="00914822">
            <w:pPr>
              <w:jc w:val="center"/>
              <w:rPr>
                <w:rFonts w:cstheme="minorHAnsi"/>
                <w:color w:val="000000"/>
                <w:sz w:val="18"/>
                <w:szCs w:val="18"/>
              </w:rPr>
            </w:pPr>
          </w:p>
        </w:tc>
        <w:tc>
          <w:tcPr>
            <w:tcW w:w="311" w:type="pct"/>
            <w:shd w:val="clear" w:color="000000" w:fill="F2F2F2"/>
            <w:noWrap/>
            <w:vAlign w:val="bottom"/>
          </w:tcPr>
          <w:p w14:paraId="1D074628" w14:textId="77777777" w:rsidR="00E16288" w:rsidRPr="008E2C88" w:rsidRDefault="00E16288" w:rsidP="00914822">
            <w:pPr>
              <w:jc w:val="center"/>
              <w:rPr>
                <w:rFonts w:cstheme="minorHAnsi"/>
                <w:color w:val="000000"/>
                <w:sz w:val="18"/>
                <w:szCs w:val="18"/>
              </w:rPr>
            </w:pPr>
          </w:p>
        </w:tc>
        <w:tc>
          <w:tcPr>
            <w:tcW w:w="311" w:type="pct"/>
            <w:shd w:val="clear" w:color="000000" w:fill="F2F2F2"/>
            <w:noWrap/>
            <w:vAlign w:val="bottom"/>
          </w:tcPr>
          <w:p w14:paraId="3B1B257A" w14:textId="77777777" w:rsidR="00E16288" w:rsidRPr="008E2C88" w:rsidRDefault="00E16288" w:rsidP="00914822">
            <w:pPr>
              <w:jc w:val="center"/>
              <w:rPr>
                <w:rFonts w:cstheme="minorHAnsi"/>
                <w:color w:val="000000"/>
                <w:sz w:val="18"/>
                <w:szCs w:val="18"/>
              </w:rPr>
            </w:pPr>
          </w:p>
        </w:tc>
        <w:tc>
          <w:tcPr>
            <w:tcW w:w="315" w:type="pct"/>
            <w:shd w:val="clear" w:color="000000" w:fill="F2F2F2"/>
            <w:noWrap/>
            <w:vAlign w:val="bottom"/>
          </w:tcPr>
          <w:p w14:paraId="1B7994F6" w14:textId="77777777" w:rsidR="00E16288" w:rsidRPr="008E2C88" w:rsidRDefault="00E16288" w:rsidP="00914822">
            <w:pPr>
              <w:jc w:val="center"/>
              <w:rPr>
                <w:rFonts w:cstheme="minorHAnsi"/>
                <w:color w:val="000000"/>
                <w:sz w:val="18"/>
                <w:szCs w:val="18"/>
              </w:rPr>
            </w:pPr>
          </w:p>
        </w:tc>
        <w:tc>
          <w:tcPr>
            <w:tcW w:w="309" w:type="pct"/>
            <w:shd w:val="clear" w:color="000000" w:fill="F2F2F2"/>
            <w:noWrap/>
            <w:vAlign w:val="bottom"/>
          </w:tcPr>
          <w:p w14:paraId="22545A77" w14:textId="77777777" w:rsidR="00E16288" w:rsidRPr="008E2C88" w:rsidRDefault="00E16288" w:rsidP="00914822">
            <w:pPr>
              <w:jc w:val="center"/>
              <w:rPr>
                <w:rFonts w:cstheme="minorHAnsi"/>
                <w:color w:val="000000"/>
                <w:sz w:val="18"/>
                <w:szCs w:val="18"/>
              </w:rPr>
            </w:pPr>
          </w:p>
        </w:tc>
        <w:tc>
          <w:tcPr>
            <w:tcW w:w="307" w:type="pct"/>
            <w:shd w:val="clear" w:color="000000" w:fill="F2F2F2"/>
            <w:noWrap/>
            <w:vAlign w:val="bottom"/>
          </w:tcPr>
          <w:p w14:paraId="191F4A72" w14:textId="77777777" w:rsidR="00E16288" w:rsidRPr="008E2C88" w:rsidRDefault="00E16288" w:rsidP="00914822">
            <w:pPr>
              <w:jc w:val="center"/>
              <w:rPr>
                <w:rFonts w:cstheme="minorHAnsi"/>
                <w:color w:val="000000"/>
                <w:sz w:val="18"/>
                <w:szCs w:val="18"/>
              </w:rPr>
            </w:pPr>
          </w:p>
        </w:tc>
      </w:tr>
      <w:tr w:rsidR="002E3D56" w:rsidRPr="008E2C88" w14:paraId="4603E619" w14:textId="77777777" w:rsidTr="00561E88">
        <w:trPr>
          <w:trHeight w:val="240"/>
        </w:trPr>
        <w:tc>
          <w:tcPr>
            <w:tcW w:w="1256" w:type="pct"/>
            <w:shd w:val="clear" w:color="auto" w:fill="auto"/>
            <w:noWrap/>
            <w:vAlign w:val="center"/>
            <w:hideMark/>
          </w:tcPr>
          <w:p w14:paraId="697F2306"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Var (white)</w:t>
            </w:r>
          </w:p>
        </w:tc>
        <w:tc>
          <w:tcPr>
            <w:tcW w:w="317" w:type="pct"/>
            <w:shd w:val="clear" w:color="auto" w:fill="auto"/>
            <w:noWrap/>
            <w:vAlign w:val="bottom"/>
          </w:tcPr>
          <w:p w14:paraId="4D6F93B7"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0.043</w:t>
            </w:r>
          </w:p>
        </w:tc>
        <w:tc>
          <w:tcPr>
            <w:tcW w:w="311" w:type="pct"/>
            <w:shd w:val="clear" w:color="auto" w:fill="auto"/>
            <w:noWrap/>
            <w:vAlign w:val="bottom"/>
          </w:tcPr>
          <w:p w14:paraId="4C82BAF5"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0.009</w:t>
            </w:r>
          </w:p>
        </w:tc>
        <w:tc>
          <w:tcPr>
            <w:tcW w:w="312" w:type="pct"/>
            <w:shd w:val="clear" w:color="auto" w:fill="auto"/>
            <w:noWrap/>
            <w:vAlign w:val="bottom"/>
          </w:tcPr>
          <w:p w14:paraId="4E4B1CEC"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32A1745C"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0.063</w:t>
            </w:r>
          </w:p>
        </w:tc>
        <w:tc>
          <w:tcPr>
            <w:tcW w:w="309" w:type="pct"/>
            <w:shd w:val="clear" w:color="auto" w:fill="auto"/>
            <w:noWrap/>
            <w:vAlign w:val="bottom"/>
          </w:tcPr>
          <w:p w14:paraId="76F9B31A"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0.030</w:t>
            </w:r>
          </w:p>
        </w:tc>
        <w:tc>
          <w:tcPr>
            <w:tcW w:w="309" w:type="pct"/>
            <w:shd w:val="clear" w:color="auto" w:fill="auto"/>
            <w:noWrap/>
            <w:vAlign w:val="bottom"/>
          </w:tcPr>
          <w:p w14:paraId="6458E9CC"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420E32F7"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0.081</w:t>
            </w:r>
          </w:p>
        </w:tc>
        <w:tc>
          <w:tcPr>
            <w:tcW w:w="311" w:type="pct"/>
            <w:shd w:val="clear" w:color="auto" w:fill="auto"/>
            <w:noWrap/>
            <w:vAlign w:val="bottom"/>
          </w:tcPr>
          <w:p w14:paraId="35C6113C"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0.013</w:t>
            </w:r>
          </w:p>
        </w:tc>
        <w:tc>
          <w:tcPr>
            <w:tcW w:w="311" w:type="pct"/>
            <w:shd w:val="clear" w:color="auto" w:fill="auto"/>
            <w:noWrap/>
            <w:vAlign w:val="bottom"/>
          </w:tcPr>
          <w:p w14:paraId="0A900D08"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5350A467"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0.164</w:t>
            </w:r>
          </w:p>
        </w:tc>
        <w:tc>
          <w:tcPr>
            <w:tcW w:w="309" w:type="pct"/>
            <w:shd w:val="clear" w:color="auto" w:fill="auto"/>
            <w:noWrap/>
            <w:vAlign w:val="bottom"/>
          </w:tcPr>
          <w:p w14:paraId="57BFDB9C"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0.021</w:t>
            </w:r>
          </w:p>
        </w:tc>
        <w:tc>
          <w:tcPr>
            <w:tcW w:w="307" w:type="pct"/>
            <w:shd w:val="clear" w:color="auto" w:fill="auto"/>
            <w:noWrap/>
            <w:vAlign w:val="bottom"/>
          </w:tcPr>
          <w:p w14:paraId="7658C17E" w14:textId="77777777" w:rsidR="002E3D56" w:rsidRPr="008E2C88" w:rsidRDefault="002E3D56" w:rsidP="00914822">
            <w:pPr>
              <w:jc w:val="center"/>
              <w:rPr>
                <w:rFonts w:cstheme="minorHAnsi"/>
                <w:color w:val="000000"/>
                <w:sz w:val="18"/>
                <w:szCs w:val="18"/>
              </w:rPr>
            </w:pPr>
          </w:p>
        </w:tc>
      </w:tr>
      <w:tr w:rsidR="002E3D56" w:rsidRPr="008E2C88" w14:paraId="08EA32CA" w14:textId="77777777" w:rsidTr="00561E88">
        <w:trPr>
          <w:trHeight w:val="240"/>
        </w:trPr>
        <w:tc>
          <w:tcPr>
            <w:tcW w:w="1256" w:type="pct"/>
            <w:shd w:val="clear" w:color="auto" w:fill="auto"/>
            <w:noWrap/>
            <w:vAlign w:val="center"/>
            <w:hideMark/>
          </w:tcPr>
          <w:p w14:paraId="1E9F3981"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Var (black)</w:t>
            </w:r>
          </w:p>
        </w:tc>
        <w:tc>
          <w:tcPr>
            <w:tcW w:w="317" w:type="pct"/>
            <w:shd w:val="clear" w:color="auto" w:fill="auto"/>
            <w:noWrap/>
            <w:vAlign w:val="bottom"/>
          </w:tcPr>
          <w:p w14:paraId="5D6DDD55"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0.073</w:t>
            </w:r>
          </w:p>
        </w:tc>
        <w:tc>
          <w:tcPr>
            <w:tcW w:w="311" w:type="pct"/>
            <w:shd w:val="clear" w:color="auto" w:fill="auto"/>
            <w:noWrap/>
            <w:vAlign w:val="bottom"/>
          </w:tcPr>
          <w:p w14:paraId="5AD0ED0E"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0.010</w:t>
            </w:r>
          </w:p>
        </w:tc>
        <w:tc>
          <w:tcPr>
            <w:tcW w:w="312" w:type="pct"/>
            <w:shd w:val="clear" w:color="auto" w:fill="auto"/>
            <w:noWrap/>
            <w:vAlign w:val="bottom"/>
          </w:tcPr>
          <w:p w14:paraId="1C231080"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083CACE2"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0.158</w:t>
            </w:r>
          </w:p>
        </w:tc>
        <w:tc>
          <w:tcPr>
            <w:tcW w:w="309" w:type="pct"/>
            <w:shd w:val="clear" w:color="auto" w:fill="auto"/>
            <w:noWrap/>
            <w:vAlign w:val="bottom"/>
          </w:tcPr>
          <w:p w14:paraId="1AC11E4A"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0.029</w:t>
            </w:r>
          </w:p>
        </w:tc>
        <w:tc>
          <w:tcPr>
            <w:tcW w:w="309" w:type="pct"/>
            <w:shd w:val="clear" w:color="auto" w:fill="auto"/>
            <w:noWrap/>
            <w:vAlign w:val="bottom"/>
          </w:tcPr>
          <w:p w14:paraId="7DB3BB98"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7330B7B1"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0.149</w:t>
            </w:r>
          </w:p>
        </w:tc>
        <w:tc>
          <w:tcPr>
            <w:tcW w:w="311" w:type="pct"/>
            <w:shd w:val="clear" w:color="auto" w:fill="auto"/>
            <w:noWrap/>
            <w:vAlign w:val="bottom"/>
          </w:tcPr>
          <w:p w14:paraId="2F03FCB6"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0.022</w:t>
            </w:r>
          </w:p>
        </w:tc>
        <w:tc>
          <w:tcPr>
            <w:tcW w:w="311" w:type="pct"/>
            <w:shd w:val="clear" w:color="auto" w:fill="auto"/>
            <w:noWrap/>
            <w:vAlign w:val="bottom"/>
          </w:tcPr>
          <w:p w14:paraId="47028BE3"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47BD5F07"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0.205</w:t>
            </w:r>
          </w:p>
        </w:tc>
        <w:tc>
          <w:tcPr>
            <w:tcW w:w="309" w:type="pct"/>
            <w:shd w:val="clear" w:color="auto" w:fill="auto"/>
            <w:noWrap/>
            <w:vAlign w:val="bottom"/>
          </w:tcPr>
          <w:p w14:paraId="46F36808"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0.028</w:t>
            </w:r>
          </w:p>
        </w:tc>
        <w:tc>
          <w:tcPr>
            <w:tcW w:w="307" w:type="pct"/>
            <w:shd w:val="clear" w:color="auto" w:fill="auto"/>
            <w:noWrap/>
            <w:vAlign w:val="bottom"/>
          </w:tcPr>
          <w:p w14:paraId="02EAE89B" w14:textId="77777777" w:rsidR="002E3D56" w:rsidRPr="008E2C88" w:rsidRDefault="002E3D56" w:rsidP="00914822">
            <w:pPr>
              <w:jc w:val="center"/>
              <w:rPr>
                <w:rFonts w:cstheme="minorHAnsi"/>
                <w:color w:val="000000"/>
                <w:sz w:val="18"/>
                <w:szCs w:val="18"/>
              </w:rPr>
            </w:pPr>
          </w:p>
        </w:tc>
      </w:tr>
      <w:tr w:rsidR="002E3D56" w:rsidRPr="008E2C88" w14:paraId="09AA25A0" w14:textId="77777777" w:rsidTr="00561E88">
        <w:trPr>
          <w:trHeight w:val="240"/>
        </w:trPr>
        <w:tc>
          <w:tcPr>
            <w:tcW w:w="1256" w:type="pct"/>
            <w:shd w:val="clear" w:color="auto" w:fill="auto"/>
            <w:noWrap/>
            <w:vAlign w:val="center"/>
            <w:hideMark/>
          </w:tcPr>
          <w:p w14:paraId="1BAB36DF" w14:textId="77777777" w:rsidR="002E3D56" w:rsidRPr="008E2C88" w:rsidRDefault="002E3D56" w:rsidP="00BA187E">
            <w:pPr>
              <w:rPr>
                <w:rFonts w:eastAsia="Times New Roman" w:cstheme="minorHAnsi"/>
                <w:color w:val="000000"/>
                <w:sz w:val="18"/>
                <w:szCs w:val="18"/>
              </w:rPr>
            </w:pPr>
            <w:r w:rsidRPr="008E2C88">
              <w:rPr>
                <w:rFonts w:eastAsia="Times New Roman" w:cstheme="minorHAnsi"/>
                <w:color w:val="000000"/>
                <w:sz w:val="18"/>
                <w:szCs w:val="18"/>
              </w:rPr>
              <w:t>Var (Hispanic)</w:t>
            </w:r>
          </w:p>
        </w:tc>
        <w:tc>
          <w:tcPr>
            <w:tcW w:w="317" w:type="pct"/>
            <w:shd w:val="clear" w:color="auto" w:fill="auto"/>
            <w:noWrap/>
            <w:vAlign w:val="bottom"/>
          </w:tcPr>
          <w:p w14:paraId="1264B80F"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0.044</w:t>
            </w:r>
          </w:p>
        </w:tc>
        <w:tc>
          <w:tcPr>
            <w:tcW w:w="311" w:type="pct"/>
            <w:shd w:val="clear" w:color="auto" w:fill="auto"/>
            <w:noWrap/>
            <w:vAlign w:val="bottom"/>
          </w:tcPr>
          <w:p w14:paraId="3CF5E4BD"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0.031</w:t>
            </w:r>
          </w:p>
        </w:tc>
        <w:tc>
          <w:tcPr>
            <w:tcW w:w="312" w:type="pct"/>
            <w:shd w:val="clear" w:color="auto" w:fill="auto"/>
            <w:noWrap/>
            <w:vAlign w:val="bottom"/>
          </w:tcPr>
          <w:p w14:paraId="4054FB38"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17365954"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0.004</w:t>
            </w:r>
          </w:p>
        </w:tc>
        <w:tc>
          <w:tcPr>
            <w:tcW w:w="309" w:type="pct"/>
            <w:shd w:val="clear" w:color="auto" w:fill="auto"/>
            <w:noWrap/>
            <w:vAlign w:val="bottom"/>
          </w:tcPr>
          <w:p w14:paraId="1B0DB805"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0.070</w:t>
            </w:r>
          </w:p>
        </w:tc>
        <w:tc>
          <w:tcPr>
            <w:tcW w:w="309" w:type="pct"/>
            <w:shd w:val="clear" w:color="auto" w:fill="auto"/>
            <w:noWrap/>
            <w:vAlign w:val="bottom"/>
          </w:tcPr>
          <w:p w14:paraId="78595CBF"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17480FCA"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0.000</w:t>
            </w:r>
          </w:p>
        </w:tc>
        <w:tc>
          <w:tcPr>
            <w:tcW w:w="311" w:type="pct"/>
            <w:shd w:val="clear" w:color="auto" w:fill="auto"/>
            <w:noWrap/>
            <w:vAlign w:val="bottom"/>
          </w:tcPr>
          <w:p w14:paraId="42926A5C"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0.000</w:t>
            </w:r>
          </w:p>
        </w:tc>
        <w:tc>
          <w:tcPr>
            <w:tcW w:w="311" w:type="pct"/>
            <w:shd w:val="clear" w:color="auto" w:fill="auto"/>
            <w:noWrap/>
            <w:vAlign w:val="bottom"/>
          </w:tcPr>
          <w:p w14:paraId="06072B2F"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5C1062CB"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0.000</w:t>
            </w:r>
          </w:p>
        </w:tc>
        <w:tc>
          <w:tcPr>
            <w:tcW w:w="309" w:type="pct"/>
            <w:shd w:val="clear" w:color="auto" w:fill="auto"/>
            <w:noWrap/>
            <w:vAlign w:val="bottom"/>
          </w:tcPr>
          <w:p w14:paraId="7BAAF2D7"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0.000</w:t>
            </w:r>
          </w:p>
        </w:tc>
        <w:tc>
          <w:tcPr>
            <w:tcW w:w="307" w:type="pct"/>
            <w:shd w:val="clear" w:color="auto" w:fill="auto"/>
            <w:noWrap/>
            <w:vAlign w:val="bottom"/>
          </w:tcPr>
          <w:p w14:paraId="68330DED" w14:textId="77777777" w:rsidR="002E3D56" w:rsidRPr="008E2C88" w:rsidRDefault="002E3D56" w:rsidP="00914822">
            <w:pPr>
              <w:jc w:val="center"/>
              <w:rPr>
                <w:rFonts w:cstheme="minorHAnsi"/>
                <w:color w:val="000000"/>
                <w:sz w:val="18"/>
                <w:szCs w:val="18"/>
              </w:rPr>
            </w:pPr>
          </w:p>
        </w:tc>
      </w:tr>
      <w:tr w:rsidR="002E3D56" w:rsidRPr="008E2C88" w14:paraId="26483738" w14:textId="77777777" w:rsidTr="00561E88">
        <w:trPr>
          <w:trHeight w:val="240"/>
        </w:trPr>
        <w:tc>
          <w:tcPr>
            <w:tcW w:w="1256" w:type="pct"/>
            <w:shd w:val="clear" w:color="auto" w:fill="auto"/>
            <w:noWrap/>
            <w:vAlign w:val="center"/>
            <w:hideMark/>
          </w:tcPr>
          <w:p w14:paraId="5F722D83"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Var (other)</w:t>
            </w:r>
          </w:p>
        </w:tc>
        <w:tc>
          <w:tcPr>
            <w:tcW w:w="317" w:type="pct"/>
            <w:shd w:val="clear" w:color="auto" w:fill="auto"/>
            <w:noWrap/>
            <w:vAlign w:val="bottom"/>
          </w:tcPr>
          <w:p w14:paraId="3A48D1E2"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0.001</w:t>
            </w:r>
          </w:p>
        </w:tc>
        <w:tc>
          <w:tcPr>
            <w:tcW w:w="311" w:type="pct"/>
            <w:shd w:val="clear" w:color="auto" w:fill="auto"/>
            <w:noWrap/>
            <w:vAlign w:val="bottom"/>
          </w:tcPr>
          <w:p w14:paraId="16A89608"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0.006</w:t>
            </w:r>
          </w:p>
        </w:tc>
        <w:tc>
          <w:tcPr>
            <w:tcW w:w="312" w:type="pct"/>
            <w:shd w:val="clear" w:color="auto" w:fill="auto"/>
            <w:noWrap/>
            <w:vAlign w:val="bottom"/>
          </w:tcPr>
          <w:p w14:paraId="5C907CF5"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2E16AADB"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0.035</w:t>
            </w:r>
          </w:p>
        </w:tc>
        <w:tc>
          <w:tcPr>
            <w:tcW w:w="309" w:type="pct"/>
            <w:shd w:val="clear" w:color="auto" w:fill="auto"/>
            <w:noWrap/>
            <w:vAlign w:val="bottom"/>
          </w:tcPr>
          <w:p w14:paraId="36A563F5"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0.072</w:t>
            </w:r>
          </w:p>
        </w:tc>
        <w:tc>
          <w:tcPr>
            <w:tcW w:w="309" w:type="pct"/>
            <w:shd w:val="clear" w:color="auto" w:fill="auto"/>
            <w:noWrap/>
            <w:vAlign w:val="bottom"/>
          </w:tcPr>
          <w:p w14:paraId="01F88407"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35EDA1BD"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0.075</w:t>
            </w:r>
          </w:p>
        </w:tc>
        <w:tc>
          <w:tcPr>
            <w:tcW w:w="311" w:type="pct"/>
            <w:shd w:val="clear" w:color="auto" w:fill="auto"/>
            <w:noWrap/>
            <w:vAlign w:val="bottom"/>
          </w:tcPr>
          <w:p w14:paraId="7862950B"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0.059</w:t>
            </w:r>
          </w:p>
        </w:tc>
        <w:tc>
          <w:tcPr>
            <w:tcW w:w="311" w:type="pct"/>
            <w:shd w:val="clear" w:color="auto" w:fill="auto"/>
            <w:noWrap/>
            <w:vAlign w:val="bottom"/>
          </w:tcPr>
          <w:p w14:paraId="78FCBF7A"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134AAE86"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0.187</w:t>
            </w:r>
          </w:p>
        </w:tc>
        <w:tc>
          <w:tcPr>
            <w:tcW w:w="309" w:type="pct"/>
            <w:shd w:val="clear" w:color="auto" w:fill="auto"/>
            <w:noWrap/>
            <w:vAlign w:val="bottom"/>
          </w:tcPr>
          <w:p w14:paraId="33160041"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0.083</w:t>
            </w:r>
          </w:p>
        </w:tc>
        <w:tc>
          <w:tcPr>
            <w:tcW w:w="307" w:type="pct"/>
            <w:shd w:val="clear" w:color="auto" w:fill="auto"/>
            <w:noWrap/>
            <w:vAlign w:val="bottom"/>
          </w:tcPr>
          <w:p w14:paraId="6E149294" w14:textId="77777777" w:rsidR="002E3D56" w:rsidRPr="008E2C88" w:rsidRDefault="002E3D56" w:rsidP="00914822">
            <w:pPr>
              <w:jc w:val="center"/>
              <w:rPr>
                <w:rFonts w:cstheme="minorHAnsi"/>
                <w:color w:val="000000"/>
                <w:sz w:val="18"/>
                <w:szCs w:val="18"/>
              </w:rPr>
            </w:pPr>
          </w:p>
        </w:tc>
      </w:tr>
      <w:tr w:rsidR="002E3D56" w:rsidRPr="008E2C88" w14:paraId="728911E0" w14:textId="77777777" w:rsidTr="00561E88">
        <w:trPr>
          <w:trHeight w:val="240"/>
        </w:trPr>
        <w:tc>
          <w:tcPr>
            <w:tcW w:w="1256" w:type="pct"/>
            <w:shd w:val="clear" w:color="auto" w:fill="auto"/>
            <w:noWrap/>
            <w:vAlign w:val="center"/>
            <w:hideMark/>
          </w:tcPr>
          <w:p w14:paraId="3B7B3822"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Cov (white, black)</w:t>
            </w:r>
          </w:p>
        </w:tc>
        <w:tc>
          <w:tcPr>
            <w:tcW w:w="317" w:type="pct"/>
            <w:shd w:val="clear" w:color="auto" w:fill="auto"/>
            <w:noWrap/>
            <w:vAlign w:val="bottom"/>
          </w:tcPr>
          <w:p w14:paraId="01255390"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10035B4F" w14:textId="77777777" w:rsidR="002E3D56" w:rsidRPr="008E2C88" w:rsidRDefault="002E3D56" w:rsidP="00914822">
            <w:pPr>
              <w:jc w:val="center"/>
              <w:rPr>
                <w:rFonts w:cstheme="minorHAnsi"/>
                <w:color w:val="000000"/>
                <w:sz w:val="18"/>
                <w:szCs w:val="18"/>
              </w:rPr>
            </w:pPr>
          </w:p>
        </w:tc>
        <w:tc>
          <w:tcPr>
            <w:tcW w:w="312" w:type="pct"/>
            <w:shd w:val="clear" w:color="auto" w:fill="auto"/>
            <w:noWrap/>
            <w:vAlign w:val="bottom"/>
          </w:tcPr>
          <w:p w14:paraId="6BD2AEAE"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0C842B68"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4581FD16"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26D719B3"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2501A04D"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4A6F6D42"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2FBF5B2A"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5B191A18"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6D0B01A1" w14:textId="77777777" w:rsidR="002E3D56" w:rsidRPr="008E2C88" w:rsidRDefault="002E3D56" w:rsidP="00914822">
            <w:pPr>
              <w:jc w:val="center"/>
              <w:rPr>
                <w:rFonts w:cstheme="minorHAnsi"/>
                <w:color w:val="000000"/>
                <w:sz w:val="18"/>
                <w:szCs w:val="18"/>
              </w:rPr>
            </w:pPr>
          </w:p>
        </w:tc>
        <w:tc>
          <w:tcPr>
            <w:tcW w:w="307" w:type="pct"/>
            <w:shd w:val="clear" w:color="auto" w:fill="auto"/>
            <w:noWrap/>
            <w:vAlign w:val="bottom"/>
          </w:tcPr>
          <w:p w14:paraId="5A4A6171" w14:textId="77777777" w:rsidR="002E3D56" w:rsidRPr="008E2C88" w:rsidRDefault="002E3D56" w:rsidP="00914822">
            <w:pPr>
              <w:jc w:val="center"/>
              <w:rPr>
                <w:rFonts w:cstheme="minorHAnsi"/>
                <w:color w:val="000000"/>
                <w:sz w:val="18"/>
                <w:szCs w:val="18"/>
              </w:rPr>
            </w:pPr>
          </w:p>
        </w:tc>
      </w:tr>
      <w:tr w:rsidR="002E3D56" w:rsidRPr="008E2C88" w14:paraId="66AB7543" w14:textId="77777777" w:rsidTr="00561E88">
        <w:trPr>
          <w:trHeight w:val="240"/>
        </w:trPr>
        <w:tc>
          <w:tcPr>
            <w:tcW w:w="1256" w:type="pct"/>
            <w:shd w:val="clear" w:color="auto" w:fill="auto"/>
            <w:noWrap/>
            <w:vAlign w:val="center"/>
            <w:hideMark/>
          </w:tcPr>
          <w:p w14:paraId="0F7FB8D0" w14:textId="77777777" w:rsidR="002E3D56" w:rsidRPr="008E2C88" w:rsidRDefault="002E3D56" w:rsidP="00BA187E">
            <w:pPr>
              <w:rPr>
                <w:rFonts w:eastAsia="Times New Roman" w:cstheme="minorHAnsi"/>
                <w:color w:val="000000"/>
                <w:sz w:val="18"/>
                <w:szCs w:val="18"/>
              </w:rPr>
            </w:pPr>
            <w:r w:rsidRPr="008E2C88">
              <w:rPr>
                <w:rFonts w:eastAsia="Times New Roman" w:cstheme="minorHAnsi"/>
                <w:color w:val="000000"/>
                <w:sz w:val="18"/>
                <w:szCs w:val="18"/>
              </w:rPr>
              <w:t>Cov (white, Hispanic)</w:t>
            </w:r>
          </w:p>
        </w:tc>
        <w:tc>
          <w:tcPr>
            <w:tcW w:w="317" w:type="pct"/>
            <w:shd w:val="clear" w:color="auto" w:fill="auto"/>
            <w:noWrap/>
            <w:vAlign w:val="bottom"/>
          </w:tcPr>
          <w:p w14:paraId="31E1AF8C"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3A18593D" w14:textId="77777777" w:rsidR="002E3D56" w:rsidRPr="008E2C88" w:rsidRDefault="002E3D56" w:rsidP="00914822">
            <w:pPr>
              <w:jc w:val="center"/>
              <w:rPr>
                <w:rFonts w:cstheme="minorHAnsi"/>
                <w:color w:val="000000"/>
                <w:sz w:val="18"/>
                <w:szCs w:val="18"/>
              </w:rPr>
            </w:pPr>
          </w:p>
        </w:tc>
        <w:tc>
          <w:tcPr>
            <w:tcW w:w="312" w:type="pct"/>
            <w:shd w:val="clear" w:color="auto" w:fill="auto"/>
            <w:noWrap/>
            <w:vAlign w:val="bottom"/>
          </w:tcPr>
          <w:p w14:paraId="532448A9"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32044A85"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69ABA2F6"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78979E9E"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6BACF8C6"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65D0BAFD"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13A26DE1"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595E0EC7"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0869D16C" w14:textId="77777777" w:rsidR="002E3D56" w:rsidRPr="008E2C88" w:rsidRDefault="002E3D56" w:rsidP="00914822">
            <w:pPr>
              <w:jc w:val="center"/>
              <w:rPr>
                <w:rFonts w:cstheme="minorHAnsi"/>
                <w:color w:val="000000"/>
                <w:sz w:val="18"/>
                <w:szCs w:val="18"/>
              </w:rPr>
            </w:pPr>
          </w:p>
        </w:tc>
        <w:tc>
          <w:tcPr>
            <w:tcW w:w="307" w:type="pct"/>
            <w:shd w:val="clear" w:color="auto" w:fill="auto"/>
            <w:noWrap/>
            <w:vAlign w:val="bottom"/>
          </w:tcPr>
          <w:p w14:paraId="5E93C9A4" w14:textId="77777777" w:rsidR="002E3D56" w:rsidRPr="008E2C88" w:rsidRDefault="002E3D56" w:rsidP="00914822">
            <w:pPr>
              <w:jc w:val="center"/>
              <w:rPr>
                <w:rFonts w:cstheme="minorHAnsi"/>
                <w:color w:val="000000"/>
                <w:sz w:val="18"/>
                <w:szCs w:val="18"/>
              </w:rPr>
            </w:pPr>
          </w:p>
        </w:tc>
      </w:tr>
      <w:tr w:rsidR="002E3D56" w:rsidRPr="008E2C88" w14:paraId="1B592A1C" w14:textId="77777777" w:rsidTr="00561E88">
        <w:trPr>
          <w:trHeight w:val="240"/>
        </w:trPr>
        <w:tc>
          <w:tcPr>
            <w:tcW w:w="1256" w:type="pct"/>
            <w:shd w:val="clear" w:color="auto" w:fill="auto"/>
            <w:noWrap/>
            <w:vAlign w:val="center"/>
            <w:hideMark/>
          </w:tcPr>
          <w:p w14:paraId="5ABE7FA1"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Cov (white, other)</w:t>
            </w:r>
          </w:p>
        </w:tc>
        <w:tc>
          <w:tcPr>
            <w:tcW w:w="317" w:type="pct"/>
            <w:shd w:val="clear" w:color="auto" w:fill="auto"/>
            <w:noWrap/>
            <w:vAlign w:val="bottom"/>
          </w:tcPr>
          <w:p w14:paraId="593319BB"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186EF766" w14:textId="77777777" w:rsidR="002E3D56" w:rsidRPr="008E2C88" w:rsidRDefault="002E3D56" w:rsidP="00914822">
            <w:pPr>
              <w:jc w:val="center"/>
              <w:rPr>
                <w:rFonts w:cstheme="minorHAnsi"/>
                <w:color w:val="000000"/>
                <w:sz w:val="18"/>
                <w:szCs w:val="18"/>
              </w:rPr>
            </w:pPr>
          </w:p>
        </w:tc>
        <w:tc>
          <w:tcPr>
            <w:tcW w:w="312" w:type="pct"/>
            <w:shd w:val="clear" w:color="auto" w:fill="auto"/>
            <w:noWrap/>
            <w:vAlign w:val="bottom"/>
          </w:tcPr>
          <w:p w14:paraId="7415BD13"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01036483"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7A33AA90"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2B234044"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02652994"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7DF8C111"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4B13B31F"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4DCB861A"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13E4651F" w14:textId="77777777" w:rsidR="002E3D56" w:rsidRPr="008E2C88" w:rsidRDefault="002E3D56" w:rsidP="00914822">
            <w:pPr>
              <w:jc w:val="center"/>
              <w:rPr>
                <w:rFonts w:cstheme="minorHAnsi"/>
                <w:color w:val="000000"/>
                <w:sz w:val="18"/>
                <w:szCs w:val="18"/>
              </w:rPr>
            </w:pPr>
          </w:p>
        </w:tc>
        <w:tc>
          <w:tcPr>
            <w:tcW w:w="307" w:type="pct"/>
            <w:shd w:val="clear" w:color="auto" w:fill="auto"/>
            <w:noWrap/>
            <w:vAlign w:val="bottom"/>
          </w:tcPr>
          <w:p w14:paraId="3C08094A" w14:textId="77777777" w:rsidR="002E3D56" w:rsidRPr="008E2C88" w:rsidRDefault="002E3D56" w:rsidP="00914822">
            <w:pPr>
              <w:jc w:val="center"/>
              <w:rPr>
                <w:rFonts w:cstheme="minorHAnsi"/>
                <w:color w:val="000000"/>
                <w:sz w:val="18"/>
                <w:szCs w:val="18"/>
              </w:rPr>
            </w:pPr>
          </w:p>
        </w:tc>
      </w:tr>
      <w:tr w:rsidR="002E3D56" w:rsidRPr="008E2C88" w14:paraId="30B9C1A3" w14:textId="77777777" w:rsidTr="00561E88">
        <w:trPr>
          <w:trHeight w:val="240"/>
        </w:trPr>
        <w:tc>
          <w:tcPr>
            <w:tcW w:w="1256" w:type="pct"/>
            <w:shd w:val="clear" w:color="auto" w:fill="auto"/>
            <w:noWrap/>
            <w:vAlign w:val="center"/>
            <w:hideMark/>
          </w:tcPr>
          <w:p w14:paraId="46B13FED" w14:textId="77777777" w:rsidR="002E3D56" w:rsidRPr="008E2C88" w:rsidRDefault="002E3D56" w:rsidP="00BA187E">
            <w:pPr>
              <w:rPr>
                <w:rFonts w:eastAsia="Times New Roman" w:cstheme="minorHAnsi"/>
                <w:color w:val="000000"/>
                <w:sz w:val="18"/>
                <w:szCs w:val="18"/>
              </w:rPr>
            </w:pPr>
            <w:r w:rsidRPr="008E2C88">
              <w:rPr>
                <w:rFonts w:eastAsia="Times New Roman" w:cstheme="minorHAnsi"/>
                <w:color w:val="000000"/>
                <w:sz w:val="18"/>
                <w:szCs w:val="18"/>
              </w:rPr>
              <w:t>Cov (black, Hispanic)</w:t>
            </w:r>
          </w:p>
        </w:tc>
        <w:tc>
          <w:tcPr>
            <w:tcW w:w="317" w:type="pct"/>
            <w:shd w:val="clear" w:color="auto" w:fill="auto"/>
            <w:noWrap/>
            <w:vAlign w:val="bottom"/>
          </w:tcPr>
          <w:p w14:paraId="18EE3314"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052A40CA" w14:textId="77777777" w:rsidR="002E3D56" w:rsidRPr="008E2C88" w:rsidRDefault="002E3D56" w:rsidP="00914822">
            <w:pPr>
              <w:jc w:val="center"/>
              <w:rPr>
                <w:rFonts w:cstheme="minorHAnsi"/>
                <w:color w:val="000000"/>
                <w:sz w:val="18"/>
                <w:szCs w:val="18"/>
              </w:rPr>
            </w:pPr>
          </w:p>
        </w:tc>
        <w:tc>
          <w:tcPr>
            <w:tcW w:w="312" w:type="pct"/>
            <w:shd w:val="clear" w:color="auto" w:fill="auto"/>
            <w:noWrap/>
            <w:vAlign w:val="bottom"/>
          </w:tcPr>
          <w:p w14:paraId="4104338A"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593A0AC6"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22BC3F60"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2AD7F981"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3A8B831C"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15319A52"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2AFA0AC4"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557BC5E9"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08646B24" w14:textId="77777777" w:rsidR="002E3D56" w:rsidRPr="008E2C88" w:rsidRDefault="002E3D56" w:rsidP="00914822">
            <w:pPr>
              <w:jc w:val="center"/>
              <w:rPr>
                <w:rFonts w:cstheme="minorHAnsi"/>
                <w:color w:val="000000"/>
                <w:sz w:val="18"/>
                <w:szCs w:val="18"/>
              </w:rPr>
            </w:pPr>
          </w:p>
        </w:tc>
        <w:tc>
          <w:tcPr>
            <w:tcW w:w="307" w:type="pct"/>
            <w:shd w:val="clear" w:color="auto" w:fill="auto"/>
            <w:noWrap/>
            <w:vAlign w:val="bottom"/>
          </w:tcPr>
          <w:p w14:paraId="0F6F0259" w14:textId="77777777" w:rsidR="002E3D56" w:rsidRPr="008E2C88" w:rsidRDefault="002E3D56" w:rsidP="00914822">
            <w:pPr>
              <w:jc w:val="center"/>
              <w:rPr>
                <w:rFonts w:cstheme="minorHAnsi"/>
                <w:color w:val="000000"/>
                <w:sz w:val="18"/>
                <w:szCs w:val="18"/>
              </w:rPr>
            </w:pPr>
          </w:p>
        </w:tc>
      </w:tr>
      <w:tr w:rsidR="002E3D56" w:rsidRPr="008E2C88" w14:paraId="1C447806" w14:textId="77777777" w:rsidTr="00561E88">
        <w:trPr>
          <w:trHeight w:val="240"/>
        </w:trPr>
        <w:tc>
          <w:tcPr>
            <w:tcW w:w="1256" w:type="pct"/>
            <w:shd w:val="clear" w:color="auto" w:fill="auto"/>
            <w:noWrap/>
            <w:vAlign w:val="center"/>
            <w:hideMark/>
          </w:tcPr>
          <w:p w14:paraId="6146519F"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Cov (black, other)</w:t>
            </w:r>
          </w:p>
        </w:tc>
        <w:tc>
          <w:tcPr>
            <w:tcW w:w="317" w:type="pct"/>
            <w:shd w:val="clear" w:color="auto" w:fill="auto"/>
            <w:noWrap/>
            <w:vAlign w:val="bottom"/>
          </w:tcPr>
          <w:p w14:paraId="61B61E92"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22BFB0C4" w14:textId="77777777" w:rsidR="002E3D56" w:rsidRPr="008E2C88" w:rsidRDefault="002E3D56" w:rsidP="00914822">
            <w:pPr>
              <w:jc w:val="center"/>
              <w:rPr>
                <w:rFonts w:cstheme="minorHAnsi"/>
                <w:color w:val="000000"/>
                <w:sz w:val="18"/>
                <w:szCs w:val="18"/>
              </w:rPr>
            </w:pPr>
          </w:p>
        </w:tc>
        <w:tc>
          <w:tcPr>
            <w:tcW w:w="312" w:type="pct"/>
            <w:shd w:val="clear" w:color="auto" w:fill="auto"/>
            <w:noWrap/>
            <w:vAlign w:val="bottom"/>
          </w:tcPr>
          <w:p w14:paraId="2EED0DFF"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573EAB5A"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1A4092FC"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3A53879E"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31868979"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1154AEF7"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78C9028F"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52741711"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4AA5CF67" w14:textId="77777777" w:rsidR="002E3D56" w:rsidRPr="008E2C88" w:rsidRDefault="002E3D56" w:rsidP="00914822">
            <w:pPr>
              <w:jc w:val="center"/>
              <w:rPr>
                <w:rFonts w:cstheme="minorHAnsi"/>
                <w:color w:val="000000"/>
                <w:sz w:val="18"/>
                <w:szCs w:val="18"/>
              </w:rPr>
            </w:pPr>
          </w:p>
        </w:tc>
        <w:tc>
          <w:tcPr>
            <w:tcW w:w="307" w:type="pct"/>
            <w:shd w:val="clear" w:color="auto" w:fill="auto"/>
            <w:noWrap/>
            <w:vAlign w:val="bottom"/>
          </w:tcPr>
          <w:p w14:paraId="56126F4B" w14:textId="77777777" w:rsidR="002E3D56" w:rsidRPr="008E2C88" w:rsidRDefault="002E3D56" w:rsidP="00914822">
            <w:pPr>
              <w:jc w:val="center"/>
              <w:rPr>
                <w:rFonts w:cstheme="minorHAnsi"/>
                <w:color w:val="000000"/>
                <w:sz w:val="18"/>
                <w:szCs w:val="18"/>
              </w:rPr>
            </w:pPr>
          </w:p>
        </w:tc>
      </w:tr>
      <w:tr w:rsidR="002E3D56" w:rsidRPr="008E2C88" w14:paraId="3710AD3D" w14:textId="77777777" w:rsidTr="00561E88">
        <w:trPr>
          <w:trHeight w:val="240"/>
        </w:trPr>
        <w:tc>
          <w:tcPr>
            <w:tcW w:w="1256" w:type="pct"/>
            <w:shd w:val="clear" w:color="auto" w:fill="auto"/>
            <w:noWrap/>
            <w:vAlign w:val="bottom"/>
            <w:hideMark/>
          </w:tcPr>
          <w:p w14:paraId="09BD479D" w14:textId="77777777" w:rsidR="002E3D56" w:rsidRPr="008E2C88" w:rsidRDefault="002E3D56" w:rsidP="00BA187E">
            <w:pPr>
              <w:rPr>
                <w:rFonts w:eastAsia="Times New Roman" w:cstheme="minorHAnsi"/>
                <w:color w:val="000000"/>
                <w:sz w:val="18"/>
                <w:szCs w:val="18"/>
              </w:rPr>
            </w:pPr>
            <w:r w:rsidRPr="008E2C88">
              <w:rPr>
                <w:rFonts w:eastAsia="Times New Roman" w:cstheme="minorHAnsi"/>
                <w:color w:val="000000"/>
                <w:sz w:val="18"/>
                <w:szCs w:val="18"/>
              </w:rPr>
              <w:t>Cov (Hispanic, other)</w:t>
            </w:r>
          </w:p>
        </w:tc>
        <w:tc>
          <w:tcPr>
            <w:tcW w:w="317" w:type="pct"/>
            <w:shd w:val="clear" w:color="auto" w:fill="auto"/>
            <w:noWrap/>
            <w:vAlign w:val="bottom"/>
          </w:tcPr>
          <w:p w14:paraId="3D7105D0"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33F8C3BF" w14:textId="77777777" w:rsidR="002E3D56" w:rsidRPr="008E2C88" w:rsidRDefault="002E3D56" w:rsidP="00914822">
            <w:pPr>
              <w:jc w:val="center"/>
              <w:rPr>
                <w:rFonts w:cstheme="minorHAnsi"/>
                <w:color w:val="000000"/>
                <w:sz w:val="18"/>
                <w:szCs w:val="18"/>
              </w:rPr>
            </w:pPr>
          </w:p>
        </w:tc>
        <w:tc>
          <w:tcPr>
            <w:tcW w:w="312" w:type="pct"/>
            <w:shd w:val="clear" w:color="auto" w:fill="auto"/>
            <w:noWrap/>
            <w:vAlign w:val="bottom"/>
          </w:tcPr>
          <w:p w14:paraId="697A3F4A"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11DAEFF9"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1734E120"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62AD4EE8"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2DB902A8"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2DA7C1D9"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17C45B01"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62E3FF8A"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5FCF4A97" w14:textId="77777777" w:rsidR="002E3D56" w:rsidRPr="008E2C88" w:rsidRDefault="002E3D56" w:rsidP="00914822">
            <w:pPr>
              <w:jc w:val="center"/>
              <w:rPr>
                <w:rFonts w:cstheme="minorHAnsi"/>
                <w:color w:val="000000"/>
                <w:sz w:val="18"/>
                <w:szCs w:val="18"/>
              </w:rPr>
            </w:pPr>
          </w:p>
        </w:tc>
        <w:tc>
          <w:tcPr>
            <w:tcW w:w="307" w:type="pct"/>
            <w:shd w:val="clear" w:color="auto" w:fill="auto"/>
            <w:noWrap/>
            <w:vAlign w:val="bottom"/>
          </w:tcPr>
          <w:p w14:paraId="2E6D6D8E" w14:textId="77777777" w:rsidR="002E3D56" w:rsidRPr="008E2C88" w:rsidRDefault="002E3D56" w:rsidP="00914822">
            <w:pPr>
              <w:jc w:val="center"/>
              <w:rPr>
                <w:rFonts w:cstheme="minorHAnsi"/>
                <w:color w:val="000000"/>
                <w:sz w:val="18"/>
                <w:szCs w:val="18"/>
              </w:rPr>
            </w:pPr>
          </w:p>
        </w:tc>
      </w:tr>
      <w:tr w:rsidR="002E3D56" w:rsidRPr="008E2C88" w14:paraId="1EDF456D" w14:textId="77777777" w:rsidTr="00561E88">
        <w:trPr>
          <w:trHeight w:val="240"/>
        </w:trPr>
        <w:tc>
          <w:tcPr>
            <w:tcW w:w="1256" w:type="pct"/>
            <w:shd w:val="clear" w:color="auto" w:fill="auto"/>
            <w:noWrap/>
            <w:vAlign w:val="bottom"/>
            <w:hideMark/>
          </w:tcPr>
          <w:p w14:paraId="15D2D009" w14:textId="77777777" w:rsidR="002E3D56" w:rsidRPr="008E2C88" w:rsidRDefault="002E3D56" w:rsidP="00701C11">
            <w:pPr>
              <w:rPr>
                <w:rFonts w:eastAsia="Times New Roman" w:cstheme="minorHAnsi"/>
                <w:color w:val="000000"/>
                <w:sz w:val="18"/>
                <w:szCs w:val="18"/>
              </w:rPr>
            </w:pPr>
          </w:p>
        </w:tc>
        <w:tc>
          <w:tcPr>
            <w:tcW w:w="317" w:type="pct"/>
            <w:shd w:val="clear" w:color="auto" w:fill="auto"/>
            <w:noWrap/>
            <w:vAlign w:val="bottom"/>
          </w:tcPr>
          <w:p w14:paraId="538398B3"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7A85E40A" w14:textId="77777777" w:rsidR="002E3D56" w:rsidRPr="008E2C88" w:rsidRDefault="002E3D56" w:rsidP="00914822">
            <w:pPr>
              <w:jc w:val="center"/>
              <w:rPr>
                <w:rFonts w:cstheme="minorHAnsi"/>
                <w:color w:val="000000"/>
                <w:sz w:val="18"/>
                <w:szCs w:val="18"/>
              </w:rPr>
            </w:pPr>
          </w:p>
        </w:tc>
        <w:tc>
          <w:tcPr>
            <w:tcW w:w="312" w:type="pct"/>
            <w:shd w:val="clear" w:color="auto" w:fill="auto"/>
            <w:noWrap/>
            <w:vAlign w:val="bottom"/>
          </w:tcPr>
          <w:p w14:paraId="7D8A4BBD"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3D889875"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3C4D91A7"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06D982A5"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6175B8A6"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7C39A7CB"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4AE721BD"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20062767"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272268CB" w14:textId="77777777" w:rsidR="002E3D56" w:rsidRPr="008E2C88" w:rsidRDefault="002E3D56" w:rsidP="00914822">
            <w:pPr>
              <w:jc w:val="center"/>
              <w:rPr>
                <w:rFonts w:cstheme="minorHAnsi"/>
                <w:color w:val="000000"/>
                <w:sz w:val="18"/>
                <w:szCs w:val="18"/>
              </w:rPr>
            </w:pPr>
          </w:p>
        </w:tc>
        <w:tc>
          <w:tcPr>
            <w:tcW w:w="307" w:type="pct"/>
            <w:shd w:val="clear" w:color="auto" w:fill="auto"/>
            <w:noWrap/>
            <w:vAlign w:val="bottom"/>
          </w:tcPr>
          <w:p w14:paraId="6E1B0D6F" w14:textId="77777777" w:rsidR="002E3D56" w:rsidRPr="008E2C88" w:rsidRDefault="002E3D56" w:rsidP="00914822">
            <w:pPr>
              <w:jc w:val="center"/>
              <w:rPr>
                <w:rFonts w:cstheme="minorHAnsi"/>
                <w:color w:val="000000"/>
                <w:sz w:val="18"/>
                <w:szCs w:val="18"/>
              </w:rPr>
            </w:pPr>
          </w:p>
        </w:tc>
      </w:tr>
      <w:tr w:rsidR="002E3D56" w:rsidRPr="008E2C88" w14:paraId="36254E08" w14:textId="77777777" w:rsidTr="00561E88">
        <w:trPr>
          <w:trHeight w:val="240"/>
        </w:trPr>
        <w:tc>
          <w:tcPr>
            <w:tcW w:w="1256" w:type="pct"/>
            <w:shd w:val="clear" w:color="auto" w:fill="auto"/>
            <w:noWrap/>
            <w:vAlign w:val="bottom"/>
            <w:hideMark/>
          </w:tcPr>
          <w:p w14:paraId="767721DD" w14:textId="77777777" w:rsidR="002E3D56" w:rsidRPr="008E2C88" w:rsidRDefault="002E3D56" w:rsidP="00BA187E">
            <w:pPr>
              <w:rPr>
                <w:rFonts w:eastAsia="Times New Roman" w:cstheme="minorHAnsi"/>
                <w:color w:val="000000"/>
                <w:sz w:val="18"/>
                <w:szCs w:val="18"/>
              </w:rPr>
            </w:pPr>
            <w:r w:rsidRPr="008E2C88">
              <w:rPr>
                <w:rFonts w:eastAsia="Times New Roman" w:cstheme="minorHAnsi"/>
                <w:color w:val="000000"/>
                <w:sz w:val="18"/>
                <w:szCs w:val="18"/>
              </w:rPr>
              <w:t>Var (residual)</w:t>
            </w:r>
          </w:p>
        </w:tc>
        <w:tc>
          <w:tcPr>
            <w:tcW w:w="317" w:type="pct"/>
            <w:shd w:val="clear" w:color="auto" w:fill="auto"/>
            <w:noWrap/>
            <w:vAlign w:val="bottom"/>
          </w:tcPr>
          <w:p w14:paraId="535B0F20"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0.677</w:t>
            </w:r>
          </w:p>
        </w:tc>
        <w:tc>
          <w:tcPr>
            <w:tcW w:w="311" w:type="pct"/>
            <w:shd w:val="clear" w:color="auto" w:fill="auto"/>
            <w:noWrap/>
            <w:vAlign w:val="bottom"/>
          </w:tcPr>
          <w:p w14:paraId="67601192"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0.023</w:t>
            </w:r>
          </w:p>
        </w:tc>
        <w:tc>
          <w:tcPr>
            <w:tcW w:w="312" w:type="pct"/>
            <w:shd w:val="clear" w:color="auto" w:fill="auto"/>
            <w:noWrap/>
            <w:vAlign w:val="bottom"/>
          </w:tcPr>
          <w:p w14:paraId="6B8EEACC"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64D28F5D"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0.724</w:t>
            </w:r>
          </w:p>
        </w:tc>
        <w:tc>
          <w:tcPr>
            <w:tcW w:w="309" w:type="pct"/>
            <w:shd w:val="clear" w:color="auto" w:fill="auto"/>
            <w:noWrap/>
            <w:vAlign w:val="bottom"/>
          </w:tcPr>
          <w:p w14:paraId="7CD2DB57"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0.035</w:t>
            </w:r>
          </w:p>
        </w:tc>
        <w:tc>
          <w:tcPr>
            <w:tcW w:w="309" w:type="pct"/>
            <w:shd w:val="clear" w:color="auto" w:fill="auto"/>
            <w:noWrap/>
            <w:vAlign w:val="bottom"/>
          </w:tcPr>
          <w:p w14:paraId="4035A2C6"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64B25DAB"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0.809</w:t>
            </w:r>
          </w:p>
        </w:tc>
        <w:tc>
          <w:tcPr>
            <w:tcW w:w="311" w:type="pct"/>
            <w:shd w:val="clear" w:color="auto" w:fill="auto"/>
            <w:noWrap/>
            <w:vAlign w:val="bottom"/>
          </w:tcPr>
          <w:p w14:paraId="29C05DDC"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0.026</w:t>
            </w:r>
          </w:p>
        </w:tc>
        <w:tc>
          <w:tcPr>
            <w:tcW w:w="311" w:type="pct"/>
            <w:shd w:val="clear" w:color="auto" w:fill="auto"/>
            <w:noWrap/>
            <w:vAlign w:val="bottom"/>
          </w:tcPr>
          <w:p w14:paraId="53DD9A9C"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77813CC4"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0.633</w:t>
            </w:r>
          </w:p>
        </w:tc>
        <w:tc>
          <w:tcPr>
            <w:tcW w:w="309" w:type="pct"/>
            <w:shd w:val="clear" w:color="auto" w:fill="auto"/>
            <w:noWrap/>
            <w:vAlign w:val="bottom"/>
          </w:tcPr>
          <w:p w14:paraId="34053333"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0.020</w:t>
            </w:r>
          </w:p>
        </w:tc>
        <w:tc>
          <w:tcPr>
            <w:tcW w:w="307" w:type="pct"/>
            <w:shd w:val="clear" w:color="auto" w:fill="auto"/>
            <w:noWrap/>
            <w:vAlign w:val="bottom"/>
          </w:tcPr>
          <w:p w14:paraId="4689F914" w14:textId="77777777" w:rsidR="002E3D56" w:rsidRPr="008E2C88" w:rsidRDefault="002E3D56" w:rsidP="00914822">
            <w:pPr>
              <w:jc w:val="center"/>
              <w:rPr>
                <w:rFonts w:cstheme="minorHAnsi"/>
                <w:color w:val="000000"/>
                <w:sz w:val="18"/>
                <w:szCs w:val="18"/>
              </w:rPr>
            </w:pPr>
          </w:p>
        </w:tc>
      </w:tr>
      <w:tr w:rsidR="002E3D56" w:rsidRPr="008E2C88" w14:paraId="46CB157E" w14:textId="77777777" w:rsidTr="00561E88">
        <w:trPr>
          <w:trHeight w:val="240"/>
        </w:trPr>
        <w:tc>
          <w:tcPr>
            <w:tcW w:w="1256" w:type="pct"/>
            <w:shd w:val="clear" w:color="auto" w:fill="auto"/>
            <w:noWrap/>
            <w:vAlign w:val="bottom"/>
            <w:hideMark/>
          </w:tcPr>
          <w:p w14:paraId="502F539C" w14:textId="77777777" w:rsidR="002E3D56" w:rsidRPr="008E2C88" w:rsidRDefault="002E3D56" w:rsidP="00701C11">
            <w:pPr>
              <w:rPr>
                <w:rFonts w:eastAsia="Times New Roman" w:cstheme="minorHAnsi"/>
                <w:color w:val="000000"/>
                <w:sz w:val="18"/>
                <w:szCs w:val="18"/>
              </w:rPr>
            </w:pPr>
          </w:p>
        </w:tc>
        <w:tc>
          <w:tcPr>
            <w:tcW w:w="317" w:type="pct"/>
            <w:shd w:val="clear" w:color="auto" w:fill="auto"/>
            <w:noWrap/>
            <w:vAlign w:val="bottom"/>
          </w:tcPr>
          <w:p w14:paraId="42A7652F"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2AE189ED" w14:textId="77777777" w:rsidR="002E3D56" w:rsidRPr="008E2C88" w:rsidRDefault="002E3D56" w:rsidP="00914822">
            <w:pPr>
              <w:jc w:val="center"/>
              <w:rPr>
                <w:rFonts w:cstheme="minorHAnsi"/>
                <w:color w:val="000000"/>
                <w:sz w:val="18"/>
                <w:szCs w:val="18"/>
              </w:rPr>
            </w:pPr>
          </w:p>
        </w:tc>
        <w:tc>
          <w:tcPr>
            <w:tcW w:w="312" w:type="pct"/>
            <w:shd w:val="clear" w:color="auto" w:fill="auto"/>
            <w:noWrap/>
            <w:vAlign w:val="bottom"/>
          </w:tcPr>
          <w:p w14:paraId="29751860"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0C34D519"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61DFD8BA"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638A3DB2"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496DC59B"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1342B363"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00E89BE9"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76B1DCEF"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2075ABDF" w14:textId="77777777" w:rsidR="002E3D56" w:rsidRPr="008E2C88" w:rsidRDefault="002E3D56" w:rsidP="00914822">
            <w:pPr>
              <w:jc w:val="center"/>
              <w:rPr>
                <w:rFonts w:cstheme="minorHAnsi"/>
                <w:color w:val="000000"/>
                <w:sz w:val="18"/>
                <w:szCs w:val="18"/>
              </w:rPr>
            </w:pPr>
          </w:p>
        </w:tc>
        <w:tc>
          <w:tcPr>
            <w:tcW w:w="307" w:type="pct"/>
            <w:shd w:val="clear" w:color="auto" w:fill="auto"/>
            <w:noWrap/>
            <w:vAlign w:val="bottom"/>
          </w:tcPr>
          <w:p w14:paraId="5D4F505E" w14:textId="77777777" w:rsidR="002E3D56" w:rsidRPr="008E2C88" w:rsidRDefault="002E3D56" w:rsidP="00914822">
            <w:pPr>
              <w:jc w:val="center"/>
              <w:rPr>
                <w:rFonts w:cstheme="minorHAnsi"/>
                <w:color w:val="000000"/>
                <w:sz w:val="18"/>
                <w:szCs w:val="18"/>
              </w:rPr>
            </w:pPr>
          </w:p>
        </w:tc>
      </w:tr>
      <w:tr w:rsidR="002E3D56" w:rsidRPr="008E2C88" w14:paraId="30AD4AE9" w14:textId="77777777" w:rsidTr="00561E88">
        <w:trPr>
          <w:trHeight w:val="240"/>
        </w:trPr>
        <w:tc>
          <w:tcPr>
            <w:tcW w:w="1256" w:type="pct"/>
            <w:shd w:val="clear" w:color="auto" w:fill="auto"/>
            <w:noWrap/>
            <w:vAlign w:val="center"/>
            <w:hideMark/>
          </w:tcPr>
          <w:p w14:paraId="78045976"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obs</w:t>
            </w:r>
          </w:p>
        </w:tc>
        <w:tc>
          <w:tcPr>
            <w:tcW w:w="317" w:type="pct"/>
            <w:shd w:val="clear" w:color="auto" w:fill="auto"/>
            <w:noWrap/>
            <w:vAlign w:val="bottom"/>
          </w:tcPr>
          <w:p w14:paraId="59E90A23"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15035</w:t>
            </w:r>
          </w:p>
        </w:tc>
        <w:tc>
          <w:tcPr>
            <w:tcW w:w="311" w:type="pct"/>
            <w:shd w:val="clear" w:color="auto" w:fill="auto"/>
            <w:noWrap/>
            <w:vAlign w:val="bottom"/>
          </w:tcPr>
          <w:p w14:paraId="5C36CDBC" w14:textId="77777777" w:rsidR="002E3D56" w:rsidRPr="008E2C88" w:rsidRDefault="002E3D56" w:rsidP="00914822">
            <w:pPr>
              <w:jc w:val="center"/>
              <w:rPr>
                <w:rFonts w:cstheme="minorHAnsi"/>
                <w:color w:val="000000"/>
                <w:sz w:val="18"/>
                <w:szCs w:val="18"/>
              </w:rPr>
            </w:pPr>
          </w:p>
        </w:tc>
        <w:tc>
          <w:tcPr>
            <w:tcW w:w="312" w:type="pct"/>
            <w:shd w:val="clear" w:color="auto" w:fill="auto"/>
            <w:noWrap/>
            <w:vAlign w:val="bottom"/>
          </w:tcPr>
          <w:p w14:paraId="3D7F8A27"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60E3C060"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3462</w:t>
            </w:r>
          </w:p>
        </w:tc>
        <w:tc>
          <w:tcPr>
            <w:tcW w:w="309" w:type="pct"/>
            <w:shd w:val="clear" w:color="auto" w:fill="auto"/>
            <w:noWrap/>
            <w:vAlign w:val="bottom"/>
          </w:tcPr>
          <w:p w14:paraId="1C580449"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77A91D16"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2DCDDA84"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14500</w:t>
            </w:r>
          </w:p>
        </w:tc>
        <w:tc>
          <w:tcPr>
            <w:tcW w:w="311" w:type="pct"/>
            <w:shd w:val="clear" w:color="auto" w:fill="auto"/>
            <w:noWrap/>
            <w:vAlign w:val="bottom"/>
          </w:tcPr>
          <w:p w14:paraId="4D44C7CE"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62B1F91C"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60AE87C1"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6771</w:t>
            </w:r>
          </w:p>
        </w:tc>
        <w:tc>
          <w:tcPr>
            <w:tcW w:w="309" w:type="pct"/>
            <w:shd w:val="clear" w:color="auto" w:fill="auto"/>
            <w:noWrap/>
            <w:vAlign w:val="bottom"/>
          </w:tcPr>
          <w:p w14:paraId="229AD620" w14:textId="77777777" w:rsidR="002E3D56" w:rsidRPr="008E2C88" w:rsidRDefault="002E3D56" w:rsidP="00914822">
            <w:pPr>
              <w:jc w:val="center"/>
              <w:rPr>
                <w:rFonts w:cstheme="minorHAnsi"/>
                <w:color w:val="000000"/>
                <w:sz w:val="18"/>
                <w:szCs w:val="18"/>
              </w:rPr>
            </w:pPr>
          </w:p>
        </w:tc>
        <w:tc>
          <w:tcPr>
            <w:tcW w:w="307" w:type="pct"/>
            <w:shd w:val="clear" w:color="auto" w:fill="auto"/>
            <w:noWrap/>
            <w:vAlign w:val="bottom"/>
          </w:tcPr>
          <w:p w14:paraId="29154964" w14:textId="77777777" w:rsidR="002E3D56" w:rsidRPr="008E2C88" w:rsidRDefault="002E3D56" w:rsidP="00914822">
            <w:pPr>
              <w:jc w:val="center"/>
              <w:rPr>
                <w:rFonts w:cstheme="minorHAnsi"/>
                <w:color w:val="000000"/>
                <w:sz w:val="18"/>
                <w:szCs w:val="18"/>
              </w:rPr>
            </w:pPr>
          </w:p>
        </w:tc>
      </w:tr>
      <w:tr w:rsidR="002E3D56" w:rsidRPr="008E2C88" w14:paraId="45429539" w14:textId="77777777" w:rsidTr="00561E88">
        <w:trPr>
          <w:trHeight w:val="240"/>
        </w:trPr>
        <w:tc>
          <w:tcPr>
            <w:tcW w:w="1256" w:type="pct"/>
            <w:shd w:val="clear" w:color="auto" w:fill="auto"/>
            <w:noWrap/>
            <w:vAlign w:val="center"/>
            <w:hideMark/>
          </w:tcPr>
          <w:p w14:paraId="031F8E5C"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groups</w:t>
            </w:r>
          </w:p>
        </w:tc>
        <w:tc>
          <w:tcPr>
            <w:tcW w:w="317" w:type="pct"/>
            <w:shd w:val="clear" w:color="auto" w:fill="auto"/>
            <w:noWrap/>
            <w:vAlign w:val="bottom"/>
          </w:tcPr>
          <w:p w14:paraId="6CA51E5C"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1039</w:t>
            </w:r>
          </w:p>
        </w:tc>
        <w:tc>
          <w:tcPr>
            <w:tcW w:w="311" w:type="pct"/>
            <w:shd w:val="clear" w:color="auto" w:fill="auto"/>
            <w:noWrap/>
            <w:vAlign w:val="bottom"/>
          </w:tcPr>
          <w:p w14:paraId="158A9F72" w14:textId="77777777" w:rsidR="002E3D56" w:rsidRPr="008E2C88" w:rsidRDefault="002E3D56" w:rsidP="00914822">
            <w:pPr>
              <w:jc w:val="center"/>
              <w:rPr>
                <w:rFonts w:cstheme="minorHAnsi"/>
                <w:color w:val="000000"/>
                <w:sz w:val="18"/>
                <w:szCs w:val="18"/>
              </w:rPr>
            </w:pPr>
          </w:p>
        </w:tc>
        <w:tc>
          <w:tcPr>
            <w:tcW w:w="312" w:type="pct"/>
            <w:shd w:val="clear" w:color="auto" w:fill="auto"/>
            <w:noWrap/>
            <w:vAlign w:val="bottom"/>
          </w:tcPr>
          <w:p w14:paraId="021391BD"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43CAB16A"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749</w:t>
            </w:r>
          </w:p>
        </w:tc>
        <w:tc>
          <w:tcPr>
            <w:tcW w:w="309" w:type="pct"/>
            <w:shd w:val="clear" w:color="auto" w:fill="auto"/>
            <w:noWrap/>
            <w:vAlign w:val="bottom"/>
          </w:tcPr>
          <w:p w14:paraId="5204FA5D"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24059DE0"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068656EC"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1026</w:t>
            </w:r>
          </w:p>
        </w:tc>
        <w:tc>
          <w:tcPr>
            <w:tcW w:w="311" w:type="pct"/>
            <w:shd w:val="clear" w:color="auto" w:fill="auto"/>
            <w:noWrap/>
            <w:vAlign w:val="bottom"/>
          </w:tcPr>
          <w:p w14:paraId="6AC14637"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13AFABD0"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555EF964"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878</w:t>
            </w:r>
          </w:p>
        </w:tc>
        <w:tc>
          <w:tcPr>
            <w:tcW w:w="309" w:type="pct"/>
            <w:shd w:val="clear" w:color="auto" w:fill="auto"/>
            <w:noWrap/>
            <w:vAlign w:val="bottom"/>
          </w:tcPr>
          <w:p w14:paraId="37925F53" w14:textId="77777777" w:rsidR="002E3D56" w:rsidRPr="008E2C88" w:rsidRDefault="002E3D56" w:rsidP="00914822">
            <w:pPr>
              <w:jc w:val="center"/>
              <w:rPr>
                <w:rFonts w:cstheme="minorHAnsi"/>
                <w:color w:val="000000"/>
                <w:sz w:val="18"/>
                <w:szCs w:val="18"/>
              </w:rPr>
            </w:pPr>
          </w:p>
        </w:tc>
        <w:tc>
          <w:tcPr>
            <w:tcW w:w="307" w:type="pct"/>
            <w:shd w:val="clear" w:color="auto" w:fill="auto"/>
            <w:noWrap/>
            <w:vAlign w:val="bottom"/>
          </w:tcPr>
          <w:p w14:paraId="055FBF82" w14:textId="77777777" w:rsidR="002E3D56" w:rsidRPr="008E2C88" w:rsidRDefault="002E3D56" w:rsidP="00914822">
            <w:pPr>
              <w:jc w:val="center"/>
              <w:rPr>
                <w:rFonts w:cstheme="minorHAnsi"/>
                <w:color w:val="000000"/>
                <w:sz w:val="18"/>
                <w:szCs w:val="18"/>
              </w:rPr>
            </w:pPr>
          </w:p>
        </w:tc>
      </w:tr>
      <w:tr w:rsidR="002E3D56" w:rsidRPr="008E2C88" w14:paraId="661D2CDE" w14:textId="77777777" w:rsidTr="00561E88">
        <w:trPr>
          <w:trHeight w:val="240"/>
        </w:trPr>
        <w:tc>
          <w:tcPr>
            <w:tcW w:w="1256" w:type="pct"/>
            <w:shd w:val="clear" w:color="auto" w:fill="auto"/>
            <w:noWrap/>
            <w:vAlign w:val="center"/>
            <w:hideMark/>
          </w:tcPr>
          <w:p w14:paraId="266391FC"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ln L</w:t>
            </w:r>
          </w:p>
        </w:tc>
        <w:tc>
          <w:tcPr>
            <w:tcW w:w="317" w:type="pct"/>
            <w:shd w:val="clear" w:color="auto" w:fill="auto"/>
            <w:noWrap/>
            <w:vAlign w:val="bottom"/>
          </w:tcPr>
          <w:p w14:paraId="54E44810"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-19937</w:t>
            </w:r>
          </w:p>
        </w:tc>
        <w:tc>
          <w:tcPr>
            <w:tcW w:w="311" w:type="pct"/>
            <w:shd w:val="clear" w:color="auto" w:fill="auto"/>
            <w:noWrap/>
            <w:vAlign w:val="bottom"/>
          </w:tcPr>
          <w:p w14:paraId="54AD6DA5" w14:textId="77777777" w:rsidR="002E3D56" w:rsidRPr="008E2C88" w:rsidRDefault="002E3D56" w:rsidP="00914822">
            <w:pPr>
              <w:jc w:val="center"/>
              <w:rPr>
                <w:rFonts w:cstheme="minorHAnsi"/>
                <w:color w:val="000000"/>
                <w:sz w:val="18"/>
                <w:szCs w:val="18"/>
              </w:rPr>
            </w:pPr>
          </w:p>
        </w:tc>
        <w:tc>
          <w:tcPr>
            <w:tcW w:w="312" w:type="pct"/>
            <w:shd w:val="clear" w:color="auto" w:fill="auto"/>
            <w:noWrap/>
            <w:vAlign w:val="bottom"/>
          </w:tcPr>
          <w:p w14:paraId="1C5438FF"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661B513F"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-4285</w:t>
            </w:r>
          </w:p>
        </w:tc>
        <w:tc>
          <w:tcPr>
            <w:tcW w:w="309" w:type="pct"/>
            <w:shd w:val="clear" w:color="auto" w:fill="auto"/>
            <w:noWrap/>
            <w:vAlign w:val="bottom"/>
          </w:tcPr>
          <w:p w14:paraId="4108CA15" w14:textId="77777777" w:rsidR="002E3D56" w:rsidRPr="008E2C88" w:rsidRDefault="002E3D56" w:rsidP="00914822">
            <w:pPr>
              <w:jc w:val="center"/>
              <w:rPr>
                <w:rFonts w:cstheme="minorHAnsi"/>
                <w:color w:val="000000"/>
                <w:sz w:val="18"/>
                <w:szCs w:val="18"/>
              </w:rPr>
            </w:pPr>
          </w:p>
        </w:tc>
        <w:tc>
          <w:tcPr>
            <w:tcW w:w="309" w:type="pct"/>
            <w:shd w:val="clear" w:color="auto" w:fill="auto"/>
            <w:noWrap/>
            <w:vAlign w:val="bottom"/>
          </w:tcPr>
          <w:p w14:paraId="093D6C90" w14:textId="77777777" w:rsidR="002E3D56" w:rsidRPr="008E2C88" w:rsidRDefault="002E3D56" w:rsidP="00914822">
            <w:pPr>
              <w:jc w:val="center"/>
              <w:rPr>
                <w:rFonts w:cstheme="minorHAnsi"/>
                <w:color w:val="000000"/>
                <w:sz w:val="18"/>
                <w:szCs w:val="18"/>
              </w:rPr>
            </w:pPr>
          </w:p>
        </w:tc>
        <w:tc>
          <w:tcPr>
            <w:tcW w:w="318" w:type="pct"/>
            <w:shd w:val="clear" w:color="auto" w:fill="auto"/>
            <w:noWrap/>
            <w:vAlign w:val="bottom"/>
          </w:tcPr>
          <w:p w14:paraId="147A7721"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-19604</w:t>
            </w:r>
          </w:p>
        </w:tc>
        <w:tc>
          <w:tcPr>
            <w:tcW w:w="311" w:type="pct"/>
            <w:shd w:val="clear" w:color="auto" w:fill="auto"/>
            <w:noWrap/>
            <w:vAlign w:val="bottom"/>
          </w:tcPr>
          <w:p w14:paraId="3938E3E9" w14:textId="77777777" w:rsidR="002E3D56" w:rsidRPr="008E2C88" w:rsidRDefault="002E3D56" w:rsidP="00914822">
            <w:pPr>
              <w:jc w:val="center"/>
              <w:rPr>
                <w:rFonts w:cstheme="minorHAnsi"/>
                <w:color w:val="000000"/>
                <w:sz w:val="18"/>
                <w:szCs w:val="18"/>
              </w:rPr>
            </w:pPr>
          </w:p>
        </w:tc>
        <w:tc>
          <w:tcPr>
            <w:tcW w:w="311" w:type="pct"/>
            <w:shd w:val="clear" w:color="auto" w:fill="auto"/>
            <w:noWrap/>
            <w:vAlign w:val="bottom"/>
          </w:tcPr>
          <w:p w14:paraId="568C40F4" w14:textId="77777777" w:rsidR="002E3D56" w:rsidRPr="008E2C88" w:rsidRDefault="002E3D56" w:rsidP="00914822">
            <w:pPr>
              <w:jc w:val="center"/>
              <w:rPr>
                <w:rFonts w:cstheme="minorHAnsi"/>
                <w:color w:val="000000"/>
                <w:sz w:val="18"/>
                <w:szCs w:val="18"/>
              </w:rPr>
            </w:pPr>
          </w:p>
        </w:tc>
        <w:tc>
          <w:tcPr>
            <w:tcW w:w="315" w:type="pct"/>
            <w:shd w:val="clear" w:color="auto" w:fill="auto"/>
            <w:noWrap/>
            <w:vAlign w:val="bottom"/>
          </w:tcPr>
          <w:p w14:paraId="5DA4AC47"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-8578</w:t>
            </w:r>
          </w:p>
        </w:tc>
        <w:tc>
          <w:tcPr>
            <w:tcW w:w="309" w:type="pct"/>
            <w:shd w:val="clear" w:color="auto" w:fill="auto"/>
            <w:noWrap/>
            <w:vAlign w:val="bottom"/>
          </w:tcPr>
          <w:p w14:paraId="1171FF41" w14:textId="77777777" w:rsidR="002E3D56" w:rsidRPr="008E2C88" w:rsidRDefault="002E3D56" w:rsidP="00914822">
            <w:pPr>
              <w:jc w:val="center"/>
              <w:rPr>
                <w:rFonts w:cstheme="minorHAnsi"/>
                <w:color w:val="000000"/>
                <w:sz w:val="18"/>
                <w:szCs w:val="18"/>
              </w:rPr>
            </w:pPr>
          </w:p>
        </w:tc>
        <w:tc>
          <w:tcPr>
            <w:tcW w:w="307" w:type="pct"/>
            <w:shd w:val="clear" w:color="auto" w:fill="auto"/>
            <w:noWrap/>
            <w:vAlign w:val="bottom"/>
          </w:tcPr>
          <w:p w14:paraId="5D5A23D3" w14:textId="77777777" w:rsidR="002E3D56" w:rsidRPr="008E2C88" w:rsidRDefault="002E3D56" w:rsidP="00914822">
            <w:pPr>
              <w:jc w:val="center"/>
              <w:rPr>
                <w:rFonts w:cstheme="minorHAnsi"/>
                <w:color w:val="000000"/>
                <w:sz w:val="18"/>
                <w:szCs w:val="18"/>
              </w:rPr>
            </w:pPr>
          </w:p>
        </w:tc>
      </w:tr>
    </w:tbl>
    <w:p w14:paraId="084F2AFA" w14:textId="77777777" w:rsidR="00E16288" w:rsidRDefault="00E16288" w:rsidP="00E16288"/>
    <w:p w14:paraId="603062A1" w14:textId="77777777" w:rsidR="00E16288" w:rsidRDefault="00E16288" w:rsidP="00E16288">
      <w:r>
        <w:br w:type="page"/>
      </w:r>
    </w:p>
    <w:tbl>
      <w:tblPr>
        <w:tblStyle w:val="TableGrid"/>
        <w:tblpPr w:leftFromText="180" w:rightFromText="180" w:vertAnchor="page" w:horzAnchor="margin" w:tblpY="2014"/>
        <w:tblW w:w="0" w:type="auto"/>
        <w:tblLook w:val="04A0" w:firstRow="1" w:lastRow="0" w:firstColumn="1" w:lastColumn="0" w:noHBand="0" w:noVBand="1"/>
      </w:tblPr>
      <w:tblGrid>
        <w:gridCol w:w="6373"/>
        <w:gridCol w:w="6577"/>
      </w:tblGrid>
      <w:tr w:rsidR="00E16288" w:rsidRPr="00EB2708" w14:paraId="34EA4EEE" w14:textId="77777777" w:rsidTr="00907657">
        <w:tc>
          <w:tcPr>
            <w:tcW w:w="6484" w:type="dxa"/>
          </w:tcPr>
          <w:p w14:paraId="3B44A1F7" w14:textId="77777777" w:rsidR="00E16288" w:rsidRPr="00EB2708" w:rsidRDefault="006F2357" w:rsidP="00907657">
            <w:r w:rsidRPr="00EB2708">
              <w:t>No drugs, no substantial assistance</w:t>
            </w:r>
          </w:p>
        </w:tc>
        <w:tc>
          <w:tcPr>
            <w:tcW w:w="6692" w:type="dxa"/>
          </w:tcPr>
          <w:p w14:paraId="530654A6" w14:textId="77777777" w:rsidR="00E16288" w:rsidRPr="00EB2708" w:rsidRDefault="006F2357" w:rsidP="00907657">
            <w:r w:rsidRPr="00EB2708">
              <w:t>No drugs, substantial assistance</w:t>
            </w:r>
          </w:p>
        </w:tc>
      </w:tr>
      <w:tr w:rsidR="00E16288" w14:paraId="369287BE" w14:textId="77777777" w:rsidTr="00907657">
        <w:tc>
          <w:tcPr>
            <w:tcW w:w="6484" w:type="dxa"/>
          </w:tcPr>
          <w:p w14:paraId="1BE2C626" w14:textId="77777777" w:rsidR="00E16288" w:rsidRDefault="00E16288" w:rsidP="00907657">
            <w:r>
              <w:rPr>
                <w:noProof/>
              </w:rPr>
              <w:drawing>
                <wp:inline distT="0" distB="0" distL="0" distR="0" wp14:anchorId="0BEFCC16" wp14:editId="09751EB2">
                  <wp:extent cx="3981450" cy="2254250"/>
                  <wp:effectExtent l="0" t="0" r="19050" b="12700"/>
                  <wp:docPr id="73" name="Chart 7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4"/>
                    </a:graphicData>
                  </a:graphic>
                </wp:inline>
              </w:drawing>
            </w:r>
          </w:p>
        </w:tc>
        <w:tc>
          <w:tcPr>
            <w:tcW w:w="6692" w:type="dxa"/>
          </w:tcPr>
          <w:p w14:paraId="65D8506E" w14:textId="77777777" w:rsidR="00E16288" w:rsidRDefault="00E16288" w:rsidP="00907657">
            <w:r>
              <w:rPr>
                <w:noProof/>
              </w:rPr>
              <w:drawing>
                <wp:inline distT="0" distB="0" distL="0" distR="0" wp14:anchorId="6D2736B4" wp14:editId="146A7F65">
                  <wp:extent cx="4140200" cy="2286000"/>
                  <wp:effectExtent l="0" t="0" r="12700" b="19050"/>
                  <wp:docPr id="74" name="Chart 7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5"/>
                    </a:graphicData>
                  </a:graphic>
                </wp:inline>
              </w:drawing>
            </w:r>
          </w:p>
        </w:tc>
      </w:tr>
      <w:tr w:rsidR="00E16288" w:rsidRPr="00EB2708" w14:paraId="20924C76" w14:textId="77777777" w:rsidTr="00907657">
        <w:tc>
          <w:tcPr>
            <w:tcW w:w="6484" w:type="dxa"/>
          </w:tcPr>
          <w:p w14:paraId="2E6E6090" w14:textId="77777777" w:rsidR="00E16288" w:rsidRPr="00EB2708" w:rsidRDefault="006F2357" w:rsidP="00907657">
            <w:r w:rsidRPr="00EB2708">
              <w:t>Drugs, no substantial assistance</w:t>
            </w:r>
          </w:p>
        </w:tc>
        <w:tc>
          <w:tcPr>
            <w:tcW w:w="6692" w:type="dxa"/>
          </w:tcPr>
          <w:p w14:paraId="5B7B344D" w14:textId="77777777" w:rsidR="00E16288" w:rsidRPr="00EB2708" w:rsidRDefault="006F2357" w:rsidP="00907657">
            <w:r w:rsidRPr="00EB2708">
              <w:t>Drugs, substantial assistance</w:t>
            </w:r>
          </w:p>
        </w:tc>
      </w:tr>
      <w:tr w:rsidR="00E16288" w14:paraId="7E0E8F3B" w14:textId="77777777" w:rsidTr="00907657">
        <w:tc>
          <w:tcPr>
            <w:tcW w:w="6484" w:type="dxa"/>
          </w:tcPr>
          <w:p w14:paraId="278C0038" w14:textId="77777777" w:rsidR="00E16288" w:rsidRDefault="00E16288" w:rsidP="00907657">
            <w:r>
              <w:rPr>
                <w:noProof/>
              </w:rPr>
              <w:drawing>
                <wp:inline distT="0" distB="0" distL="0" distR="0" wp14:anchorId="54A5FDA9" wp14:editId="7F013088">
                  <wp:extent cx="4007457" cy="2488759"/>
                  <wp:effectExtent l="0" t="0" r="12700" b="26035"/>
                  <wp:docPr id="79" name="Chart 7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6"/>
                    </a:graphicData>
                  </a:graphic>
                </wp:inline>
              </w:drawing>
            </w:r>
          </w:p>
        </w:tc>
        <w:tc>
          <w:tcPr>
            <w:tcW w:w="6692" w:type="dxa"/>
          </w:tcPr>
          <w:p w14:paraId="40F12468" w14:textId="77777777" w:rsidR="00E16288" w:rsidRDefault="00E16288" w:rsidP="00907657">
            <w:r>
              <w:rPr>
                <w:noProof/>
              </w:rPr>
              <w:drawing>
                <wp:inline distT="0" distB="0" distL="0" distR="0" wp14:anchorId="6BAFC013" wp14:editId="50687DAE">
                  <wp:extent cx="3967701" cy="2488759"/>
                  <wp:effectExtent l="0" t="0" r="13970" b="26035"/>
                  <wp:docPr id="80" name="Chart 8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7"/>
                    </a:graphicData>
                  </a:graphic>
                </wp:inline>
              </w:drawing>
            </w:r>
          </w:p>
        </w:tc>
      </w:tr>
    </w:tbl>
    <w:p w14:paraId="0F99C864" w14:textId="77777777" w:rsidR="00E16288" w:rsidRDefault="00907657" w:rsidP="003F62C7">
      <w:pPr>
        <w:pStyle w:val="FigureCaption"/>
        <w:spacing w:after="60"/>
      </w:pPr>
      <w:bookmarkStart w:id="91" w:name="_Toc430586766"/>
      <w:r w:rsidRPr="003F62C7">
        <w:rPr>
          <w:rFonts w:ascii="Arial" w:hAnsi="Arial" w:cs="Arial"/>
          <w:color w:val="auto"/>
        </w:rPr>
        <w:t>Figure B.7</w:t>
      </w:r>
      <w:r w:rsidR="00D22485" w:rsidRPr="003F62C7">
        <w:rPr>
          <w:rFonts w:ascii="Arial" w:hAnsi="Arial" w:cs="Arial"/>
          <w:color w:val="auto"/>
        </w:rPr>
        <w:t xml:space="preserve"> – </w:t>
      </w:r>
      <w:r w:rsidR="00561E88" w:rsidRPr="003F62C7">
        <w:rPr>
          <w:rFonts w:ascii="Arial" w:hAnsi="Arial" w:cs="Arial"/>
          <w:color w:val="auto"/>
        </w:rPr>
        <w:t xml:space="preserve"> Changes over time for three guideline cells: Weapons offenders</w:t>
      </w:r>
      <w:bookmarkEnd w:id="91"/>
      <w:r w:rsidR="00E16288">
        <w:br w:type="page"/>
      </w:r>
    </w:p>
    <w:tbl>
      <w:tblPr>
        <w:tblStyle w:val="TableGrid"/>
        <w:tblpPr w:leftFromText="180" w:rightFromText="180" w:vertAnchor="page" w:horzAnchor="margin" w:tblpY="2080"/>
        <w:tblW w:w="13176" w:type="dxa"/>
        <w:tblLook w:val="04A0" w:firstRow="1" w:lastRow="0" w:firstColumn="1" w:lastColumn="0" w:noHBand="0" w:noVBand="1"/>
      </w:tblPr>
      <w:tblGrid>
        <w:gridCol w:w="6516"/>
        <w:gridCol w:w="6696"/>
      </w:tblGrid>
      <w:tr w:rsidR="00907657" w:rsidRPr="002F5436" w14:paraId="7E2B8C97" w14:textId="77777777" w:rsidTr="001A266F">
        <w:tc>
          <w:tcPr>
            <w:tcW w:w="6498" w:type="dxa"/>
          </w:tcPr>
          <w:p w14:paraId="19A964D8" w14:textId="77777777" w:rsidR="00907657" w:rsidRPr="002F5436" w:rsidRDefault="00907657" w:rsidP="00907657">
            <w:r w:rsidRPr="002F5436">
              <w:t>No drugs, no substantial assistance</w:t>
            </w:r>
          </w:p>
        </w:tc>
        <w:tc>
          <w:tcPr>
            <w:tcW w:w="6678" w:type="dxa"/>
          </w:tcPr>
          <w:p w14:paraId="128E7502" w14:textId="77777777" w:rsidR="00907657" w:rsidRPr="002F5436" w:rsidRDefault="00907657" w:rsidP="00907657">
            <w:r w:rsidRPr="002F5436">
              <w:t>No drugs, substantial assistance</w:t>
            </w:r>
          </w:p>
        </w:tc>
      </w:tr>
      <w:tr w:rsidR="00907657" w14:paraId="2D28C02E" w14:textId="77777777" w:rsidTr="001A266F">
        <w:trPr>
          <w:trHeight w:val="3932"/>
        </w:trPr>
        <w:tc>
          <w:tcPr>
            <w:tcW w:w="6498" w:type="dxa"/>
          </w:tcPr>
          <w:p w14:paraId="67BD65E7" w14:textId="77777777" w:rsidR="00907657" w:rsidRDefault="00907657" w:rsidP="00907657">
            <w:r>
              <w:rPr>
                <w:noProof/>
              </w:rPr>
              <w:drawing>
                <wp:inline distT="0" distB="0" distL="0" distR="0" wp14:anchorId="53AA61E3" wp14:editId="4A7A2DF6">
                  <wp:extent cx="3976777" cy="2544793"/>
                  <wp:effectExtent l="0" t="0" r="24130" b="27305"/>
                  <wp:docPr id="132" name="Chart 1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8"/>
                    </a:graphicData>
                  </a:graphic>
                </wp:inline>
              </w:drawing>
            </w:r>
          </w:p>
        </w:tc>
        <w:tc>
          <w:tcPr>
            <w:tcW w:w="6678" w:type="dxa"/>
          </w:tcPr>
          <w:p w14:paraId="67FB423B" w14:textId="77777777" w:rsidR="00907657" w:rsidRDefault="00907657" w:rsidP="00907657">
            <w:r>
              <w:rPr>
                <w:noProof/>
              </w:rPr>
              <w:drawing>
                <wp:inline distT="0" distB="0" distL="0" distR="0" wp14:anchorId="4C4210CE" wp14:editId="1D8B91E5">
                  <wp:extent cx="4045789" cy="2544793"/>
                  <wp:effectExtent l="0" t="0" r="12065" b="27305"/>
                  <wp:docPr id="133" name="Chart 1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9"/>
                    </a:graphicData>
                  </a:graphic>
                </wp:inline>
              </w:drawing>
            </w:r>
          </w:p>
        </w:tc>
      </w:tr>
      <w:tr w:rsidR="00907657" w:rsidRPr="00EB2708" w14:paraId="08A4AC8B" w14:textId="77777777" w:rsidTr="001A266F">
        <w:tc>
          <w:tcPr>
            <w:tcW w:w="6498" w:type="dxa"/>
          </w:tcPr>
          <w:p w14:paraId="0F616A06" w14:textId="77777777" w:rsidR="00907657" w:rsidRPr="00EB2708" w:rsidRDefault="00907657" w:rsidP="00907657">
            <w:r w:rsidRPr="00EB2708">
              <w:t>Drugs, no substantial assistance</w:t>
            </w:r>
          </w:p>
        </w:tc>
        <w:tc>
          <w:tcPr>
            <w:tcW w:w="6678" w:type="dxa"/>
          </w:tcPr>
          <w:p w14:paraId="272D1C55" w14:textId="77777777" w:rsidR="00907657" w:rsidRPr="00EB2708" w:rsidRDefault="00907657" w:rsidP="00907657">
            <w:r w:rsidRPr="00EB2708">
              <w:t>Drugs, substantial assistance</w:t>
            </w:r>
          </w:p>
        </w:tc>
      </w:tr>
      <w:tr w:rsidR="00907657" w14:paraId="06F00D2E" w14:textId="77777777" w:rsidTr="001A266F">
        <w:tc>
          <w:tcPr>
            <w:tcW w:w="6498" w:type="dxa"/>
          </w:tcPr>
          <w:p w14:paraId="307C04CC" w14:textId="77777777" w:rsidR="00907657" w:rsidRDefault="00907657" w:rsidP="00907657">
            <w:r>
              <w:rPr>
                <w:noProof/>
              </w:rPr>
              <w:drawing>
                <wp:inline distT="0" distB="0" distL="0" distR="0" wp14:anchorId="0E68B69E" wp14:editId="62327641">
                  <wp:extent cx="3976777" cy="2389517"/>
                  <wp:effectExtent l="0" t="0" r="24130" b="10795"/>
                  <wp:docPr id="134" name="Chart 13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0"/>
                    </a:graphicData>
                  </a:graphic>
                </wp:inline>
              </w:drawing>
            </w:r>
          </w:p>
        </w:tc>
        <w:tc>
          <w:tcPr>
            <w:tcW w:w="6678" w:type="dxa"/>
          </w:tcPr>
          <w:p w14:paraId="20D0D7B5" w14:textId="77777777" w:rsidR="00907657" w:rsidRDefault="00907657" w:rsidP="00907657">
            <w:r>
              <w:rPr>
                <w:noProof/>
              </w:rPr>
              <w:drawing>
                <wp:inline distT="0" distB="0" distL="0" distR="0" wp14:anchorId="44EF97EB" wp14:editId="36A3F953">
                  <wp:extent cx="4088921" cy="2389517"/>
                  <wp:effectExtent l="0" t="0" r="26035" b="10795"/>
                  <wp:docPr id="135" name="Chart 1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1"/>
                    </a:graphicData>
                  </a:graphic>
                </wp:inline>
              </w:drawing>
            </w:r>
          </w:p>
        </w:tc>
      </w:tr>
      <w:tr w:rsidR="001A266F" w14:paraId="37B5FD0B" w14:textId="77777777" w:rsidTr="001A266F">
        <w:tc>
          <w:tcPr>
            <w:tcW w:w="13176" w:type="dxa"/>
            <w:gridSpan w:val="2"/>
          </w:tcPr>
          <w:p w14:paraId="423649B2" w14:textId="77777777" w:rsidR="001A266F" w:rsidRDefault="001A266F" w:rsidP="00907657">
            <w:pPr>
              <w:rPr>
                <w:noProof/>
              </w:rPr>
            </w:pPr>
            <w:r w:rsidRPr="001A266F">
              <w:rPr>
                <w:noProof/>
                <w:sz w:val="20"/>
                <w:szCs w:val="20"/>
              </w:rPr>
              <w:t>Note. Dashed line is a quadratic trend fit to the predicted difference.</w:t>
            </w:r>
          </w:p>
        </w:tc>
      </w:tr>
    </w:tbl>
    <w:p w14:paraId="5BB95E7E" w14:textId="77777777" w:rsidR="00907657" w:rsidRPr="003F62C7" w:rsidRDefault="00907657" w:rsidP="003F62C7">
      <w:pPr>
        <w:pStyle w:val="FigureCaption"/>
        <w:spacing w:after="60"/>
        <w:rPr>
          <w:rFonts w:ascii="Arial" w:hAnsi="Arial" w:cs="Arial"/>
          <w:color w:val="auto"/>
        </w:rPr>
      </w:pPr>
      <w:bookmarkStart w:id="92" w:name="_Toc430586767"/>
      <w:r w:rsidRPr="003F62C7">
        <w:rPr>
          <w:rFonts w:ascii="Arial" w:hAnsi="Arial" w:cs="Arial"/>
          <w:color w:val="auto"/>
        </w:rPr>
        <w:t>Figure B.8</w:t>
      </w:r>
      <w:r w:rsidR="00D22485" w:rsidRPr="003F62C7">
        <w:rPr>
          <w:rFonts w:ascii="Arial" w:hAnsi="Arial" w:cs="Arial"/>
          <w:color w:val="auto"/>
        </w:rPr>
        <w:t xml:space="preserve"> – </w:t>
      </w:r>
      <w:r w:rsidR="00561E88" w:rsidRPr="003F62C7">
        <w:rPr>
          <w:rFonts w:ascii="Arial" w:hAnsi="Arial" w:cs="Arial"/>
          <w:color w:val="auto"/>
        </w:rPr>
        <w:t>Predicted and actual sentences across maximum sentence in guideline cells: Weapons offenders</w:t>
      </w:r>
      <w:bookmarkEnd w:id="92"/>
    </w:p>
    <w:p w14:paraId="716AFD42" w14:textId="77777777" w:rsidR="003F62C7" w:rsidRDefault="003F62C7">
      <w:pPr>
        <w:rPr>
          <w:b/>
          <w:bCs/>
          <w:color w:val="4F81BD" w:themeColor="accent1"/>
          <w:sz w:val="18"/>
          <w:szCs w:val="18"/>
        </w:rPr>
      </w:pPr>
      <w:bookmarkStart w:id="93" w:name="_Toc430586768"/>
      <w:r>
        <w:br w:type="page"/>
      </w:r>
    </w:p>
    <w:p w14:paraId="3082C5FD" w14:textId="77777777" w:rsidR="00907657" w:rsidRPr="003F62C7" w:rsidRDefault="00907657" w:rsidP="003F62C7">
      <w:pPr>
        <w:pStyle w:val="FigureCaption"/>
        <w:spacing w:after="60"/>
        <w:rPr>
          <w:rFonts w:ascii="Arial" w:hAnsi="Arial" w:cs="Arial"/>
          <w:color w:val="auto"/>
        </w:rPr>
      </w:pPr>
      <w:r w:rsidRPr="003F62C7">
        <w:rPr>
          <w:rFonts w:ascii="Arial" w:hAnsi="Arial" w:cs="Arial"/>
          <w:color w:val="auto"/>
        </w:rPr>
        <w:t>Figure B.9</w:t>
      </w:r>
      <w:r w:rsidR="00D22485" w:rsidRPr="003F62C7">
        <w:rPr>
          <w:rFonts w:ascii="Arial" w:hAnsi="Arial" w:cs="Arial"/>
          <w:color w:val="auto"/>
        </w:rPr>
        <w:t xml:space="preserve"> – </w:t>
      </w:r>
      <w:r w:rsidR="00561E88" w:rsidRPr="003F62C7">
        <w:rPr>
          <w:rFonts w:ascii="Arial" w:hAnsi="Arial" w:cs="Arial"/>
          <w:color w:val="auto"/>
        </w:rPr>
        <w:t>Differences in judge distributions: Weapons offenders</w:t>
      </w:r>
      <w:bookmarkEnd w:id="93"/>
    </w:p>
    <w:tbl>
      <w:tblPr>
        <w:tblStyle w:val="TableGrid"/>
        <w:tblpPr w:leftFromText="180" w:rightFromText="180" w:vertAnchor="page" w:horzAnchor="margin" w:tblpY="1883"/>
        <w:tblW w:w="12960" w:type="dxa"/>
        <w:tblLook w:val="04A0" w:firstRow="1" w:lastRow="0" w:firstColumn="1" w:lastColumn="0" w:noHBand="0" w:noVBand="1"/>
      </w:tblPr>
      <w:tblGrid>
        <w:gridCol w:w="6422"/>
        <w:gridCol w:w="6538"/>
      </w:tblGrid>
      <w:tr w:rsidR="00907657" w:rsidRPr="00EB2708" w14:paraId="6F9983EC" w14:textId="77777777" w:rsidTr="00907657">
        <w:tc>
          <w:tcPr>
            <w:tcW w:w="6422" w:type="dxa"/>
          </w:tcPr>
          <w:p w14:paraId="23F23BE0" w14:textId="77777777" w:rsidR="00907657" w:rsidRPr="00EB2708" w:rsidRDefault="00907657" w:rsidP="00907657">
            <w:r w:rsidRPr="00EB2708">
              <w:t>No drugs, no substantial assistance</w:t>
            </w:r>
          </w:p>
        </w:tc>
        <w:tc>
          <w:tcPr>
            <w:tcW w:w="6538" w:type="dxa"/>
          </w:tcPr>
          <w:p w14:paraId="1EEFC65C" w14:textId="77777777" w:rsidR="00907657" w:rsidRPr="00EB2708" w:rsidRDefault="00907657" w:rsidP="00907657">
            <w:r w:rsidRPr="00EB2708">
              <w:t>No drugs, substantial assistance</w:t>
            </w:r>
          </w:p>
        </w:tc>
      </w:tr>
      <w:tr w:rsidR="00907657" w14:paraId="10D2A5E5" w14:textId="77777777" w:rsidTr="00907657">
        <w:tc>
          <w:tcPr>
            <w:tcW w:w="6422" w:type="dxa"/>
          </w:tcPr>
          <w:p w14:paraId="6F66E007" w14:textId="77777777" w:rsidR="00907657" w:rsidRDefault="00907657" w:rsidP="00907657">
            <w:pPr>
              <w:jc w:val="center"/>
            </w:pPr>
            <w:r>
              <w:rPr>
                <w:noProof/>
              </w:rPr>
              <w:drawing>
                <wp:inline distT="0" distB="0" distL="0" distR="0" wp14:anchorId="4BA0AEA8" wp14:editId="6E594423">
                  <wp:extent cx="3520440" cy="2560320"/>
                  <wp:effectExtent l="0" t="0" r="381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_NoDg_NoAssist.png"/>
                          <pic:cNvPicPr/>
                        </pic:nvPicPr>
                        <pic:blipFill>
                          <a:blip r:embed="rId152">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c>
          <w:tcPr>
            <w:tcW w:w="6538" w:type="dxa"/>
          </w:tcPr>
          <w:p w14:paraId="58AD70F1" w14:textId="77777777" w:rsidR="00907657" w:rsidRDefault="00907657" w:rsidP="00907657">
            <w:pPr>
              <w:jc w:val="center"/>
            </w:pPr>
            <w:r>
              <w:rPr>
                <w:noProof/>
              </w:rPr>
              <w:drawing>
                <wp:inline distT="0" distB="0" distL="0" distR="0" wp14:anchorId="7197DC23" wp14:editId="69E51A6E">
                  <wp:extent cx="3520440" cy="2560320"/>
                  <wp:effectExtent l="0" t="0" r="381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_NoDg_Assist.png"/>
                          <pic:cNvPicPr/>
                        </pic:nvPicPr>
                        <pic:blipFill>
                          <a:blip r:embed="rId153">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r>
      <w:tr w:rsidR="00907657" w:rsidRPr="00EB2708" w14:paraId="22865C93" w14:textId="77777777" w:rsidTr="00907657">
        <w:tc>
          <w:tcPr>
            <w:tcW w:w="6422" w:type="dxa"/>
          </w:tcPr>
          <w:p w14:paraId="7C32FB95" w14:textId="77777777" w:rsidR="00907657" w:rsidRPr="00EB2708" w:rsidRDefault="00907657" w:rsidP="00907657">
            <w:r w:rsidRPr="00EB2708">
              <w:t>Drugs, no substantial assistance</w:t>
            </w:r>
          </w:p>
        </w:tc>
        <w:tc>
          <w:tcPr>
            <w:tcW w:w="6538" w:type="dxa"/>
          </w:tcPr>
          <w:p w14:paraId="4AEA8893" w14:textId="77777777" w:rsidR="00907657" w:rsidRPr="00EB2708" w:rsidRDefault="00907657" w:rsidP="00907657">
            <w:r w:rsidRPr="00EB2708">
              <w:t>Drugs, substantial assistance</w:t>
            </w:r>
          </w:p>
        </w:tc>
      </w:tr>
      <w:tr w:rsidR="00907657" w14:paraId="0507EE21" w14:textId="77777777" w:rsidTr="00907657">
        <w:trPr>
          <w:trHeight w:val="3986"/>
        </w:trPr>
        <w:tc>
          <w:tcPr>
            <w:tcW w:w="6422" w:type="dxa"/>
          </w:tcPr>
          <w:p w14:paraId="179A3FD5" w14:textId="77777777" w:rsidR="00907657" w:rsidRDefault="00907657" w:rsidP="00907657">
            <w:pPr>
              <w:jc w:val="center"/>
            </w:pPr>
            <w:r>
              <w:rPr>
                <w:noProof/>
              </w:rPr>
              <w:drawing>
                <wp:inline distT="0" distB="0" distL="0" distR="0" wp14:anchorId="1533E793" wp14:editId="03479E50">
                  <wp:extent cx="3520440" cy="2560320"/>
                  <wp:effectExtent l="0" t="0" r="381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_Dg_NoAssist.png"/>
                          <pic:cNvPicPr/>
                        </pic:nvPicPr>
                        <pic:blipFill>
                          <a:blip r:embed="rId154">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c>
          <w:tcPr>
            <w:tcW w:w="6538" w:type="dxa"/>
          </w:tcPr>
          <w:p w14:paraId="138F8C59" w14:textId="77777777" w:rsidR="00907657" w:rsidRDefault="00907657" w:rsidP="00907657">
            <w:pPr>
              <w:jc w:val="center"/>
            </w:pPr>
            <w:r>
              <w:rPr>
                <w:noProof/>
              </w:rPr>
              <w:drawing>
                <wp:inline distT="0" distB="0" distL="0" distR="0" wp14:anchorId="6D912778" wp14:editId="74A42094">
                  <wp:extent cx="3520440" cy="2560320"/>
                  <wp:effectExtent l="0" t="0" r="381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_Dg_Assist.png"/>
                          <pic:cNvPicPr/>
                        </pic:nvPicPr>
                        <pic:blipFill>
                          <a:blip r:embed="rId155">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r>
    </w:tbl>
    <w:p w14:paraId="1C471985" w14:textId="77777777" w:rsidR="00E16288" w:rsidRPr="003F62C7" w:rsidRDefault="00E16288" w:rsidP="003F62C7">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94" w:name="_Toc430097626"/>
      <w:bookmarkStart w:id="95" w:name="_Toc433189136"/>
      <w:r w:rsidRPr="003F62C7">
        <w:rPr>
          <w:rFonts w:ascii="Arial" w:eastAsia="Times New Roman" w:hAnsi="Arial" w:cs="Arial"/>
          <w:iCs/>
          <w:color w:val="000000" w:themeColor="text1"/>
          <w:sz w:val="24"/>
          <w:szCs w:val="28"/>
        </w:rPr>
        <w:t xml:space="preserve">Data </w:t>
      </w:r>
      <w:r w:rsidR="00A51258" w:rsidRPr="003F62C7">
        <w:rPr>
          <w:rFonts w:ascii="Arial" w:eastAsia="Times New Roman" w:hAnsi="Arial" w:cs="Arial"/>
          <w:iCs/>
          <w:color w:val="000000" w:themeColor="text1"/>
          <w:sz w:val="24"/>
          <w:szCs w:val="28"/>
        </w:rPr>
        <w:t>p</w:t>
      </w:r>
      <w:r w:rsidRPr="003F62C7">
        <w:rPr>
          <w:rFonts w:ascii="Arial" w:eastAsia="Times New Roman" w:hAnsi="Arial" w:cs="Arial"/>
          <w:iCs/>
          <w:color w:val="000000" w:themeColor="text1"/>
          <w:sz w:val="24"/>
          <w:szCs w:val="28"/>
        </w:rPr>
        <w:t xml:space="preserve">artition: Sex </w:t>
      </w:r>
      <w:r w:rsidR="00A51258" w:rsidRPr="003F62C7">
        <w:rPr>
          <w:rFonts w:ascii="Arial" w:eastAsia="Times New Roman" w:hAnsi="Arial" w:cs="Arial"/>
          <w:iCs/>
          <w:color w:val="000000" w:themeColor="text1"/>
          <w:sz w:val="24"/>
          <w:szCs w:val="28"/>
        </w:rPr>
        <w:t>o</w:t>
      </w:r>
      <w:r w:rsidRPr="003F62C7">
        <w:rPr>
          <w:rFonts w:ascii="Arial" w:eastAsia="Times New Roman" w:hAnsi="Arial" w:cs="Arial"/>
          <w:iCs/>
          <w:color w:val="000000" w:themeColor="text1"/>
          <w:sz w:val="24"/>
          <w:szCs w:val="28"/>
        </w:rPr>
        <w:t>ffenders</w:t>
      </w:r>
      <w:bookmarkEnd w:id="94"/>
      <w:bookmarkEnd w:id="95"/>
    </w:p>
    <w:p w14:paraId="6EAAB943" w14:textId="77777777" w:rsidR="00907657" w:rsidRPr="003F62C7" w:rsidRDefault="00907657" w:rsidP="003F62C7">
      <w:pPr>
        <w:pStyle w:val="FigureCaption"/>
        <w:spacing w:after="60"/>
        <w:rPr>
          <w:rFonts w:ascii="Arial" w:hAnsi="Arial" w:cs="Arial"/>
          <w:color w:val="auto"/>
        </w:rPr>
      </w:pPr>
      <w:bookmarkStart w:id="96" w:name="_Toc430586806"/>
      <w:r w:rsidRPr="003F62C7">
        <w:rPr>
          <w:rFonts w:ascii="Arial" w:hAnsi="Arial" w:cs="Arial"/>
          <w:color w:val="auto"/>
        </w:rPr>
        <w:t>Table B.5</w:t>
      </w:r>
      <w:r w:rsidR="00D22485" w:rsidRPr="003F62C7">
        <w:rPr>
          <w:rFonts w:ascii="Arial" w:hAnsi="Arial" w:cs="Arial"/>
          <w:color w:val="auto"/>
        </w:rPr>
        <w:t xml:space="preserve"> – </w:t>
      </w:r>
      <w:r w:rsidR="00561E88" w:rsidRPr="003F62C7">
        <w:rPr>
          <w:rFonts w:ascii="Arial" w:hAnsi="Arial" w:cs="Arial"/>
          <w:color w:val="auto"/>
        </w:rPr>
        <w:t>Parameter estimates from mixed models: Sex offenders</w:t>
      </w:r>
      <w:bookmarkEnd w:id="96"/>
    </w:p>
    <w:tbl>
      <w:tblPr>
        <w:tblW w:w="43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6"/>
        <w:gridCol w:w="1314"/>
        <w:gridCol w:w="1287"/>
        <w:gridCol w:w="1289"/>
        <w:gridCol w:w="1302"/>
        <w:gridCol w:w="1277"/>
        <w:gridCol w:w="1280"/>
      </w:tblGrid>
      <w:tr w:rsidR="00E16288" w:rsidRPr="008E2C88" w14:paraId="3921647F" w14:textId="77777777" w:rsidTr="001A266F">
        <w:trPr>
          <w:trHeight w:val="240"/>
          <w:tblHeader/>
        </w:trPr>
        <w:tc>
          <w:tcPr>
            <w:tcW w:w="1573" w:type="pct"/>
            <w:shd w:val="clear" w:color="auto" w:fill="auto"/>
            <w:vAlign w:val="bottom"/>
            <w:hideMark/>
          </w:tcPr>
          <w:p w14:paraId="26923727" w14:textId="77777777" w:rsidR="00E16288" w:rsidRPr="008E2C88" w:rsidRDefault="00E16288" w:rsidP="00701C11">
            <w:pPr>
              <w:rPr>
                <w:rFonts w:eastAsia="Times New Roman" w:cstheme="minorHAnsi"/>
                <w:b/>
                <w:bCs/>
                <w:color w:val="000000"/>
                <w:sz w:val="18"/>
                <w:szCs w:val="18"/>
              </w:rPr>
            </w:pPr>
          </w:p>
        </w:tc>
        <w:tc>
          <w:tcPr>
            <w:tcW w:w="1720" w:type="pct"/>
            <w:gridSpan w:val="3"/>
            <w:shd w:val="clear" w:color="auto" w:fill="auto"/>
            <w:vAlign w:val="bottom"/>
            <w:hideMark/>
          </w:tcPr>
          <w:p w14:paraId="525A97BA"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No </w:t>
            </w:r>
            <w:r w:rsidR="006F2357" w:rsidRPr="008E2C88">
              <w:rPr>
                <w:rFonts w:eastAsia="Times New Roman" w:cstheme="minorHAnsi"/>
                <w:b/>
                <w:bCs/>
                <w:color w:val="000000"/>
                <w:sz w:val="18"/>
                <w:szCs w:val="18"/>
              </w:rPr>
              <w:t>s</w:t>
            </w:r>
            <w:r w:rsidRPr="008E2C88">
              <w:rPr>
                <w:rFonts w:eastAsia="Times New Roman" w:cstheme="minorHAnsi"/>
                <w:b/>
                <w:bCs/>
                <w:color w:val="000000"/>
                <w:sz w:val="18"/>
                <w:szCs w:val="18"/>
              </w:rPr>
              <w:t xml:space="preserve">ubstantial </w:t>
            </w:r>
            <w:r w:rsidR="006F2357" w:rsidRPr="008E2C88">
              <w:rPr>
                <w:rFonts w:eastAsia="Times New Roman" w:cstheme="minorHAnsi"/>
                <w:b/>
                <w:bCs/>
                <w:color w:val="000000"/>
                <w:sz w:val="18"/>
                <w:szCs w:val="18"/>
              </w:rPr>
              <w:t>a</w:t>
            </w:r>
            <w:r w:rsidRPr="008E2C88">
              <w:rPr>
                <w:rFonts w:eastAsia="Times New Roman" w:cstheme="minorHAnsi"/>
                <w:b/>
                <w:bCs/>
                <w:color w:val="000000"/>
                <w:sz w:val="18"/>
                <w:szCs w:val="18"/>
              </w:rPr>
              <w:t>ssistance</w:t>
            </w:r>
          </w:p>
        </w:tc>
        <w:tc>
          <w:tcPr>
            <w:tcW w:w="1707" w:type="pct"/>
            <w:gridSpan w:val="3"/>
            <w:shd w:val="clear" w:color="auto" w:fill="auto"/>
            <w:vAlign w:val="bottom"/>
            <w:hideMark/>
          </w:tcPr>
          <w:p w14:paraId="787B9C20"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Substantial </w:t>
            </w:r>
            <w:r w:rsidR="006F2357" w:rsidRPr="008E2C88">
              <w:rPr>
                <w:rFonts w:eastAsia="Times New Roman" w:cstheme="minorHAnsi"/>
                <w:b/>
                <w:bCs/>
                <w:color w:val="000000"/>
                <w:sz w:val="18"/>
                <w:szCs w:val="18"/>
              </w:rPr>
              <w:t>a</w:t>
            </w:r>
            <w:r w:rsidRPr="008E2C88">
              <w:rPr>
                <w:rFonts w:eastAsia="Times New Roman" w:cstheme="minorHAnsi"/>
                <w:b/>
                <w:bCs/>
                <w:color w:val="000000"/>
                <w:sz w:val="18"/>
                <w:szCs w:val="18"/>
              </w:rPr>
              <w:t>ssistance</w:t>
            </w:r>
          </w:p>
        </w:tc>
      </w:tr>
      <w:tr w:rsidR="00E16288" w:rsidRPr="008E2C88" w14:paraId="2B5615D6" w14:textId="77777777" w:rsidTr="001A266F">
        <w:trPr>
          <w:trHeight w:val="240"/>
          <w:tblHeader/>
        </w:trPr>
        <w:tc>
          <w:tcPr>
            <w:tcW w:w="1573" w:type="pct"/>
            <w:shd w:val="clear" w:color="auto" w:fill="auto"/>
            <w:noWrap/>
            <w:vAlign w:val="bottom"/>
            <w:hideMark/>
          </w:tcPr>
          <w:p w14:paraId="51193321" w14:textId="77777777" w:rsidR="00E16288" w:rsidRPr="008E2C88" w:rsidRDefault="00E16288" w:rsidP="00701C11">
            <w:pPr>
              <w:rPr>
                <w:rFonts w:eastAsia="Times New Roman" w:cstheme="minorHAnsi"/>
                <w:b/>
                <w:bCs/>
                <w:color w:val="000000"/>
                <w:sz w:val="18"/>
                <w:szCs w:val="18"/>
              </w:rPr>
            </w:pPr>
            <w:r w:rsidRPr="008E2C88">
              <w:rPr>
                <w:rFonts w:eastAsia="Times New Roman" w:cstheme="minorHAnsi"/>
                <w:b/>
                <w:bCs/>
                <w:color w:val="000000"/>
                <w:sz w:val="18"/>
                <w:szCs w:val="18"/>
              </w:rPr>
              <w:t>Variable</w:t>
            </w:r>
          </w:p>
        </w:tc>
        <w:tc>
          <w:tcPr>
            <w:tcW w:w="581" w:type="pct"/>
            <w:shd w:val="clear" w:color="auto" w:fill="auto"/>
            <w:noWrap/>
            <w:vAlign w:val="bottom"/>
            <w:hideMark/>
          </w:tcPr>
          <w:p w14:paraId="4ECB4E68"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569" w:type="pct"/>
            <w:shd w:val="clear" w:color="auto" w:fill="auto"/>
            <w:noWrap/>
            <w:vAlign w:val="bottom"/>
            <w:hideMark/>
          </w:tcPr>
          <w:p w14:paraId="688BC851"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6F2357"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570" w:type="pct"/>
            <w:shd w:val="clear" w:color="auto" w:fill="auto"/>
            <w:noWrap/>
            <w:vAlign w:val="bottom"/>
            <w:hideMark/>
          </w:tcPr>
          <w:p w14:paraId="5590B1C7"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c>
          <w:tcPr>
            <w:tcW w:w="576" w:type="pct"/>
            <w:shd w:val="clear" w:color="auto" w:fill="auto"/>
            <w:noWrap/>
            <w:vAlign w:val="bottom"/>
            <w:hideMark/>
          </w:tcPr>
          <w:p w14:paraId="2B00FDC7"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565" w:type="pct"/>
            <w:shd w:val="clear" w:color="auto" w:fill="auto"/>
            <w:noWrap/>
            <w:vAlign w:val="bottom"/>
            <w:hideMark/>
          </w:tcPr>
          <w:p w14:paraId="60149701"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6F2357"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566" w:type="pct"/>
            <w:shd w:val="clear" w:color="auto" w:fill="auto"/>
            <w:noWrap/>
            <w:vAlign w:val="bottom"/>
            <w:hideMark/>
          </w:tcPr>
          <w:p w14:paraId="10F1E7CB"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r>
      <w:tr w:rsidR="00E16288" w:rsidRPr="008E2C88" w14:paraId="0375CD16" w14:textId="77777777" w:rsidTr="001A266F">
        <w:trPr>
          <w:trHeight w:val="240"/>
        </w:trPr>
        <w:tc>
          <w:tcPr>
            <w:tcW w:w="1573" w:type="pct"/>
            <w:shd w:val="clear" w:color="auto" w:fill="auto"/>
            <w:noWrap/>
            <w:vAlign w:val="center"/>
            <w:hideMark/>
          </w:tcPr>
          <w:p w14:paraId="20908A5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Year x Pre-Gall</w:t>
            </w:r>
          </w:p>
        </w:tc>
        <w:tc>
          <w:tcPr>
            <w:tcW w:w="581" w:type="pct"/>
            <w:shd w:val="clear" w:color="auto" w:fill="auto"/>
            <w:noWrap/>
            <w:vAlign w:val="bottom"/>
          </w:tcPr>
          <w:p w14:paraId="6417C5A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-0.404</w:t>
            </w:r>
          </w:p>
        </w:tc>
        <w:tc>
          <w:tcPr>
            <w:tcW w:w="569" w:type="pct"/>
            <w:shd w:val="clear" w:color="auto" w:fill="auto"/>
            <w:noWrap/>
            <w:vAlign w:val="bottom"/>
          </w:tcPr>
          <w:p w14:paraId="7F07862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0.147</w:t>
            </w:r>
          </w:p>
        </w:tc>
        <w:tc>
          <w:tcPr>
            <w:tcW w:w="570" w:type="pct"/>
            <w:shd w:val="clear" w:color="auto" w:fill="auto"/>
            <w:noWrap/>
            <w:vAlign w:val="bottom"/>
          </w:tcPr>
          <w:p w14:paraId="5EB1FC6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0.006</w:t>
            </w:r>
          </w:p>
        </w:tc>
        <w:tc>
          <w:tcPr>
            <w:tcW w:w="576" w:type="pct"/>
            <w:shd w:val="clear" w:color="auto" w:fill="auto"/>
            <w:noWrap/>
            <w:vAlign w:val="bottom"/>
          </w:tcPr>
          <w:p w14:paraId="6D2DCA6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-0.362</w:t>
            </w:r>
          </w:p>
        </w:tc>
        <w:tc>
          <w:tcPr>
            <w:tcW w:w="565" w:type="pct"/>
            <w:shd w:val="clear" w:color="auto" w:fill="auto"/>
            <w:noWrap/>
            <w:vAlign w:val="bottom"/>
          </w:tcPr>
          <w:p w14:paraId="10BB6F7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0.720</w:t>
            </w:r>
          </w:p>
        </w:tc>
        <w:tc>
          <w:tcPr>
            <w:tcW w:w="566" w:type="pct"/>
            <w:shd w:val="clear" w:color="auto" w:fill="auto"/>
            <w:noWrap/>
            <w:vAlign w:val="bottom"/>
          </w:tcPr>
          <w:p w14:paraId="01B1221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0.615</w:t>
            </w:r>
          </w:p>
        </w:tc>
      </w:tr>
      <w:tr w:rsidR="00E16288" w:rsidRPr="008E2C88" w14:paraId="52225BC5" w14:textId="77777777" w:rsidTr="001A266F">
        <w:trPr>
          <w:trHeight w:val="240"/>
        </w:trPr>
        <w:tc>
          <w:tcPr>
            <w:tcW w:w="1573" w:type="pct"/>
            <w:shd w:val="clear" w:color="auto" w:fill="auto"/>
            <w:noWrap/>
            <w:vAlign w:val="center"/>
            <w:hideMark/>
          </w:tcPr>
          <w:p w14:paraId="59497AB8"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Year x Post-Gall</w:t>
            </w:r>
          </w:p>
        </w:tc>
        <w:tc>
          <w:tcPr>
            <w:tcW w:w="581" w:type="pct"/>
            <w:shd w:val="clear" w:color="auto" w:fill="auto"/>
            <w:noWrap/>
            <w:vAlign w:val="bottom"/>
          </w:tcPr>
          <w:p w14:paraId="72F5B86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-0.658</w:t>
            </w:r>
          </w:p>
        </w:tc>
        <w:tc>
          <w:tcPr>
            <w:tcW w:w="569" w:type="pct"/>
            <w:shd w:val="clear" w:color="auto" w:fill="auto"/>
            <w:noWrap/>
            <w:vAlign w:val="bottom"/>
          </w:tcPr>
          <w:p w14:paraId="57AF401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0.055</w:t>
            </w:r>
          </w:p>
        </w:tc>
        <w:tc>
          <w:tcPr>
            <w:tcW w:w="570" w:type="pct"/>
            <w:shd w:val="clear" w:color="auto" w:fill="auto"/>
            <w:noWrap/>
            <w:vAlign w:val="bottom"/>
          </w:tcPr>
          <w:p w14:paraId="793AD76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576" w:type="pct"/>
            <w:shd w:val="clear" w:color="auto" w:fill="auto"/>
            <w:noWrap/>
            <w:vAlign w:val="bottom"/>
          </w:tcPr>
          <w:p w14:paraId="616729F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0.020</w:t>
            </w:r>
          </w:p>
        </w:tc>
        <w:tc>
          <w:tcPr>
            <w:tcW w:w="565" w:type="pct"/>
            <w:shd w:val="clear" w:color="auto" w:fill="auto"/>
            <w:noWrap/>
            <w:vAlign w:val="bottom"/>
          </w:tcPr>
          <w:p w14:paraId="4DC2D48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0.270</w:t>
            </w:r>
          </w:p>
        </w:tc>
        <w:tc>
          <w:tcPr>
            <w:tcW w:w="566" w:type="pct"/>
            <w:shd w:val="clear" w:color="auto" w:fill="auto"/>
            <w:noWrap/>
            <w:vAlign w:val="bottom"/>
          </w:tcPr>
          <w:p w14:paraId="465F53E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0.942</w:t>
            </w:r>
          </w:p>
        </w:tc>
      </w:tr>
      <w:tr w:rsidR="00E16288" w:rsidRPr="008E2C88" w14:paraId="66CBCD2C" w14:textId="77777777" w:rsidTr="001A266F">
        <w:trPr>
          <w:trHeight w:val="240"/>
        </w:trPr>
        <w:tc>
          <w:tcPr>
            <w:tcW w:w="1573" w:type="pct"/>
            <w:shd w:val="clear" w:color="auto" w:fill="auto"/>
            <w:noWrap/>
            <w:vAlign w:val="center"/>
            <w:hideMark/>
          </w:tcPr>
          <w:p w14:paraId="0B277DC5" w14:textId="77777777" w:rsidR="00E16288" w:rsidRPr="008E2C88" w:rsidRDefault="00E16288">
            <w:pPr>
              <w:rPr>
                <w:rFonts w:eastAsia="Times New Roman" w:cstheme="minorHAnsi"/>
                <w:color w:val="000000"/>
                <w:sz w:val="18"/>
                <w:szCs w:val="18"/>
              </w:rPr>
            </w:pPr>
            <w:r w:rsidRPr="008E2C88">
              <w:rPr>
                <w:rFonts w:eastAsia="Times New Roman" w:cstheme="minorHAnsi"/>
                <w:color w:val="000000"/>
                <w:sz w:val="18"/>
                <w:szCs w:val="18"/>
              </w:rPr>
              <w:t xml:space="preserve">Race/Ethnicity: Non-Hispanic </w:t>
            </w:r>
            <w:r w:rsidR="004177CB" w:rsidRPr="008E2C88">
              <w:rPr>
                <w:rFonts w:eastAsia="Times New Roman" w:cstheme="minorHAnsi"/>
                <w:color w:val="000000"/>
                <w:sz w:val="18"/>
                <w:szCs w:val="18"/>
              </w:rPr>
              <w:t>b</w:t>
            </w:r>
            <w:r w:rsidRPr="008E2C88">
              <w:rPr>
                <w:rFonts w:eastAsia="Times New Roman" w:cstheme="minorHAnsi"/>
                <w:color w:val="000000"/>
                <w:sz w:val="18"/>
                <w:szCs w:val="18"/>
              </w:rPr>
              <w:t>lack</w:t>
            </w:r>
          </w:p>
        </w:tc>
        <w:tc>
          <w:tcPr>
            <w:tcW w:w="581" w:type="pct"/>
            <w:shd w:val="clear" w:color="auto" w:fill="auto"/>
            <w:noWrap/>
            <w:vAlign w:val="bottom"/>
          </w:tcPr>
          <w:p w14:paraId="0510A2F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0.616</w:t>
            </w:r>
          </w:p>
        </w:tc>
        <w:tc>
          <w:tcPr>
            <w:tcW w:w="569" w:type="pct"/>
            <w:shd w:val="clear" w:color="auto" w:fill="auto"/>
            <w:noWrap/>
            <w:vAlign w:val="bottom"/>
          </w:tcPr>
          <w:p w14:paraId="6A47D01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0.385</w:t>
            </w:r>
          </w:p>
        </w:tc>
        <w:tc>
          <w:tcPr>
            <w:tcW w:w="570" w:type="pct"/>
            <w:shd w:val="clear" w:color="auto" w:fill="auto"/>
            <w:noWrap/>
            <w:vAlign w:val="bottom"/>
          </w:tcPr>
          <w:p w14:paraId="6007DD3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0.110</w:t>
            </w:r>
          </w:p>
        </w:tc>
        <w:tc>
          <w:tcPr>
            <w:tcW w:w="576" w:type="pct"/>
            <w:shd w:val="clear" w:color="auto" w:fill="auto"/>
            <w:noWrap/>
            <w:vAlign w:val="bottom"/>
          </w:tcPr>
          <w:p w14:paraId="28BDC04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2.751</w:t>
            </w:r>
          </w:p>
        </w:tc>
        <w:tc>
          <w:tcPr>
            <w:tcW w:w="565" w:type="pct"/>
            <w:shd w:val="clear" w:color="auto" w:fill="auto"/>
            <w:noWrap/>
            <w:vAlign w:val="bottom"/>
          </w:tcPr>
          <w:p w14:paraId="12851F1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0.638</w:t>
            </w:r>
          </w:p>
        </w:tc>
        <w:tc>
          <w:tcPr>
            <w:tcW w:w="566" w:type="pct"/>
            <w:shd w:val="clear" w:color="auto" w:fill="auto"/>
            <w:noWrap/>
            <w:vAlign w:val="bottom"/>
          </w:tcPr>
          <w:p w14:paraId="1807301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r>
      <w:tr w:rsidR="00E16288" w:rsidRPr="008E2C88" w14:paraId="46A37F89" w14:textId="77777777" w:rsidTr="001A266F">
        <w:trPr>
          <w:trHeight w:val="240"/>
        </w:trPr>
        <w:tc>
          <w:tcPr>
            <w:tcW w:w="1573" w:type="pct"/>
            <w:shd w:val="clear" w:color="auto" w:fill="auto"/>
            <w:noWrap/>
            <w:vAlign w:val="center"/>
            <w:hideMark/>
          </w:tcPr>
          <w:p w14:paraId="338AF86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Race/Ethnicity: Hispanic</w:t>
            </w:r>
          </w:p>
        </w:tc>
        <w:tc>
          <w:tcPr>
            <w:tcW w:w="581" w:type="pct"/>
            <w:shd w:val="clear" w:color="auto" w:fill="auto"/>
            <w:noWrap/>
            <w:vAlign w:val="bottom"/>
          </w:tcPr>
          <w:p w14:paraId="7567BAE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0.076</w:t>
            </w:r>
          </w:p>
        </w:tc>
        <w:tc>
          <w:tcPr>
            <w:tcW w:w="569" w:type="pct"/>
            <w:shd w:val="clear" w:color="auto" w:fill="auto"/>
            <w:noWrap/>
            <w:vAlign w:val="bottom"/>
          </w:tcPr>
          <w:p w14:paraId="277A91C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0.242</w:t>
            </w:r>
          </w:p>
        </w:tc>
        <w:tc>
          <w:tcPr>
            <w:tcW w:w="570" w:type="pct"/>
            <w:shd w:val="clear" w:color="auto" w:fill="auto"/>
            <w:noWrap/>
            <w:vAlign w:val="bottom"/>
          </w:tcPr>
          <w:p w14:paraId="24365E9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0.753</w:t>
            </w:r>
          </w:p>
        </w:tc>
        <w:tc>
          <w:tcPr>
            <w:tcW w:w="576" w:type="pct"/>
            <w:shd w:val="clear" w:color="auto" w:fill="auto"/>
            <w:noWrap/>
            <w:vAlign w:val="bottom"/>
          </w:tcPr>
          <w:p w14:paraId="54D6EF7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0.427</w:t>
            </w:r>
          </w:p>
        </w:tc>
        <w:tc>
          <w:tcPr>
            <w:tcW w:w="565" w:type="pct"/>
            <w:shd w:val="clear" w:color="auto" w:fill="auto"/>
            <w:noWrap/>
            <w:vAlign w:val="bottom"/>
          </w:tcPr>
          <w:p w14:paraId="54AE703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0.774</w:t>
            </w:r>
          </w:p>
        </w:tc>
        <w:tc>
          <w:tcPr>
            <w:tcW w:w="566" w:type="pct"/>
            <w:shd w:val="clear" w:color="auto" w:fill="auto"/>
            <w:noWrap/>
            <w:vAlign w:val="bottom"/>
          </w:tcPr>
          <w:p w14:paraId="4312E33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0.581</w:t>
            </w:r>
          </w:p>
        </w:tc>
      </w:tr>
      <w:tr w:rsidR="00E16288" w:rsidRPr="008E2C88" w14:paraId="09AFF805" w14:textId="77777777" w:rsidTr="001A266F">
        <w:trPr>
          <w:trHeight w:val="240"/>
        </w:trPr>
        <w:tc>
          <w:tcPr>
            <w:tcW w:w="1573" w:type="pct"/>
            <w:shd w:val="clear" w:color="auto" w:fill="auto"/>
            <w:noWrap/>
            <w:vAlign w:val="center"/>
            <w:hideMark/>
          </w:tcPr>
          <w:p w14:paraId="09607A5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Race/Ethnicity: Non-Hispanic </w:t>
            </w:r>
            <w:r w:rsidR="004177CB" w:rsidRPr="008E2C88">
              <w:rPr>
                <w:rFonts w:eastAsia="Times New Roman" w:cstheme="minorHAnsi"/>
                <w:color w:val="000000"/>
                <w:sz w:val="18"/>
                <w:szCs w:val="18"/>
              </w:rPr>
              <w:t>o</w:t>
            </w:r>
            <w:r w:rsidRPr="008E2C88">
              <w:rPr>
                <w:rFonts w:eastAsia="Times New Roman" w:cstheme="minorHAnsi"/>
                <w:color w:val="000000"/>
                <w:sz w:val="18"/>
                <w:szCs w:val="18"/>
              </w:rPr>
              <w:t>ther</w:t>
            </w:r>
          </w:p>
        </w:tc>
        <w:tc>
          <w:tcPr>
            <w:tcW w:w="581" w:type="pct"/>
            <w:shd w:val="clear" w:color="auto" w:fill="auto"/>
            <w:noWrap/>
            <w:vAlign w:val="bottom"/>
          </w:tcPr>
          <w:p w14:paraId="5542580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0.050</w:t>
            </w:r>
          </w:p>
        </w:tc>
        <w:tc>
          <w:tcPr>
            <w:tcW w:w="569" w:type="pct"/>
            <w:shd w:val="clear" w:color="auto" w:fill="auto"/>
            <w:noWrap/>
            <w:vAlign w:val="bottom"/>
          </w:tcPr>
          <w:p w14:paraId="6D392C5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0.118</w:t>
            </w:r>
          </w:p>
        </w:tc>
        <w:tc>
          <w:tcPr>
            <w:tcW w:w="570" w:type="pct"/>
            <w:shd w:val="clear" w:color="auto" w:fill="auto"/>
            <w:noWrap/>
            <w:vAlign w:val="bottom"/>
          </w:tcPr>
          <w:p w14:paraId="4566C6D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0.672</w:t>
            </w:r>
          </w:p>
        </w:tc>
        <w:tc>
          <w:tcPr>
            <w:tcW w:w="576" w:type="pct"/>
            <w:shd w:val="clear" w:color="auto" w:fill="auto"/>
            <w:noWrap/>
            <w:vAlign w:val="bottom"/>
          </w:tcPr>
          <w:p w14:paraId="12E8149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1.197</w:t>
            </w:r>
          </w:p>
        </w:tc>
        <w:tc>
          <w:tcPr>
            <w:tcW w:w="565" w:type="pct"/>
            <w:shd w:val="clear" w:color="auto" w:fill="auto"/>
            <w:noWrap/>
            <w:vAlign w:val="bottom"/>
          </w:tcPr>
          <w:p w14:paraId="6C6A5B1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0.785</w:t>
            </w:r>
          </w:p>
        </w:tc>
        <w:tc>
          <w:tcPr>
            <w:tcW w:w="566" w:type="pct"/>
            <w:shd w:val="clear" w:color="auto" w:fill="auto"/>
            <w:noWrap/>
            <w:vAlign w:val="bottom"/>
          </w:tcPr>
          <w:p w14:paraId="4736503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0.127</w:t>
            </w:r>
          </w:p>
        </w:tc>
      </w:tr>
      <w:tr w:rsidR="00E16288" w:rsidRPr="008E2C88" w14:paraId="1FB8CF00" w14:textId="77777777" w:rsidTr="001A266F">
        <w:trPr>
          <w:trHeight w:val="240"/>
        </w:trPr>
        <w:tc>
          <w:tcPr>
            <w:tcW w:w="1573" w:type="pct"/>
            <w:shd w:val="clear" w:color="auto" w:fill="auto"/>
            <w:noWrap/>
            <w:vAlign w:val="center"/>
            <w:hideMark/>
          </w:tcPr>
          <w:p w14:paraId="3ECA877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Year x Pre-Gall</w:t>
            </w:r>
          </w:p>
        </w:tc>
        <w:tc>
          <w:tcPr>
            <w:tcW w:w="581" w:type="pct"/>
            <w:shd w:val="clear" w:color="auto" w:fill="auto"/>
            <w:noWrap/>
            <w:vAlign w:val="bottom"/>
          </w:tcPr>
          <w:p w14:paraId="7ABBF48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-1.955</w:t>
            </w:r>
          </w:p>
        </w:tc>
        <w:tc>
          <w:tcPr>
            <w:tcW w:w="569" w:type="pct"/>
            <w:shd w:val="clear" w:color="auto" w:fill="auto"/>
            <w:noWrap/>
            <w:vAlign w:val="bottom"/>
          </w:tcPr>
          <w:p w14:paraId="17A0315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1.136</w:t>
            </w:r>
          </w:p>
        </w:tc>
        <w:tc>
          <w:tcPr>
            <w:tcW w:w="570" w:type="pct"/>
            <w:shd w:val="clear" w:color="auto" w:fill="auto"/>
            <w:noWrap/>
            <w:vAlign w:val="bottom"/>
          </w:tcPr>
          <w:p w14:paraId="779191D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0.085</w:t>
            </w:r>
          </w:p>
        </w:tc>
        <w:tc>
          <w:tcPr>
            <w:tcW w:w="576" w:type="pct"/>
            <w:shd w:val="clear" w:color="auto" w:fill="auto"/>
            <w:noWrap/>
            <w:vAlign w:val="bottom"/>
          </w:tcPr>
          <w:p w14:paraId="26960BD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-9.122</w:t>
            </w:r>
          </w:p>
        </w:tc>
        <w:tc>
          <w:tcPr>
            <w:tcW w:w="565" w:type="pct"/>
            <w:shd w:val="clear" w:color="auto" w:fill="auto"/>
            <w:noWrap/>
            <w:vAlign w:val="bottom"/>
          </w:tcPr>
          <w:p w14:paraId="65517D2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2.351</w:t>
            </w:r>
          </w:p>
        </w:tc>
        <w:tc>
          <w:tcPr>
            <w:tcW w:w="566" w:type="pct"/>
            <w:shd w:val="clear" w:color="auto" w:fill="auto"/>
            <w:noWrap/>
            <w:vAlign w:val="bottom"/>
          </w:tcPr>
          <w:p w14:paraId="023AAAD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r>
      <w:tr w:rsidR="00E16288" w:rsidRPr="008E2C88" w14:paraId="232D7062" w14:textId="77777777" w:rsidTr="001A266F">
        <w:trPr>
          <w:trHeight w:val="240"/>
        </w:trPr>
        <w:tc>
          <w:tcPr>
            <w:tcW w:w="1573" w:type="pct"/>
            <w:shd w:val="clear" w:color="auto" w:fill="auto"/>
            <w:noWrap/>
            <w:vAlign w:val="center"/>
            <w:hideMark/>
          </w:tcPr>
          <w:p w14:paraId="0FEA052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Year x Pre-Gall</w:t>
            </w:r>
          </w:p>
        </w:tc>
        <w:tc>
          <w:tcPr>
            <w:tcW w:w="581" w:type="pct"/>
            <w:shd w:val="clear" w:color="auto" w:fill="auto"/>
            <w:noWrap/>
            <w:vAlign w:val="bottom"/>
          </w:tcPr>
          <w:p w14:paraId="1FD36A1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-0.574</w:t>
            </w:r>
          </w:p>
        </w:tc>
        <w:tc>
          <w:tcPr>
            <w:tcW w:w="569" w:type="pct"/>
            <w:shd w:val="clear" w:color="auto" w:fill="auto"/>
            <w:noWrap/>
            <w:vAlign w:val="bottom"/>
          </w:tcPr>
          <w:p w14:paraId="0C9A3A3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0.737</w:t>
            </w:r>
          </w:p>
        </w:tc>
        <w:tc>
          <w:tcPr>
            <w:tcW w:w="570" w:type="pct"/>
            <w:shd w:val="clear" w:color="auto" w:fill="auto"/>
            <w:noWrap/>
            <w:vAlign w:val="bottom"/>
          </w:tcPr>
          <w:p w14:paraId="13B92B5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0.436</w:t>
            </w:r>
          </w:p>
        </w:tc>
        <w:tc>
          <w:tcPr>
            <w:tcW w:w="576" w:type="pct"/>
            <w:shd w:val="clear" w:color="auto" w:fill="auto"/>
            <w:noWrap/>
            <w:vAlign w:val="bottom"/>
          </w:tcPr>
          <w:p w14:paraId="41C0D27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0.039</w:t>
            </w:r>
          </w:p>
        </w:tc>
        <w:tc>
          <w:tcPr>
            <w:tcW w:w="565" w:type="pct"/>
            <w:shd w:val="clear" w:color="auto" w:fill="auto"/>
            <w:noWrap/>
            <w:vAlign w:val="bottom"/>
          </w:tcPr>
          <w:p w14:paraId="1D5716F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2.388</w:t>
            </w:r>
          </w:p>
        </w:tc>
        <w:tc>
          <w:tcPr>
            <w:tcW w:w="566" w:type="pct"/>
            <w:shd w:val="clear" w:color="auto" w:fill="auto"/>
            <w:noWrap/>
            <w:vAlign w:val="bottom"/>
          </w:tcPr>
          <w:p w14:paraId="3118E59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0.987</w:t>
            </w:r>
          </w:p>
        </w:tc>
      </w:tr>
      <w:tr w:rsidR="00E16288" w:rsidRPr="008E2C88" w14:paraId="4D734E2B" w14:textId="77777777" w:rsidTr="001A266F">
        <w:trPr>
          <w:trHeight w:val="240"/>
        </w:trPr>
        <w:tc>
          <w:tcPr>
            <w:tcW w:w="1573" w:type="pct"/>
            <w:shd w:val="clear" w:color="auto" w:fill="auto"/>
            <w:noWrap/>
            <w:vAlign w:val="center"/>
            <w:hideMark/>
          </w:tcPr>
          <w:p w14:paraId="213D29D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Year x Pre-Gall</w:t>
            </w:r>
          </w:p>
        </w:tc>
        <w:tc>
          <w:tcPr>
            <w:tcW w:w="581" w:type="pct"/>
            <w:shd w:val="clear" w:color="auto" w:fill="auto"/>
            <w:noWrap/>
            <w:vAlign w:val="bottom"/>
          </w:tcPr>
          <w:p w14:paraId="427B909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-0.541</w:t>
            </w:r>
          </w:p>
        </w:tc>
        <w:tc>
          <w:tcPr>
            <w:tcW w:w="569" w:type="pct"/>
            <w:shd w:val="clear" w:color="auto" w:fill="auto"/>
            <w:noWrap/>
            <w:vAlign w:val="bottom"/>
          </w:tcPr>
          <w:p w14:paraId="19680A5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0.403</w:t>
            </w:r>
          </w:p>
        </w:tc>
        <w:tc>
          <w:tcPr>
            <w:tcW w:w="570" w:type="pct"/>
            <w:shd w:val="clear" w:color="auto" w:fill="auto"/>
            <w:noWrap/>
            <w:vAlign w:val="bottom"/>
          </w:tcPr>
          <w:p w14:paraId="476178A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0.180</w:t>
            </w:r>
          </w:p>
        </w:tc>
        <w:tc>
          <w:tcPr>
            <w:tcW w:w="576" w:type="pct"/>
            <w:shd w:val="clear" w:color="auto" w:fill="auto"/>
            <w:noWrap/>
            <w:vAlign w:val="bottom"/>
          </w:tcPr>
          <w:p w14:paraId="015DAE3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-5.341</w:t>
            </w:r>
          </w:p>
        </w:tc>
        <w:tc>
          <w:tcPr>
            <w:tcW w:w="565" w:type="pct"/>
            <w:shd w:val="clear" w:color="auto" w:fill="auto"/>
            <w:noWrap/>
            <w:vAlign w:val="bottom"/>
          </w:tcPr>
          <w:p w14:paraId="01F0C21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2.159</w:t>
            </w:r>
          </w:p>
        </w:tc>
        <w:tc>
          <w:tcPr>
            <w:tcW w:w="566" w:type="pct"/>
            <w:shd w:val="clear" w:color="auto" w:fill="auto"/>
            <w:noWrap/>
            <w:vAlign w:val="bottom"/>
          </w:tcPr>
          <w:p w14:paraId="0C52542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0.013</w:t>
            </w:r>
          </w:p>
        </w:tc>
      </w:tr>
      <w:tr w:rsidR="00E16288" w:rsidRPr="008E2C88" w14:paraId="3B9EBF0E" w14:textId="77777777" w:rsidTr="001A266F">
        <w:trPr>
          <w:trHeight w:val="240"/>
        </w:trPr>
        <w:tc>
          <w:tcPr>
            <w:tcW w:w="1573" w:type="pct"/>
            <w:shd w:val="clear" w:color="auto" w:fill="auto"/>
            <w:noWrap/>
            <w:vAlign w:val="center"/>
            <w:hideMark/>
          </w:tcPr>
          <w:p w14:paraId="5B8AABB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Year x Post-Gall</w:t>
            </w:r>
          </w:p>
        </w:tc>
        <w:tc>
          <w:tcPr>
            <w:tcW w:w="581" w:type="pct"/>
            <w:shd w:val="clear" w:color="auto" w:fill="auto"/>
            <w:noWrap/>
            <w:vAlign w:val="bottom"/>
          </w:tcPr>
          <w:p w14:paraId="71E9B7D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0.238</w:t>
            </w:r>
          </w:p>
        </w:tc>
        <w:tc>
          <w:tcPr>
            <w:tcW w:w="569" w:type="pct"/>
            <w:shd w:val="clear" w:color="auto" w:fill="auto"/>
            <w:noWrap/>
            <w:vAlign w:val="bottom"/>
          </w:tcPr>
          <w:p w14:paraId="2E3F57D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0.227</w:t>
            </w:r>
          </w:p>
        </w:tc>
        <w:tc>
          <w:tcPr>
            <w:tcW w:w="570" w:type="pct"/>
            <w:shd w:val="clear" w:color="auto" w:fill="auto"/>
            <w:noWrap/>
            <w:vAlign w:val="bottom"/>
          </w:tcPr>
          <w:p w14:paraId="4F1A137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0.294</w:t>
            </w:r>
          </w:p>
        </w:tc>
        <w:tc>
          <w:tcPr>
            <w:tcW w:w="576" w:type="pct"/>
            <w:shd w:val="clear" w:color="auto" w:fill="auto"/>
            <w:noWrap/>
            <w:vAlign w:val="bottom"/>
          </w:tcPr>
          <w:p w14:paraId="3668E0A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1.144</w:t>
            </w:r>
          </w:p>
        </w:tc>
        <w:tc>
          <w:tcPr>
            <w:tcW w:w="565" w:type="pct"/>
            <w:shd w:val="clear" w:color="auto" w:fill="auto"/>
            <w:noWrap/>
            <w:vAlign w:val="bottom"/>
          </w:tcPr>
          <w:p w14:paraId="707FDB4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0.699</w:t>
            </w:r>
          </w:p>
        </w:tc>
        <w:tc>
          <w:tcPr>
            <w:tcW w:w="566" w:type="pct"/>
            <w:shd w:val="clear" w:color="auto" w:fill="auto"/>
            <w:noWrap/>
            <w:vAlign w:val="bottom"/>
          </w:tcPr>
          <w:p w14:paraId="740D41B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0.102</w:t>
            </w:r>
          </w:p>
        </w:tc>
      </w:tr>
      <w:tr w:rsidR="00E16288" w:rsidRPr="008E2C88" w14:paraId="1BFA8BA9" w14:textId="77777777" w:rsidTr="001A266F">
        <w:trPr>
          <w:trHeight w:val="240"/>
        </w:trPr>
        <w:tc>
          <w:tcPr>
            <w:tcW w:w="1573" w:type="pct"/>
            <w:shd w:val="clear" w:color="auto" w:fill="auto"/>
            <w:noWrap/>
            <w:vAlign w:val="center"/>
            <w:hideMark/>
          </w:tcPr>
          <w:p w14:paraId="5414512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Year x Post-Gall</w:t>
            </w:r>
          </w:p>
        </w:tc>
        <w:tc>
          <w:tcPr>
            <w:tcW w:w="581" w:type="pct"/>
            <w:shd w:val="clear" w:color="auto" w:fill="auto"/>
            <w:noWrap/>
            <w:vAlign w:val="bottom"/>
          </w:tcPr>
          <w:p w14:paraId="2A793F0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0.172</w:t>
            </w:r>
          </w:p>
        </w:tc>
        <w:tc>
          <w:tcPr>
            <w:tcW w:w="569" w:type="pct"/>
            <w:shd w:val="clear" w:color="auto" w:fill="auto"/>
            <w:noWrap/>
            <w:vAlign w:val="bottom"/>
          </w:tcPr>
          <w:p w14:paraId="087483F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0.196</w:t>
            </w:r>
          </w:p>
        </w:tc>
        <w:tc>
          <w:tcPr>
            <w:tcW w:w="570" w:type="pct"/>
            <w:shd w:val="clear" w:color="auto" w:fill="auto"/>
            <w:noWrap/>
            <w:vAlign w:val="bottom"/>
          </w:tcPr>
          <w:p w14:paraId="78F7044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0.381</w:t>
            </w:r>
          </w:p>
        </w:tc>
        <w:tc>
          <w:tcPr>
            <w:tcW w:w="576" w:type="pct"/>
            <w:shd w:val="clear" w:color="auto" w:fill="auto"/>
            <w:noWrap/>
            <w:vAlign w:val="bottom"/>
          </w:tcPr>
          <w:p w14:paraId="376AF89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-1.071</w:t>
            </w:r>
          </w:p>
        </w:tc>
        <w:tc>
          <w:tcPr>
            <w:tcW w:w="565" w:type="pct"/>
            <w:shd w:val="clear" w:color="auto" w:fill="auto"/>
            <w:noWrap/>
            <w:vAlign w:val="bottom"/>
          </w:tcPr>
          <w:p w14:paraId="1DCED37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0.963</w:t>
            </w:r>
          </w:p>
        </w:tc>
        <w:tc>
          <w:tcPr>
            <w:tcW w:w="566" w:type="pct"/>
            <w:shd w:val="clear" w:color="auto" w:fill="auto"/>
            <w:noWrap/>
            <w:vAlign w:val="bottom"/>
          </w:tcPr>
          <w:p w14:paraId="2293D26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0.266</w:t>
            </w:r>
          </w:p>
        </w:tc>
      </w:tr>
      <w:tr w:rsidR="00E16288" w:rsidRPr="008E2C88" w14:paraId="773C6713" w14:textId="77777777" w:rsidTr="001A266F">
        <w:trPr>
          <w:trHeight w:val="240"/>
        </w:trPr>
        <w:tc>
          <w:tcPr>
            <w:tcW w:w="1573" w:type="pct"/>
            <w:shd w:val="clear" w:color="auto" w:fill="auto"/>
            <w:noWrap/>
            <w:vAlign w:val="center"/>
            <w:hideMark/>
          </w:tcPr>
          <w:p w14:paraId="75CCA39D"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Year x Post-Gall</w:t>
            </w:r>
          </w:p>
        </w:tc>
        <w:tc>
          <w:tcPr>
            <w:tcW w:w="581" w:type="pct"/>
            <w:shd w:val="clear" w:color="auto" w:fill="auto"/>
            <w:noWrap/>
            <w:vAlign w:val="bottom"/>
          </w:tcPr>
          <w:p w14:paraId="46ADBA5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0.519</w:t>
            </w:r>
          </w:p>
        </w:tc>
        <w:tc>
          <w:tcPr>
            <w:tcW w:w="569" w:type="pct"/>
            <w:shd w:val="clear" w:color="auto" w:fill="auto"/>
            <w:noWrap/>
            <w:vAlign w:val="bottom"/>
          </w:tcPr>
          <w:p w14:paraId="11D282A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0.184</w:t>
            </w:r>
          </w:p>
        </w:tc>
        <w:tc>
          <w:tcPr>
            <w:tcW w:w="570" w:type="pct"/>
            <w:shd w:val="clear" w:color="auto" w:fill="auto"/>
            <w:noWrap/>
            <w:vAlign w:val="bottom"/>
          </w:tcPr>
          <w:p w14:paraId="53EA515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0.005</w:t>
            </w:r>
          </w:p>
        </w:tc>
        <w:tc>
          <w:tcPr>
            <w:tcW w:w="576" w:type="pct"/>
            <w:shd w:val="clear" w:color="auto" w:fill="auto"/>
            <w:noWrap/>
            <w:vAlign w:val="bottom"/>
          </w:tcPr>
          <w:p w14:paraId="5F3EBA2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3.116</w:t>
            </w:r>
          </w:p>
        </w:tc>
        <w:tc>
          <w:tcPr>
            <w:tcW w:w="565" w:type="pct"/>
            <w:shd w:val="clear" w:color="auto" w:fill="auto"/>
            <w:noWrap/>
            <w:vAlign w:val="bottom"/>
          </w:tcPr>
          <w:p w14:paraId="0477BA8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1.547</w:t>
            </w:r>
          </w:p>
        </w:tc>
        <w:tc>
          <w:tcPr>
            <w:tcW w:w="566" w:type="pct"/>
            <w:shd w:val="clear" w:color="auto" w:fill="auto"/>
            <w:noWrap/>
            <w:vAlign w:val="bottom"/>
          </w:tcPr>
          <w:p w14:paraId="003B1FB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0.044</w:t>
            </w:r>
          </w:p>
        </w:tc>
      </w:tr>
      <w:tr w:rsidR="00E16288" w:rsidRPr="008E2C88" w14:paraId="774AF532" w14:textId="77777777" w:rsidTr="001A266F">
        <w:trPr>
          <w:trHeight w:val="240"/>
        </w:trPr>
        <w:tc>
          <w:tcPr>
            <w:tcW w:w="1573" w:type="pct"/>
            <w:shd w:val="clear" w:color="auto" w:fill="auto"/>
            <w:noWrap/>
            <w:vAlign w:val="center"/>
            <w:hideMark/>
          </w:tcPr>
          <w:p w14:paraId="634B3B90"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Max Sentence in Guidelines Cell</w:t>
            </w:r>
          </w:p>
        </w:tc>
        <w:tc>
          <w:tcPr>
            <w:tcW w:w="581" w:type="pct"/>
            <w:shd w:val="clear" w:color="auto" w:fill="auto"/>
            <w:noWrap/>
            <w:vAlign w:val="bottom"/>
          </w:tcPr>
          <w:p w14:paraId="5838EEA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-0.043</w:t>
            </w:r>
          </w:p>
        </w:tc>
        <w:tc>
          <w:tcPr>
            <w:tcW w:w="569" w:type="pct"/>
            <w:shd w:val="clear" w:color="auto" w:fill="auto"/>
            <w:noWrap/>
            <w:vAlign w:val="bottom"/>
          </w:tcPr>
          <w:p w14:paraId="1B29949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0.047</w:t>
            </w:r>
          </w:p>
        </w:tc>
        <w:tc>
          <w:tcPr>
            <w:tcW w:w="570" w:type="pct"/>
            <w:shd w:val="clear" w:color="auto" w:fill="auto"/>
            <w:noWrap/>
            <w:vAlign w:val="bottom"/>
          </w:tcPr>
          <w:p w14:paraId="2535C5E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0.367</w:t>
            </w:r>
          </w:p>
        </w:tc>
        <w:tc>
          <w:tcPr>
            <w:tcW w:w="576" w:type="pct"/>
            <w:shd w:val="clear" w:color="auto" w:fill="auto"/>
            <w:noWrap/>
            <w:vAlign w:val="bottom"/>
          </w:tcPr>
          <w:p w14:paraId="1AF654D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0.001</w:t>
            </w:r>
          </w:p>
        </w:tc>
        <w:tc>
          <w:tcPr>
            <w:tcW w:w="565" w:type="pct"/>
            <w:shd w:val="clear" w:color="auto" w:fill="auto"/>
            <w:noWrap/>
            <w:vAlign w:val="bottom"/>
          </w:tcPr>
          <w:p w14:paraId="772068E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0.198</w:t>
            </w:r>
          </w:p>
        </w:tc>
        <w:tc>
          <w:tcPr>
            <w:tcW w:w="566" w:type="pct"/>
            <w:shd w:val="clear" w:color="auto" w:fill="auto"/>
            <w:noWrap/>
            <w:vAlign w:val="bottom"/>
          </w:tcPr>
          <w:p w14:paraId="31647E3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0.997</w:t>
            </w:r>
          </w:p>
        </w:tc>
      </w:tr>
      <w:tr w:rsidR="00E16288" w:rsidRPr="008E2C88" w14:paraId="52AD06BA" w14:textId="77777777" w:rsidTr="001A266F">
        <w:trPr>
          <w:trHeight w:val="240"/>
        </w:trPr>
        <w:tc>
          <w:tcPr>
            <w:tcW w:w="1573" w:type="pct"/>
            <w:shd w:val="clear" w:color="auto" w:fill="auto"/>
            <w:noWrap/>
            <w:vAlign w:val="center"/>
            <w:hideMark/>
          </w:tcPr>
          <w:p w14:paraId="11AD6A9D"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Max Sentence</w:t>
            </w:r>
          </w:p>
        </w:tc>
        <w:tc>
          <w:tcPr>
            <w:tcW w:w="581" w:type="pct"/>
            <w:shd w:val="clear" w:color="auto" w:fill="auto"/>
            <w:noWrap/>
            <w:vAlign w:val="bottom"/>
          </w:tcPr>
          <w:p w14:paraId="44DFCEC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-0.082</w:t>
            </w:r>
          </w:p>
        </w:tc>
        <w:tc>
          <w:tcPr>
            <w:tcW w:w="569" w:type="pct"/>
            <w:shd w:val="clear" w:color="auto" w:fill="auto"/>
            <w:noWrap/>
            <w:vAlign w:val="bottom"/>
          </w:tcPr>
          <w:p w14:paraId="590D1FB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0.158</w:t>
            </w:r>
          </w:p>
        </w:tc>
        <w:tc>
          <w:tcPr>
            <w:tcW w:w="570" w:type="pct"/>
            <w:shd w:val="clear" w:color="auto" w:fill="auto"/>
            <w:noWrap/>
            <w:vAlign w:val="bottom"/>
          </w:tcPr>
          <w:p w14:paraId="6786340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0.601</w:t>
            </w:r>
          </w:p>
        </w:tc>
        <w:tc>
          <w:tcPr>
            <w:tcW w:w="576" w:type="pct"/>
            <w:shd w:val="clear" w:color="auto" w:fill="auto"/>
            <w:noWrap/>
            <w:vAlign w:val="bottom"/>
          </w:tcPr>
          <w:p w14:paraId="2287B3A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-0.044</w:t>
            </w:r>
          </w:p>
        </w:tc>
        <w:tc>
          <w:tcPr>
            <w:tcW w:w="565" w:type="pct"/>
            <w:shd w:val="clear" w:color="auto" w:fill="auto"/>
            <w:noWrap/>
            <w:vAlign w:val="bottom"/>
          </w:tcPr>
          <w:p w14:paraId="4B0330A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0.604</w:t>
            </w:r>
          </w:p>
        </w:tc>
        <w:tc>
          <w:tcPr>
            <w:tcW w:w="566" w:type="pct"/>
            <w:shd w:val="clear" w:color="auto" w:fill="auto"/>
            <w:noWrap/>
            <w:vAlign w:val="bottom"/>
          </w:tcPr>
          <w:p w14:paraId="546F737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0.941</w:t>
            </w:r>
          </w:p>
        </w:tc>
      </w:tr>
      <w:tr w:rsidR="00E16288" w:rsidRPr="008E2C88" w14:paraId="09580845" w14:textId="77777777" w:rsidTr="001A266F">
        <w:trPr>
          <w:trHeight w:val="240"/>
        </w:trPr>
        <w:tc>
          <w:tcPr>
            <w:tcW w:w="1573" w:type="pct"/>
            <w:shd w:val="clear" w:color="auto" w:fill="auto"/>
            <w:noWrap/>
            <w:vAlign w:val="center"/>
            <w:hideMark/>
          </w:tcPr>
          <w:p w14:paraId="52E7E26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Max Sentence</w:t>
            </w:r>
          </w:p>
        </w:tc>
        <w:tc>
          <w:tcPr>
            <w:tcW w:w="581" w:type="pct"/>
            <w:shd w:val="clear" w:color="auto" w:fill="auto"/>
            <w:noWrap/>
            <w:vAlign w:val="bottom"/>
          </w:tcPr>
          <w:p w14:paraId="24E4E17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0.088</w:t>
            </w:r>
          </w:p>
        </w:tc>
        <w:tc>
          <w:tcPr>
            <w:tcW w:w="569" w:type="pct"/>
            <w:shd w:val="clear" w:color="auto" w:fill="auto"/>
            <w:noWrap/>
            <w:vAlign w:val="bottom"/>
          </w:tcPr>
          <w:p w14:paraId="7BAB0CA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0.173</w:t>
            </w:r>
          </w:p>
        </w:tc>
        <w:tc>
          <w:tcPr>
            <w:tcW w:w="570" w:type="pct"/>
            <w:shd w:val="clear" w:color="auto" w:fill="auto"/>
            <w:noWrap/>
            <w:vAlign w:val="bottom"/>
          </w:tcPr>
          <w:p w14:paraId="6C10CB1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0.612</w:t>
            </w:r>
          </w:p>
        </w:tc>
        <w:tc>
          <w:tcPr>
            <w:tcW w:w="576" w:type="pct"/>
            <w:shd w:val="clear" w:color="auto" w:fill="auto"/>
            <w:noWrap/>
            <w:vAlign w:val="bottom"/>
          </w:tcPr>
          <w:p w14:paraId="5B4B1CC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-0.527</w:t>
            </w:r>
          </w:p>
        </w:tc>
        <w:tc>
          <w:tcPr>
            <w:tcW w:w="565" w:type="pct"/>
            <w:shd w:val="clear" w:color="auto" w:fill="auto"/>
            <w:noWrap/>
            <w:vAlign w:val="bottom"/>
          </w:tcPr>
          <w:p w14:paraId="6B9BAA6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0.724</w:t>
            </w:r>
          </w:p>
        </w:tc>
        <w:tc>
          <w:tcPr>
            <w:tcW w:w="566" w:type="pct"/>
            <w:shd w:val="clear" w:color="auto" w:fill="auto"/>
            <w:noWrap/>
            <w:vAlign w:val="bottom"/>
          </w:tcPr>
          <w:p w14:paraId="4DE5F0E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0.467</w:t>
            </w:r>
          </w:p>
        </w:tc>
      </w:tr>
      <w:tr w:rsidR="00E16288" w:rsidRPr="008E2C88" w14:paraId="2ADF30FB" w14:textId="77777777" w:rsidTr="001A266F">
        <w:trPr>
          <w:trHeight w:val="240"/>
        </w:trPr>
        <w:tc>
          <w:tcPr>
            <w:tcW w:w="1573" w:type="pct"/>
            <w:shd w:val="clear" w:color="auto" w:fill="auto"/>
            <w:noWrap/>
            <w:vAlign w:val="center"/>
            <w:hideMark/>
          </w:tcPr>
          <w:p w14:paraId="1141E894"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Max Sentence</w:t>
            </w:r>
          </w:p>
        </w:tc>
        <w:tc>
          <w:tcPr>
            <w:tcW w:w="581" w:type="pct"/>
            <w:shd w:val="clear" w:color="auto" w:fill="auto"/>
            <w:noWrap/>
            <w:vAlign w:val="bottom"/>
          </w:tcPr>
          <w:p w14:paraId="2884415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-0.235</w:t>
            </w:r>
          </w:p>
        </w:tc>
        <w:tc>
          <w:tcPr>
            <w:tcW w:w="569" w:type="pct"/>
            <w:shd w:val="clear" w:color="auto" w:fill="auto"/>
            <w:noWrap/>
            <w:vAlign w:val="bottom"/>
          </w:tcPr>
          <w:p w14:paraId="74CC978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0.127</w:t>
            </w:r>
          </w:p>
        </w:tc>
        <w:tc>
          <w:tcPr>
            <w:tcW w:w="570" w:type="pct"/>
            <w:shd w:val="clear" w:color="auto" w:fill="auto"/>
            <w:noWrap/>
            <w:vAlign w:val="bottom"/>
          </w:tcPr>
          <w:p w14:paraId="67DEE55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0.065</w:t>
            </w:r>
          </w:p>
        </w:tc>
        <w:tc>
          <w:tcPr>
            <w:tcW w:w="576" w:type="pct"/>
            <w:shd w:val="clear" w:color="auto" w:fill="auto"/>
            <w:noWrap/>
            <w:vAlign w:val="bottom"/>
          </w:tcPr>
          <w:p w14:paraId="6D115B2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-1.079</w:t>
            </w:r>
          </w:p>
        </w:tc>
        <w:tc>
          <w:tcPr>
            <w:tcW w:w="565" w:type="pct"/>
            <w:shd w:val="clear" w:color="auto" w:fill="auto"/>
            <w:noWrap/>
            <w:vAlign w:val="bottom"/>
          </w:tcPr>
          <w:p w14:paraId="4DE3B10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0.975</w:t>
            </w:r>
          </w:p>
        </w:tc>
        <w:tc>
          <w:tcPr>
            <w:tcW w:w="566" w:type="pct"/>
            <w:shd w:val="clear" w:color="auto" w:fill="auto"/>
            <w:noWrap/>
            <w:vAlign w:val="bottom"/>
          </w:tcPr>
          <w:p w14:paraId="330A3D5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0.269</w:t>
            </w:r>
          </w:p>
        </w:tc>
      </w:tr>
      <w:tr w:rsidR="00E16288" w:rsidRPr="008E2C88" w14:paraId="5233925B" w14:textId="77777777" w:rsidTr="001A266F">
        <w:trPr>
          <w:trHeight w:val="240"/>
        </w:trPr>
        <w:tc>
          <w:tcPr>
            <w:tcW w:w="1573" w:type="pct"/>
            <w:shd w:val="clear" w:color="auto" w:fill="auto"/>
            <w:noWrap/>
            <w:vAlign w:val="center"/>
            <w:hideMark/>
          </w:tcPr>
          <w:p w14:paraId="4F66DDE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Sentence is a new conviction</w:t>
            </w:r>
          </w:p>
        </w:tc>
        <w:tc>
          <w:tcPr>
            <w:tcW w:w="581" w:type="pct"/>
            <w:shd w:val="clear" w:color="auto" w:fill="auto"/>
            <w:noWrap/>
            <w:vAlign w:val="bottom"/>
          </w:tcPr>
          <w:p w14:paraId="385AF2A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0.303</w:t>
            </w:r>
          </w:p>
        </w:tc>
        <w:tc>
          <w:tcPr>
            <w:tcW w:w="569" w:type="pct"/>
            <w:shd w:val="clear" w:color="auto" w:fill="auto"/>
            <w:noWrap/>
            <w:vAlign w:val="bottom"/>
          </w:tcPr>
          <w:p w14:paraId="141AE7E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0.039</w:t>
            </w:r>
          </w:p>
        </w:tc>
        <w:tc>
          <w:tcPr>
            <w:tcW w:w="570" w:type="pct"/>
            <w:shd w:val="clear" w:color="auto" w:fill="auto"/>
            <w:noWrap/>
            <w:vAlign w:val="bottom"/>
          </w:tcPr>
          <w:p w14:paraId="674035F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576" w:type="pct"/>
            <w:shd w:val="clear" w:color="auto" w:fill="auto"/>
            <w:noWrap/>
            <w:vAlign w:val="bottom"/>
          </w:tcPr>
          <w:p w14:paraId="2563B195" w14:textId="77777777" w:rsidR="00E16288" w:rsidRPr="008E2C88" w:rsidRDefault="00E16288" w:rsidP="00914822">
            <w:pPr>
              <w:jc w:val="center"/>
              <w:rPr>
                <w:rFonts w:cstheme="minorHAnsi"/>
                <w:color w:val="000000"/>
                <w:sz w:val="18"/>
                <w:szCs w:val="18"/>
              </w:rPr>
            </w:pPr>
          </w:p>
        </w:tc>
        <w:tc>
          <w:tcPr>
            <w:tcW w:w="565" w:type="pct"/>
            <w:shd w:val="clear" w:color="auto" w:fill="auto"/>
            <w:noWrap/>
            <w:vAlign w:val="bottom"/>
          </w:tcPr>
          <w:p w14:paraId="7CA05AF8" w14:textId="77777777" w:rsidR="00E16288" w:rsidRPr="008E2C88" w:rsidRDefault="00E16288" w:rsidP="00914822">
            <w:pPr>
              <w:jc w:val="center"/>
              <w:rPr>
                <w:rFonts w:cstheme="minorHAnsi"/>
                <w:color w:val="000000"/>
                <w:sz w:val="18"/>
                <w:szCs w:val="18"/>
              </w:rPr>
            </w:pPr>
          </w:p>
        </w:tc>
        <w:tc>
          <w:tcPr>
            <w:tcW w:w="566" w:type="pct"/>
            <w:shd w:val="clear" w:color="auto" w:fill="auto"/>
            <w:noWrap/>
            <w:vAlign w:val="bottom"/>
          </w:tcPr>
          <w:p w14:paraId="2ECEE4FD" w14:textId="77777777" w:rsidR="00E16288" w:rsidRPr="008E2C88" w:rsidRDefault="00E16288" w:rsidP="00914822">
            <w:pPr>
              <w:jc w:val="center"/>
              <w:rPr>
                <w:rFonts w:cstheme="minorHAnsi"/>
                <w:color w:val="000000"/>
                <w:sz w:val="18"/>
                <w:szCs w:val="18"/>
              </w:rPr>
            </w:pPr>
          </w:p>
        </w:tc>
      </w:tr>
      <w:tr w:rsidR="00E16288" w:rsidRPr="008E2C88" w14:paraId="2CB36683" w14:textId="77777777" w:rsidTr="001A266F">
        <w:trPr>
          <w:trHeight w:val="240"/>
        </w:trPr>
        <w:tc>
          <w:tcPr>
            <w:tcW w:w="1573" w:type="pct"/>
            <w:shd w:val="clear" w:color="auto" w:fill="auto"/>
            <w:noWrap/>
            <w:vAlign w:val="center"/>
            <w:hideMark/>
          </w:tcPr>
          <w:p w14:paraId="1F827BB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1</w:t>
            </w:r>
          </w:p>
        </w:tc>
        <w:tc>
          <w:tcPr>
            <w:tcW w:w="581" w:type="pct"/>
            <w:shd w:val="clear" w:color="auto" w:fill="auto"/>
            <w:noWrap/>
            <w:vAlign w:val="bottom"/>
          </w:tcPr>
          <w:p w14:paraId="6BD1AA7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0.079</w:t>
            </w:r>
          </w:p>
        </w:tc>
        <w:tc>
          <w:tcPr>
            <w:tcW w:w="569" w:type="pct"/>
            <w:shd w:val="clear" w:color="auto" w:fill="auto"/>
            <w:noWrap/>
            <w:vAlign w:val="bottom"/>
          </w:tcPr>
          <w:p w14:paraId="6586A3C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0.012</w:t>
            </w:r>
          </w:p>
        </w:tc>
        <w:tc>
          <w:tcPr>
            <w:tcW w:w="570" w:type="pct"/>
            <w:shd w:val="clear" w:color="auto" w:fill="auto"/>
            <w:noWrap/>
            <w:vAlign w:val="bottom"/>
          </w:tcPr>
          <w:p w14:paraId="7944DFE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576" w:type="pct"/>
            <w:shd w:val="clear" w:color="auto" w:fill="auto"/>
            <w:noWrap/>
            <w:vAlign w:val="bottom"/>
          </w:tcPr>
          <w:p w14:paraId="624DA07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0.053</w:t>
            </w:r>
          </w:p>
        </w:tc>
        <w:tc>
          <w:tcPr>
            <w:tcW w:w="565" w:type="pct"/>
            <w:shd w:val="clear" w:color="auto" w:fill="auto"/>
            <w:noWrap/>
            <w:vAlign w:val="bottom"/>
          </w:tcPr>
          <w:p w14:paraId="5712CF0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0.033</w:t>
            </w:r>
          </w:p>
        </w:tc>
        <w:tc>
          <w:tcPr>
            <w:tcW w:w="566" w:type="pct"/>
            <w:shd w:val="clear" w:color="auto" w:fill="auto"/>
            <w:noWrap/>
            <w:vAlign w:val="bottom"/>
          </w:tcPr>
          <w:p w14:paraId="079CFD7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0.106</w:t>
            </w:r>
          </w:p>
        </w:tc>
      </w:tr>
      <w:tr w:rsidR="00E16288" w:rsidRPr="008E2C88" w14:paraId="20F7B084" w14:textId="77777777" w:rsidTr="001A266F">
        <w:trPr>
          <w:trHeight w:val="240"/>
        </w:trPr>
        <w:tc>
          <w:tcPr>
            <w:tcW w:w="1573" w:type="pct"/>
            <w:shd w:val="clear" w:color="auto" w:fill="auto"/>
            <w:noWrap/>
            <w:vAlign w:val="center"/>
            <w:hideMark/>
          </w:tcPr>
          <w:p w14:paraId="79708B9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2</w:t>
            </w:r>
          </w:p>
        </w:tc>
        <w:tc>
          <w:tcPr>
            <w:tcW w:w="581" w:type="pct"/>
            <w:shd w:val="clear" w:color="auto" w:fill="auto"/>
            <w:noWrap/>
            <w:vAlign w:val="bottom"/>
          </w:tcPr>
          <w:p w14:paraId="6DA86EE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0.060</w:t>
            </w:r>
          </w:p>
        </w:tc>
        <w:tc>
          <w:tcPr>
            <w:tcW w:w="569" w:type="pct"/>
            <w:shd w:val="clear" w:color="auto" w:fill="auto"/>
            <w:noWrap/>
            <w:vAlign w:val="bottom"/>
          </w:tcPr>
          <w:p w14:paraId="71B2A92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0.037</w:t>
            </w:r>
          </w:p>
        </w:tc>
        <w:tc>
          <w:tcPr>
            <w:tcW w:w="570" w:type="pct"/>
            <w:shd w:val="clear" w:color="auto" w:fill="auto"/>
            <w:noWrap/>
            <w:vAlign w:val="bottom"/>
          </w:tcPr>
          <w:p w14:paraId="6E0FD09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0.108</w:t>
            </w:r>
          </w:p>
        </w:tc>
        <w:tc>
          <w:tcPr>
            <w:tcW w:w="576" w:type="pct"/>
            <w:shd w:val="clear" w:color="auto" w:fill="auto"/>
            <w:noWrap/>
            <w:vAlign w:val="bottom"/>
          </w:tcPr>
          <w:p w14:paraId="6FC1730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0.160</w:t>
            </w:r>
          </w:p>
        </w:tc>
        <w:tc>
          <w:tcPr>
            <w:tcW w:w="565" w:type="pct"/>
            <w:shd w:val="clear" w:color="auto" w:fill="auto"/>
            <w:noWrap/>
            <w:vAlign w:val="bottom"/>
          </w:tcPr>
          <w:p w14:paraId="6B67262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0.140</w:t>
            </w:r>
          </w:p>
        </w:tc>
        <w:tc>
          <w:tcPr>
            <w:tcW w:w="566" w:type="pct"/>
            <w:shd w:val="clear" w:color="auto" w:fill="auto"/>
            <w:noWrap/>
            <w:vAlign w:val="bottom"/>
          </w:tcPr>
          <w:p w14:paraId="6F3009D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0.253</w:t>
            </w:r>
          </w:p>
        </w:tc>
      </w:tr>
      <w:tr w:rsidR="00E16288" w:rsidRPr="008E2C88" w14:paraId="3F214321" w14:textId="77777777" w:rsidTr="001A266F">
        <w:trPr>
          <w:trHeight w:val="240"/>
        </w:trPr>
        <w:tc>
          <w:tcPr>
            <w:tcW w:w="1573" w:type="pct"/>
            <w:shd w:val="clear" w:color="auto" w:fill="auto"/>
            <w:noWrap/>
            <w:vAlign w:val="center"/>
            <w:hideMark/>
          </w:tcPr>
          <w:p w14:paraId="593B7F3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3</w:t>
            </w:r>
          </w:p>
        </w:tc>
        <w:tc>
          <w:tcPr>
            <w:tcW w:w="581" w:type="pct"/>
            <w:shd w:val="clear" w:color="auto" w:fill="auto"/>
            <w:noWrap/>
            <w:vAlign w:val="bottom"/>
          </w:tcPr>
          <w:p w14:paraId="5A8C0A7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0.132</w:t>
            </w:r>
          </w:p>
        </w:tc>
        <w:tc>
          <w:tcPr>
            <w:tcW w:w="569" w:type="pct"/>
            <w:shd w:val="clear" w:color="auto" w:fill="auto"/>
            <w:noWrap/>
            <w:vAlign w:val="bottom"/>
          </w:tcPr>
          <w:p w14:paraId="497B4F6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0.034</w:t>
            </w:r>
          </w:p>
        </w:tc>
        <w:tc>
          <w:tcPr>
            <w:tcW w:w="570" w:type="pct"/>
            <w:shd w:val="clear" w:color="auto" w:fill="auto"/>
            <w:noWrap/>
            <w:vAlign w:val="bottom"/>
          </w:tcPr>
          <w:p w14:paraId="1AA0FA4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576" w:type="pct"/>
            <w:shd w:val="clear" w:color="auto" w:fill="auto"/>
            <w:noWrap/>
            <w:vAlign w:val="bottom"/>
          </w:tcPr>
          <w:p w14:paraId="2CAE5EE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-0.093</w:t>
            </w:r>
          </w:p>
        </w:tc>
        <w:tc>
          <w:tcPr>
            <w:tcW w:w="565" w:type="pct"/>
            <w:shd w:val="clear" w:color="auto" w:fill="auto"/>
            <w:noWrap/>
            <w:vAlign w:val="bottom"/>
          </w:tcPr>
          <w:p w14:paraId="387C312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0.177</w:t>
            </w:r>
          </w:p>
        </w:tc>
        <w:tc>
          <w:tcPr>
            <w:tcW w:w="566" w:type="pct"/>
            <w:shd w:val="clear" w:color="auto" w:fill="auto"/>
            <w:noWrap/>
            <w:vAlign w:val="bottom"/>
          </w:tcPr>
          <w:p w14:paraId="0F760EC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0.599</w:t>
            </w:r>
          </w:p>
        </w:tc>
      </w:tr>
      <w:tr w:rsidR="00E16288" w:rsidRPr="008E2C88" w14:paraId="7B9B8E4C" w14:textId="77777777" w:rsidTr="001A266F">
        <w:trPr>
          <w:trHeight w:val="240"/>
        </w:trPr>
        <w:tc>
          <w:tcPr>
            <w:tcW w:w="1573" w:type="pct"/>
            <w:shd w:val="clear" w:color="auto" w:fill="auto"/>
            <w:noWrap/>
            <w:vAlign w:val="center"/>
            <w:hideMark/>
          </w:tcPr>
          <w:p w14:paraId="7A191F3A"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4</w:t>
            </w:r>
          </w:p>
        </w:tc>
        <w:tc>
          <w:tcPr>
            <w:tcW w:w="581" w:type="pct"/>
            <w:shd w:val="clear" w:color="auto" w:fill="auto"/>
            <w:noWrap/>
            <w:vAlign w:val="bottom"/>
          </w:tcPr>
          <w:p w14:paraId="30CFF6E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-0.002</w:t>
            </w:r>
          </w:p>
        </w:tc>
        <w:tc>
          <w:tcPr>
            <w:tcW w:w="569" w:type="pct"/>
            <w:shd w:val="clear" w:color="auto" w:fill="auto"/>
            <w:noWrap/>
            <w:vAlign w:val="bottom"/>
          </w:tcPr>
          <w:p w14:paraId="353F8EB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0.053</w:t>
            </w:r>
          </w:p>
        </w:tc>
        <w:tc>
          <w:tcPr>
            <w:tcW w:w="570" w:type="pct"/>
            <w:shd w:val="clear" w:color="auto" w:fill="auto"/>
            <w:noWrap/>
            <w:vAlign w:val="bottom"/>
          </w:tcPr>
          <w:p w14:paraId="62533FB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0.970</w:t>
            </w:r>
          </w:p>
        </w:tc>
        <w:tc>
          <w:tcPr>
            <w:tcW w:w="576" w:type="pct"/>
            <w:shd w:val="clear" w:color="auto" w:fill="auto"/>
            <w:noWrap/>
            <w:vAlign w:val="bottom"/>
          </w:tcPr>
          <w:p w14:paraId="2EC17BD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0.197</w:t>
            </w:r>
          </w:p>
        </w:tc>
        <w:tc>
          <w:tcPr>
            <w:tcW w:w="565" w:type="pct"/>
            <w:shd w:val="clear" w:color="auto" w:fill="auto"/>
            <w:noWrap/>
            <w:vAlign w:val="bottom"/>
          </w:tcPr>
          <w:p w14:paraId="4FB8F82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0.166</w:t>
            </w:r>
          </w:p>
        </w:tc>
        <w:tc>
          <w:tcPr>
            <w:tcW w:w="566" w:type="pct"/>
            <w:shd w:val="clear" w:color="auto" w:fill="auto"/>
            <w:noWrap/>
            <w:vAlign w:val="bottom"/>
          </w:tcPr>
          <w:p w14:paraId="0615564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0.237</w:t>
            </w:r>
          </w:p>
        </w:tc>
      </w:tr>
      <w:tr w:rsidR="00E16288" w:rsidRPr="008E2C88" w14:paraId="2EB4F58F" w14:textId="77777777" w:rsidTr="001A266F">
        <w:trPr>
          <w:trHeight w:val="240"/>
        </w:trPr>
        <w:tc>
          <w:tcPr>
            <w:tcW w:w="1573" w:type="pct"/>
            <w:shd w:val="clear" w:color="auto" w:fill="auto"/>
            <w:noWrap/>
            <w:vAlign w:val="center"/>
            <w:hideMark/>
          </w:tcPr>
          <w:p w14:paraId="19AEF5C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5</w:t>
            </w:r>
          </w:p>
        </w:tc>
        <w:tc>
          <w:tcPr>
            <w:tcW w:w="581" w:type="pct"/>
            <w:shd w:val="clear" w:color="auto" w:fill="auto"/>
            <w:noWrap/>
            <w:vAlign w:val="bottom"/>
          </w:tcPr>
          <w:p w14:paraId="6817394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-0.029</w:t>
            </w:r>
          </w:p>
        </w:tc>
        <w:tc>
          <w:tcPr>
            <w:tcW w:w="569" w:type="pct"/>
            <w:shd w:val="clear" w:color="auto" w:fill="auto"/>
            <w:noWrap/>
            <w:vAlign w:val="bottom"/>
          </w:tcPr>
          <w:p w14:paraId="5DFDCAF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0.013</w:t>
            </w:r>
          </w:p>
        </w:tc>
        <w:tc>
          <w:tcPr>
            <w:tcW w:w="570" w:type="pct"/>
            <w:shd w:val="clear" w:color="auto" w:fill="auto"/>
            <w:noWrap/>
            <w:vAlign w:val="bottom"/>
          </w:tcPr>
          <w:p w14:paraId="6C601B9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0.028</w:t>
            </w:r>
          </w:p>
        </w:tc>
        <w:tc>
          <w:tcPr>
            <w:tcW w:w="576" w:type="pct"/>
            <w:shd w:val="clear" w:color="auto" w:fill="auto"/>
            <w:noWrap/>
            <w:vAlign w:val="bottom"/>
          </w:tcPr>
          <w:p w14:paraId="3E0FD3C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0.014</w:t>
            </w:r>
          </w:p>
        </w:tc>
        <w:tc>
          <w:tcPr>
            <w:tcW w:w="565" w:type="pct"/>
            <w:shd w:val="clear" w:color="auto" w:fill="auto"/>
            <w:noWrap/>
            <w:vAlign w:val="bottom"/>
          </w:tcPr>
          <w:p w14:paraId="003CB52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0.050</w:t>
            </w:r>
          </w:p>
        </w:tc>
        <w:tc>
          <w:tcPr>
            <w:tcW w:w="566" w:type="pct"/>
            <w:shd w:val="clear" w:color="auto" w:fill="auto"/>
            <w:noWrap/>
            <w:vAlign w:val="bottom"/>
          </w:tcPr>
          <w:p w14:paraId="33FDE7D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0.776</w:t>
            </w:r>
          </w:p>
        </w:tc>
      </w:tr>
      <w:tr w:rsidR="00E16288" w:rsidRPr="008E2C88" w14:paraId="40FD61F5" w14:textId="77777777" w:rsidTr="001A266F">
        <w:trPr>
          <w:trHeight w:val="240"/>
        </w:trPr>
        <w:tc>
          <w:tcPr>
            <w:tcW w:w="1573" w:type="pct"/>
            <w:shd w:val="clear" w:color="auto" w:fill="auto"/>
            <w:noWrap/>
            <w:vAlign w:val="center"/>
            <w:hideMark/>
          </w:tcPr>
          <w:p w14:paraId="6F3D42D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6</w:t>
            </w:r>
          </w:p>
        </w:tc>
        <w:tc>
          <w:tcPr>
            <w:tcW w:w="581" w:type="pct"/>
            <w:shd w:val="clear" w:color="auto" w:fill="auto"/>
            <w:noWrap/>
            <w:vAlign w:val="bottom"/>
          </w:tcPr>
          <w:p w14:paraId="1C3B294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-0.052</w:t>
            </w:r>
          </w:p>
        </w:tc>
        <w:tc>
          <w:tcPr>
            <w:tcW w:w="569" w:type="pct"/>
            <w:shd w:val="clear" w:color="auto" w:fill="auto"/>
            <w:noWrap/>
            <w:vAlign w:val="bottom"/>
          </w:tcPr>
          <w:p w14:paraId="24AB283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0.081</w:t>
            </w:r>
          </w:p>
        </w:tc>
        <w:tc>
          <w:tcPr>
            <w:tcW w:w="570" w:type="pct"/>
            <w:shd w:val="clear" w:color="auto" w:fill="auto"/>
            <w:noWrap/>
            <w:vAlign w:val="bottom"/>
          </w:tcPr>
          <w:p w14:paraId="5531976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0.521</w:t>
            </w:r>
          </w:p>
        </w:tc>
        <w:tc>
          <w:tcPr>
            <w:tcW w:w="576" w:type="pct"/>
            <w:shd w:val="clear" w:color="auto" w:fill="auto"/>
            <w:noWrap/>
            <w:vAlign w:val="bottom"/>
          </w:tcPr>
          <w:p w14:paraId="6A89F55A"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-0.964</w:t>
            </w:r>
          </w:p>
        </w:tc>
        <w:tc>
          <w:tcPr>
            <w:tcW w:w="565" w:type="pct"/>
            <w:shd w:val="clear" w:color="auto" w:fill="auto"/>
            <w:noWrap/>
            <w:vAlign w:val="bottom"/>
          </w:tcPr>
          <w:p w14:paraId="49965A9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0.495</w:t>
            </w:r>
          </w:p>
        </w:tc>
        <w:tc>
          <w:tcPr>
            <w:tcW w:w="566" w:type="pct"/>
            <w:shd w:val="clear" w:color="auto" w:fill="auto"/>
            <w:noWrap/>
            <w:vAlign w:val="bottom"/>
          </w:tcPr>
          <w:p w14:paraId="281ECF2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0.051</w:t>
            </w:r>
          </w:p>
        </w:tc>
      </w:tr>
      <w:tr w:rsidR="00E16288" w:rsidRPr="008E2C88" w14:paraId="6FF59548" w14:textId="77777777" w:rsidTr="001A266F">
        <w:trPr>
          <w:trHeight w:val="240"/>
        </w:trPr>
        <w:tc>
          <w:tcPr>
            <w:tcW w:w="1573" w:type="pct"/>
            <w:shd w:val="clear" w:color="auto" w:fill="auto"/>
            <w:noWrap/>
            <w:vAlign w:val="center"/>
            <w:hideMark/>
          </w:tcPr>
          <w:p w14:paraId="53A3D19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DC</w:t>
            </w:r>
          </w:p>
        </w:tc>
        <w:tc>
          <w:tcPr>
            <w:tcW w:w="581" w:type="pct"/>
            <w:shd w:val="clear" w:color="auto" w:fill="auto"/>
            <w:noWrap/>
            <w:vAlign w:val="bottom"/>
          </w:tcPr>
          <w:p w14:paraId="4EAC62A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0.002</w:t>
            </w:r>
          </w:p>
        </w:tc>
        <w:tc>
          <w:tcPr>
            <w:tcW w:w="569" w:type="pct"/>
            <w:shd w:val="clear" w:color="auto" w:fill="auto"/>
            <w:noWrap/>
            <w:vAlign w:val="bottom"/>
          </w:tcPr>
          <w:p w14:paraId="4652520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0.085</w:t>
            </w:r>
          </w:p>
        </w:tc>
        <w:tc>
          <w:tcPr>
            <w:tcW w:w="570" w:type="pct"/>
            <w:shd w:val="clear" w:color="auto" w:fill="auto"/>
            <w:noWrap/>
            <w:vAlign w:val="bottom"/>
          </w:tcPr>
          <w:p w14:paraId="5F20AAF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0.982</w:t>
            </w:r>
          </w:p>
        </w:tc>
        <w:tc>
          <w:tcPr>
            <w:tcW w:w="576" w:type="pct"/>
            <w:shd w:val="clear" w:color="auto" w:fill="auto"/>
            <w:noWrap/>
            <w:vAlign w:val="bottom"/>
          </w:tcPr>
          <w:p w14:paraId="034B547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-0.489</w:t>
            </w:r>
          </w:p>
        </w:tc>
        <w:tc>
          <w:tcPr>
            <w:tcW w:w="565" w:type="pct"/>
            <w:shd w:val="clear" w:color="auto" w:fill="auto"/>
            <w:noWrap/>
            <w:vAlign w:val="bottom"/>
          </w:tcPr>
          <w:p w14:paraId="7BF5374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0.380</w:t>
            </w:r>
          </w:p>
        </w:tc>
        <w:tc>
          <w:tcPr>
            <w:tcW w:w="566" w:type="pct"/>
            <w:shd w:val="clear" w:color="auto" w:fill="auto"/>
            <w:noWrap/>
            <w:vAlign w:val="bottom"/>
          </w:tcPr>
          <w:p w14:paraId="09572A1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0.199</w:t>
            </w:r>
          </w:p>
        </w:tc>
      </w:tr>
      <w:tr w:rsidR="00E16288" w:rsidRPr="008E2C88" w14:paraId="37FB456E" w14:textId="77777777" w:rsidTr="001A266F">
        <w:trPr>
          <w:trHeight w:val="240"/>
        </w:trPr>
        <w:tc>
          <w:tcPr>
            <w:tcW w:w="1573" w:type="pct"/>
            <w:shd w:val="clear" w:color="auto" w:fill="auto"/>
            <w:noWrap/>
            <w:vAlign w:val="center"/>
            <w:hideMark/>
          </w:tcPr>
          <w:p w14:paraId="3B6CD37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w:t>
            </w:r>
          </w:p>
        </w:tc>
        <w:tc>
          <w:tcPr>
            <w:tcW w:w="581" w:type="pct"/>
            <w:shd w:val="clear" w:color="auto" w:fill="auto"/>
            <w:noWrap/>
            <w:vAlign w:val="bottom"/>
          </w:tcPr>
          <w:p w14:paraId="58F9035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0.149</w:t>
            </w:r>
          </w:p>
        </w:tc>
        <w:tc>
          <w:tcPr>
            <w:tcW w:w="569" w:type="pct"/>
            <w:shd w:val="clear" w:color="auto" w:fill="auto"/>
            <w:noWrap/>
            <w:vAlign w:val="bottom"/>
          </w:tcPr>
          <w:p w14:paraId="640250F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0.089</w:t>
            </w:r>
          </w:p>
        </w:tc>
        <w:tc>
          <w:tcPr>
            <w:tcW w:w="570" w:type="pct"/>
            <w:shd w:val="clear" w:color="auto" w:fill="auto"/>
            <w:noWrap/>
            <w:vAlign w:val="bottom"/>
          </w:tcPr>
          <w:p w14:paraId="47E9C3B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0.093</w:t>
            </w:r>
          </w:p>
        </w:tc>
        <w:tc>
          <w:tcPr>
            <w:tcW w:w="576" w:type="pct"/>
            <w:shd w:val="clear" w:color="auto" w:fill="auto"/>
            <w:noWrap/>
            <w:vAlign w:val="bottom"/>
          </w:tcPr>
          <w:p w14:paraId="6E061A1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0.448</w:t>
            </w:r>
          </w:p>
        </w:tc>
        <w:tc>
          <w:tcPr>
            <w:tcW w:w="565" w:type="pct"/>
            <w:shd w:val="clear" w:color="auto" w:fill="auto"/>
            <w:noWrap/>
            <w:vAlign w:val="bottom"/>
          </w:tcPr>
          <w:p w14:paraId="7B240A0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0.581</w:t>
            </w:r>
          </w:p>
        </w:tc>
        <w:tc>
          <w:tcPr>
            <w:tcW w:w="566" w:type="pct"/>
            <w:shd w:val="clear" w:color="auto" w:fill="auto"/>
            <w:noWrap/>
            <w:vAlign w:val="bottom"/>
          </w:tcPr>
          <w:p w14:paraId="30A1530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0.440</w:t>
            </w:r>
          </w:p>
        </w:tc>
      </w:tr>
      <w:tr w:rsidR="00E16288" w:rsidRPr="008E2C88" w14:paraId="2ABA4FD6" w14:textId="77777777" w:rsidTr="001A266F">
        <w:trPr>
          <w:trHeight w:val="240"/>
        </w:trPr>
        <w:tc>
          <w:tcPr>
            <w:tcW w:w="1573" w:type="pct"/>
            <w:shd w:val="clear" w:color="auto" w:fill="auto"/>
            <w:noWrap/>
            <w:vAlign w:val="center"/>
            <w:hideMark/>
          </w:tcPr>
          <w:p w14:paraId="3DA3598A"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2</w:t>
            </w:r>
          </w:p>
        </w:tc>
        <w:tc>
          <w:tcPr>
            <w:tcW w:w="581" w:type="pct"/>
            <w:shd w:val="clear" w:color="auto" w:fill="auto"/>
            <w:noWrap/>
            <w:vAlign w:val="bottom"/>
          </w:tcPr>
          <w:p w14:paraId="3EAECF0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-0.156</w:t>
            </w:r>
          </w:p>
        </w:tc>
        <w:tc>
          <w:tcPr>
            <w:tcW w:w="569" w:type="pct"/>
            <w:shd w:val="clear" w:color="auto" w:fill="auto"/>
            <w:noWrap/>
            <w:vAlign w:val="bottom"/>
          </w:tcPr>
          <w:p w14:paraId="5349662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0.062</w:t>
            </w:r>
          </w:p>
        </w:tc>
        <w:tc>
          <w:tcPr>
            <w:tcW w:w="570" w:type="pct"/>
            <w:shd w:val="clear" w:color="auto" w:fill="auto"/>
            <w:noWrap/>
            <w:vAlign w:val="bottom"/>
          </w:tcPr>
          <w:p w14:paraId="41E1F1B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0.012</w:t>
            </w:r>
          </w:p>
        </w:tc>
        <w:tc>
          <w:tcPr>
            <w:tcW w:w="576" w:type="pct"/>
            <w:shd w:val="clear" w:color="auto" w:fill="auto"/>
            <w:noWrap/>
            <w:vAlign w:val="bottom"/>
          </w:tcPr>
          <w:p w14:paraId="1402CEC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-0.147</w:t>
            </w:r>
          </w:p>
        </w:tc>
        <w:tc>
          <w:tcPr>
            <w:tcW w:w="565" w:type="pct"/>
            <w:shd w:val="clear" w:color="auto" w:fill="auto"/>
            <w:noWrap/>
            <w:vAlign w:val="bottom"/>
          </w:tcPr>
          <w:p w14:paraId="4AC26A5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0.209</w:t>
            </w:r>
          </w:p>
        </w:tc>
        <w:tc>
          <w:tcPr>
            <w:tcW w:w="566" w:type="pct"/>
            <w:shd w:val="clear" w:color="auto" w:fill="auto"/>
            <w:noWrap/>
            <w:vAlign w:val="bottom"/>
          </w:tcPr>
          <w:p w14:paraId="1F76C6E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0.484</w:t>
            </w:r>
          </w:p>
        </w:tc>
      </w:tr>
      <w:tr w:rsidR="00E16288" w:rsidRPr="008E2C88" w14:paraId="669893B8" w14:textId="77777777" w:rsidTr="001A266F">
        <w:trPr>
          <w:trHeight w:val="240"/>
        </w:trPr>
        <w:tc>
          <w:tcPr>
            <w:tcW w:w="1573" w:type="pct"/>
            <w:shd w:val="clear" w:color="auto" w:fill="auto"/>
            <w:noWrap/>
            <w:vAlign w:val="center"/>
            <w:hideMark/>
          </w:tcPr>
          <w:p w14:paraId="4895812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3</w:t>
            </w:r>
          </w:p>
        </w:tc>
        <w:tc>
          <w:tcPr>
            <w:tcW w:w="581" w:type="pct"/>
            <w:shd w:val="clear" w:color="auto" w:fill="auto"/>
            <w:noWrap/>
            <w:vAlign w:val="bottom"/>
          </w:tcPr>
          <w:p w14:paraId="2A87DEA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0.076</w:t>
            </w:r>
          </w:p>
        </w:tc>
        <w:tc>
          <w:tcPr>
            <w:tcW w:w="569" w:type="pct"/>
            <w:shd w:val="clear" w:color="auto" w:fill="auto"/>
            <w:noWrap/>
            <w:vAlign w:val="bottom"/>
          </w:tcPr>
          <w:p w14:paraId="397481D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0.054</w:t>
            </w:r>
          </w:p>
        </w:tc>
        <w:tc>
          <w:tcPr>
            <w:tcW w:w="570" w:type="pct"/>
            <w:shd w:val="clear" w:color="auto" w:fill="auto"/>
            <w:noWrap/>
            <w:vAlign w:val="bottom"/>
          </w:tcPr>
          <w:p w14:paraId="45A59CD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0.162</w:t>
            </w:r>
          </w:p>
        </w:tc>
        <w:tc>
          <w:tcPr>
            <w:tcW w:w="576" w:type="pct"/>
            <w:shd w:val="clear" w:color="auto" w:fill="auto"/>
            <w:noWrap/>
            <w:vAlign w:val="bottom"/>
          </w:tcPr>
          <w:p w14:paraId="7D7E195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-0.214</w:t>
            </w:r>
          </w:p>
        </w:tc>
        <w:tc>
          <w:tcPr>
            <w:tcW w:w="565" w:type="pct"/>
            <w:shd w:val="clear" w:color="auto" w:fill="auto"/>
            <w:noWrap/>
            <w:vAlign w:val="bottom"/>
          </w:tcPr>
          <w:p w14:paraId="699E7AB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0.148</w:t>
            </w:r>
          </w:p>
        </w:tc>
        <w:tc>
          <w:tcPr>
            <w:tcW w:w="566" w:type="pct"/>
            <w:shd w:val="clear" w:color="auto" w:fill="auto"/>
            <w:noWrap/>
            <w:vAlign w:val="bottom"/>
          </w:tcPr>
          <w:p w14:paraId="7FD6982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0.149</w:t>
            </w:r>
          </w:p>
        </w:tc>
      </w:tr>
      <w:tr w:rsidR="00E16288" w:rsidRPr="008E2C88" w14:paraId="47A5CBC4" w14:textId="77777777" w:rsidTr="001A266F">
        <w:trPr>
          <w:trHeight w:val="240"/>
        </w:trPr>
        <w:tc>
          <w:tcPr>
            <w:tcW w:w="1573" w:type="pct"/>
            <w:shd w:val="clear" w:color="auto" w:fill="auto"/>
            <w:noWrap/>
            <w:vAlign w:val="center"/>
            <w:hideMark/>
          </w:tcPr>
          <w:p w14:paraId="0667DB7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4</w:t>
            </w:r>
          </w:p>
        </w:tc>
        <w:tc>
          <w:tcPr>
            <w:tcW w:w="581" w:type="pct"/>
            <w:shd w:val="clear" w:color="auto" w:fill="auto"/>
            <w:noWrap/>
            <w:vAlign w:val="bottom"/>
          </w:tcPr>
          <w:p w14:paraId="595BA4C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0.307</w:t>
            </w:r>
          </w:p>
        </w:tc>
        <w:tc>
          <w:tcPr>
            <w:tcW w:w="569" w:type="pct"/>
            <w:shd w:val="clear" w:color="auto" w:fill="auto"/>
            <w:noWrap/>
            <w:vAlign w:val="bottom"/>
          </w:tcPr>
          <w:p w14:paraId="2BCDF8E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0.056</w:t>
            </w:r>
          </w:p>
        </w:tc>
        <w:tc>
          <w:tcPr>
            <w:tcW w:w="570" w:type="pct"/>
            <w:shd w:val="clear" w:color="auto" w:fill="auto"/>
            <w:noWrap/>
            <w:vAlign w:val="bottom"/>
          </w:tcPr>
          <w:p w14:paraId="17D2AB1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576" w:type="pct"/>
            <w:shd w:val="clear" w:color="auto" w:fill="auto"/>
            <w:noWrap/>
            <w:vAlign w:val="bottom"/>
          </w:tcPr>
          <w:p w14:paraId="07FB07F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-0.045</w:t>
            </w:r>
          </w:p>
        </w:tc>
        <w:tc>
          <w:tcPr>
            <w:tcW w:w="565" w:type="pct"/>
            <w:shd w:val="clear" w:color="auto" w:fill="auto"/>
            <w:noWrap/>
            <w:vAlign w:val="bottom"/>
          </w:tcPr>
          <w:p w14:paraId="446CA04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0.162</w:t>
            </w:r>
          </w:p>
        </w:tc>
        <w:tc>
          <w:tcPr>
            <w:tcW w:w="566" w:type="pct"/>
            <w:shd w:val="clear" w:color="auto" w:fill="auto"/>
            <w:noWrap/>
            <w:vAlign w:val="bottom"/>
          </w:tcPr>
          <w:p w14:paraId="164DF46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0.778</w:t>
            </w:r>
          </w:p>
        </w:tc>
      </w:tr>
      <w:tr w:rsidR="00E16288" w:rsidRPr="008E2C88" w14:paraId="6D516B60" w14:textId="77777777" w:rsidTr="001A266F">
        <w:trPr>
          <w:trHeight w:val="240"/>
        </w:trPr>
        <w:tc>
          <w:tcPr>
            <w:tcW w:w="1573" w:type="pct"/>
            <w:shd w:val="clear" w:color="auto" w:fill="auto"/>
            <w:noWrap/>
            <w:vAlign w:val="center"/>
            <w:hideMark/>
          </w:tcPr>
          <w:p w14:paraId="3E86E87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5</w:t>
            </w:r>
          </w:p>
        </w:tc>
        <w:tc>
          <w:tcPr>
            <w:tcW w:w="581" w:type="pct"/>
            <w:shd w:val="clear" w:color="auto" w:fill="auto"/>
            <w:noWrap/>
            <w:vAlign w:val="bottom"/>
          </w:tcPr>
          <w:p w14:paraId="5890AA9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0.481</w:t>
            </w:r>
          </w:p>
        </w:tc>
        <w:tc>
          <w:tcPr>
            <w:tcW w:w="569" w:type="pct"/>
            <w:shd w:val="clear" w:color="auto" w:fill="auto"/>
            <w:noWrap/>
            <w:vAlign w:val="bottom"/>
          </w:tcPr>
          <w:p w14:paraId="40EC634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0.057</w:t>
            </w:r>
          </w:p>
        </w:tc>
        <w:tc>
          <w:tcPr>
            <w:tcW w:w="570" w:type="pct"/>
            <w:shd w:val="clear" w:color="auto" w:fill="auto"/>
            <w:noWrap/>
            <w:vAlign w:val="bottom"/>
          </w:tcPr>
          <w:p w14:paraId="47A881A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576" w:type="pct"/>
            <w:shd w:val="clear" w:color="auto" w:fill="auto"/>
            <w:noWrap/>
            <w:vAlign w:val="bottom"/>
          </w:tcPr>
          <w:p w14:paraId="26823FE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0.316</w:t>
            </w:r>
          </w:p>
        </w:tc>
        <w:tc>
          <w:tcPr>
            <w:tcW w:w="565" w:type="pct"/>
            <w:shd w:val="clear" w:color="auto" w:fill="auto"/>
            <w:noWrap/>
            <w:vAlign w:val="bottom"/>
          </w:tcPr>
          <w:p w14:paraId="6DDB4EA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0.316</w:t>
            </w:r>
          </w:p>
        </w:tc>
        <w:tc>
          <w:tcPr>
            <w:tcW w:w="566" w:type="pct"/>
            <w:shd w:val="clear" w:color="auto" w:fill="auto"/>
            <w:noWrap/>
            <w:vAlign w:val="bottom"/>
          </w:tcPr>
          <w:p w14:paraId="1165113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0.318</w:t>
            </w:r>
          </w:p>
        </w:tc>
      </w:tr>
      <w:tr w:rsidR="00E16288" w:rsidRPr="008E2C88" w14:paraId="4A129366" w14:textId="77777777" w:rsidTr="001A266F">
        <w:trPr>
          <w:trHeight w:val="240"/>
        </w:trPr>
        <w:tc>
          <w:tcPr>
            <w:tcW w:w="1573" w:type="pct"/>
            <w:shd w:val="clear" w:color="auto" w:fill="auto"/>
            <w:noWrap/>
            <w:vAlign w:val="center"/>
            <w:hideMark/>
          </w:tcPr>
          <w:p w14:paraId="6791354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6</w:t>
            </w:r>
          </w:p>
        </w:tc>
        <w:tc>
          <w:tcPr>
            <w:tcW w:w="581" w:type="pct"/>
            <w:shd w:val="clear" w:color="auto" w:fill="auto"/>
            <w:noWrap/>
            <w:vAlign w:val="bottom"/>
          </w:tcPr>
          <w:p w14:paraId="48B5410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0.198</w:t>
            </w:r>
          </w:p>
        </w:tc>
        <w:tc>
          <w:tcPr>
            <w:tcW w:w="569" w:type="pct"/>
            <w:shd w:val="clear" w:color="auto" w:fill="auto"/>
            <w:noWrap/>
            <w:vAlign w:val="bottom"/>
          </w:tcPr>
          <w:p w14:paraId="6C8D774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0.052</w:t>
            </w:r>
          </w:p>
        </w:tc>
        <w:tc>
          <w:tcPr>
            <w:tcW w:w="570" w:type="pct"/>
            <w:shd w:val="clear" w:color="auto" w:fill="auto"/>
            <w:noWrap/>
            <w:vAlign w:val="bottom"/>
          </w:tcPr>
          <w:p w14:paraId="0A25935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576" w:type="pct"/>
            <w:shd w:val="clear" w:color="auto" w:fill="auto"/>
            <w:noWrap/>
            <w:vAlign w:val="bottom"/>
          </w:tcPr>
          <w:p w14:paraId="5E91710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0.004</w:t>
            </w:r>
          </w:p>
        </w:tc>
        <w:tc>
          <w:tcPr>
            <w:tcW w:w="565" w:type="pct"/>
            <w:shd w:val="clear" w:color="auto" w:fill="auto"/>
            <w:noWrap/>
            <w:vAlign w:val="bottom"/>
          </w:tcPr>
          <w:p w14:paraId="0CA9006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0.146</w:t>
            </w:r>
          </w:p>
        </w:tc>
        <w:tc>
          <w:tcPr>
            <w:tcW w:w="566" w:type="pct"/>
            <w:shd w:val="clear" w:color="auto" w:fill="auto"/>
            <w:noWrap/>
            <w:vAlign w:val="bottom"/>
          </w:tcPr>
          <w:p w14:paraId="4A80CBA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0.979</w:t>
            </w:r>
          </w:p>
        </w:tc>
      </w:tr>
      <w:tr w:rsidR="00E16288" w:rsidRPr="008E2C88" w14:paraId="59159D1D" w14:textId="77777777" w:rsidTr="001A266F">
        <w:trPr>
          <w:trHeight w:val="240"/>
        </w:trPr>
        <w:tc>
          <w:tcPr>
            <w:tcW w:w="1573" w:type="pct"/>
            <w:shd w:val="clear" w:color="auto" w:fill="auto"/>
            <w:noWrap/>
            <w:vAlign w:val="center"/>
            <w:hideMark/>
          </w:tcPr>
          <w:p w14:paraId="45AD8AF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7</w:t>
            </w:r>
          </w:p>
        </w:tc>
        <w:tc>
          <w:tcPr>
            <w:tcW w:w="581" w:type="pct"/>
            <w:shd w:val="clear" w:color="auto" w:fill="auto"/>
            <w:noWrap/>
            <w:vAlign w:val="bottom"/>
          </w:tcPr>
          <w:p w14:paraId="2DB8260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0.364</w:t>
            </w:r>
          </w:p>
        </w:tc>
        <w:tc>
          <w:tcPr>
            <w:tcW w:w="569" w:type="pct"/>
            <w:shd w:val="clear" w:color="auto" w:fill="auto"/>
            <w:noWrap/>
            <w:vAlign w:val="bottom"/>
          </w:tcPr>
          <w:p w14:paraId="0C98AD26"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0.064</w:t>
            </w:r>
          </w:p>
        </w:tc>
        <w:tc>
          <w:tcPr>
            <w:tcW w:w="570" w:type="pct"/>
            <w:shd w:val="clear" w:color="auto" w:fill="auto"/>
            <w:noWrap/>
            <w:vAlign w:val="bottom"/>
          </w:tcPr>
          <w:p w14:paraId="583737E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576" w:type="pct"/>
            <w:shd w:val="clear" w:color="auto" w:fill="auto"/>
            <w:noWrap/>
            <w:vAlign w:val="bottom"/>
          </w:tcPr>
          <w:p w14:paraId="5968CCD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0.367</w:t>
            </w:r>
          </w:p>
        </w:tc>
        <w:tc>
          <w:tcPr>
            <w:tcW w:w="565" w:type="pct"/>
            <w:shd w:val="clear" w:color="auto" w:fill="auto"/>
            <w:noWrap/>
            <w:vAlign w:val="bottom"/>
          </w:tcPr>
          <w:p w14:paraId="248672B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0.137</w:t>
            </w:r>
          </w:p>
        </w:tc>
        <w:tc>
          <w:tcPr>
            <w:tcW w:w="566" w:type="pct"/>
            <w:shd w:val="clear" w:color="auto" w:fill="auto"/>
            <w:noWrap/>
            <w:vAlign w:val="bottom"/>
          </w:tcPr>
          <w:p w14:paraId="54EB11C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0.007</w:t>
            </w:r>
          </w:p>
        </w:tc>
      </w:tr>
      <w:tr w:rsidR="00E16288" w:rsidRPr="008E2C88" w14:paraId="4423FEBF" w14:textId="77777777" w:rsidTr="001A266F">
        <w:trPr>
          <w:trHeight w:val="240"/>
        </w:trPr>
        <w:tc>
          <w:tcPr>
            <w:tcW w:w="1573" w:type="pct"/>
            <w:shd w:val="clear" w:color="auto" w:fill="auto"/>
            <w:noWrap/>
            <w:vAlign w:val="center"/>
            <w:hideMark/>
          </w:tcPr>
          <w:p w14:paraId="2D39469D"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8</w:t>
            </w:r>
          </w:p>
        </w:tc>
        <w:tc>
          <w:tcPr>
            <w:tcW w:w="581" w:type="pct"/>
            <w:shd w:val="clear" w:color="auto" w:fill="auto"/>
            <w:noWrap/>
            <w:vAlign w:val="bottom"/>
          </w:tcPr>
          <w:p w14:paraId="0956D02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0.161</w:t>
            </w:r>
          </w:p>
        </w:tc>
        <w:tc>
          <w:tcPr>
            <w:tcW w:w="569" w:type="pct"/>
            <w:shd w:val="clear" w:color="auto" w:fill="auto"/>
            <w:noWrap/>
            <w:vAlign w:val="bottom"/>
          </w:tcPr>
          <w:p w14:paraId="627C16D9"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0.049</w:t>
            </w:r>
          </w:p>
        </w:tc>
        <w:tc>
          <w:tcPr>
            <w:tcW w:w="570" w:type="pct"/>
            <w:shd w:val="clear" w:color="auto" w:fill="auto"/>
            <w:noWrap/>
            <w:vAlign w:val="bottom"/>
          </w:tcPr>
          <w:p w14:paraId="4D8562E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0.001</w:t>
            </w:r>
          </w:p>
        </w:tc>
        <w:tc>
          <w:tcPr>
            <w:tcW w:w="576" w:type="pct"/>
            <w:shd w:val="clear" w:color="auto" w:fill="auto"/>
            <w:noWrap/>
            <w:vAlign w:val="bottom"/>
          </w:tcPr>
          <w:p w14:paraId="112F996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-0.030</w:t>
            </w:r>
          </w:p>
        </w:tc>
        <w:tc>
          <w:tcPr>
            <w:tcW w:w="565" w:type="pct"/>
            <w:shd w:val="clear" w:color="auto" w:fill="auto"/>
            <w:noWrap/>
            <w:vAlign w:val="bottom"/>
          </w:tcPr>
          <w:p w14:paraId="6A1DA0D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0.172</w:t>
            </w:r>
          </w:p>
        </w:tc>
        <w:tc>
          <w:tcPr>
            <w:tcW w:w="566" w:type="pct"/>
            <w:shd w:val="clear" w:color="auto" w:fill="auto"/>
            <w:noWrap/>
            <w:vAlign w:val="bottom"/>
          </w:tcPr>
          <w:p w14:paraId="0DB06BC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0.863</w:t>
            </w:r>
          </w:p>
        </w:tc>
      </w:tr>
      <w:tr w:rsidR="00E16288" w:rsidRPr="008E2C88" w14:paraId="1A8906EF" w14:textId="77777777" w:rsidTr="001A266F">
        <w:trPr>
          <w:trHeight w:val="240"/>
        </w:trPr>
        <w:tc>
          <w:tcPr>
            <w:tcW w:w="1573" w:type="pct"/>
            <w:shd w:val="clear" w:color="auto" w:fill="auto"/>
            <w:noWrap/>
            <w:vAlign w:val="center"/>
            <w:hideMark/>
          </w:tcPr>
          <w:p w14:paraId="33F0C17A"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10</w:t>
            </w:r>
          </w:p>
        </w:tc>
        <w:tc>
          <w:tcPr>
            <w:tcW w:w="581" w:type="pct"/>
            <w:shd w:val="clear" w:color="auto" w:fill="auto"/>
            <w:noWrap/>
            <w:vAlign w:val="bottom"/>
          </w:tcPr>
          <w:p w14:paraId="363B21DD"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0.111</w:t>
            </w:r>
          </w:p>
        </w:tc>
        <w:tc>
          <w:tcPr>
            <w:tcW w:w="569" w:type="pct"/>
            <w:shd w:val="clear" w:color="auto" w:fill="auto"/>
            <w:noWrap/>
            <w:vAlign w:val="bottom"/>
          </w:tcPr>
          <w:p w14:paraId="158EEC2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0.049</w:t>
            </w:r>
          </w:p>
        </w:tc>
        <w:tc>
          <w:tcPr>
            <w:tcW w:w="570" w:type="pct"/>
            <w:shd w:val="clear" w:color="auto" w:fill="auto"/>
            <w:noWrap/>
            <w:vAlign w:val="bottom"/>
          </w:tcPr>
          <w:p w14:paraId="2705ADD1"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0.023</w:t>
            </w:r>
          </w:p>
        </w:tc>
        <w:tc>
          <w:tcPr>
            <w:tcW w:w="576" w:type="pct"/>
            <w:shd w:val="clear" w:color="auto" w:fill="auto"/>
            <w:noWrap/>
            <w:vAlign w:val="bottom"/>
          </w:tcPr>
          <w:p w14:paraId="1FEA001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0.434</w:t>
            </w:r>
          </w:p>
        </w:tc>
        <w:tc>
          <w:tcPr>
            <w:tcW w:w="565" w:type="pct"/>
            <w:shd w:val="clear" w:color="auto" w:fill="auto"/>
            <w:noWrap/>
            <w:vAlign w:val="bottom"/>
          </w:tcPr>
          <w:p w14:paraId="6F136CE4"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0.208</w:t>
            </w:r>
          </w:p>
        </w:tc>
        <w:tc>
          <w:tcPr>
            <w:tcW w:w="566" w:type="pct"/>
            <w:shd w:val="clear" w:color="auto" w:fill="auto"/>
            <w:noWrap/>
            <w:vAlign w:val="bottom"/>
          </w:tcPr>
          <w:p w14:paraId="5745598B"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0.037</w:t>
            </w:r>
          </w:p>
        </w:tc>
      </w:tr>
      <w:tr w:rsidR="00E16288" w:rsidRPr="008E2C88" w14:paraId="5D5783CE" w14:textId="77777777" w:rsidTr="001A266F">
        <w:trPr>
          <w:trHeight w:val="240"/>
        </w:trPr>
        <w:tc>
          <w:tcPr>
            <w:tcW w:w="1573" w:type="pct"/>
            <w:shd w:val="clear" w:color="auto" w:fill="auto"/>
            <w:noWrap/>
            <w:vAlign w:val="center"/>
            <w:hideMark/>
          </w:tcPr>
          <w:p w14:paraId="15DBC5B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11</w:t>
            </w:r>
          </w:p>
        </w:tc>
        <w:tc>
          <w:tcPr>
            <w:tcW w:w="581" w:type="pct"/>
            <w:shd w:val="clear" w:color="auto" w:fill="auto"/>
            <w:noWrap/>
            <w:vAlign w:val="bottom"/>
          </w:tcPr>
          <w:p w14:paraId="2B3C842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0.309</w:t>
            </w:r>
          </w:p>
        </w:tc>
        <w:tc>
          <w:tcPr>
            <w:tcW w:w="569" w:type="pct"/>
            <w:shd w:val="clear" w:color="auto" w:fill="auto"/>
            <w:noWrap/>
            <w:vAlign w:val="bottom"/>
          </w:tcPr>
          <w:p w14:paraId="4BA6860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0.052</w:t>
            </w:r>
          </w:p>
        </w:tc>
        <w:tc>
          <w:tcPr>
            <w:tcW w:w="570" w:type="pct"/>
            <w:shd w:val="clear" w:color="auto" w:fill="auto"/>
            <w:noWrap/>
            <w:vAlign w:val="bottom"/>
          </w:tcPr>
          <w:p w14:paraId="4E70039F"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&lt;0.001</w:t>
            </w:r>
          </w:p>
        </w:tc>
        <w:tc>
          <w:tcPr>
            <w:tcW w:w="576" w:type="pct"/>
            <w:shd w:val="clear" w:color="auto" w:fill="auto"/>
            <w:noWrap/>
            <w:vAlign w:val="bottom"/>
          </w:tcPr>
          <w:p w14:paraId="3A47BF2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-0.039</w:t>
            </w:r>
          </w:p>
        </w:tc>
        <w:tc>
          <w:tcPr>
            <w:tcW w:w="565" w:type="pct"/>
            <w:shd w:val="clear" w:color="auto" w:fill="auto"/>
            <w:noWrap/>
            <w:vAlign w:val="bottom"/>
          </w:tcPr>
          <w:p w14:paraId="6D7C430E"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0.164</w:t>
            </w:r>
          </w:p>
        </w:tc>
        <w:tc>
          <w:tcPr>
            <w:tcW w:w="566" w:type="pct"/>
            <w:shd w:val="clear" w:color="auto" w:fill="auto"/>
            <w:noWrap/>
            <w:vAlign w:val="bottom"/>
          </w:tcPr>
          <w:p w14:paraId="532569C5"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0.814</w:t>
            </w:r>
          </w:p>
        </w:tc>
      </w:tr>
      <w:tr w:rsidR="00E16288" w:rsidRPr="008E2C88" w14:paraId="157136E5" w14:textId="77777777" w:rsidTr="001A266F">
        <w:trPr>
          <w:trHeight w:val="207"/>
        </w:trPr>
        <w:tc>
          <w:tcPr>
            <w:tcW w:w="1573" w:type="pct"/>
            <w:shd w:val="clear" w:color="auto" w:fill="auto"/>
            <w:noWrap/>
            <w:vAlign w:val="bottom"/>
            <w:hideMark/>
          </w:tcPr>
          <w:p w14:paraId="01685C7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Intercept</w:t>
            </w:r>
          </w:p>
        </w:tc>
        <w:tc>
          <w:tcPr>
            <w:tcW w:w="581" w:type="pct"/>
            <w:shd w:val="clear" w:color="auto" w:fill="auto"/>
            <w:noWrap/>
            <w:vAlign w:val="bottom"/>
          </w:tcPr>
          <w:p w14:paraId="1BB0FB68"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0.113</w:t>
            </w:r>
          </w:p>
        </w:tc>
        <w:tc>
          <w:tcPr>
            <w:tcW w:w="569" w:type="pct"/>
            <w:shd w:val="clear" w:color="auto" w:fill="auto"/>
            <w:noWrap/>
            <w:vAlign w:val="bottom"/>
          </w:tcPr>
          <w:p w14:paraId="6FA99002"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0.055</w:t>
            </w:r>
          </w:p>
        </w:tc>
        <w:tc>
          <w:tcPr>
            <w:tcW w:w="570" w:type="pct"/>
            <w:shd w:val="clear" w:color="auto" w:fill="auto"/>
            <w:noWrap/>
            <w:vAlign w:val="bottom"/>
          </w:tcPr>
          <w:p w14:paraId="57069027"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0.039</w:t>
            </w:r>
          </w:p>
        </w:tc>
        <w:tc>
          <w:tcPr>
            <w:tcW w:w="576" w:type="pct"/>
            <w:shd w:val="clear" w:color="auto" w:fill="auto"/>
            <w:noWrap/>
            <w:vAlign w:val="bottom"/>
          </w:tcPr>
          <w:p w14:paraId="31D50E4C"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0.126</w:t>
            </w:r>
          </w:p>
        </w:tc>
        <w:tc>
          <w:tcPr>
            <w:tcW w:w="565" w:type="pct"/>
            <w:shd w:val="clear" w:color="auto" w:fill="auto"/>
            <w:noWrap/>
            <w:vAlign w:val="bottom"/>
          </w:tcPr>
          <w:p w14:paraId="55924330"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0.231</w:t>
            </w:r>
          </w:p>
        </w:tc>
        <w:tc>
          <w:tcPr>
            <w:tcW w:w="566" w:type="pct"/>
            <w:shd w:val="clear" w:color="auto" w:fill="auto"/>
            <w:noWrap/>
            <w:vAlign w:val="bottom"/>
          </w:tcPr>
          <w:p w14:paraId="67287083" w14:textId="77777777" w:rsidR="00E16288" w:rsidRPr="008E2C88" w:rsidRDefault="00E16288" w:rsidP="00914822">
            <w:pPr>
              <w:jc w:val="center"/>
              <w:rPr>
                <w:rFonts w:cstheme="minorHAnsi"/>
                <w:color w:val="000000"/>
                <w:sz w:val="18"/>
                <w:szCs w:val="18"/>
              </w:rPr>
            </w:pPr>
            <w:r w:rsidRPr="008E2C88">
              <w:rPr>
                <w:rFonts w:cstheme="minorHAnsi"/>
                <w:color w:val="000000"/>
                <w:sz w:val="18"/>
                <w:szCs w:val="18"/>
              </w:rPr>
              <w:t>0.587</w:t>
            </w:r>
          </w:p>
        </w:tc>
      </w:tr>
      <w:tr w:rsidR="00E16288" w:rsidRPr="008E2C88" w14:paraId="619F3BBF" w14:textId="77777777" w:rsidTr="001A266F">
        <w:trPr>
          <w:trHeight w:val="240"/>
        </w:trPr>
        <w:tc>
          <w:tcPr>
            <w:tcW w:w="1573" w:type="pct"/>
            <w:shd w:val="clear" w:color="auto" w:fill="auto"/>
            <w:noWrap/>
            <w:vAlign w:val="bottom"/>
            <w:hideMark/>
          </w:tcPr>
          <w:p w14:paraId="3353B8D9" w14:textId="77777777" w:rsidR="00E16288" w:rsidRPr="008E2C88" w:rsidRDefault="00E16288" w:rsidP="00701C11">
            <w:pPr>
              <w:rPr>
                <w:rFonts w:eastAsia="Times New Roman" w:cstheme="minorHAnsi"/>
                <w:color w:val="000000"/>
                <w:sz w:val="18"/>
                <w:szCs w:val="18"/>
              </w:rPr>
            </w:pPr>
          </w:p>
        </w:tc>
        <w:tc>
          <w:tcPr>
            <w:tcW w:w="581" w:type="pct"/>
            <w:shd w:val="clear" w:color="auto" w:fill="auto"/>
            <w:noWrap/>
            <w:vAlign w:val="bottom"/>
          </w:tcPr>
          <w:p w14:paraId="2DE72584" w14:textId="77777777" w:rsidR="00E16288" w:rsidRPr="008E2C88" w:rsidRDefault="00E16288" w:rsidP="00914822">
            <w:pPr>
              <w:jc w:val="center"/>
              <w:rPr>
                <w:rFonts w:cstheme="minorHAnsi"/>
                <w:color w:val="000000"/>
                <w:sz w:val="18"/>
                <w:szCs w:val="18"/>
              </w:rPr>
            </w:pPr>
          </w:p>
        </w:tc>
        <w:tc>
          <w:tcPr>
            <w:tcW w:w="569" w:type="pct"/>
            <w:shd w:val="clear" w:color="auto" w:fill="auto"/>
            <w:noWrap/>
            <w:vAlign w:val="bottom"/>
          </w:tcPr>
          <w:p w14:paraId="1796F3C6" w14:textId="77777777" w:rsidR="00E16288" w:rsidRPr="008E2C88" w:rsidRDefault="00E16288" w:rsidP="00914822">
            <w:pPr>
              <w:jc w:val="center"/>
              <w:rPr>
                <w:rFonts w:cstheme="minorHAnsi"/>
                <w:color w:val="000000"/>
                <w:sz w:val="18"/>
                <w:szCs w:val="18"/>
              </w:rPr>
            </w:pPr>
          </w:p>
        </w:tc>
        <w:tc>
          <w:tcPr>
            <w:tcW w:w="570" w:type="pct"/>
            <w:shd w:val="clear" w:color="auto" w:fill="auto"/>
            <w:noWrap/>
            <w:vAlign w:val="bottom"/>
          </w:tcPr>
          <w:p w14:paraId="1512BCF6" w14:textId="77777777" w:rsidR="00E16288" w:rsidRPr="008E2C88" w:rsidRDefault="00E16288" w:rsidP="00914822">
            <w:pPr>
              <w:jc w:val="center"/>
              <w:rPr>
                <w:rFonts w:cstheme="minorHAnsi"/>
                <w:color w:val="000000"/>
                <w:sz w:val="18"/>
                <w:szCs w:val="18"/>
              </w:rPr>
            </w:pPr>
          </w:p>
        </w:tc>
        <w:tc>
          <w:tcPr>
            <w:tcW w:w="576" w:type="pct"/>
            <w:shd w:val="clear" w:color="auto" w:fill="auto"/>
            <w:noWrap/>
            <w:vAlign w:val="bottom"/>
          </w:tcPr>
          <w:p w14:paraId="0AE7EE88" w14:textId="77777777" w:rsidR="00E16288" w:rsidRPr="008E2C88" w:rsidRDefault="00E16288" w:rsidP="00914822">
            <w:pPr>
              <w:jc w:val="center"/>
              <w:rPr>
                <w:rFonts w:cstheme="minorHAnsi"/>
                <w:color w:val="000000"/>
                <w:sz w:val="18"/>
                <w:szCs w:val="18"/>
              </w:rPr>
            </w:pPr>
          </w:p>
        </w:tc>
        <w:tc>
          <w:tcPr>
            <w:tcW w:w="565" w:type="pct"/>
            <w:shd w:val="clear" w:color="auto" w:fill="auto"/>
            <w:noWrap/>
            <w:vAlign w:val="bottom"/>
          </w:tcPr>
          <w:p w14:paraId="7EB67D9E" w14:textId="77777777" w:rsidR="00E16288" w:rsidRPr="008E2C88" w:rsidRDefault="00E16288" w:rsidP="00914822">
            <w:pPr>
              <w:jc w:val="center"/>
              <w:rPr>
                <w:rFonts w:cstheme="minorHAnsi"/>
                <w:color w:val="000000"/>
                <w:sz w:val="18"/>
                <w:szCs w:val="18"/>
              </w:rPr>
            </w:pPr>
          </w:p>
        </w:tc>
        <w:tc>
          <w:tcPr>
            <w:tcW w:w="566" w:type="pct"/>
            <w:shd w:val="clear" w:color="auto" w:fill="auto"/>
            <w:noWrap/>
            <w:vAlign w:val="bottom"/>
          </w:tcPr>
          <w:p w14:paraId="39FE08AA" w14:textId="77777777" w:rsidR="00E16288" w:rsidRPr="008E2C88" w:rsidRDefault="00E16288" w:rsidP="00914822">
            <w:pPr>
              <w:jc w:val="center"/>
              <w:rPr>
                <w:rFonts w:cstheme="minorHAnsi"/>
                <w:color w:val="000000"/>
                <w:sz w:val="18"/>
                <w:szCs w:val="18"/>
              </w:rPr>
            </w:pPr>
          </w:p>
        </w:tc>
      </w:tr>
      <w:tr w:rsidR="00E16288" w:rsidRPr="008E2C88" w14:paraId="20AF7386" w14:textId="77777777" w:rsidTr="001A266F">
        <w:trPr>
          <w:trHeight w:val="240"/>
        </w:trPr>
        <w:tc>
          <w:tcPr>
            <w:tcW w:w="1573" w:type="pct"/>
            <w:shd w:val="clear" w:color="000000" w:fill="F2F2F2"/>
            <w:noWrap/>
            <w:vAlign w:val="center"/>
            <w:hideMark/>
          </w:tcPr>
          <w:p w14:paraId="34C3EDFF"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Random </w:t>
            </w:r>
            <w:r w:rsidR="00AC366F" w:rsidRPr="008E2C88">
              <w:rPr>
                <w:rFonts w:eastAsia="Times New Roman" w:cstheme="minorHAnsi"/>
                <w:color w:val="000000"/>
                <w:sz w:val="18"/>
                <w:szCs w:val="18"/>
              </w:rPr>
              <w:t>e</w:t>
            </w:r>
            <w:r w:rsidRPr="008E2C88">
              <w:rPr>
                <w:rFonts w:eastAsia="Times New Roman" w:cstheme="minorHAnsi"/>
                <w:color w:val="000000"/>
                <w:sz w:val="18"/>
                <w:szCs w:val="18"/>
              </w:rPr>
              <w:t>ffects</w:t>
            </w:r>
          </w:p>
        </w:tc>
        <w:tc>
          <w:tcPr>
            <w:tcW w:w="581" w:type="pct"/>
            <w:shd w:val="clear" w:color="000000" w:fill="F2F2F2"/>
            <w:noWrap/>
            <w:vAlign w:val="bottom"/>
          </w:tcPr>
          <w:p w14:paraId="5B8E20C8" w14:textId="77777777" w:rsidR="00E16288" w:rsidRPr="008E2C88" w:rsidRDefault="00E16288" w:rsidP="00914822">
            <w:pPr>
              <w:jc w:val="center"/>
              <w:rPr>
                <w:rFonts w:cstheme="minorHAnsi"/>
                <w:color w:val="000000"/>
                <w:sz w:val="18"/>
                <w:szCs w:val="18"/>
              </w:rPr>
            </w:pPr>
          </w:p>
        </w:tc>
        <w:tc>
          <w:tcPr>
            <w:tcW w:w="569" w:type="pct"/>
            <w:shd w:val="clear" w:color="000000" w:fill="F2F2F2"/>
            <w:noWrap/>
            <w:vAlign w:val="bottom"/>
          </w:tcPr>
          <w:p w14:paraId="768C8DFE" w14:textId="77777777" w:rsidR="00E16288" w:rsidRPr="008E2C88" w:rsidRDefault="00E16288" w:rsidP="00914822">
            <w:pPr>
              <w:jc w:val="center"/>
              <w:rPr>
                <w:rFonts w:cstheme="minorHAnsi"/>
                <w:color w:val="000000"/>
                <w:sz w:val="18"/>
                <w:szCs w:val="18"/>
              </w:rPr>
            </w:pPr>
          </w:p>
        </w:tc>
        <w:tc>
          <w:tcPr>
            <w:tcW w:w="570" w:type="pct"/>
            <w:shd w:val="clear" w:color="000000" w:fill="F2F2F2"/>
            <w:noWrap/>
            <w:vAlign w:val="bottom"/>
          </w:tcPr>
          <w:p w14:paraId="0930345A" w14:textId="77777777" w:rsidR="00E16288" w:rsidRPr="008E2C88" w:rsidRDefault="00E16288" w:rsidP="00914822">
            <w:pPr>
              <w:jc w:val="center"/>
              <w:rPr>
                <w:rFonts w:cstheme="minorHAnsi"/>
                <w:color w:val="000000"/>
                <w:sz w:val="18"/>
                <w:szCs w:val="18"/>
              </w:rPr>
            </w:pPr>
          </w:p>
        </w:tc>
        <w:tc>
          <w:tcPr>
            <w:tcW w:w="576" w:type="pct"/>
            <w:shd w:val="clear" w:color="000000" w:fill="F2F2F2"/>
            <w:noWrap/>
            <w:vAlign w:val="bottom"/>
          </w:tcPr>
          <w:p w14:paraId="1955038A" w14:textId="77777777" w:rsidR="00E16288" w:rsidRPr="008E2C88" w:rsidRDefault="00E16288" w:rsidP="00914822">
            <w:pPr>
              <w:jc w:val="center"/>
              <w:rPr>
                <w:rFonts w:cstheme="minorHAnsi"/>
                <w:color w:val="000000"/>
                <w:sz w:val="18"/>
                <w:szCs w:val="18"/>
              </w:rPr>
            </w:pPr>
          </w:p>
        </w:tc>
        <w:tc>
          <w:tcPr>
            <w:tcW w:w="565" w:type="pct"/>
            <w:shd w:val="clear" w:color="000000" w:fill="F2F2F2"/>
            <w:noWrap/>
            <w:vAlign w:val="bottom"/>
          </w:tcPr>
          <w:p w14:paraId="6D758A5D" w14:textId="77777777" w:rsidR="00E16288" w:rsidRPr="008E2C88" w:rsidRDefault="00E16288" w:rsidP="00914822">
            <w:pPr>
              <w:jc w:val="center"/>
              <w:rPr>
                <w:rFonts w:cstheme="minorHAnsi"/>
                <w:color w:val="000000"/>
                <w:sz w:val="18"/>
                <w:szCs w:val="18"/>
              </w:rPr>
            </w:pPr>
          </w:p>
        </w:tc>
        <w:tc>
          <w:tcPr>
            <w:tcW w:w="566" w:type="pct"/>
            <w:shd w:val="clear" w:color="000000" w:fill="F2F2F2"/>
            <w:noWrap/>
            <w:vAlign w:val="bottom"/>
          </w:tcPr>
          <w:p w14:paraId="514A0BB1" w14:textId="77777777" w:rsidR="00E16288" w:rsidRPr="008E2C88" w:rsidRDefault="00E16288" w:rsidP="00914822">
            <w:pPr>
              <w:jc w:val="center"/>
              <w:rPr>
                <w:rFonts w:cstheme="minorHAnsi"/>
                <w:color w:val="000000"/>
                <w:sz w:val="18"/>
                <w:szCs w:val="18"/>
              </w:rPr>
            </w:pPr>
          </w:p>
        </w:tc>
      </w:tr>
      <w:tr w:rsidR="002E3D56" w:rsidRPr="008E2C88" w14:paraId="46D42313" w14:textId="77777777" w:rsidTr="001A266F">
        <w:trPr>
          <w:trHeight w:val="240"/>
        </w:trPr>
        <w:tc>
          <w:tcPr>
            <w:tcW w:w="1573" w:type="pct"/>
            <w:shd w:val="clear" w:color="auto" w:fill="auto"/>
            <w:noWrap/>
            <w:vAlign w:val="center"/>
            <w:hideMark/>
          </w:tcPr>
          <w:p w14:paraId="05EF9694"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Var (white)</w:t>
            </w:r>
          </w:p>
        </w:tc>
        <w:tc>
          <w:tcPr>
            <w:tcW w:w="581" w:type="pct"/>
            <w:shd w:val="clear" w:color="auto" w:fill="auto"/>
            <w:noWrap/>
            <w:vAlign w:val="bottom"/>
          </w:tcPr>
          <w:p w14:paraId="53705666"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0.090</w:t>
            </w:r>
          </w:p>
        </w:tc>
        <w:tc>
          <w:tcPr>
            <w:tcW w:w="569" w:type="pct"/>
            <w:shd w:val="clear" w:color="auto" w:fill="auto"/>
            <w:noWrap/>
            <w:vAlign w:val="bottom"/>
          </w:tcPr>
          <w:p w14:paraId="17AF6E75"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0.008</w:t>
            </w:r>
          </w:p>
        </w:tc>
        <w:tc>
          <w:tcPr>
            <w:tcW w:w="570" w:type="pct"/>
            <w:shd w:val="clear" w:color="auto" w:fill="auto"/>
            <w:noWrap/>
            <w:vAlign w:val="bottom"/>
          </w:tcPr>
          <w:p w14:paraId="402D4B75"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24B48FE3"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0.105</w:t>
            </w:r>
          </w:p>
        </w:tc>
        <w:tc>
          <w:tcPr>
            <w:tcW w:w="565" w:type="pct"/>
            <w:shd w:val="clear" w:color="auto" w:fill="auto"/>
            <w:noWrap/>
            <w:vAlign w:val="bottom"/>
          </w:tcPr>
          <w:p w14:paraId="3E00BCC6"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0.077</w:t>
            </w:r>
          </w:p>
        </w:tc>
        <w:tc>
          <w:tcPr>
            <w:tcW w:w="566" w:type="pct"/>
            <w:shd w:val="clear" w:color="auto" w:fill="auto"/>
            <w:noWrap/>
            <w:vAlign w:val="bottom"/>
          </w:tcPr>
          <w:p w14:paraId="3D56D272" w14:textId="77777777" w:rsidR="002E3D56" w:rsidRPr="008E2C88" w:rsidRDefault="002E3D56" w:rsidP="00914822">
            <w:pPr>
              <w:jc w:val="center"/>
              <w:rPr>
                <w:rFonts w:cstheme="minorHAnsi"/>
                <w:color w:val="000000"/>
                <w:sz w:val="18"/>
                <w:szCs w:val="18"/>
              </w:rPr>
            </w:pPr>
          </w:p>
        </w:tc>
      </w:tr>
      <w:tr w:rsidR="002E3D56" w:rsidRPr="008E2C88" w14:paraId="2852FA17" w14:textId="77777777" w:rsidTr="001A266F">
        <w:trPr>
          <w:trHeight w:val="240"/>
        </w:trPr>
        <w:tc>
          <w:tcPr>
            <w:tcW w:w="1573" w:type="pct"/>
            <w:shd w:val="clear" w:color="auto" w:fill="auto"/>
            <w:noWrap/>
            <w:vAlign w:val="center"/>
            <w:hideMark/>
          </w:tcPr>
          <w:p w14:paraId="53526A91"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Var (black)</w:t>
            </w:r>
          </w:p>
        </w:tc>
        <w:tc>
          <w:tcPr>
            <w:tcW w:w="581" w:type="pct"/>
            <w:shd w:val="clear" w:color="auto" w:fill="auto"/>
            <w:noWrap/>
            <w:vAlign w:val="bottom"/>
          </w:tcPr>
          <w:p w14:paraId="1BCF0E46"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0.243</w:t>
            </w:r>
          </w:p>
        </w:tc>
        <w:tc>
          <w:tcPr>
            <w:tcW w:w="569" w:type="pct"/>
            <w:shd w:val="clear" w:color="auto" w:fill="auto"/>
            <w:noWrap/>
            <w:vAlign w:val="bottom"/>
          </w:tcPr>
          <w:p w14:paraId="716365D9"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0.088</w:t>
            </w:r>
          </w:p>
        </w:tc>
        <w:tc>
          <w:tcPr>
            <w:tcW w:w="570" w:type="pct"/>
            <w:shd w:val="clear" w:color="auto" w:fill="auto"/>
            <w:noWrap/>
            <w:vAlign w:val="bottom"/>
          </w:tcPr>
          <w:p w14:paraId="0D472E8C"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7ED155F2"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0.000</w:t>
            </w:r>
          </w:p>
        </w:tc>
        <w:tc>
          <w:tcPr>
            <w:tcW w:w="565" w:type="pct"/>
            <w:shd w:val="clear" w:color="auto" w:fill="auto"/>
            <w:noWrap/>
            <w:vAlign w:val="bottom"/>
          </w:tcPr>
          <w:p w14:paraId="3FDB21BF"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w:t>
            </w:r>
          </w:p>
        </w:tc>
        <w:tc>
          <w:tcPr>
            <w:tcW w:w="566" w:type="pct"/>
            <w:shd w:val="clear" w:color="auto" w:fill="auto"/>
            <w:noWrap/>
            <w:vAlign w:val="bottom"/>
          </w:tcPr>
          <w:p w14:paraId="54AA678A" w14:textId="77777777" w:rsidR="002E3D56" w:rsidRPr="008E2C88" w:rsidRDefault="002E3D56" w:rsidP="00914822">
            <w:pPr>
              <w:jc w:val="center"/>
              <w:rPr>
                <w:rFonts w:cstheme="minorHAnsi"/>
                <w:color w:val="000000"/>
                <w:sz w:val="18"/>
                <w:szCs w:val="18"/>
              </w:rPr>
            </w:pPr>
          </w:p>
        </w:tc>
      </w:tr>
      <w:tr w:rsidR="002E3D56" w:rsidRPr="008E2C88" w14:paraId="7141F1D0" w14:textId="77777777" w:rsidTr="001A266F">
        <w:trPr>
          <w:trHeight w:val="240"/>
        </w:trPr>
        <w:tc>
          <w:tcPr>
            <w:tcW w:w="1573" w:type="pct"/>
            <w:shd w:val="clear" w:color="auto" w:fill="auto"/>
            <w:noWrap/>
            <w:vAlign w:val="center"/>
            <w:hideMark/>
          </w:tcPr>
          <w:p w14:paraId="12511FD9" w14:textId="77777777" w:rsidR="002E3D56" w:rsidRPr="008E2C88" w:rsidRDefault="002E3D56" w:rsidP="00B80ADC">
            <w:pPr>
              <w:rPr>
                <w:rFonts w:eastAsia="Times New Roman" w:cstheme="minorHAnsi"/>
                <w:color w:val="000000"/>
                <w:sz w:val="18"/>
                <w:szCs w:val="18"/>
              </w:rPr>
            </w:pPr>
            <w:r w:rsidRPr="008E2C88">
              <w:rPr>
                <w:rFonts w:eastAsia="Times New Roman" w:cstheme="minorHAnsi"/>
                <w:color w:val="000000"/>
                <w:sz w:val="18"/>
                <w:szCs w:val="18"/>
              </w:rPr>
              <w:t>Var (Hispanic)</w:t>
            </w:r>
          </w:p>
        </w:tc>
        <w:tc>
          <w:tcPr>
            <w:tcW w:w="581" w:type="pct"/>
            <w:shd w:val="clear" w:color="auto" w:fill="auto"/>
            <w:noWrap/>
            <w:vAlign w:val="bottom"/>
          </w:tcPr>
          <w:p w14:paraId="4D3F72FE"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0.118</w:t>
            </w:r>
          </w:p>
        </w:tc>
        <w:tc>
          <w:tcPr>
            <w:tcW w:w="569" w:type="pct"/>
            <w:shd w:val="clear" w:color="auto" w:fill="auto"/>
            <w:noWrap/>
            <w:vAlign w:val="bottom"/>
          </w:tcPr>
          <w:p w14:paraId="162B45BB"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0.091</w:t>
            </w:r>
          </w:p>
        </w:tc>
        <w:tc>
          <w:tcPr>
            <w:tcW w:w="570" w:type="pct"/>
            <w:shd w:val="clear" w:color="auto" w:fill="auto"/>
            <w:noWrap/>
            <w:vAlign w:val="bottom"/>
          </w:tcPr>
          <w:p w14:paraId="151EC70A"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58C695A3"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0.268</w:t>
            </w:r>
          </w:p>
        </w:tc>
        <w:tc>
          <w:tcPr>
            <w:tcW w:w="565" w:type="pct"/>
            <w:shd w:val="clear" w:color="auto" w:fill="auto"/>
            <w:noWrap/>
            <w:vAlign w:val="bottom"/>
          </w:tcPr>
          <w:p w14:paraId="5567613C"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0.377</w:t>
            </w:r>
          </w:p>
        </w:tc>
        <w:tc>
          <w:tcPr>
            <w:tcW w:w="566" w:type="pct"/>
            <w:shd w:val="clear" w:color="auto" w:fill="auto"/>
            <w:noWrap/>
            <w:vAlign w:val="bottom"/>
          </w:tcPr>
          <w:p w14:paraId="7A0A1E86" w14:textId="77777777" w:rsidR="002E3D56" w:rsidRPr="008E2C88" w:rsidRDefault="002E3D56" w:rsidP="00914822">
            <w:pPr>
              <w:jc w:val="center"/>
              <w:rPr>
                <w:rFonts w:cstheme="minorHAnsi"/>
                <w:color w:val="000000"/>
                <w:sz w:val="18"/>
                <w:szCs w:val="18"/>
              </w:rPr>
            </w:pPr>
          </w:p>
        </w:tc>
      </w:tr>
      <w:tr w:rsidR="002E3D56" w:rsidRPr="008E2C88" w14:paraId="61E71B69" w14:textId="77777777" w:rsidTr="001A266F">
        <w:trPr>
          <w:trHeight w:val="240"/>
        </w:trPr>
        <w:tc>
          <w:tcPr>
            <w:tcW w:w="1573" w:type="pct"/>
            <w:shd w:val="clear" w:color="auto" w:fill="auto"/>
            <w:noWrap/>
            <w:vAlign w:val="center"/>
            <w:hideMark/>
          </w:tcPr>
          <w:p w14:paraId="09E6B193"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Var (other)</w:t>
            </w:r>
          </w:p>
        </w:tc>
        <w:tc>
          <w:tcPr>
            <w:tcW w:w="581" w:type="pct"/>
            <w:shd w:val="clear" w:color="auto" w:fill="auto"/>
            <w:noWrap/>
            <w:vAlign w:val="bottom"/>
          </w:tcPr>
          <w:p w14:paraId="7237155D"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0.136</w:t>
            </w:r>
          </w:p>
        </w:tc>
        <w:tc>
          <w:tcPr>
            <w:tcW w:w="569" w:type="pct"/>
            <w:shd w:val="clear" w:color="auto" w:fill="auto"/>
            <w:noWrap/>
            <w:vAlign w:val="bottom"/>
          </w:tcPr>
          <w:p w14:paraId="463B7D22"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0.038</w:t>
            </w:r>
          </w:p>
        </w:tc>
        <w:tc>
          <w:tcPr>
            <w:tcW w:w="570" w:type="pct"/>
            <w:shd w:val="clear" w:color="auto" w:fill="auto"/>
            <w:noWrap/>
            <w:vAlign w:val="bottom"/>
          </w:tcPr>
          <w:p w14:paraId="733C4E00"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6B894F3B"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0.243</w:t>
            </w:r>
          </w:p>
        </w:tc>
        <w:tc>
          <w:tcPr>
            <w:tcW w:w="565" w:type="pct"/>
            <w:shd w:val="clear" w:color="auto" w:fill="auto"/>
            <w:noWrap/>
            <w:vAlign w:val="bottom"/>
          </w:tcPr>
          <w:p w14:paraId="0DB186BE"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0.273</w:t>
            </w:r>
          </w:p>
        </w:tc>
        <w:tc>
          <w:tcPr>
            <w:tcW w:w="566" w:type="pct"/>
            <w:shd w:val="clear" w:color="auto" w:fill="auto"/>
            <w:noWrap/>
            <w:vAlign w:val="bottom"/>
          </w:tcPr>
          <w:p w14:paraId="6E8AE7AF" w14:textId="77777777" w:rsidR="002E3D56" w:rsidRPr="008E2C88" w:rsidRDefault="002E3D56" w:rsidP="00914822">
            <w:pPr>
              <w:jc w:val="center"/>
              <w:rPr>
                <w:rFonts w:cstheme="minorHAnsi"/>
                <w:color w:val="000000"/>
                <w:sz w:val="18"/>
                <w:szCs w:val="18"/>
              </w:rPr>
            </w:pPr>
          </w:p>
        </w:tc>
      </w:tr>
      <w:tr w:rsidR="002E3D56" w:rsidRPr="008E2C88" w14:paraId="1975E267" w14:textId="77777777" w:rsidTr="001A266F">
        <w:trPr>
          <w:trHeight w:val="240"/>
        </w:trPr>
        <w:tc>
          <w:tcPr>
            <w:tcW w:w="1573" w:type="pct"/>
            <w:shd w:val="clear" w:color="auto" w:fill="auto"/>
            <w:noWrap/>
            <w:vAlign w:val="center"/>
            <w:hideMark/>
          </w:tcPr>
          <w:p w14:paraId="7A136847"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Cov (white, black)</w:t>
            </w:r>
          </w:p>
        </w:tc>
        <w:tc>
          <w:tcPr>
            <w:tcW w:w="581" w:type="pct"/>
            <w:shd w:val="clear" w:color="auto" w:fill="auto"/>
            <w:noWrap/>
            <w:vAlign w:val="bottom"/>
          </w:tcPr>
          <w:p w14:paraId="55946387" w14:textId="77777777" w:rsidR="002E3D56" w:rsidRPr="008E2C88" w:rsidRDefault="002E3D56" w:rsidP="00914822">
            <w:pPr>
              <w:jc w:val="center"/>
              <w:rPr>
                <w:rFonts w:cstheme="minorHAnsi"/>
                <w:color w:val="000000"/>
                <w:sz w:val="18"/>
                <w:szCs w:val="18"/>
              </w:rPr>
            </w:pPr>
          </w:p>
        </w:tc>
        <w:tc>
          <w:tcPr>
            <w:tcW w:w="569" w:type="pct"/>
            <w:shd w:val="clear" w:color="auto" w:fill="auto"/>
            <w:noWrap/>
            <w:vAlign w:val="bottom"/>
          </w:tcPr>
          <w:p w14:paraId="38BB1613" w14:textId="77777777" w:rsidR="002E3D56" w:rsidRPr="008E2C88" w:rsidRDefault="002E3D56" w:rsidP="00914822">
            <w:pPr>
              <w:jc w:val="center"/>
              <w:rPr>
                <w:rFonts w:cstheme="minorHAnsi"/>
                <w:color w:val="000000"/>
                <w:sz w:val="18"/>
                <w:szCs w:val="18"/>
              </w:rPr>
            </w:pPr>
          </w:p>
        </w:tc>
        <w:tc>
          <w:tcPr>
            <w:tcW w:w="570" w:type="pct"/>
            <w:shd w:val="clear" w:color="auto" w:fill="auto"/>
            <w:noWrap/>
            <w:vAlign w:val="bottom"/>
          </w:tcPr>
          <w:p w14:paraId="7C4A9D2F"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557CFC73" w14:textId="77777777" w:rsidR="002E3D56" w:rsidRPr="008E2C88" w:rsidRDefault="002E3D56" w:rsidP="00914822">
            <w:pPr>
              <w:jc w:val="center"/>
              <w:rPr>
                <w:rFonts w:cstheme="minorHAnsi"/>
                <w:color w:val="000000"/>
                <w:sz w:val="18"/>
                <w:szCs w:val="18"/>
              </w:rPr>
            </w:pPr>
          </w:p>
        </w:tc>
        <w:tc>
          <w:tcPr>
            <w:tcW w:w="565" w:type="pct"/>
            <w:shd w:val="clear" w:color="auto" w:fill="auto"/>
            <w:noWrap/>
            <w:vAlign w:val="bottom"/>
          </w:tcPr>
          <w:p w14:paraId="36EDA2AB" w14:textId="77777777" w:rsidR="002E3D56" w:rsidRPr="008E2C88" w:rsidRDefault="002E3D56" w:rsidP="00914822">
            <w:pPr>
              <w:jc w:val="center"/>
              <w:rPr>
                <w:rFonts w:cstheme="minorHAnsi"/>
                <w:color w:val="000000"/>
                <w:sz w:val="18"/>
                <w:szCs w:val="18"/>
              </w:rPr>
            </w:pPr>
          </w:p>
        </w:tc>
        <w:tc>
          <w:tcPr>
            <w:tcW w:w="566" w:type="pct"/>
            <w:shd w:val="clear" w:color="auto" w:fill="auto"/>
            <w:noWrap/>
            <w:vAlign w:val="bottom"/>
          </w:tcPr>
          <w:p w14:paraId="55863A42" w14:textId="77777777" w:rsidR="002E3D56" w:rsidRPr="008E2C88" w:rsidRDefault="002E3D56" w:rsidP="00914822">
            <w:pPr>
              <w:jc w:val="center"/>
              <w:rPr>
                <w:rFonts w:cstheme="minorHAnsi"/>
                <w:color w:val="000000"/>
                <w:sz w:val="18"/>
                <w:szCs w:val="18"/>
              </w:rPr>
            </w:pPr>
          </w:p>
        </w:tc>
      </w:tr>
      <w:tr w:rsidR="002E3D56" w:rsidRPr="008E2C88" w14:paraId="01226CBB" w14:textId="77777777" w:rsidTr="001A266F">
        <w:trPr>
          <w:trHeight w:val="240"/>
        </w:trPr>
        <w:tc>
          <w:tcPr>
            <w:tcW w:w="1573" w:type="pct"/>
            <w:shd w:val="clear" w:color="auto" w:fill="auto"/>
            <w:noWrap/>
            <w:vAlign w:val="center"/>
            <w:hideMark/>
          </w:tcPr>
          <w:p w14:paraId="5A7B3686" w14:textId="77777777" w:rsidR="002E3D56" w:rsidRPr="008E2C88" w:rsidRDefault="002E3D56" w:rsidP="00B80ADC">
            <w:pPr>
              <w:rPr>
                <w:rFonts w:eastAsia="Times New Roman" w:cstheme="minorHAnsi"/>
                <w:color w:val="000000"/>
                <w:sz w:val="18"/>
                <w:szCs w:val="18"/>
              </w:rPr>
            </w:pPr>
            <w:r w:rsidRPr="008E2C88">
              <w:rPr>
                <w:rFonts w:eastAsia="Times New Roman" w:cstheme="minorHAnsi"/>
                <w:color w:val="000000"/>
                <w:sz w:val="18"/>
                <w:szCs w:val="18"/>
              </w:rPr>
              <w:t>Cov (white, Hispanic)</w:t>
            </w:r>
          </w:p>
        </w:tc>
        <w:tc>
          <w:tcPr>
            <w:tcW w:w="581" w:type="pct"/>
            <w:shd w:val="clear" w:color="auto" w:fill="auto"/>
            <w:noWrap/>
            <w:vAlign w:val="bottom"/>
          </w:tcPr>
          <w:p w14:paraId="43E799DB" w14:textId="77777777" w:rsidR="002E3D56" w:rsidRPr="008E2C88" w:rsidRDefault="002E3D56" w:rsidP="00914822">
            <w:pPr>
              <w:jc w:val="center"/>
              <w:rPr>
                <w:rFonts w:cstheme="minorHAnsi"/>
                <w:color w:val="000000"/>
                <w:sz w:val="18"/>
                <w:szCs w:val="18"/>
              </w:rPr>
            </w:pPr>
          </w:p>
        </w:tc>
        <w:tc>
          <w:tcPr>
            <w:tcW w:w="569" w:type="pct"/>
            <w:shd w:val="clear" w:color="auto" w:fill="auto"/>
            <w:noWrap/>
            <w:vAlign w:val="bottom"/>
          </w:tcPr>
          <w:p w14:paraId="270644F8" w14:textId="77777777" w:rsidR="002E3D56" w:rsidRPr="008E2C88" w:rsidRDefault="002E3D56" w:rsidP="00914822">
            <w:pPr>
              <w:jc w:val="center"/>
              <w:rPr>
                <w:rFonts w:cstheme="minorHAnsi"/>
                <w:color w:val="000000"/>
                <w:sz w:val="18"/>
                <w:szCs w:val="18"/>
              </w:rPr>
            </w:pPr>
          </w:p>
        </w:tc>
        <w:tc>
          <w:tcPr>
            <w:tcW w:w="570" w:type="pct"/>
            <w:shd w:val="clear" w:color="auto" w:fill="auto"/>
            <w:noWrap/>
            <w:vAlign w:val="bottom"/>
          </w:tcPr>
          <w:p w14:paraId="3690B2D7"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6829A64A" w14:textId="77777777" w:rsidR="002E3D56" w:rsidRPr="008E2C88" w:rsidRDefault="002E3D56" w:rsidP="00914822">
            <w:pPr>
              <w:jc w:val="center"/>
              <w:rPr>
                <w:rFonts w:cstheme="minorHAnsi"/>
                <w:color w:val="000000"/>
                <w:sz w:val="18"/>
                <w:szCs w:val="18"/>
              </w:rPr>
            </w:pPr>
          </w:p>
        </w:tc>
        <w:tc>
          <w:tcPr>
            <w:tcW w:w="565" w:type="pct"/>
            <w:shd w:val="clear" w:color="auto" w:fill="auto"/>
            <w:noWrap/>
            <w:vAlign w:val="bottom"/>
          </w:tcPr>
          <w:p w14:paraId="20DD49F7" w14:textId="77777777" w:rsidR="002E3D56" w:rsidRPr="008E2C88" w:rsidRDefault="002E3D56" w:rsidP="00914822">
            <w:pPr>
              <w:jc w:val="center"/>
              <w:rPr>
                <w:rFonts w:cstheme="minorHAnsi"/>
                <w:color w:val="000000"/>
                <w:sz w:val="18"/>
                <w:szCs w:val="18"/>
              </w:rPr>
            </w:pPr>
          </w:p>
        </w:tc>
        <w:tc>
          <w:tcPr>
            <w:tcW w:w="566" w:type="pct"/>
            <w:shd w:val="clear" w:color="auto" w:fill="auto"/>
            <w:noWrap/>
            <w:vAlign w:val="bottom"/>
          </w:tcPr>
          <w:p w14:paraId="646B3D7A" w14:textId="77777777" w:rsidR="002E3D56" w:rsidRPr="008E2C88" w:rsidRDefault="002E3D56" w:rsidP="00914822">
            <w:pPr>
              <w:jc w:val="center"/>
              <w:rPr>
                <w:rFonts w:cstheme="minorHAnsi"/>
                <w:color w:val="000000"/>
                <w:sz w:val="18"/>
                <w:szCs w:val="18"/>
              </w:rPr>
            </w:pPr>
          </w:p>
        </w:tc>
      </w:tr>
      <w:tr w:rsidR="002E3D56" w:rsidRPr="008E2C88" w14:paraId="34DA7918" w14:textId="77777777" w:rsidTr="001A266F">
        <w:trPr>
          <w:trHeight w:val="240"/>
        </w:trPr>
        <w:tc>
          <w:tcPr>
            <w:tcW w:w="1573" w:type="pct"/>
            <w:shd w:val="clear" w:color="auto" w:fill="auto"/>
            <w:noWrap/>
            <w:vAlign w:val="center"/>
            <w:hideMark/>
          </w:tcPr>
          <w:p w14:paraId="20B1FBA1"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Cov (white, other)</w:t>
            </w:r>
          </w:p>
        </w:tc>
        <w:tc>
          <w:tcPr>
            <w:tcW w:w="581" w:type="pct"/>
            <w:shd w:val="clear" w:color="auto" w:fill="auto"/>
            <w:noWrap/>
            <w:vAlign w:val="bottom"/>
          </w:tcPr>
          <w:p w14:paraId="670F2415" w14:textId="77777777" w:rsidR="002E3D56" w:rsidRPr="008E2C88" w:rsidRDefault="002E3D56" w:rsidP="00914822">
            <w:pPr>
              <w:jc w:val="center"/>
              <w:rPr>
                <w:rFonts w:cstheme="minorHAnsi"/>
                <w:color w:val="000000"/>
                <w:sz w:val="18"/>
                <w:szCs w:val="18"/>
              </w:rPr>
            </w:pPr>
          </w:p>
        </w:tc>
        <w:tc>
          <w:tcPr>
            <w:tcW w:w="569" w:type="pct"/>
            <w:shd w:val="clear" w:color="auto" w:fill="auto"/>
            <w:noWrap/>
            <w:vAlign w:val="bottom"/>
          </w:tcPr>
          <w:p w14:paraId="4AE821BE" w14:textId="77777777" w:rsidR="002E3D56" w:rsidRPr="008E2C88" w:rsidRDefault="002E3D56" w:rsidP="00914822">
            <w:pPr>
              <w:jc w:val="center"/>
              <w:rPr>
                <w:rFonts w:cstheme="minorHAnsi"/>
                <w:color w:val="000000"/>
                <w:sz w:val="18"/>
                <w:szCs w:val="18"/>
              </w:rPr>
            </w:pPr>
          </w:p>
        </w:tc>
        <w:tc>
          <w:tcPr>
            <w:tcW w:w="570" w:type="pct"/>
            <w:shd w:val="clear" w:color="auto" w:fill="auto"/>
            <w:noWrap/>
            <w:vAlign w:val="bottom"/>
          </w:tcPr>
          <w:p w14:paraId="46634B97"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6A57CA54" w14:textId="77777777" w:rsidR="002E3D56" w:rsidRPr="008E2C88" w:rsidRDefault="002E3D56" w:rsidP="00914822">
            <w:pPr>
              <w:jc w:val="center"/>
              <w:rPr>
                <w:rFonts w:cstheme="minorHAnsi"/>
                <w:color w:val="000000"/>
                <w:sz w:val="18"/>
                <w:szCs w:val="18"/>
              </w:rPr>
            </w:pPr>
          </w:p>
        </w:tc>
        <w:tc>
          <w:tcPr>
            <w:tcW w:w="565" w:type="pct"/>
            <w:shd w:val="clear" w:color="auto" w:fill="auto"/>
            <w:noWrap/>
            <w:vAlign w:val="bottom"/>
          </w:tcPr>
          <w:p w14:paraId="44F9D6A0" w14:textId="77777777" w:rsidR="002E3D56" w:rsidRPr="008E2C88" w:rsidRDefault="002E3D56" w:rsidP="00914822">
            <w:pPr>
              <w:jc w:val="center"/>
              <w:rPr>
                <w:rFonts w:cstheme="minorHAnsi"/>
                <w:color w:val="000000"/>
                <w:sz w:val="18"/>
                <w:szCs w:val="18"/>
              </w:rPr>
            </w:pPr>
          </w:p>
        </w:tc>
        <w:tc>
          <w:tcPr>
            <w:tcW w:w="566" w:type="pct"/>
            <w:shd w:val="clear" w:color="auto" w:fill="auto"/>
            <w:noWrap/>
            <w:vAlign w:val="bottom"/>
          </w:tcPr>
          <w:p w14:paraId="3FAB975C" w14:textId="77777777" w:rsidR="002E3D56" w:rsidRPr="008E2C88" w:rsidRDefault="002E3D56" w:rsidP="00914822">
            <w:pPr>
              <w:jc w:val="center"/>
              <w:rPr>
                <w:rFonts w:cstheme="minorHAnsi"/>
                <w:color w:val="000000"/>
                <w:sz w:val="18"/>
                <w:szCs w:val="18"/>
              </w:rPr>
            </w:pPr>
          </w:p>
        </w:tc>
      </w:tr>
      <w:tr w:rsidR="002E3D56" w:rsidRPr="008E2C88" w14:paraId="7DDE9BE0" w14:textId="77777777" w:rsidTr="001A266F">
        <w:trPr>
          <w:trHeight w:val="240"/>
        </w:trPr>
        <w:tc>
          <w:tcPr>
            <w:tcW w:w="1573" w:type="pct"/>
            <w:shd w:val="clear" w:color="auto" w:fill="auto"/>
            <w:noWrap/>
            <w:vAlign w:val="center"/>
            <w:hideMark/>
          </w:tcPr>
          <w:p w14:paraId="3C644AF0" w14:textId="77777777" w:rsidR="002E3D56" w:rsidRPr="008E2C88" w:rsidRDefault="002E3D56" w:rsidP="00B80ADC">
            <w:pPr>
              <w:rPr>
                <w:rFonts w:eastAsia="Times New Roman" w:cstheme="minorHAnsi"/>
                <w:color w:val="000000"/>
                <w:sz w:val="18"/>
                <w:szCs w:val="18"/>
              </w:rPr>
            </w:pPr>
            <w:r w:rsidRPr="008E2C88">
              <w:rPr>
                <w:rFonts w:eastAsia="Times New Roman" w:cstheme="minorHAnsi"/>
                <w:color w:val="000000"/>
                <w:sz w:val="18"/>
                <w:szCs w:val="18"/>
              </w:rPr>
              <w:t>Cov (black, Hispanic)</w:t>
            </w:r>
          </w:p>
        </w:tc>
        <w:tc>
          <w:tcPr>
            <w:tcW w:w="581" w:type="pct"/>
            <w:shd w:val="clear" w:color="auto" w:fill="auto"/>
            <w:noWrap/>
            <w:vAlign w:val="bottom"/>
          </w:tcPr>
          <w:p w14:paraId="6E9B9C05" w14:textId="77777777" w:rsidR="002E3D56" w:rsidRPr="008E2C88" w:rsidRDefault="002E3D56" w:rsidP="00914822">
            <w:pPr>
              <w:jc w:val="center"/>
              <w:rPr>
                <w:rFonts w:cstheme="minorHAnsi"/>
                <w:color w:val="000000"/>
                <w:sz w:val="18"/>
                <w:szCs w:val="18"/>
              </w:rPr>
            </w:pPr>
          </w:p>
        </w:tc>
        <w:tc>
          <w:tcPr>
            <w:tcW w:w="569" w:type="pct"/>
            <w:shd w:val="clear" w:color="auto" w:fill="auto"/>
            <w:noWrap/>
            <w:vAlign w:val="bottom"/>
          </w:tcPr>
          <w:p w14:paraId="62BD6CEB" w14:textId="77777777" w:rsidR="002E3D56" w:rsidRPr="008E2C88" w:rsidRDefault="002E3D56" w:rsidP="00914822">
            <w:pPr>
              <w:jc w:val="center"/>
              <w:rPr>
                <w:rFonts w:cstheme="minorHAnsi"/>
                <w:color w:val="000000"/>
                <w:sz w:val="18"/>
                <w:szCs w:val="18"/>
              </w:rPr>
            </w:pPr>
          </w:p>
        </w:tc>
        <w:tc>
          <w:tcPr>
            <w:tcW w:w="570" w:type="pct"/>
            <w:shd w:val="clear" w:color="auto" w:fill="auto"/>
            <w:noWrap/>
            <w:vAlign w:val="bottom"/>
          </w:tcPr>
          <w:p w14:paraId="18084C04"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1158E45D" w14:textId="77777777" w:rsidR="002E3D56" w:rsidRPr="008E2C88" w:rsidRDefault="002E3D56" w:rsidP="00914822">
            <w:pPr>
              <w:jc w:val="center"/>
              <w:rPr>
                <w:rFonts w:cstheme="minorHAnsi"/>
                <w:color w:val="000000"/>
                <w:sz w:val="18"/>
                <w:szCs w:val="18"/>
              </w:rPr>
            </w:pPr>
          </w:p>
        </w:tc>
        <w:tc>
          <w:tcPr>
            <w:tcW w:w="565" w:type="pct"/>
            <w:shd w:val="clear" w:color="auto" w:fill="auto"/>
            <w:noWrap/>
            <w:vAlign w:val="bottom"/>
          </w:tcPr>
          <w:p w14:paraId="1A3D6C06" w14:textId="77777777" w:rsidR="002E3D56" w:rsidRPr="008E2C88" w:rsidRDefault="002E3D56" w:rsidP="00914822">
            <w:pPr>
              <w:jc w:val="center"/>
              <w:rPr>
                <w:rFonts w:cstheme="minorHAnsi"/>
                <w:color w:val="000000"/>
                <w:sz w:val="18"/>
                <w:szCs w:val="18"/>
              </w:rPr>
            </w:pPr>
          </w:p>
        </w:tc>
        <w:tc>
          <w:tcPr>
            <w:tcW w:w="566" w:type="pct"/>
            <w:shd w:val="clear" w:color="auto" w:fill="auto"/>
            <w:noWrap/>
            <w:vAlign w:val="bottom"/>
          </w:tcPr>
          <w:p w14:paraId="4165EA69" w14:textId="77777777" w:rsidR="002E3D56" w:rsidRPr="008E2C88" w:rsidRDefault="002E3D56" w:rsidP="00914822">
            <w:pPr>
              <w:jc w:val="center"/>
              <w:rPr>
                <w:rFonts w:cstheme="minorHAnsi"/>
                <w:color w:val="000000"/>
                <w:sz w:val="18"/>
                <w:szCs w:val="18"/>
              </w:rPr>
            </w:pPr>
          </w:p>
        </w:tc>
      </w:tr>
      <w:tr w:rsidR="002E3D56" w:rsidRPr="008E2C88" w14:paraId="2E3577E9" w14:textId="77777777" w:rsidTr="001A266F">
        <w:trPr>
          <w:trHeight w:val="240"/>
        </w:trPr>
        <w:tc>
          <w:tcPr>
            <w:tcW w:w="1573" w:type="pct"/>
            <w:shd w:val="clear" w:color="auto" w:fill="auto"/>
            <w:noWrap/>
            <w:vAlign w:val="center"/>
            <w:hideMark/>
          </w:tcPr>
          <w:p w14:paraId="600EE97E"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Cov (black, other)</w:t>
            </w:r>
          </w:p>
        </w:tc>
        <w:tc>
          <w:tcPr>
            <w:tcW w:w="581" w:type="pct"/>
            <w:shd w:val="clear" w:color="auto" w:fill="auto"/>
            <w:noWrap/>
            <w:vAlign w:val="bottom"/>
          </w:tcPr>
          <w:p w14:paraId="37207033" w14:textId="77777777" w:rsidR="002E3D56" w:rsidRPr="008E2C88" w:rsidRDefault="002E3D56" w:rsidP="00914822">
            <w:pPr>
              <w:jc w:val="center"/>
              <w:rPr>
                <w:rFonts w:cstheme="minorHAnsi"/>
                <w:color w:val="000000"/>
                <w:sz w:val="18"/>
                <w:szCs w:val="18"/>
              </w:rPr>
            </w:pPr>
          </w:p>
        </w:tc>
        <w:tc>
          <w:tcPr>
            <w:tcW w:w="569" w:type="pct"/>
            <w:shd w:val="clear" w:color="auto" w:fill="auto"/>
            <w:noWrap/>
            <w:vAlign w:val="bottom"/>
          </w:tcPr>
          <w:p w14:paraId="727D1DCE" w14:textId="77777777" w:rsidR="002E3D56" w:rsidRPr="008E2C88" w:rsidRDefault="002E3D56" w:rsidP="00914822">
            <w:pPr>
              <w:jc w:val="center"/>
              <w:rPr>
                <w:rFonts w:cstheme="minorHAnsi"/>
                <w:color w:val="000000"/>
                <w:sz w:val="18"/>
                <w:szCs w:val="18"/>
              </w:rPr>
            </w:pPr>
          </w:p>
        </w:tc>
        <w:tc>
          <w:tcPr>
            <w:tcW w:w="570" w:type="pct"/>
            <w:shd w:val="clear" w:color="auto" w:fill="auto"/>
            <w:noWrap/>
            <w:vAlign w:val="bottom"/>
          </w:tcPr>
          <w:p w14:paraId="44ED5A67"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60B1F0EA" w14:textId="77777777" w:rsidR="002E3D56" w:rsidRPr="008E2C88" w:rsidRDefault="002E3D56" w:rsidP="00914822">
            <w:pPr>
              <w:jc w:val="center"/>
              <w:rPr>
                <w:rFonts w:cstheme="minorHAnsi"/>
                <w:color w:val="000000"/>
                <w:sz w:val="18"/>
                <w:szCs w:val="18"/>
              </w:rPr>
            </w:pPr>
          </w:p>
        </w:tc>
        <w:tc>
          <w:tcPr>
            <w:tcW w:w="565" w:type="pct"/>
            <w:shd w:val="clear" w:color="auto" w:fill="auto"/>
            <w:noWrap/>
            <w:vAlign w:val="bottom"/>
          </w:tcPr>
          <w:p w14:paraId="2574367F" w14:textId="77777777" w:rsidR="002E3D56" w:rsidRPr="008E2C88" w:rsidRDefault="002E3D56" w:rsidP="00914822">
            <w:pPr>
              <w:jc w:val="center"/>
              <w:rPr>
                <w:rFonts w:cstheme="minorHAnsi"/>
                <w:color w:val="000000"/>
                <w:sz w:val="18"/>
                <w:szCs w:val="18"/>
              </w:rPr>
            </w:pPr>
          </w:p>
        </w:tc>
        <w:tc>
          <w:tcPr>
            <w:tcW w:w="566" w:type="pct"/>
            <w:shd w:val="clear" w:color="auto" w:fill="auto"/>
            <w:noWrap/>
            <w:vAlign w:val="bottom"/>
          </w:tcPr>
          <w:p w14:paraId="765B78C8" w14:textId="77777777" w:rsidR="002E3D56" w:rsidRPr="008E2C88" w:rsidRDefault="002E3D56" w:rsidP="00914822">
            <w:pPr>
              <w:jc w:val="center"/>
              <w:rPr>
                <w:rFonts w:cstheme="minorHAnsi"/>
                <w:color w:val="000000"/>
                <w:sz w:val="18"/>
                <w:szCs w:val="18"/>
              </w:rPr>
            </w:pPr>
          </w:p>
        </w:tc>
      </w:tr>
      <w:tr w:rsidR="002E3D56" w:rsidRPr="008E2C88" w14:paraId="03FF57D9" w14:textId="77777777" w:rsidTr="001A266F">
        <w:trPr>
          <w:trHeight w:val="240"/>
        </w:trPr>
        <w:tc>
          <w:tcPr>
            <w:tcW w:w="1573" w:type="pct"/>
            <w:shd w:val="clear" w:color="auto" w:fill="auto"/>
            <w:noWrap/>
            <w:vAlign w:val="bottom"/>
            <w:hideMark/>
          </w:tcPr>
          <w:p w14:paraId="5445E4CF" w14:textId="77777777" w:rsidR="002E3D56" w:rsidRPr="008E2C88" w:rsidRDefault="002E3D56" w:rsidP="00B80ADC">
            <w:pPr>
              <w:rPr>
                <w:rFonts w:eastAsia="Times New Roman" w:cstheme="minorHAnsi"/>
                <w:color w:val="000000"/>
                <w:sz w:val="18"/>
                <w:szCs w:val="18"/>
              </w:rPr>
            </w:pPr>
            <w:r w:rsidRPr="008E2C88">
              <w:rPr>
                <w:rFonts w:eastAsia="Times New Roman" w:cstheme="minorHAnsi"/>
                <w:color w:val="000000"/>
                <w:sz w:val="18"/>
                <w:szCs w:val="18"/>
              </w:rPr>
              <w:t>Cov (Hispanic, other)</w:t>
            </w:r>
          </w:p>
        </w:tc>
        <w:tc>
          <w:tcPr>
            <w:tcW w:w="581" w:type="pct"/>
            <w:shd w:val="clear" w:color="auto" w:fill="auto"/>
            <w:noWrap/>
            <w:vAlign w:val="bottom"/>
          </w:tcPr>
          <w:p w14:paraId="1867B7C3" w14:textId="77777777" w:rsidR="002E3D56" w:rsidRPr="008E2C88" w:rsidRDefault="002E3D56" w:rsidP="00914822">
            <w:pPr>
              <w:jc w:val="center"/>
              <w:rPr>
                <w:rFonts w:cstheme="minorHAnsi"/>
                <w:color w:val="000000"/>
                <w:sz w:val="18"/>
                <w:szCs w:val="18"/>
              </w:rPr>
            </w:pPr>
          </w:p>
        </w:tc>
        <w:tc>
          <w:tcPr>
            <w:tcW w:w="569" w:type="pct"/>
            <w:shd w:val="clear" w:color="auto" w:fill="auto"/>
            <w:noWrap/>
            <w:vAlign w:val="bottom"/>
          </w:tcPr>
          <w:p w14:paraId="5E017028" w14:textId="77777777" w:rsidR="002E3D56" w:rsidRPr="008E2C88" w:rsidRDefault="002E3D56" w:rsidP="00914822">
            <w:pPr>
              <w:jc w:val="center"/>
              <w:rPr>
                <w:rFonts w:cstheme="minorHAnsi"/>
                <w:color w:val="000000"/>
                <w:sz w:val="18"/>
                <w:szCs w:val="18"/>
              </w:rPr>
            </w:pPr>
          </w:p>
        </w:tc>
        <w:tc>
          <w:tcPr>
            <w:tcW w:w="570" w:type="pct"/>
            <w:shd w:val="clear" w:color="auto" w:fill="auto"/>
            <w:noWrap/>
            <w:vAlign w:val="bottom"/>
          </w:tcPr>
          <w:p w14:paraId="783890D6"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2D194792" w14:textId="77777777" w:rsidR="002E3D56" w:rsidRPr="008E2C88" w:rsidRDefault="002E3D56" w:rsidP="00914822">
            <w:pPr>
              <w:jc w:val="center"/>
              <w:rPr>
                <w:rFonts w:cstheme="minorHAnsi"/>
                <w:color w:val="000000"/>
                <w:sz w:val="18"/>
                <w:szCs w:val="18"/>
              </w:rPr>
            </w:pPr>
          </w:p>
        </w:tc>
        <w:tc>
          <w:tcPr>
            <w:tcW w:w="565" w:type="pct"/>
            <w:shd w:val="clear" w:color="auto" w:fill="auto"/>
            <w:noWrap/>
            <w:vAlign w:val="bottom"/>
          </w:tcPr>
          <w:p w14:paraId="3DDB802F" w14:textId="77777777" w:rsidR="002E3D56" w:rsidRPr="008E2C88" w:rsidRDefault="002E3D56" w:rsidP="00914822">
            <w:pPr>
              <w:jc w:val="center"/>
              <w:rPr>
                <w:rFonts w:cstheme="minorHAnsi"/>
                <w:color w:val="000000"/>
                <w:sz w:val="18"/>
                <w:szCs w:val="18"/>
              </w:rPr>
            </w:pPr>
          </w:p>
        </w:tc>
        <w:tc>
          <w:tcPr>
            <w:tcW w:w="566" w:type="pct"/>
            <w:shd w:val="clear" w:color="auto" w:fill="auto"/>
            <w:noWrap/>
            <w:vAlign w:val="bottom"/>
          </w:tcPr>
          <w:p w14:paraId="28D1643E" w14:textId="77777777" w:rsidR="002E3D56" w:rsidRPr="008E2C88" w:rsidRDefault="002E3D56" w:rsidP="00914822">
            <w:pPr>
              <w:jc w:val="center"/>
              <w:rPr>
                <w:rFonts w:cstheme="minorHAnsi"/>
                <w:color w:val="000000"/>
                <w:sz w:val="18"/>
                <w:szCs w:val="18"/>
              </w:rPr>
            </w:pPr>
          </w:p>
        </w:tc>
      </w:tr>
      <w:tr w:rsidR="002E3D56" w:rsidRPr="008E2C88" w14:paraId="1C1A3DF8" w14:textId="77777777" w:rsidTr="001A266F">
        <w:trPr>
          <w:trHeight w:val="240"/>
        </w:trPr>
        <w:tc>
          <w:tcPr>
            <w:tcW w:w="1573" w:type="pct"/>
            <w:shd w:val="clear" w:color="auto" w:fill="auto"/>
            <w:noWrap/>
            <w:vAlign w:val="bottom"/>
            <w:hideMark/>
          </w:tcPr>
          <w:p w14:paraId="75D9D195" w14:textId="77777777" w:rsidR="002E3D56" w:rsidRPr="008E2C88" w:rsidRDefault="002E3D56" w:rsidP="00701C11">
            <w:pPr>
              <w:rPr>
                <w:rFonts w:eastAsia="Times New Roman" w:cstheme="minorHAnsi"/>
                <w:color w:val="000000"/>
                <w:sz w:val="18"/>
                <w:szCs w:val="18"/>
              </w:rPr>
            </w:pPr>
          </w:p>
        </w:tc>
        <w:tc>
          <w:tcPr>
            <w:tcW w:w="581" w:type="pct"/>
            <w:shd w:val="clear" w:color="auto" w:fill="auto"/>
            <w:noWrap/>
            <w:vAlign w:val="bottom"/>
          </w:tcPr>
          <w:p w14:paraId="404A3259" w14:textId="77777777" w:rsidR="002E3D56" w:rsidRPr="008E2C88" w:rsidRDefault="002E3D56" w:rsidP="00914822">
            <w:pPr>
              <w:jc w:val="center"/>
              <w:rPr>
                <w:rFonts w:cstheme="minorHAnsi"/>
                <w:color w:val="000000"/>
                <w:sz w:val="18"/>
                <w:szCs w:val="18"/>
              </w:rPr>
            </w:pPr>
          </w:p>
        </w:tc>
        <w:tc>
          <w:tcPr>
            <w:tcW w:w="569" w:type="pct"/>
            <w:shd w:val="clear" w:color="auto" w:fill="auto"/>
            <w:noWrap/>
            <w:vAlign w:val="bottom"/>
          </w:tcPr>
          <w:p w14:paraId="797A457D" w14:textId="77777777" w:rsidR="002E3D56" w:rsidRPr="008E2C88" w:rsidRDefault="002E3D56" w:rsidP="00914822">
            <w:pPr>
              <w:jc w:val="center"/>
              <w:rPr>
                <w:rFonts w:cstheme="minorHAnsi"/>
                <w:color w:val="000000"/>
                <w:sz w:val="18"/>
                <w:szCs w:val="18"/>
              </w:rPr>
            </w:pPr>
          </w:p>
        </w:tc>
        <w:tc>
          <w:tcPr>
            <w:tcW w:w="570" w:type="pct"/>
            <w:shd w:val="clear" w:color="auto" w:fill="auto"/>
            <w:noWrap/>
            <w:vAlign w:val="bottom"/>
          </w:tcPr>
          <w:p w14:paraId="62C8BF59"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4A61ABBF" w14:textId="77777777" w:rsidR="002E3D56" w:rsidRPr="008E2C88" w:rsidRDefault="002E3D56" w:rsidP="00914822">
            <w:pPr>
              <w:jc w:val="center"/>
              <w:rPr>
                <w:rFonts w:cstheme="minorHAnsi"/>
                <w:color w:val="000000"/>
                <w:sz w:val="18"/>
                <w:szCs w:val="18"/>
              </w:rPr>
            </w:pPr>
          </w:p>
        </w:tc>
        <w:tc>
          <w:tcPr>
            <w:tcW w:w="565" w:type="pct"/>
            <w:shd w:val="clear" w:color="auto" w:fill="auto"/>
            <w:noWrap/>
            <w:vAlign w:val="bottom"/>
          </w:tcPr>
          <w:p w14:paraId="2006A63D" w14:textId="77777777" w:rsidR="002E3D56" w:rsidRPr="008E2C88" w:rsidRDefault="002E3D56" w:rsidP="00914822">
            <w:pPr>
              <w:jc w:val="center"/>
              <w:rPr>
                <w:rFonts w:cstheme="minorHAnsi"/>
                <w:color w:val="000000"/>
                <w:sz w:val="18"/>
                <w:szCs w:val="18"/>
              </w:rPr>
            </w:pPr>
          </w:p>
        </w:tc>
        <w:tc>
          <w:tcPr>
            <w:tcW w:w="566" w:type="pct"/>
            <w:shd w:val="clear" w:color="auto" w:fill="auto"/>
            <w:noWrap/>
            <w:vAlign w:val="bottom"/>
          </w:tcPr>
          <w:p w14:paraId="3A24428F" w14:textId="77777777" w:rsidR="002E3D56" w:rsidRPr="008E2C88" w:rsidRDefault="002E3D56" w:rsidP="00914822">
            <w:pPr>
              <w:jc w:val="center"/>
              <w:rPr>
                <w:rFonts w:cstheme="minorHAnsi"/>
                <w:color w:val="000000"/>
                <w:sz w:val="18"/>
                <w:szCs w:val="18"/>
              </w:rPr>
            </w:pPr>
          </w:p>
        </w:tc>
      </w:tr>
      <w:tr w:rsidR="002E3D56" w:rsidRPr="008E2C88" w14:paraId="3CC8CCC6" w14:textId="77777777" w:rsidTr="001A266F">
        <w:trPr>
          <w:trHeight w:val="240"/>
        </w:trPr>
        <w:tc>
          <w:tcPr>
            <w:tcW w:w="1573" w:type="pct"/>
            <w:shd w:val="clear" w:color="auto" w:fill="auto"/>
            <w:noWrap/>
            <w:vAlign w:val="bottom"/>
            <w:hideMark/>
          </w:tcPr>
          <w:p w14:paraId="35C81AA7"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Var (residual)</w:t>
            </w:r>
          </w:p>
        </w:tc>
        <w:tc>
          <w:tcPr>
            <w:tcW w:w="581" w:type="pct"/>
            <w:shd w:val="clear" w:color="auto" w:fill="auto"/>
            <w:noWrap/>
            <w:vAlign w:val="bottom"/>
          </w:tcPr>
          <w:p w14:paraId="58B33E0D"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0.819</w:t>
            </w:r>
          </w:p>
        </w:tc>
        <w:tc>
          <w:tcPr>
            <w:tcW w:w="569" w:type="pct"/>
            <w:shd w:val="clear" w:color="auto" w:fill="auto"/>
            <w:noWrap/>
            <w:vAlign w:val="bottom"/>
          </w:tcPr>
          <w:p w14:paraId="6F605A34"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0.024</w:t>
            </w:r>
          </w:p>
        </w:tc>
        <w:tc>
          <w:tcPr>
            <w:tcW w:w="570" w:type="pct"/>
            <w:shd w:val="clear" w:color="auto" w:fill="auto"/>
            <w:noWrap/>
            <w:vAlign w:val="bottom"/>
          </w:tcPr>
          <w:p w14:paraId="5E7162CB"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3EE7E0C9"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0.683</w:t>
            </w:r>
          </w:p>
        </w:tc>
        <w:tc>
          <w:tcPr>
            <w:tcW w:w="565" w:type="pct"/>
            <w:shd w:val="clear" w:color="auto" w:fill="auto"/>
            <w:noWrap/>
            <w:vAlign w:val="bottom"/>
          </w:tcPr>
          <w:p w14:paraId="60A74D18"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0.075</w:t>
            </w:r>
          </w:p>
        </w:tc>
        <w:tc>
          <w:tcPr>
            <w:tcW w:w="566" w:type="pct"/>
            <w:shd w:val="clear" w:color="auto" w:fill="auto"/>
            <w:noWrap/>
            <w:vAlign w:val="bottom"/>
          </w:tcPr>
          <w:p w14:paraId="0D4575E7" w14:textId="77777777" w:rsidR="002E3D56" w:rsidRPr="008E2C88" w:rsidRDefault="002E3D56" w:rsidP="00914822">
            <w:pPr>
              <w:jc w:val="center"/>
              <w:rPr>
                <w:rFonts w:cstheme="minorHAnsi"/>
                <w:color w:val="000000"/>
                <w:sz w:val="18"/>
                <w:szCs w:val="18"/>
              </w:rPr>
            </w:pPr>
          </w:p>
        </w:tc>
      </w:tr>
      <w:tr w:rsidR="002E3D56" w:rsidRPr="008E2C88" w14:paraId="6E2F5849" w14:textId="77777777" w:rsidTr="001A266F">
        <w:trPr>
          <w:trHeight w:val="240"/>
        </w:trPr>
        <w:tc>
          <w:tcPr>
            <w:tcW w:w="1573" w:type="pct"/>
            <w:shd w:val="clear" w:color="auto" w:fill="auto"/>
            <w:noWrap/>
            <w:vAlign w:val="bottom"/>
            <w:hideMark/>
          </w:tcPr>
          <w:p w14:paraId="7E64A80F" w14:textId="77777777" w:rsidR="002E3D56" w:rsidRPr="008E2C88" w:rsidRDefault="002E3D56" w:rsidP="00701C11">
            <w:pPr>
              <w:rPr>
                <w:rFonts w:eastAsia="Times New Roman" w:cstheme="minorHAnsi"/>
                <w:color w:val="000000"/>
                <w:sz w:val="18"/>
                <w:szCs w:val="18"/>
              </w:rPr>
            </w:pPr>
          </w:p>
        </w:tc>
        <w:tc>
          <w:tcPr>
            <w:tcW w:w="581" w:type="pct"/>
            <w:shd w:val="clear" w:color="auto" w:fill="auto"/>
            <w:noWrap/>
            <w:vAlign w:val="bottom"/>
          </w:tcPr>
          <w:p w14:paraId="7690495F" w14:textId="77777777" w:rsidR="002E3D56" w:rsidRPr="008E2C88" w:rsidRDefault="002E3D56" w:rsidP="00914822">
            <w:pPr>
              <w:jc w:val="center"/>
              <w:rPr>
                <w:rFonts w:cstheme="minorHAnsi"/>
                <w:color w:val="000000"/>
                <w:sz w:val="18"/>
                <w:szCs w:val="18"/>
              </w:rPr>
            </w:pPr>
          </w:p>
        </w:tc>
        <w:tc>
          <w:tcPr>
            <w:tcW w:w="569" w:type="pct"/>
            <w:shd w:val="clear" w:color="auto" w:fill="auto"/>
            <w:noWrap/>
            <w:vAlign w:val="bottom"/>
          </w:tcPr>
          <w:p w14:paraId="185BC085" w14:textId="77777777" w:rsidR="002E3D56" w:rsidRPr="008E2C88" w:rsidRDefault="002E3D56" w:rsidP="00914822">
            <w:pPr>
              <w:jc w:val="center"/>
              <w:rPr>
                <w:rFonts w:cstheme="minorHAnsi"/>
                <w:color w:val="000000"/>
                <w:sz w:val="18"/>
                <w:szCs w:val="18"/>
              </w:rPr>
            </w:pPr>
          </w:p>
        </w:tc>
        <w:tc>
          <w:tcPr>
            <w:tcW w:w="570" w:type="pct"/>
            <w:shd w:val="clear" w:color="auto" w:fill="auto"/>
            <w:noWrap/>
            <w:vAlign w:val="bottom"/>
          </w:tcPr>
          <w:p w14:paraId="12F55D4D"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6A09022D" w14:textId="77777777" w:rsidR="002E3D56" w:rsidRPr="008E2C88" w:rsidRDefault="002E3D56" w:rsidP="00914822">
            <w:pPr>
              <w:jc w:val="center"/>
              <w:rPr>
                <w:rFonts w:cstheme="minorHAnsi"/>
                <w:color w:val="000000"/>
                <w:sz w:val="18"/>
                <w:szCs w:val="18"/>
              </w:rPr>
            </w:pPr>
          </w:p>
        </w:tc>
        <w:tc>
          <w:tcPr>
            <w:tcW w:w="565" w:type="pct"/>
            <w:shd w:val="clear" w:color="auto" w:fill="auto"/>
            <w:noWrap/>
            <w:vAlign w:val="bottom"/>
          </w:tcPr>
          <w:p w14:paraId="76A562D1" w14:textId="77777777" w:rsidR="002E3D56" w:rsidRPr="008E2C88" w:rsidRDefault="002E3D56" w:rsidP="00914822">
            <w:pPr>
              <w:jc w:val="center"/>
              <w:rPr>
                <w:rFonts w:cstheme="minorHAnsi"/>
                <w:color w:val="000000"/>
                <w:sz w:val="18"/>
                <w:szCs w:val="18"/>
              </w:rPr>
            </w:pPr>
          </w:p>
        </w:tc>
        <w:tc>
          <w:tcPr>
            <w:tcW w:w="566" w:type="pct"/>
            <w:shd w:val="clear" w:color="auto" w:fill="auto"/>
            <w:noWrap/>
            <w:vAlign w:val="bottom"/>
          </w:tcPr>
          <w:p w14:paraId="41CCF066" w14:textId="77777777" w:rsidR="002E3D56" w:rsidRPr="008E2C88" w:rsidRDefault="002E3D56" w:rsidP="00914822">
            <w:pPr>
              <w:jc w:val="center"/>
              <w:rPr>
                <w:rFonts w:cstheme="minorHAnsi"/>
                <w:color w:val="000000"/>
                <w:sz w:val="18"/>
                <w:szCs w:val="18"/>
              </w:rPr>
            </w:pPr>
          </w:p>
        </w:tc>
      </w:tr>
      <w:tr w:rsidR="002E3D56" w:rsidRPr="008E2C88" w14:paraId="07F29E0F" w14:textId="77777777" w:rsidTr="001A266F">
        <w:trPr>
          <w:trHeight w:val="240"/>
        </w:trPr>
        <w:tc>
          <w:tcPr>
            <w:tcW w:w="1573" w:type="pct"/>
            <w:shd w:val="clear" w:color="auto" w:fill="auto"/>
            <w:noWrap/>
            <w:vAlign w:val="center"/>
            <w:hideMark/>
          </w:tcPr>
          <w:p w14:paraId="295AE38E"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obs</w:t>
            </w:r>
          </w:p>
        </w:tc>
        <w:tc>
          <w:tcPr>
            <w:tcW w:w="581" w:type="pct"/>
            <w:shd w:val="clear" w:color="auto" w:fill="auto"/>
            <w:noWrap/>
            <w:vAlign w:val="bottom"/>
          </w:tcPr>
          <w:p w14:paraId="1ED87BF4"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15011</w:t>
            </w:r>
          </w:p>
        </w:tc>
        <w:tc>
          <w:tcPr>
            <w:tcW w:w="569" w:type="pct"/>
            <w:shd w:val="clear" w:color="auto" w:fill="auto"/>
            <w:noWrap/>
            <w:vAlign w:val="bottom"/>
          </w:tcPr>
          <w:p w14:paraId="72181069" w14:textId="77777777" w:rsidR="002E3D56" w:rsidRPr="008E2C88" w:rsidRDefault="002E3D56" w:rsidP="00914822">
            <w:pPr>
              <w:jc w:val="center"/>
              <w:rPr>
                <w:rFonts w:cstheme="minorHAnsi"/>
                <w:color w:val="000000"/>
                <w:sz w:val="18"/>
                <w:szCs w:val="18"/>
              </w:rPr>
            </w:pPr>
          </w:p>
        </w:tc>
        <w:tc>
          <w:tcPr>
            <w:tcW w:w="570" w:type="pct"/>
            <w:shd w:val="clear" w:color="auto" w:fill="auto"/>
            <w:noWrap/>
            <w:vAlign w:val="bottom"/>
          </w:tcPr>
          <w:p w14:paraId="203A8502"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000D50C2"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504</w:t>
            </w:r>
          </w:p>
        </w:tc>
        <w:tc>
          <w:tcPr>
            <w:tcW w:w="565" w:type="pct"/>
            <w:shd w:val="clear" w:color="auto" w:fill="auto"/>
            <w:noWrap/>
            <w:vAlign w:val="bottom"/>
          </w:tcPr>
          <w:p w14:paraId="19DFCA57" w14:textId="77777777" w:rsidR="002E3D56" w:rsidRPr="008E2C88" w:rsidRDefault="002E3D56" w:rsidP="00914822">
            <w:pPr>
              <w:jc w:val="center"/>
              <w:rPr>
                <w:rFonts w:cstheme="minorHAnsi"/>
                <w:color w:val="000000"/>
                <w:sz w:val="18"/>
                <w:szCs w:val="18"/>
              </w:rPr>
            </w:pPr>
          </w:p>
        </w:tc>
        <w:tc>
          <w:tcPr>
            <w:tcW w:w="566" w:type="pct"/>
            <w:shd w:val="clear" w:color="auto" w:fill="auto"/>
            <w:noWrap/>
            <w:vAlign w:val="bottom"/>
          </w:tcPr>
          <w:p w14:paraId="3962375C" w14:textId="77777777" w:rsidR="002E3D56" w:rsidRPr="008E2C88" w:rsidRDefault="002E3D56" w:rsidP="00914822">
            <w:pPr>
              <w:jc w:val="center"/>
              <w:rPr>
                <w:rFonts w:cstheme="minorHAnsi"/>
                <w:color w:val="000000"/>
                <w:sz w:val="18"/>
                <w:szCs w:val="18"/>
              </w:rPr>
            </w:pPr>
          </w:p>
        </w:tc>
      </w:tr>
      <w:tr w:rsidR="002E3D56" w:rsidRPr="008E2C88" w14:paraId="341792E2" w14:textId="77777777" w:rsidTr="001A266F">
        <w:trPr>
          <w:trHeight w:val="240"/>
        </w:trPr>
        <w:tc>
          <w:tcPr>
            <w:tcW w:w="1573" w:type="pct"/>
            <w:shd w:val="clear" w:color="auto" w:fill="auto"/>
            <w:noWrap/>
            <w:vAlign w:val="center"/>
            <w:hideMark/>
          </w:tcPr>
          <w:p w14:paraId="01A65A5A"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groups</w:t>
            </w:r>
          </w:p>
        </w:tc>
        <w:tc>
          <w:tcPr>
            <w:tcW w:w="581" w:type="pct"/>
            <w:shd w:val="clear" w:color="auto" w:fill="auto"/>
            <w:noWrap/>
            <w:vAlign w:val="bottom"/>
          </w:tcPr>
          <w:p w14:paraId="65E4EB4F"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1067</w:t>
            </w:r>
          </w:p>
        </w:tc>
        <w:tc>
          <w:tcPr>
            <w:tcW w:w="569" w:type="pct"/>
            <w:shd w:val="clear" w:color="auto" w:fill="auto"/>
            <w:noWrap/>
            <w:vAlign w:val="bottom"/>
          </w:tcPr>
          <w:p w14:paraId="1A2433E2" w14:textId="77777777" w:rsidR="002E3D56" w:rsidRPr="008E2C88" w:rsidRDefault="002E3D56" w:rsidP="00914822">
            <w:pPr>
              <w:jc w:val="center"/>
              <w:rPr>
                <w:rFonts w:cstheme="minorHAnsi"/>
                <w:color w:val="000000"/>
                <w:sz w:val="18"/>
                <w:szCs w:val="18"/>
              </w:rPr>
            </w:pPr>
          </w:p>
        </w:tc>
        <w:tc>
          <w:tcPr>
            <w:tcW w:w="570" w:type="pct"/>
            <w:shd w:val="clear" w:color="auto" w:fill="auto"/>
            <w:noWrap/>
            <w:vAlign w:val="bottom"/>
          </w:tcPr>
          <w:p w14:paraId="79E71F8B"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32B20B69"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287</w:t>
            </w:r>
          </w:p>
        </w:tc>
        <w:tc>
          <w:tcPr>
            <w:tcW w:w="565" w:type="pct"/>
            <w:shd w:val="clear" w:color="auto" w:fill="auto"/>
            <w:noWrap/>
            <w:vAlign w:val="bottom"/>
          </w:tcPr>
          <w:p w14:paraId="736C94FB" w14:textId="77777777" w:rsidR="002E3D56" w:rsidRPr="008E2C88" w:rsidRDefault="002E3D56" w:rsidP="00914822">
            <w:pPr>
              <w:jc w:val="center"/>
              <w:rPr>
                <w:rFonts w:cstheme="minorHAnsi"/>
                <w:color w:val="000000"/>
                <w:sz w:val="18"/>
                <w:szCs w:val="18"/>
              </w:rPr>
            </w:pPr>
          </w:p>
        </w:tc>
        <w:tc>
          <w:tcPr>
            <w:tcW w:w="566" w:type="pct"/>
            <w:shd w:val="clear" w:color="auto" w:fill="auto"/>
            <w:noWrap/>
            <w:vAlign w:val="bottom"/>
          </w:tcPr>
          <w:p w14:paraId="279C5938" w14:textId="77777777" w:rsidR="002E3D56" w:rsidRPr="008E2C88" w:rsidRDefault="002E3D56" w:rsidP="00914822">
            <w:pPr>
              <w:jc w:val="center"/>
              <w:rPr>
                <w:rFonts w:cstheme="minorHAnsi"/>
                <w:color w:val="000000"/>
                <w:sz w:val="18"/>
                <w:szCs w:val="18"/>
              </w:rPr>
            </w:pPr>
          </w:p>
        </w:tc>
      </w:tr>
      <w:tr w:rsidR="002E3D56" w:rsidRPr="008E2C88" w14:paraId="6C7E3992" w14:textId="77777777" w:rsidTr="001A266F">
        <w:trPr>
          <w:trHeight w:val="240"/>
        </w:trPr>
        <w:tc>
          <w:tcPr>
            <w:tcW w:w="1573" w:type="pct"/>
            <w:shd w:val="clear" w:color="auto" w:fill="auto"/>
            <w:noWrap/>
            <w:vAlign w:val="center"/>
            <w:hideMark/>
          </w:tcPr>
          <w:p w14:paraId="076AC444" w14:textId="77777777" w:rsidR="002E3D56"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ln L</w:t>
            </w:r>
          </w:p>
        </w:tc>
        <w:tc>
          <w:tcPr>
            <w:tcW w:w="581" w:type="pct"/>
            <w:shd w:val="clear" w:color="auto" w:fill="auto"/>
            <w:noWrap/>
            <w:vAlign w:val="bottom"/>
          </w:tcPr>
          <w:p w14:paraId="25F82837"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-20369</w:t>
            </w:r>
          </w:p>
        </w:tc>
        <w:tc>
          <w:tcPr>
            <w:tcW w:w="569" w:type="pct"/>
            <w:shd w:val="clear" w:color="auto" w:fill="auto"/>
            <w:noWrap/>
            <w:vAlign w:val="bottom"/>
          </w:tcPr>
          <w:p w14:paraId="3C2B92B5" w14:textId="77777777" w:rsidR="002E3D56" w:rsidRPr="008E2C88" w:rsidRDefault="002E3D56" w:rsidP="00914822">
            <w:pPr>
              <w:jc w:val="center"/>
              <w:rPr>
                <w:rFonts w:cstheme="minorHAnsi"/>
                <w:color w:val="000000"/>
                <w:sz w:val="18"/>
                <w:szCs w:val="18"/>
              </w:rPr>
            </w:pPr>
          </w:p>
        </w:tc>
        <w:tc>
          <w:tcPr>
            <w:tcW w:w="570" w:type="pct"/>
            <w:shd w:val="clear" w:color="auto" w:fill="auto"/>
            <w:noWrap/>
            <w:vAlign w:val="bottom"/>
          </w:tcPr>
          <w:p w14:paraId="6EA80397" w14:textId="77777777" w:rsidR="002E3D56" w:rsidRPr="008E2C88" w:rsidRDefault="002E3D56" w:rsidP="00914822">
            <w:pPr>
              <w:jc w:val="center"/>
              <w:rPr>
                <w:rFonts w:cstheme="minorHAnsi"/>
                <w:color w:val="000000"/>
                <w:sz w:val="18"/>
                <w:szCs w:val="18"/>
              </w:rPr>
            </w:pPr>
          </w:p>
        </w:tc>
        <w:tc>
          <w:tcPr>
            <w:tcW w:w="576" w:type="pct"/>
            <w:shd w:val="clear" w:color="auto" w:fill="auto"/>
            <w:noWrap/>
            <w:vAlign w:val="bottom"/>
          </w:tcPr>
          <w:p w14:paraId="3E9EAFE4" w14:textId="77777777" w:rsidR="002E3D56" w:rsidRPr="008E2C88" w:rsidRDefault="002E3D56" w:rsidP="00914822">
            <w:pPr>
              <w:jc w:val="center"/>
              <w:rPr>
                <w:rFonts w:cstheme="minorHAnsi"/>
                <w:color w:val="000000"/>
                <w:sz w:val="18"/>
                <w:szCs w:val="18"/>
              </w:rPr>
            </w:pPr>
            <w:r w:rsidRPr="008E2C88">
              <w:rPr>
                <w:rFonts w:cstheme="minorHAnsi"/>
                <w:color w:val="000000"/>
                <w:sz w:val="18"/>
                <w:szCs w:val="18"/>
              </w:rPr>
              <w:t>-652</w:t>
            </w:r>
          </w:p>
        </w:tc>
        <w:tc>
          <w:tcPr>
            <w:tcW w:w="565" w:type="pct"/>
            <w:shd w:val="clear" w:color="auto" w:fill="auto"/>
            <w:noWrap/>
            <w:vAlign w:val="bottom"/>
          </w:tcPr>
          <w:p w14:paraId="68CE975E" w14:textId="77777777" w:rsidR="002E3D56" w:rsidRPr="008E2C88" w:rsidRDefault="002E3D56" w:rsidP="00914822">
            <w:pPr>
              <w:jc w:val="center"/>
              <w:rPr>
                <w:rFonts w:cstheme="minorHAnsi"/>
                <w:color w:val="000000"/>
                <w:sz w:val="18"/>
                <w:szCs w:val="18"/>
              </w:rPr>
            </w:pPr>
          </w:p>
        </w:tc>
        <w:tc>
          <w:tcPr>
            <w:tcW w:w="566" w:type="pct"/>
            <w:shd w:val="clear" w:color="auto" w:fill="auto"/>
            <w:noWrap/>
            <w:vAlign w:val="bottom"/>
          </w:tcPr>
          <w:p w14:paraId="5891CD4F" w14:textId="77777777" w:rsidR="002E3D56" w:rsidRPr="008E2C88" w:rsidRDefault="002E3D56" w:rsidP="00914822">
            <w:pPr>
              <w:jc w:val="center"/>
              <w:rPr>
                <w:rFonts w:cstheme="minorHAnsi"/>
                <w:color w:val="000000"/>
                <w:sz w:val="18"/>
                <w:szCs w:val="18"/>
              </w:rPr>
            </w:pPr>
          </w:p>
        </w:tc>
      </w:tr>
    </w:tbl>
    <w:p w14:paraId="41738921" w14:textId="77777777" w:rsidR="00E16288" w:rsidRDefault="00E16288" w:rsidP="00E16288"/>
    <w:p w14:paraId="086090D5" w14:textId="77777777" w:rsidR="00E16288" w:rsidRDefault="00E16288" w:rsidP="00E16288">
      <w:r>
        <w:br w:type="page"/>
      </w:r>
    </w:p>
    <w:tbl>
      <w:tblPr>
        <w:tblStyle w:val="TableGrid"/>
        <w:tblpPr w:leftFromText="180" w:rightFromText="180" w:vertAnchor="page" w:horzAnchor="margin" w:tblpY="1998"/>
        <w:tblW w:w="0" w:type="auto"/>
        <w:tblLook w:val="04A0" w:firstRow="1" w:lastRow="0" w:firstColumn="1" w:lastColumn="0" w:noHBand="0" w:noVBand="1"/>
      </w:tblPr>
      <w:tblGrid>
        <w:gridCol w:w="6593"/>
        <w:gridCol w:w="6357"/>
      </w:tblGrid>
      <w:tr w:rsidR="00E16288" w:rsidRPr="00EB2708" w14:paraId="3FF1AFD1" w14:textId="77777777" w:rsidTr="00907657">
        <w:tc>
          <w:tcPr>
            <w:tcW w:w="6693" w:type="dxa"/>
          </w:tcPr>
          <w:p w14:paraId="7BA0E6AF" w14:textId="77777777" w:rsidR="00E16288" w:rsidRPr="00EB2708" w:rsidRDefault="006F2357" w:rsidP="00907657">
            <w:r w:rsidRPr="00EB2708">
              <w:t>No substantial assistance</w:t>
            </w:r>
          </w:p>
        </w:tc>
        <w:tc>
          <w:tcPr>
            <w:tcW w:w="6483" w:type="dxa"/>
          </w:tcPr>
          <w:p w14:paraId="66BEC753" w14:textId="77777777" w:rsidR="00E16288" w:rsidRPr="00EB2708" w:rsidRDefault="006F2357" w:rsidP="00907657">
            <w:r w:rsidRPr="00EB2708">
              <w:t>Substantial assistance</w:t>
            </w:r>
          </w:p>
        </w:tc>
      </w:tr>
      <w:tr w:rsidR="00E16288" w14:paraId="245DBD27" w14:textId="77777777" w:rsidTr="00907657">
        <w:tc>
          <w:tcPr>
            <w:tcW w:w="6693" w:type="dxa"/>
          </w:tcPr>
          <w:p w14:paraId="35F2B7A6" w14:textId="77777777" w:rsidR="00E16288" w:rsidRDefault="00E16288" w:rsidP="00907657">
            <w:r>
              <w:rPr>
                <w:noProof/>
              </w:rPr>
              <w:drawing>
                <wp:inline distT="0" distB="0" distL="0" distR="0" wp14:anchorId="5782B398" wp14:editId="4C30A25D">
                  <wp:extent cx="4108450" cy="2451100"/>
                  <wp:effectExtent l="0" t="0" r="25400" b="25400"/>
                  <wp:docPr id="85" name="Chart 8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6"/>
                    </a:graphicData>
                  </a:graphic>
                </wp:inline>
              </w:drawing>
            </w:r>
          </w:p>
        </w:tc>
        <w:tc>
          <w:tcPr>
            <w:tcW w:w="6483" w:type="dxa"/>
          </w:tcPr>
          <w:p w14:paraId="3B7C2329" w14:textId="77777777" w:rsidR="00E16288" w:rsidRDefault="00E16288" w:rsidP="00907657">
            <w:r>
              <w:rPr>
                <w:noProof/>
              </w:rPr>
              <w:drawing>
                <wp:inline distT="0" distB="0" distL="0" distR="0" wp14:anchorId="00D1A2F4" wp14:editId="056523F7">
                  <wp:extent cx="3968750" cy="2451100"/>
                  <wp:effectExtent l="0" t="0" r="12700" b="25400"/>
                  <wp:docPr id="86" name="Chart 8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7"/>
                    </a:graphicData>
                  </a:graphic>
                </wp:inline>
              </w:drawing>
            </w:r>
          </w:p>
        </w:tc>
      </w:tr>
    </w:tbl>
    <w:p w14:paraId="3B2E522B" w14:textId="77777777" w:rsidR="00E16288" w:rsidRPr="003F62C7" w:rsidRDefault="00907657" w:rsidP="003F62C7">
      <w:pPr>
        <w:pStyle w:val="FigureCaption"/>
        <w:spacing w:after="60"/>
        <w:rPr>
          <w:rFonts w:ascii="Arial" w:hAnsi="Arial" w:cs="Arial"/>
          <w:color w:val="auto"/>
        </w:rPr>
      </w:pPr>
      <w:bookmarkStart w:id="97" w:name="_Toc430586769"/>
      <w:r w:rsidRPr="003F62C7">
        <w:rPr>
          <w:rFonts w:ascii="Arial" w:hAnsi="Arial" w:cs="Arial"/>
          <w:color w:val="auto"/>
        </w:rPr>
        <w:t>Figure B.10</w:t>
      </w:r>
      <w:r w:rsidR="00D22485" w:rsidRPr="003F62C7">
        <w:rPr>
          <w:rFonts w:ascii="Arial" w:hAnsi="Arial" w:cs="Arial"/>
          <w:color w:val="auto"/>
        </w:rPr>
        <w:t xml:space="preserve"> – </w:t>
      </w:r>
      <w:r w:rsidR="00561E88" w:rsidRPr="003F62C7">
        <w:rPr>
          <w:rFonts w:ascii="Arial" w:hAnsi="Arial" w:cs="Arial"/>
          <w:color w:val="auto"/>
        </w:rPr>
        <w:t>Changes over time for three guideline cells: Sex offenders</w:t>
      </w:r>
      <w:bookmarkEnd w:id="97"/>
    </w:p>
    <w:p w14:paraId="7B12FCA8" w14:textId="77777777" w:rsidR="00A470F3" w:rsidRPr="003F62C7" w:rsidRDefault="00A470F3" w:rsidP="003F62C7">
      <w:pPr>
        <w:pStyle w:val="FigureCaption"/>
        <w:spacing w:after="60"/>
        <w:rPr>
          <w:rFonts w:ascii="Arial" w:hAnsi="Arial" w:cs="Arial"/>
          <w:color w:val="auto"/>
        </w:rPr>
      </w:pPr>
      <w:r w:rsidRPr="003F62C7">
        <w:rPr>
          <w:rFonts w:ascii="Arial" w:hAnsi="Arial" w:cs="Arial"/>
          <w:color w:val="auto"/>
        </w:rPr>
        <w:br w:type="page"/>
      </w:r>
    </w:p>
    <w:p w14:paraId="2273AC59" w14:textId="77777777" w:rsidR="00907657" w:rsidRPr="003F62C7" w:rsidRDefault="00907657" w:rsidP="003F62C7">
      <w:pPr>
        <w:pStyle w:val="FigureCaption"/>
        <w:spacing w:after="60"/>
        <w:rPr>
          <w:rFonts w:ascii="Arial" w:hAnsi="Arial" w:cs="Arial"/>
          <w:color w:val="auto"/>
        </w:rPr>
      </w:pPr>
      <w:bookmarkStart w:id="98" w:name="_Toc430586770"/>
      <w:r w:rsidRPr="003F62C7">
        <w:rPr>
          <w:rFonts w:ascii="Arial" w:hAnsi="Arial" w:cs="Arial"/>
          <w:color w:val="auto"/>
        </w:rPr>
        <w:t>Figure B.11</w:t>
      </w:r>
      <w:r w:rsidR="00D22485" w:rsidRPr="003F62C7">
        <w:rPr>
          <w:rFonts w:ascii="Arial" w:hAnsi="Arial" w:cs="Arial"/>
          <w:color w:val="auto"/>
        </w:rPr>
        <w:t xml:space="preserve"> – </w:t>
      </w:r>
      <w:r w:rsidR="00561E88" w:rsidRPr="003F62C7">
        <w:rPr>
          <w:rFonts w:ascii="Arial" w:hAnsi="Arial" w:cs="Arial"/>
          <w:color w:val="auto"/>
        </w:rPr>
        <w:t>Predicted and actual sentences across maximum sentence in guideline cells: Sex offenders</w:t>
      </w:r>
      <w:bookmarkEnd w:id="98"/>
    </w:p>
    <w:tbl>
      <w:tblPr>
        <w:tblStyle w:val="TableGrid"/>
        <w:tblW w:w="0" w:type="auto"/>
        <w:tblLayout w:type="fixed"/>
        <w:tblLook w:val="04A0" w:firstRow="1" w:lastRow="0" w:firstColumn="1" w:lastColumn="0" w:noHBand="0" w:noVBand="1"/>
      </w:tblPr>
      <w:tblGrid>
        <w:gridCol w:w="6705"/>
        <w:gridCol w:w="6471"/>
      </w:tblGrid>
      <w:tr w:rsidR="00E16288" w:rsidRPr="00EB2708" w14:paraId="1E9B40CA" w14:textId="77777777" w:rsidTr="00701C11">
        <w:tc>
          <w:tcPr>
            <w:tcW w:w="6705" w:type="dxa"/>
          </w:tcPr>
          <w:p w14:paraId="4AA79ACA" w14:textId="77777777" w:rsidR="00E16288" w:rsidRPr="00EB2708" w:rsidRDefault="00E16288" w:rsidP="00701C11">
            <w:r w:rsidRPr="00EB2708">
              <w:t>No Substantial Assistance</w:t>
            </w:r>
          </w:p>
        </w:tc>
        <w:tc>
          <w:tcPr>
            <w:tcW w:w="6471" w:type="dxa"/>
          </w:tcPr>
          <w:p w14:paraId="1AEA03AA" w14:textId="77777777" w:rsidR="00E16288" w:rsidRPr="00EB2708" w:rsidRDefault="00E16288" w:rsidP="00701C11">
            <w:r w:rsidRPr="00EB2708">
              <w:t>Substantial Assistance</w:t>
            </w:r>
          </w:p>
        </w:tc>
      </w:tr>
      <w:tr w:rsidR="00E16288" w14:paraId="32420772" w14:textId="77777777" w:rsidTr="00701C11">
        <w:tc>
          <w:tcPr>
            <w:tcW w:w="6705" w:type="dxa"/>
          </w:tcPr>
          <w:p w14:paraId="4511496B" w14:textId="77777777" w:rsidR="00E16288" w:rsidRDefault="00E16288" w:rsidP="00701C11">
            <w:r>
              <w:rPr>
                <w:noProof/>
              </w:rPr>
              <w:drawing>
                <wp:inline distT="0" distB="0" distL="0" distR="0" wp14:anchorId="14216C7D" wp14:editId="614BA765">
                  <wp:extent cx="4108450" cy="2514600"/>
                  <wp:effectExtent l="0" t="0" r="25400" b="19050"/>
                  <wp:docPr id="136" name="Chart 1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8"/>
                    </a:graphicData>
                  </a:graphic>
                </wp:inline>
              </w:drawing>
            </w:r>
          </w:p>
        </w:tc>
        <w:tc>
          <w:tcPr>
            <w:tcW w:w="6471" w:type="dxa"/>
          </w:tcPr>
          <w:p w14:paraId="433A6503" w14:textId="77777777" w:rsidR="00E16288" w:rsidRDefault="00E16288" w:rsidP="00701C11">
            <w:r>
              <w:rPr>
                <w:noProof/>
              </w:rPr>
              <w:drawing>
                <wp:inline distT="0" distB="0" distL="0" distR="0" wp14:anchorId="2E61C02A" wp14:editId="7715DB94">
                  <wp:extent cx="3987800" cy="2514600"/>
                  <wp:effectExtent l="0" t="0" r="12700" b="19050"/>
                  <wp:docPr id="137" name="Chart 1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9"/>
                    </a:graphicData>
                  </a:graphic>
                </wp:inline>
              </w:drawing>
            </w:r>
          </w:p>
        </w:tc>
      </w:tr>
      <w:tr w:rsidR="001A266F" w14:paraId="539E2ADB" w14:textId="77777777" w:rsidTr="001A266F">
        <w:tc>
          <w:tcPr>
            <w:tcW w:w="13176" w:type="dxa"/>
            <w:gridSpan w:val="2"/>
          </w:tcPr>
          <w:p w14:paraId="2A2474B6" w14:textId="77777777" w:rsidR="001A266F" w:rsidRDefault="001A266F" w:rsidP="00701C11">
            <w:pPr>
              <w:rPr>
                <w:noProof/>
              </w:rPr>
            </w:pPr>
            <w:r w:rsidRPr="001A266F">
              <w:rPr>
                <w:noProof/>
                <w:sz w:val="20"/>
                <w:szCs w:val="20"/>
              </w:rPr>
              <w:t>Note. Dashed line is a quadratic trend fit to the predicted difference.</w:t>
            </w:r>
          </w:p>
        </w:tc>
      </w:tr>
    </w:tbl>
    <w:p w14:paraId="75DEEAFF" w14:textId="77777777" w:rsidR="00A470F3" w:rsidRDefault="00A470F3" w:rsidP="00A470F3">
      <w:pPr>
        <w:pStyle w:val="FigureCaption"/>
      </w:pPr>
    </w:p>
    <w:p w14:paraId="03EA37DE" w14:textId="77777777" w:rsidR="00A470F3" w:rsidRDefault="00A470F3">
      <w:pPr>
        <w:rPr>
          <w:b/>
          <w:bCs/>
          <w:color w:val="4F81BD" w:themeColor="accent1"/>
          <w:sz w:val="18"/>
          <w:szCs w:val="18"/>
        </w:rPr>
      </w:pPr>
      <w:r>
        <w:br w:type="page"/>
      </w:r>
    </w:p>
    <w:p w14:paraId="4B6E039C" w14:textId="77777777" w:rsidR="00E16288" w:rsidRPr="003F62C7" w:rsidRDefault="00A470F3" w:rsidP="003F62C7">
      <w:pPr>
        <w:pStyle w:val="FigureCaption"/>
        <w:spacing w:after="60"/>
        <w:rPr>
          <w:rFonts w:ascii="Arial" w:hAnsi="Arial" w:cs="Arial"/>
          <w:color w:val="auto"/>
        </w:rPr>
      </w:pPr>
      <w:bookmarkStart w:id="99" w:name="_Toc430586771"/>
      <w:r w:rsidRPr="003F62C7">
        <w:rPr>
          <w:rFonts w:ascii="Arial" w:hAnsi="Arial" w:cs="Arial"/>
          <w:color w:val="auto"/>
        </w:rPr>
        <w:t>Figure B.12</w:t>
      </w:r>
      <w:r w:rsidR="00D22485" w:rsidRPr="003F62C7">
        <w:rPr>
          <w:rFonts w:ascii="Arial" w:hAnsi="Arial" w:cs="Arial"/>
          <w:color w:val="auto"/>
        </w:rPr>
        <w:t xml:space="preserve"> – </w:t>
      </w:r>
      <w:r w:rsidR="00337DE6" w:rsidRPr="003F62C7">
        <w:rPr>
          <w:rFonts w:ascii="Arial" w:hAnsi="Arial" w:cs="Arial"/>
          <w:color w:val="auto"/>
        </w:rPr>
        <w:t>Differences in judge distributions: Sex offenders</w:t>
      </w:r>
      <w:bookmarkEnd w:id="99"/>
    </w:p>
    <w:tbl>
      <w:tblPr>
        <w:tblStyle w:val="TableGrid"/>
        <w:tblW w:w="12960" w:type="dxa"/>
        <w:tblLook w:val="04A0" w:firstRow="1" w:lastRow="0" w:firstColumn="1" w:lastColumn="0" w:noHBand="0" w:noVBand="1"/>
      </w:tblPr>
      <w:tblGrid>
        <w:gridCol w:w="6480"/>
        <w:gridCol w:w="6480"/>
      </w:tblGrid>
      <w:tr w:rsidR="00E16288" w:rsidRPr="004A79E6" w14:paraId="6E38E7D5" w14:textId="77777777" w:rsidTr="00337DE6">
        <w:tc>
          <w:tcPr>
            <w:tcW w:w="6480" w:type="dxa"/>
          </w:tcPr>
          <w:p w14:paraId="568D47D8" w14:textId="77777777" w:rsidR="00E16288" w:rsidRPr="004A79E6" w:rsidRDefault="006F2357" w:rsidP="00701C11">
            <w:r w:rsidRPr="004A79E6">
              <w:t>No substantial assistance</w:t>
            </w:r>
          </w:p>
        </w:tc>
        <w:tc>
          <w:tcPr>
            <w:tcW w:w="6480" w:type="dxa"/>
          </w:tcPr>
          <w:p w14:paraId="050A10F3" w14:textId="77777777" w:rsidR="00E16288" w:rsidRPr="004A79E6" w:rsidRDefault="006F2357" w:rsidP="00701C11">
            <w:r>
              <w:t>Substantial assistance</w:t>
            </w:r>
          </w:p>
        </w:tc>
      </w:tr>
      <w:tr w:rsidR="00E16288" w14:paraId="7491C838" w14:textId="77777777" w:rsidTr="00337DE6">
        <w:trPr>
          <w:trHeight w:val="4112"/>
        </w:trPr>
        <w:tc>
          <w:tcPr>
            <w:tcW w:w="6480" w:type="dxa"/>
          </w:tcPr>
          <w:p w14:paraId="1822C101" w14:textId="77777777" w:rsidR="00E16288" w:rsidRDefault="00E16288" w:rsidP="00701C11">
            <w:pPr>
              <w:jc w:val="center"/>
            </w:pPr>
            <w:r>
              <w:rPr>
                <w:noProof/>
              </w:rPr>
              <w:drawing>
                <wp:inline distT="0" distB="0" distL="0" distR="0" wp14:anchorId="1C95B22E" wp14:editId="35E15A77">
                  <wp:extent cx="3520440" cy="2560320"/>
                  <wp:effectExtent l="0" t="0" r="381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x_NoDg_NoAssist.png"/>
                          <pic:cNvPicPr/>
                        </pic:nvPicPr>
                        <pic:blipFill>
                          <a:blip r:embed="rId160">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c>
          <w:tcPr>
            <w:tcW w:w="6480" w:type="dxa"/>
          </w:tcPr>
          <w:p w14:paraId="08530920" w14:textId="77777777" w:rsidR="00E16288" w:rsidRDefault="00E16288" w:rsidP="00701C11">
            <w:pPr>
              <w:jc w:val="center"/>
            </w:pPr>
            <w:r>
              <w:rPr>
                <w:noProof/>
              </w:rPr>
              <w:drawing>
                <wp:inline distT="0" distB="0" distL="0" distR="0" wp14:anchorId="21585336" wp14:editId="547CF923">
                  <wp:extent cx="3520440" cy="2560320"/>
                  <wp:effectExtent l="0" t="0" r="381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x_NoDg_Assist.png"/>
                          <pic:cNvPicPr/>
                        </pic:nvPicPr>
                        <pic:blipFill>
                          <a:blip r:embed="rId161">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r>
    </w:tbl>
    <w:p w14:paraId="17BB0402" w14:textId="77777777" w:rsidR="00E16288" w:rsidRDefault="00E16288" w:rsidP="00E16288"/>
    <w:p w14:paraId="7C957759" w14:textId="77777777" w:rsidR="00E16288" w:rsidRDefault="00E16288" w:rsidP="00E16288">
      <w:r>
        <w:br w:type="page"/>
      </w:r>
    </w:p>
    <w:p w14:paraId="0D107B22" w14:textId="77777777" w:rsidR="00E16288" w:rsidRDefault="00E16288" w:rsidP="003F62C7">
      <w:pPr>
        <w:pStyle w:val="Heading1ES"/>
      </w:pPr>
      <w:bookmarkStart w:id="100" w:name="_Toc430097627"/>
      <w:bookmarkStart w:id="101" w:name="_Toc433189137"/>
      <w:r>
        <w:t xml:space="preserve">Appendix C: Detailed </w:t>
      </w:r>
      <w:r w:rsidR="00A51258">
        <w:t>f</w:t>
      </w:r>
      <w:r>
        <w:t xml:space="preserve">indings for </w:t>
      </w:r>
      <w:r w:rsidR="00A51258">
        <w:t>s</w:t>
      </w:r>
      <w:r>
        <w:t xml:space="preserve">entencing </w:t>
      </w:r>
      <w:r w:rsidR="00A51258">
        <w:t>d</w:t>
      </w:r>
      <w:r>
        <w:t>isparity: Non-</w:t>
      </w:r>
      <w:r w:rsidR="00CB2ADE">
        <w:t xml:space="preserve">U.S. </w:t>
      </w:r>
      <w:r w:rsidR="00A51258">
        <w:t>c</w:t>
      </w:r>
      <w:r>
        <w:t>itizens</w:t>
      </w:r>
      <w:bookmarkEnd w:id="100"/>
      <w:bookmarkEnd w:id="101"/>
    </w:p>
    <w:p w14:paraId="4C508D1C" w14:textId="77777777" w:rsidR="00637DCD" w:rsidRDefault="00637DCD" w:rsidP="00637DCD">
      <w:r>
        <w:t xml:space="preserve">Tables and figures appearing in this appendix are the counterparts to the tables and figures appearing </w:t>
      </w:r>
      <w:r w:rsidR="00D95E4D">
        <w:t xml:space="preserve">in </w:t>
      </w:r>
      <w:r>
        <w:t>appendix B.</w:t>
      </w:r>
      <w:r w:rsidR="004E71B1">
        <w:t xml:space="preserve"> </w:t>
      </w:r>
      <w:r>
        <w:t>The sentencing of noncitizens is discussed here.</w:t>
      </w:r>
    </w:p>
    <w:p w14:paraId="49424922" w14:textId="77777777" w:rsidR="001A266F" w:rsidRDefault="001A266F" w:rsidP="00637DCD"/>
    <w:p w14:paraId="0EFC6EA7" w14:textId="77777777" w:rsidR="00637DCD" w:rsidRPr="003F62C7" w:rsidRDefault="00A470F3" w:rsidP="003F62C7">
      <w:pPr>
        <w:pStyle w:val="FigureCaption"/>
        <w:spacing w:after="60"/>
        <w:rPr>
          <w:rFonts w:ascii="Arial" w:hAnsi="Arial" w:cs="Arial"/>
          <w:color w:val="auto"/>
        </w:rPr>
      </w:pPr>
      <w:bookmarkStart w:id="102" w:name="_Toc430586807"/>
      <w:r w:rsidRPr="003F62C7">
        <w:rPr>
          <w:rFonts w:ascii="Arial" w:hAnsi="Arial" w:cs="Arial"/>
          <w:color w:val="auto"/>
        </w:rPr>
        <w:t>Table C.1</w:t>
      </w:r>
      <w:r w:rsidR="00D22485" w:rsidRPr="003F62C7">
        <w:rPr>
          <w:rFonts w:ascii="Arial" w:hAnsi="Arial" w:cs="Arial"/>
          <w:color w:val="auto"/>
        </w:rPr>
        <w:t xml:space="preserve"> – </w:t>
      </w:r>
      <w:r w:rsidR="00337DE6" w:rsidRPr="003F62C7">
        <w:rPr>
          <w:rFonts w:ascii="Arial" w:hAnsi="Arial" w:cs="Arial"/>
          <w:color w:val="auto"/>
        </w:rPr>
        <w:t>Number of observations for each guideline cell - Citizens</w:t>
      </w:r>
      <w:bookmarkEnd w:id="102"/>
    </w:p>
    <w:tbl>
      <w:tblPr>
        <w:tblW w:w="3730" w:type="pct"/>
        <w:tblLayout w:type="fixed"/>
        <w:tblLook w:val="04A0" w:firstRow="1" w:lastRow="0" w:firstColumn="1" w:lastColumn="0" w:noHBand="0" w:noVBand="1"/>
      </w:tblPr>
      <w:tblGrid>
        <w:gridCol w:w="1958"/>
        <w:gridCol w:w="1243"/>
        <w:gridCol w:w="1244"/>
        <w:gridCol w:w="1327"/>
        <w:gridCol w:w="1329"/>
        <w:gridCol w:w="1325"/>
        <w:gridCol w:w="1235"/>
      </w:tblGrid>
      <w:tr w:rsidR="00E16288" w:rsidRPr="008E2C88" w14:paraId="6FA12070" w14:textId="77777777" w:rsidTr="00914822">
        <w:trPr>
          <w:trHeight w:val="240"/>
          <w:tblHeader/>
        </w:trPr>
        <w:tc>
          <w:tcPr>
            <w:tcW w:w="1013" w:type="pct"/>
            <w:tcBorders>
              <w:top w:val="single" w:sz="4" w:space="0" w:color="auto"/>
              <w:left w:val="single" w:sz="4" w:space="0" w:color="auto"/>
              <w:right w:val="single" w:sz="4" w:space="0" w:color="auto"/>
            </w:tcBorders>
            <w:shd w:val="clear" w:color="auto" w:fill="auto"/>
            <w:noWrap/>
            <w:vAlign w:val="bottom"/>
            <w:hideMark/>
          </w:tcPr>
          <w:p w14:paraId="052DB338" w14:textId="77777777" w:rsidR="00E16288" w:rsidRPr="008E2C88" w:rsidRDefault="00E16288" w:rsidP="00701C11">
            <w:pPr>
              <w:jc w:val="center"/>
              <w:rPr>
                <w:rFonts w:eastAsia="Times New Roman" w:cstheme="minorHAnsi"/>
                <w:color w:val="000000"/>
                <w:sz w:val="18"/>
                <w:szCs w:val="18"/>
              </w:rPr>
            </w:pPr>
            <w:r w:rsidRPr="008E2C88">
              <w:rPr>
                <w:rFonts w:eastAsia="Times New Roman" w:cstheme="minorHAnsi"/>
                <w:color w:val="000000"/>
                <w:sz w:val="18"/>
                <w:szCs w:val="18"/>
              </w:rPr>
              <w:t> </w:t>
            </w:r>
          </w:p>
        </w:tc>
        <w:tc>
          <w:tcPr>
            <w:tcW w:w="3987" w:type="pct"/>
            <w:gridSpan w:val="6"/>
            <w:tcBorders>
              <w:top w:val="single" w:sz="4" w:space="0" w:color="auto"/>
              <w:left w:val="nil"/>
              <w:bottom w:val="single" w:sz="4" w:space="0" w:color="auto"/>
              <w:right w:val="single" w:sz="4" w:space="0" w:color="auto"/>
            </w:tcBorders>
            <w:shd w:val="clear" w:color="auto" w:fill="auto"/>
            <w:noWrap/>
            <w:vAlign w:val="bottom"/>
            <w:hideMark/>
          </w:tcPr>
          <w:p w14:paraId="454127D0" w14:textId="77777777" w:rsidR="00E16288" w:rsidRPr="008E2C88" w:rsidRDefault="00E16288" w:rsidP="00701C11">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Criminal </w:t>
            </w:r>
            <w:r w:rsidR="004A4C83" w:rsidRPr="008E2C88">
              <w:rPr>
                <w:rFonts w:eastAsia="Times New Roman" w:cstheme="minorHAnsi"/>
                <w:b/>
                <w:bCs/>
                <w:color w:val="000000"/>
                <w:sz w:val="18"/>
                <w:szCs w:val="18"/>
              </w:rPr>
              <w:t>h</w:t>
            </w:r>
            <w:r w:rsidRPr="008E2C88">
              <w:rPr>
                <w:rFonts w:eastAsia="Times New Roman" w:cstheme="minorHAnsi"/>
                <w:b/>
                <w:bCs/>
                <w:color w:val="000000"/>
                <w:sz w:val="18"/>
                <w:szCs w:val="18"/>
              </w:rPr>
              <w:t xml:space="preserve">istory </w:t>
            </w:r>
            <w:r w:rsidR="004A4C83" w:rsidRPr="008E2C88">
              <w:rPr>
                <w:rFonts w:eastAsia="Times New Roman" w:cstheme="minorHAnsi"/>
                <w:b/>
                <w:bCs/>
                <w:color w:val="000000"/>
                <w:sz w:val="18"/>
                <w:szCs w:val="18"/>
              </w:rPr>
              <w:t>c</w:t>
            </w:r>
            <w:r w:rsidRPr="008E2C88">
              <w:rPr>
                <w:rFonts w:eastAsia="Times New Roman" w:cstheme="minorHAnsi"/>
                <w:b/>
                <w:bCs/>
                <w:color w:val="000000"/>
                <w:sz w:val="18"/>
                <w:szCs w:val="18"/>
              </w:rPr>
              <w:t>ategory</w:t>
            </w:r>
          </w:p>
        </w:tc>
      </w:tr>
      <w:tr w:rsidR="00914822" w:rsidRPr="008E2C88" w14:paraId="176C6484" w14:textId="77777777" w:rsidTr="00914822">
        <w:trPr>
          <w:trHeight w:val="480"/>
          <w:tblHeader/>
        </w:trPr>
        <w:tc>
          <w:tcPr>
            <w:tcW w:w="1013" w:type="pct"/>
            <w:tcBorders>
              <w:top w:val="nil"/>
              <w:left w:val="single" w:sz="4" w:space="0" w:color="auto"/>
              <w:bottom w:val="single" w:sz="4" w:space="0" w:color="auto"/>
              <w:right w:val="single" w:sz="4" w:space="0" w:color="auto"/>
            </w:tcBorders>
            <w:shd w:val="clear" w:color="auto" w:fill="auto"/>
            <w:vAlign w:val="bottom"/>
            <w:hideMark/>
          </w:tcPr>
          <w:p w14:paraId="13666CA4" w14:textId="77777777" w:rsidR="00E16288" w:rsidRPr="008E2C88" w:rsidRDefault="00E16288" w:rsidP="00701C11">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Offense </w:t>
            </w:r>
            <w:r w:rsidR="004A4C83" w:rsidRPr="008E2C88">
              <w:rPr>
                <w:rFonts w:eastAsia="Times New Roman" w:cstheme="minorHAnsi"/>
                <w:b/>
                <w:bCs/>
                <w:color w:val="000000"/>
                <w:sz w:val="18"/>
                <w:szCs w:val="18"/>
              </w:rPr>
              <w:t>l</w:t>
            </w:r>
            <w:r w:rsidRPr="008E2C88">
              <w:rPr>
                <w:rFonts w:eastAsia="Times New Roman" w:cstheme="minorHAnsi"/>
                <w:b/>
                <w:bCs/>
                <w:color w:val="000000"/>
                <w:sz w:val="18"/>
                <w:szCs w:val="18"/>
              </w:rPr>
              <w:t>evel</w:t>
            </w:r>
          </w:p>
        </w:tc>
        <w:tc>
          <w:tcPr>
            <w:tcW w:w="643" w:type="pct"/>
            <w:tcBorders>
              <w:top w:val="nil"/>
              <w:left w:val="nil"/>
              <w:bottom w:val="single" w:sz="4" w:space="0" w:color="auto"/>
              <w:right w:val="single" w:sz="4" w:space="0" w:color="auto"/>
            </w:tcBorders>
            <w:shd w:val="clear" w:color="auto" w:fill="auto"/>
            <w:noWrap/>
            <w:vAlign w:val="bottom"/>
            <w:hideMark/>
          </w:tcPr>
          <w:p w14:paraId="5B627E1B" w14:textId="77777777" w:rsidR="00E16288" w:rsidRPr="008E2C88" w:rsidRDefault="00E16288" w:rsidP="00701C11">
            <w:pPr>
              <w:jc w:val="right"/>
              <w:rPr>
                <w:rFonts w:eastAsia="Times New Roman" w:cstheme="minorHAnsi"/>
                <w:b/>
                <w:color w:val="000000"/>
                <w:sz w:val="18"/>
                <w:szCs w:val="18"/>
              </w:rPr>
            </w:pPr>
            <w:r w:rsidRPr="008E2C88">
              <w:rPr>
                <w:rFonts w:eastAsia="Times New Roman" w:cstheme="minorHAnsi"/>
                <w:b/>
                <w:color w:val="000000"/>
                <w:sz w:val="18"/>
                <w:szCs w:val="18"/>
              </w:rPr>
              <w:t>I</w:t>
            </w:r>
          </w:p>
        </w:tc>
        <w:tc>
          <w:tcPr>
            <w:tcW w:w="644" w:type="pct"/>
            <w:tcBorders>
              <w:top w:val="nil"/>
              <w:left w:val="nil"/>
              <w:bottom w:val="single" w:sz="4" w:space="0" w:color="auto"/>
              <w:right w:val="single" w:sz="4" w:space="0" w:color="auto"/>
            </w:tcBorders>
            <w:shd w:val="clear" w:color="auto" w:fill="auto"/>
            <w:noWrap/>
            <w:vAlign w:val="bottom"/>
            <w:hideMark/>
          </w:tcPr>
          <w:p w14:paraId="6C8CCA4A" w14:textId="77777777" w:rsidR="00E16288" w:rsidRPr="008E2C88" w:rsidRDefault="00E16288" w:rsidP="00701C11">
            <w:pPr>
              <w:jc w:val="right"/>
              <w:rPr>
                <w:rFonts w:eastAsia="Times New Roman" w:cstheme="minorHAnsi"/>
                <w:b/>
                <w:color w:val="000000"/>
                <w:sz w:val="18"/>
                <w:szCs w:val="18"/>
              </w:rPr>
            </w:pPr>
            <w:r w:rsidRPr="008E2C88">
              <w:rPr>
                <w:rFonts w:eastAsia="Times New Roman" w:cstheme="minorHAnsi"/>
                <w:b/>
                <w:color w:val="000000"/>
                <w:sz w:val="18"/>
                <w:szCs w:val="18"/>
              </w:rPr>
              <w:t>II</w:t>
            </w:r>
          </w:p>
        </w:tc>
        <w:tc>
          <w:tcPr>
            <w:tcW w:w="687" w:type="pct"/>
            <w:tcBorders>
              <w:top w:val="nil"/>
              <w:left w:val="nil"/>
              <w:bottom w:val="single" w:sz="4" w:space="0" w:color="auto"/>
              <w:right w:val="single" w:sz="4" w:space="0" w:color="auto"/>
            </w:tcBorders>
            <w:shd w:val="clear" w:color="auto" w:fill="auto"/>
            <w:noWrap/>
            <w:vAlign w:val="bottom"/>
            <w:hideMark/>
          </w:tcPr>
          <w:p w14:paraId="70397C14" w14:textId="77777777" w:rsidR="00E16288" w:rsidRPr="008E2C88" w:rsidRDefault="00E16288" w:rsidP="00701C11">
            <w:pPr>
              <w:jc w:val="right"/>
              <w:rPr>
                <w:rFonts w:eastAsia="Times New Roman" w:cstheme="minorHAnsi"/>
                <w:b/>
                <w:color w:val="000000"/>
                <w:sz w:val="18"/>
                <w:szCs w:val="18"/>
              </w:rPr>
            </w:pPr>
            <w:r w:rsidRPr="008E2C88">
              <w:rPr>
                <w:rFonts w:eastAsia="Times New Roman" w:cstheme="minorHAnsi"/>
                <w:b/>
                <w:color w:val="000000"/>
                <w:sz w:val="18"/>
                <w:szCs w:val="18"/>
              </w:rPr>
              <w:t>III</w:t>
            </w:r>
          </w:p>
        </w:tc>
        <w:tc>
          <w:tcPr>
            <w:tcW w:w="688" w:type="pct"/>
            <w:tcBorders>
              <w:top w:val="nil"/>
              <w:left w:val="nil"/>
              <w:bottom w:val="single" w:sz="4" w:space="0" w:color="auto"/>
              <w:right w:val="single" w:sz="4" w:space="0" w:color="auto"/>
            </w:tcBorders>
            <w:shd w:val="clear" w:color="auto" w:fill="auto"/>
            <w:noWrap/>
            <w:vAlign w:val="bottom"/>
            <w:hideMark/>
          </w:tcPr>
          <w:p w14:paraId="685A0D90" w14:textId="77777777" w:rsidR="00E16288" w:rsidRPr="008E2C88" w:rsidRDefault="00E16288" w:rsidP="00701C11">
            <w:pPr>
              <w:jc w:val="right"/>
              <w:rPr>
                <w:rFonts w:eastAsia="Times New Roman" w:cstheme="minorHAnsi"/>
                <w:b/>
                <w:color w:val="000000"/>
                <w:sz w:val="18"/>
                <w:szCs w:val="18"/>
              </w:rPr>
            </w:pPr>
            <w:r w:rsidRPr="008E2C88">
              <w:rPr>
                <w:rFonts w:eastAsia="Times New Roman" w:cstheme="minorHAnsi"/>
                <w:b/>
                <w:color w:val="000000"/>
                <w:sz w:val="18"/>
                <w:szCs w:val="18"/>
              </w:rPr>
              <w:t>IV</w:t>
            </w:r>
          </w:p>
        </w:tc>
        <w:tc>
          <w:tcPr>
            <w:tcW w:w="686" w:type="pct"/>
            <w:tcBorders>
              <w:top w:val="nil"/>
              <w:left w:val="nil"/>
              <w:bottom w:val="single" w:sz="4" w:space="0" w:color="auto"/>
              <w:right w:val="single" w:sz="4" w:space="0" w:color="auto"/>
            </w:tcBorders>
            <w:shd w:val="clear" w:color="auto" w:fill="auto"/>
            <w:noWrap/>
            <w:vAlign w:val="bottom"/>
            <w:hideMark/>
          </w:tcPr>
          <w:p w14:paraId="61C748B8" w14:textId="77777777" w:rsidR="00E16288" w:rsidRPr="008E2C88" w:rsidRDefault="00E16288" w:rsidP="00701C11">
            <w:pPr>
              <w:jc w:val="right"/>
              <w:rPr>
                <w:rFonts w:eastAsia="Times New Roman" w:cstheme="minorHAnsi"/>
                <w:b/>
                <w:color w:val="000000"/>
                <w:sz w:val="18"/>
                <w:szCs w:val="18"/>
              </w:rPr>
            </w:pPr>
            <w:r w:rsidRPr="008E2C88">
              <w:rPr>
                <w:rFonts w:eastAsia="Times New Roman" w:cstheme="minorHAnsi"/>
                <w:b/>
                <w:color w:val="000000"/>
                <w:sz w:val="18"/>
                <w:szCs w:val="18"/>
              </w:rPr>
              <w:t>V</w:t>
            </w:r>
          </w:p>
        </w:tc>
        <w:tc>
          <w:tcPr>
            <w:tcW w:w="639" w:type="pct"/>
            <w:tcBorders>
              <w:top w:val="nil"/>
              <w:left w:val="nil"/>
              <w:bottom w:val="single" w:sz="4" w:space="0" w:color="auto"/>
              <w:right w:val="single" w:sz="4" w:space="0" w:color="auto"/>
            </w:tcBorders>
            <w:shd w:val="clear" w:color="auto" w:fill="auto"/>
            <w:noWrap/>
            <w:vAlign w:val="bottom"/>
            <w:hideMark/>
          </w:tcPr>
          <w:p w14:paraId="353D9AE7" w14:textId="77777777" w:rsidR="00E16288" w:rsidRPr="008E2C88" w:rsidRDefault="00E16288" w:rsidP="00701C11">
            <w:pPr>
              <w:jc w:val="right"/>
              <w:rPr>
                <w:rFonts w:eastAsia="Times New Roman" w:cstheme="minorHAnsi"/>
                <w:b/>
                <w:color w:val="000000"/>
                <w:sz w:val="18"/>
                <w:szCs w:val="18"/>
              </w:rPr>
            </w:pPr>
            <w:r w:rsidRPr="008E2C88">
              <w:rPr>
                <w:rFonts w:eastAsia="Times New Roman" w:cstheme="minorHAnsi"/>
                <w:b/>
                <w:color w:val="000000"/>
                <w:sz w:val="18"/>
                <w:szCs w:val="18"/>
              </w:rPr>
              <w:t>VI</w:t>
            </w:r>
          </w:p>
        </w:tc>
      </w:tr>
      <w:tr w:rsidR="00914822" w:rsidRPr="008E2C88" w14:paraId="3B8038AA"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3458D234"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1</w:t>
            </w:r>
          </w:p>
        </w:tc>
        <w:tc>
          <w:tcPr>
            <w:tcW w:w="643" w:type="pct"/>
            <w:tcBorders>
              <w:top w:val="nil"/>
              <w:left w:val="nil"/>
              <w:bottom w:val="single" w:sz="4" w:space="0" w:color="auto"/>
              <w:right w:val="single" w:sz="4" w:space="0" w:color="auto"/>
            </w:tcBorders>
            <w:shd w:val="clear" w:color="auto" w:fill="auto"/>
            <w:noWrap/>
            <w:vAlign w:val="bottom"/>
            <w:hideMark/>
          </w:tcPr>
          <w:p w14:paraId="4E84DBD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59F2EE3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7" w:type="pct"/>
            <w:tcBorders>
              <w:top w:val="nil"/>
              <w:left w:val="nil"/>
              <w:bottom w:val="single" w:sz="4" w:space="0" w:color="auto"/>
              <w:right w:val="single" w:sz="4" w:space="0" w:color="auto"/>
            </w:tcBorders>
            <w:shd w:val="clear" w:color="auto" w:fill="auto"/>
            <w:noWrap/>
            <w:vAlign w:val="bottom"/>
            <w:hideMark/>
          </w:tcPr>
          <w:p w14:paraId="57A8D04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8" w:type="pct"/>
            <w:tcBorders>
              <w:top w:val="nil"/>
              <w:left w:val="nil"/>
              <w:bottom w:val="single" w:sz="4" w:space="0" w:color="auto"/>
              <w:right w:val="single" w:sz="4" w:space="0" w:color="auto"/>
            </w:tcBorders>
            <w:shd w:val="clear" w:color="auto" w:fill="auto"/>
            <w:noWrap/>
            <w:vAlign w:val="bottom"/>
            <w:hideMark/>
          </w:tcPr>
          <w:p w14:paraId="024A0A2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6" w:type="pct"/>
            <w:tcBorders>
              <w:top w:val="nil"/>
              <w:left w:val="nil"/>
              <w:bottom w:val="single" w:sz="4" w:space="0" w:color="auto"/>
              <w:right w:val="single" w:sz="4" w:space="0" w:color="auto"/>
            </w:tcBorders>
            <w:shd w:val="clear" w:color="auto" w:fill="auto"/>
            <w:noWrap/>
            <w:vAlign w:val="bottom"/>
            <w:hideMark/>
          </w:tcPr>
          <w:p w14:paraId="6D74716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39" w:type="pct"/>
            <w:tcBorders>
              <w:top w:val="nil"/>
              <w:left w:val="nil"/>
              <w:bottom w:val="single" w:sz="4" w:space="0" w:color="auto"/>
              <w:right w:val="single" w:sz="4" w:space="0" w:color="auto"/>
            </w:tcBorders>
            <w:shd w:val="clear" w:color="auto" w:fill="auto"/>
            <w:noWrap/>
            <w:vAlign w:val="bottom"/>
            <w:hideMark/>
          </w:tcPr>
          <w:p w14:paraId="272E6FB5"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r>
      <w:tr w:rsidR="00914822" w:rsidRPr="008E2C88" w14:paraId="52AC69CB"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410A974B"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2</w:t>
            </w:r>
          </w:p>
        </w:tc>
        <w:tc>
          <w:tcPr>
            <w:tcW w:w="643" w:type="pct"/>
            <w:tcBorders>
              <w:top w:val="nil"/>
              <w:left w:val="nil"/>
              <w:bottom w:val="single" w:sz="4" w:space="0" w:color="auto"/>
              <w:right w:val="single" w:sz="4" w:space="0" w:color="auto"/>
            </w:tcBorders>
            <w:shd w:val="clear" w:color="auto" w:fill="auto"/>
            <w:noWrap/>
            <w:vAlign w:val="bottom"/>
            <w:hideMark/>
          </w:tcPr>
          <w:p w14:paraId="4E5AE14D"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0F8224A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7" w:type="pct"/>
            <w:tcBorders>
              <w:top w:val="nil"/>
              <w:left w:val="nil"/>
              <w:bottom w:val="single" w:sz="4" w:space="0" w:color="auto"/>
              <w:right w:val="single" w:sz="4" w:space="0" w:color="auto"/>
            </w:tcBorders>
            <w:shd w:val="clear" w:color="auto" w:fill="auto"/>
            <w:noWrap/>
            <w:vAlign w:val="bottom"/>
            <w:hideMark/>
          </w:tcPr>
          <w:p w14:paraId="0EC436A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8" w:type="pct"/>
            <w:tcBorders>
              <w:top w:val="nil"/>
              <w:left w:val="nil"/>
              <w:bottom w:val="single" w:sz="4" w:space="0" w:color="auto"/>
              <w:right w:val="single" w:sz="4" w:space="0" w:color="auto"/>
            </w:tcBorders>
            <w:shd w:val="clear" w:color="auto" w:fill="auto"/>
            <w:noWrap/>
            <w:vAlign w:val="bottom"/>
            <w:hideMark/>
          </w:tcPr>
          <w:p w14:paraId="1870F89D"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6" w:type="pct"/>
            <w:tcBorders>
              <w:top w:val="nil"/>
              <w:left w:val="nil"/>
              <w:bottom w:val="single" w:sz="4" w:space="0" w:color="auto"/>
              <w:right w:val="single" w:sz="4" w:space="0" w:color="auto"/>
            </w:tcBorders>
            <w:shd w:val="clear" w:color="auto" w:fill="auto"/>
            <w:noWrap/>
            <w:vAlign w:val="bottom"/>
            <w:hideMark/>
          </w:tcPr>
          <w:p w14:paraId="40FE5A0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39" w:type="pct"/>
            <w:tcBorders>
              <w:top w:val="nil"/>
              <w:left w:val="nil"/>
              <w:bottom w:val="single" w:sz="4" w:space="0" w:color="auto"/>
              <w:right w:val="single" w:sz="4" w:space="0" w:color="auto"/>
            </w:tcBorders>
            <w:shd w:val="clear" w:color="auto" w:fill="auto"/>
            <w:noWrap/>
            <w:vAlign w:val="bottom"/>
            <w:hideMark/>
          </w:tcPr>
          <w:p w14:paraId="78CFB05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r>
      <w:tr w:rsidR="00914822" w:rsidRPr="008E2C88" w14:paraId="338490B0"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3B638483"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3</w:t>
            </w:r>
          </w:p>
        </w:tc>
        <w:tc>
          <w:tcPr>
            <w:tcW w:w="643" w:type="pct"/>
            <w:tcBorders>
              <w:top w:val="nil"/>
              <w:left w:val="nil"/>
              <w:bottom w:val="single" w:sz="4" w:space="0" w:color="auto"/>
              <w:right w:val="single" w:sz="4" w:space="0" w:color="auto"/>
            </w:tcBorders>
            <w:shd w:val="clear" w:color="auto" w:fill="auto"/>
            <w:noWrap/>
            <w:vAlign w:val="bottom"/>
            <w:hideMark/>
          </w:tcPr>
          <w:p w14:paraId="73DF616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5BA918D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7" w:type="pct"/>
            <w:tcBorders>
              <w:top w:val="nil"/>
              <w:left w:val="nil"/>
              <w:bottom w:val="single" w:sz="4" w:space="0" w:color="auto"/>
              <w:right w:val="single" w:sz="4" w:space="0" w:color="auto"/>
            </w:tcBorders>
            <w:shd w:val="clear" w:color="auto" w:fill="auto"/>
            <w:noWrap/>
            <w:vAlign w:val="bottom"/>
            <w:hideMark/>
          </w:tcPr>
          <w:p w14:paraId="0129E6C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8" w:type="pct"/>
            <w:tcBorders>
              <w:top w:val="nil"/>
              <w:left w:val="nil"/>
              <w:bottom w:val="single" w:sz="4" w:space="0" w:color="auto"/>
              <w:right w:val="single" w:sz="4" w:space="0" w:color="auto"/>
            </w:tcBorders>
            <w:shd w:val="clear" w:color="auto" w:fill="auto"/>
            <w:noWrap/>
            <w:vAlign w:val="bottom"/>
            <w:hideMark/>
          </w:tcPr>
          <w:p w14:paraId="3F86A2B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6" w:type="pct"/>
            <w:tcBorders>
              <w:top w:val="nil"/>
              <w:left w:val="nil"/>
              <w:bottom w:val="single" w:sz="4" w:space="0" w:color="auto"/>
              <w:right w:val="single" w:sz="4" w:space="0" w:color="auto"/>
            </w:tcBorders>
            <w:shd w:val="clear" w:color="auto" w:fill="auto"/>
            <w:noWrap/>
            <w:vAlign w:val="bottom"/>
            <w:hideMark/>
          </w:tcPr>
          <w:p w14:paraId="2B1CA165"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39" w:type="pct"/>
            <w:tcBorders>
              <w:top w:val="nil"/>
              <w:left w:val="nil"/>
              <w:bottom w:val="single" w:sz="4" w:space="0" w:color="auto"/>
              <w:right w:val="single" w:sz="4" w:space="0" w:color="auto"/>
            </w:tcBorders>
            <w:shd w:val="clear" w:color="auto" w:fill="auto"/>
            <w:noWrap/>
            <w:vAlign w:val="bottom"/>
            <w:hideMark/>
          </w:tcPr>
          <w:p w14:paraId="0468620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r>
      <w:tr w:rsidR="00914822" w:rsidRPr="008E2C88" w14:paraId="1B7E0BDD"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7FAF7EFC"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4</w:t>
            </w:r>
          </w:p>
        </w:tc>
        <w:tc>
          <w:tcPr>
            <w:tcW w:w="643" w:type="pct"/>
            <w:tcBorders>
              <w:top w:val="nil"/>
              <w:left w:val="nil"/>
              <w:bottom w:val="single" w:sz="4" w:space="0" w:color="auto"/>
              <w:right w:val="single" w:sz="4" w:space="0" w:color="auto"/>
            </w:tcBorders>
            <w:shd w:val="clear" w:color="auto" w:fill="auto"/>
            <w:noWrap/>
            <w:vAlign w:val="bottom"/>
            <w:hideMark/>
          </w:tcPr>
          <w:p w14:paraId="0AA77B9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563D150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7" w:type="pct"/>
            <w:tcBorders>
              <w:top w:val="nil"/>
              <w:left w:val="nil"/>
              <w:bottom w:val="single" w:sz="4" w:space="0" w:color="auto"/>
              <w:right w:val="single" w:sz="4" w:space="0" w:color="auto"/>
            </w:tcBorders>
            <w:shd w:val="clear" w:color="auto" w:fill="auto"/>
            <w:noWrap/>
            <w:vAlign w:val="bottom"/>
            <w:hideMark/>
          </w:tcPr>
          <w:p w14:paraId="005C070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8" w:type="pct"/>
            <w:tcBorders>
              <w:top w:val="nil"/>
              <w:left w:val="nil"/>
              <w:bottom w:val="single" w:sz="4" w:space="0" w:color="auto"/>
              <w:right w:val="single" w:sz="4" w:space="0" w:color="auto"/>
            </w:tcBorders>
            <w:shd w:val="clear" w:color="auto" w:fill="auto"/>
            <w:noWrap/>
            <w:vAlign w:val="bottom"/>
            <w:hideMark/>
          </w:tcPr>
          <w:p w14:paraId="658689C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6" w:type="pct"/>
            <w:tcBorders>
              <w:top w:val="nil"/>
              <w:left w:val="nil"/>
              <w:bottom w:val="single" w:sz="4" w:space="0" w:color="auto"/>
              <w:right w:val="single" w:sz="4" w:space="0" w:color="auto"/>
            </w:tcBorders>
            <w:shd w:val="clear" w:color="auto" w:fill="auto"/>
            <w:noWrap/>
            <w:vAlign w:val="bottom"/>
            <w:hideMark/>
          </w:tcPr>
          <w:p w14:paraId="7561A41D"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39" w:type="pct"/>
            <w:tcBorders>
              <w:top w:val="nil"/>
              <w:left w:val="nil"/>
              <w:bottom w:val="single" w:sz="4" w:space="0" w:color="auto"/>
              <w:right w:val="single" w:sz="4" w:space="0" w:color="auto"/>
            </w:tcBorders>
            <w:shd w:val="clear" w:color="auto" w:fill="auto"/>
            <w:noWrap/>
            <w:vAlign w:val="bottom"/>
            <w:hideMark/>
          </w:tcPr>
          <w:p w14:paraId="3DE1D39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r>
      <w:tr w:rsidR="00914822" w:rsidRPr="008E2C88" w14:paraId="3D4B7ECD"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4D99DAE0"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5</w:t>
            </w:r>
          </w:p>
        </w:tc>
        <w:tc>
          <w:tcPr>
            <w:tcW w:w="643" w:type="pct"/>
            <w:tcBorders>
              <w:top w:val="nil"/>
              <w:left w:val="nil"/>
              <w:bottom w:val="single" w:sz="4" w:space="0" w:color="auto"/>
              <w:right w:val="single" w:sz="4" w:space="0" w:color="auto"/>
            </w:tcBorders>
            <w:shd w:val="clear" w:color="auto" w:fill="auto"/>
            <w:noWrap/>
            <w:vAlign w:val="bottom"/>
            <w:hideMark/>
          </w:tcPr>
          <w:p w14:paraId="226EA90E"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0A58443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7" w:type="pct"/>
            <w:tcBorders>
              <w:top w:val="nil"/>
              <w:left w:val="nil"/>
              <w:bottom w:val="single" w:sz="4" w:space="0" w:color="auto"/>
              <w:right w:val="single" w:sz="4" w:space="0" w:color="auto"/>
            </w:tcBorders>
            <w:shd w:val="clear" w:color="auto" w:fill="auto"/>
            <w:noWrap/>
            <w:vAlign w:val="bottom"/>
            <w:hideMark/>
          </w:tcPr>
          <w:p w14:paraId="773DF2C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8" w:type="pct"/>
            <w:tcBorders>
              <w:top w:val="nil"/>
              <w:left w:val="nil"/>
              <w:bottom w:val="single" w:sz="4" w:space="0" w:color="auto"/>
              <w:right w:val="single" w:sz="4" w:space="0" w:color="auto"/>
            </w:tcBorders>
            <w:shd w:val="clear" w:color="auto" w:fill="auto"/>
            <w:noWrap/>
            <w:vAlign w:val="bottom"/>
            <w:hideMark/>
          </w:tcPr>
          <w:p w14:paraId="1E97C5B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6" w:type="pct"/>
            <w:tcBorders>
              <w:top w:val="nil"/>
              <w:left w:val="nil"/>
              <w:bottom w:val="single" w:sz="4" w:space="0" w:color="auto"/>
              <w:right w:val="single" w:sz="4" w:space="0" w:color="auto"/>
            </w:tcBorders>
            <w:shd w:val="clear" w:color="auto" w:fill="auto"/>
            <w:noWrap/>
            <w:vAlign w:val="bottom"/>
            <w:hideMark/>
          </w:tcPr>
          <w:p w14:paraId="3F88B60D"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39" w:type="pct"/>
            <w:tcBorders>
              <w:top w:val="nil"/>
              <w:left w:val="nil"/>
              <w:bottom w:val="single" w:sz="4" w:space="0" w:color="auto"/>
              <w:right w:val="single" w:sz="4" w:space="0" w:color="auto"/>
            </w:tcBorders>
            <w:shd w:val="clear" w:color="auto" w:fill="auto"/>
            <w:noWrap/>
            <w:vAlign w:val="bottom"/>
            <w:hideMark/>
          </w:tcPr>
          <w:p w14:paraId="7ABCEFE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r>
      <w:tr w:rsidR="00914822" w:rsidRPr="008E2C88" w14:paraId="14D7BFAB"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144C6640"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6</w:t>
            </w:r>
          </w:p>
        </w:tc>
        <w:tc>
          <w:tcPr>
            <w:tcW w:w="643" w:type="pct"/>
            <w:tcBorders>
              <w:top w:val="nil"/>
              <w:left w:val="nil"/>
              <w:bottom w:val="single" w:sz="4" w:space="0" w:color="auto"/>
              <w:right w:val="single" w:sz="4" w:space="0" w:color="auto"/>
            </w:tcBorders>
            <w:shd w:val="clear" w:color="auto" w:fill="auto"/>
            <w:noWrap/>
            <w:vAlign w:val="bottom"/>
            <w:hideMark/>
          </w:tcPr>
          <w:p w14:paraId="51FB6EAE"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35D1E35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7" w:type="pct"/>
            <w:tcBorders>
              <w:top w:val="nil"/>
              <w:left w:val="nil"/>
              <w:bottom w:val="single" w:sz="4" w:space="0" w:color="auto"/>
              <w:right w:val="single" w:sz="4" w:space="0" w:color="auto"/>
            </w:tcBorders>
            <w:shd w:val="clear" w:color="auto" w:fill="auto"/>
            <w:noWrap/>
            <w:vAlign w:val="bottom"/>
            <w:hideMark/>
          </w:tcPr>
          <w:p w14:paraId="500BBAE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8" w:type="pct"/>
            <w:tcBorders>
              <w:top w:val="nil"/>
              <w:left w:val="nil"/>
              <w:bottom w:val="single" w:sz="4" w:space="0" w:color="auto"/>
              <w:right w:val="single" w:sz="4" w:space="0" w:color="auto"/>
            </w:tcBorders>
            <w:shd w:val="clear" w:color="auto" w:fill="auto"/>
            <w:noWrap/>
            <w:vAlign w:val="bottom"/>
            <w:hideMark/>
          </w:tcPr>
          <w:p w14:paraId="6D0D12A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6" w:type="pct"/>
            <w:tcBorders>
              <w:top w:val="nil"/>
              <w:left w:val="nil"/>
              <w:bottom w:val="single" w:sz="4" w:space="0" w:color="auto"/>
              <w:right w:val="single" w:sz="4" w:space="0" w:color="auto"/>
            </w:tcBorders>
            <w:shd w:val="clear" w:color="auto" w:fill="auto"/>
            <w:noWrap/>
            <w:vAlign w:val="bottom"/>
            <w:hideMark/>
          </w:tcPr>
          <w:p w14:paraId="299113A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39" w:type="pct"/>
            <w:tcBorders>
              <w:top w:val="nil"/>
              <w:left w:val="nil"/>
              <w:bottom w:val="single" w:sz="4" w:space="0" w:color="auto"/>
              <w:right w:val="single" w:sz="4" w:space="0" w:color="auto"/>
            </w:tcBorders>
            <w:shd w:val="clear" w:color="auto" w:fill="auto"/>
            <w:noWrap/>
            <w:vAlign w:val="bottom"/>
            <w:hideMark/>
          </w:tcPr>
          <w:p w14:paraId="3DAC44C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254</w:t>
            </w:r>
          </w:p>
        </w:tc>
      </w:tr>
      <w:tr w:rsidR="00914822" w:rsidRPr="008E2C88" w14:paraId="23196A0A"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33E0C522"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7</w:t>
            </w:r>
          </w:p>
        </w:tc>
        <w:tc>
          <w:tcPr>
            <w:tcW w:w="643" w:type="pct"/>
            <w:tcBorders>
              <w:top w:val="nil"/>
              <w:left w:val="nil"/>
              <w:bottom w:val="single" w:sz="4" w:space="0" w:color="auto"/>
              <w:right w:val="single" w:sz="4" w:space="0" w:color="auto"/>
            </w:tcBorders>
            <w:shd w:val="clear" w:color="auto" w:fill="auto"/>
            <w:noWrap/>
            <w:vAlign w:val="bottom"/>
            <w:hideMark/>
          </w:tcPr>
          <w:p w14:paraId="50F7842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42961EC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7" w:type="pct"/>
            <w:tcBorders>
              <w:top w:val="nil"/>
              <w:left w:val="nil"/>
              <w:bottom w:val="single" w:sz="4" w:space="0" w:color="auto"/>
              <w:right w:val="single" w:sz="4" w:space="0" w:color="auto"/>
            </w:tcBorders>
            <w:shd w:val="clear" w:color="auto" w:fill="auto"/>
            <w:noWrap/>
            <w:vAlign w:val="bottom"/>
            <w:hideMark/>
          </w:tcPr>
          <w:p w14:paraId="14281BEE"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8" w:type="pct"/>
            <w:tcBorders>
              <w:top w:val="nil"/>
              <w:left w:val="nil"/>
              <w:bottom w:val="single" w:sz="4" w:space="0" w:color="auto"/>
              <w:right w:val="single" w:sz="4" w:space="0" w:color="auto"/>
            </w:tcBorders>
            <w:shd w:val="clear" w:color="auto" w:fill="auto"/>
            <w:noWrap/>
            <w:vAlign w:val="bottom"/>
            <w:hideMark/>
          </w:tcPr>
          <w:p w14:paraId="61C4263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6" w:type="pct"/>
            <w:tcBorders>
              <w:top w:val="nil"/>
              <w:left w:val="nil"/>
              <w:bottom w:val="single" w:sz="4" w:space="0" w:color="auto"/>
              <w:right w:val="single" w:sz="4" w:space="0" w:color="auto"/>
            </w:tcBorders>
            <w:shd w:val="clear" w:color="auto" w:fill="auto"/>
            <w:noWrap/>
            <w:vAlign w:val="bottom"/>
            <w:hideMark/>
          </w:tcPr>
          <w:p w14:paraId="3CFA108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5</w:t>
            </w:r>
          </w:p>
        </w:tc>
        <w:tc>
          <w:tcPr>
            <w:tcW w:w="639" w:type="pct"/>
            <w:tcBorders>
              <w:top w:val="nil"/>
              <w:left w:val="nil"/>
              <w:bottom w:val="single" w:sz="4" w:space="0" w:color="auto"/>
              <w:right w:val="single" w:sz="4" w:space="0" w:color="auto"/>
            </w:tcBorders>
            <w:shd w:val="clear" w:color="auto" w:fill="auto"/>
            <w:noWrap/>
            <w:vAlign w:val="bottom"/>
            <w:hideMark/>
          </w:tcPr>
          <w:p w14:paraId="6057CB2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12</w:t>
            </w:r>
          </w:p>
        </w:tc>
      </w:tr>
      <w:tr w:rsidR="00914822" w:rsidRPr="008E2C88" w14:paraId="1E8A9CF3"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2105D76E"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8</w:t>
            </w:r>
          </w:p>
        </w:tc>
        <w:tc>
          <w:tcPr>
            <w:tcW w:w="643" w:type="pct"/>
            <w:tcBorders>
              <w:top w:val="nil"/>
              <w:left w:val="nil"/>
              <w:bottom w:val="single" w:sz="4" w:space="0" w:color="auto"/>
              <w:right w:val="single" w:sz="4" w:space="0" w:color="auto"/>
            </w:tcBorders>
            <w:shd w:val="clear" w:color="auto" w:fill="auto"/>
            <w:noWrap/>
            <w:vAlign w:val="bottom"/>
            <w:hideMark/>
          </w:tcPr>
          <w:p w14:paraId="7826499C"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6FE2DDC8"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7" w:type="pct"/>
            <w:tcBorders>
              <w:top w:val="nil"/>
              <w:left w:val="nil"/>
              <w:bottom w:val="single" w:sz="4" w:space="0" w:color="auto"/>
              <w:right w:val="single" w:sz="4" w:space="0" w:color="auto"/>
            </w:tcBorders>
            <w:shd w:val="clear" w:color="auto" w:fill="auto"/>
            <w:noWrap/>
            <w:vAlign w:val="bottom"/>
            <w:hideMark/>
          </w:tcPr>
          <w:p w14:paraId="6D63221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8" w:type="pct"/>
            <w:tcBorders>
              <w:top w:val="nil"/>
              <w:left w:val="nil"/>
              <w:bottom w:val="single" w:sz="4" w:space="0" w:color="auto"/>
              <w:right w:val="single" w:sz="4" w:space="0" w:color="auto"/>
            </w:tcBorders>
            <w:shd w:val="clear" w:color="auto" w:fill="auto"/>
            <w:noWrap/>
            <w:vAlign w:val="bottom"/>
            <w:hideMark/>
          </w:tcPr>
          <w:p w14:paraId="0F1F9D8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6" w:type="pct"/>
            <w:tcBorders>
              <w:top w:val="nil"/>
              <w:left w:val="nil"/>
              <w:bottom w:val="single" w:sz="4" w:space="0" w:color="auto"/>
              <w:right w:val="single" w:sz="4" w:space="0" w:color="auto"/>
            </w:tcBorders>
            <w:shd w:val="clear" w:color="auto" w:fill="auto"/>
            <w:noWrap/>
            <w:vAlign w:val="bottom"/>
            <w:hideMark/>
          </w:tcPr>
          <w:p w14:paraId="4AEA2CE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80</w:t>
            </w:r>
          </w:p>
        </w:tc>
        <w:tc>
          <w:tcPr>
            <w:tcW w:w="639" w:type="pct"/>
            <w:tcBorders>
              <w:top w:val="nil"/>
              <w:left w:val="nil"/>
              <w:bottom w:val="single" w:sz="4" w:space="0" w:color="auto"/>
              <w:right w:val="single" w:sz="4" w:space="0" w:color="auto"/>
            </w:tcBorders>
            <w:shd w:val="clear" w:color="auto" w:fill="auto"/>
            <w:noWrap/>
            <w:vAlign w:val="bottom"/>
            <w:hideMark/>
          </w:tcPr>
          <w:p w14:paraId="14C9D8B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76</w:t>
            </w:r>
          </w:p>
        </w:tc>
      </w:tr>
      <w:tr w:rsidR="00914822" w:rsidRPr="008E2C88" w14:paraId="05607174"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46B3D4EB"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9</w:t>
            </w:r>
          </w:p>
        </w:tc>
        <w:tc>
          <w:tcPr>
            <w:tcW w:w="643" w:type="pct"/>
            <w:tcBorders>
              <w:top w:val="nil"/>
              <w:left w:val="nil"/>
              <w:bottom w:val="single" w:sz="4" w:space="0" w:color="auto"/>
              <w:right w:val="single" w:sz="4" w:space="0" w:color="auto"/>
            </w:tcBorders>
            <w:shd w:val="clear" w:color="auto" w:fill="auto"/>
            <w:noWrap/>
            <w:vAlign w:val="bottom"/>
            <w:hideMark/>
          </w:tcPr>
          <w:p w14:paraId="7BFC0F8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0FEC141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7" w:type="pct"/>
            <w:tcBorders>
              <w:top w:val="nil"/>
              <w:left w:val="nil"/>
              <w:bottom w:val="single" w:sz="4" w:space="0" w:color="auto"/>
              <w:right w:val="single" w:sz="4" w:space="0" w:color="auto"/>
            </w:tcBorders>
            <w:shd w:val="clear" w:color="auto" w:fill="auto"/>
            <w:noWrap/>
            <w:vAlign w:val="bottom"/>
            <w:hideMark/>
          </w:tcPr>
          <w:p w14:paraId="6ECCA2B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8" w:type="pct"/>
            <w:tcBorders>
              <w:top w:val="nil"/>
              <w:left w:val="nil"/>
              <w:bottom w:val="single" w:sz="4" w:space="0" w:color="auto"/>
              <w:right w:val="single" w:sz="4" w:space="0" w:color="auto"/>
            </w:tcBorders>
            <w:shd w:val="clear" w:color="auto" w:fill="auto"/>
            <w:noWrap/>
            <w:vAlign w:val="bottom"/>
            <w:hideMark/>
          </w:tcPr>
          <w:p w14:paraId="3B8BC5FD"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26</w:t>
            </w:r>
          </w:p>
        </w:tc>
        <w:tc>
          <w:tcPr>
            <w:tcW w:w="686" w:type="pct"/>
            <w:tcBorders>
              <w:top w:val="nil"/>
              <w:left w:val="nil"/>
              <w:bottom w:val="single" w:sz="4" w:space="0" w:color="auto"/>
              <w:right w:val="single" w:sz="4" w:space="0" w:color="auto"/>
            </w:tcBorders>
            <w:shd w:val="clear" w:color="auto" w:fill="auto"/>
            <w:noWrap/>
            <w:vAlign w:val="bottom"/>
            <w:hideMark/>
          </w:tcPr>
          <w:p w14:paraId="7C373DA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9</w:t>
            </w:r>
          </w:p>
        </w:tc>
        <w:tc>
          <w:tcPr>
            <w:tcW w:w="639" w:type="pct"/>
            <w:tcBorders>
              <w:top w:val="nil"/>
              <w:left w:val="nil"/>
              <w:bottom w:val="single" w:sz="4" w:space="0" w:color="auto"/>
              <w:right w:val="single" w:sz="4" w:space="0" w:color="auto"/>
            </w:tcBorders>
            <w:shd w:val="clear" w:color="auto" w:fill="auto"/>
            <w:noWrap/>
            <w:vAlign w:val="bottom"/>
            <w:hideMark/>
          </w:tcPr>
          <w:p w14:paraId="6E45C34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12</w:t>
            </w:r>
          </w:p>
        </w:tc>
      </w:tr>
      <w:tr w:rsidR="00914822" w:rsidRPr="008E2C88" w14:paraId="38C9B037"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5FED24B6"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10</w:t>
            </w:r>
          </w:p>
        </w:tc>
        <w:tc>
          <w:tcPr>
            <w:tcW w:w="643" w:type="pct"/>
            <w:tcBorders>
              <w:top w:val="nil"/>
              <w:left w:val="nil"/>
              <w:bottom w:val="single" w:sz="4" w:space="0" w:color="auto"/>
              <w:right w:val="single" w:sz="4" w:space="0" w:color="auto"/>
            </w:tcBorders>
            <w:shd w:val="clear" w:color="auto" w:fill="auto"/>
            <w:noWrap/>
            <w:vAlign w:val="bottom"/>
            <w:hideMark/>
          </w:tcPr>
          <w:p w14:paraId="27A6557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3328F5DE"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7" w:type="pct"/>
            <w:tcBorders>
              <w:top w:val="nil"/>
              <w:left w:val="nil"/>
              <w:bottom w:val="single" w:sz="4" w:space="0" w:color="auto"/>
              <w:right w:val="single" w:sz="4" w:space="0" w:color="auto"/>
            </w:tcBorders>
            <w:shd w:val="clear" w:color="auto" w:fill="auto"/>
            <w:noWrap/>
            <w:vAlign w:val="bottom"/>
            <w:hideMark/>
          </w:tcPr>
          <w:p w14:paraId="456D1E5D"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10,540</w:t>
            </w:r>
          </w:p>
        </w:tc>
        <w:tc>
          <w:tcPr>
            <w:tcW w:w="688" w:type="pct"/>
            <w:tcBorders>
              <w:top w:val="nil"/>
              <w:left w:val="nil"/>
              <w:bottom w:val="single" w:sz="4" w:space="0" w:color="auto"/>
              <w:right w:val="single" w:sz="4" w:space="0" w:color="auto"/>
            </w:tcBorders>
            <w:shd w:val="clear" w:color="auto" w:fill="auto"/>
            <w:noWrap/>
            <w:vAlign w:val="bottom"/>
            <w:hideMark/>
          </w:tcPr>
          <w:p w14:paraId="0632B20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7,624</w:t>
            </w:r>
          </w:p>
        </w:tc>
        <w:tc>
          <w:tcPr>
            <w:tcW w:w="686" w:type="pct"/>
            <w:tcBorders>
              <w:top w:val="nil"/>
              <w:left w:val="nil"/>
              <w:bottom w:val="single" w:sz="4" w:space="0" w:color="auto"/>
              <w:right w:val="single" w:sz="4" w:space="0" w:color="auto"/>
            </w:tcBorders>
            <w:shd w:val="clear" w:color="auto" w:fill="auto"/>
            <w:noWrap/>
            <w:vAlign w:val="bottom"/>
            <w:hideMark/>
          </w:tcPr>
          <w:p w14:paraId="61E45AA8"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4,118</w:t>
            </w:r>
          </w:p>
        </w:tc>
        <w:tc>
          <w:tcPr>
            <w:tcW w:w="639" w:type="pct"/>
            <w:tcBorders>
              <w:top w:val="nil"/>
              <w:left w:val="nil"/>
              <w:bottom w:val="single" w:sz="4" w:space="0" w:color="auto"/>
              <w:right w:val="single" w:sz="4" w:space="0" w:color="auto"/>
            </w:tcBorders>
            <w:shd w:val="clear" w:color="auto" w:fill="auto"/>
            <w:noWrap/>
            <w:vAlign w:val="bottom"/>
            <w:hideMark/>
          </w:tcPr>
          <w:p w14:paraId="1076CE0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2,823</w:t>
            </w:r>
          </w:p>
        </w:tc>
      </w:tr>
      <w:tr w:rsidR="00914822" w:rsidRPr="008E2C88" w14:paraId="75CF3FA0"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2C79FC22"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11</w:t>
            </w:r>
          </w:p>
        </w:tc>
        <w:tc>
          <w:tcPr>
            <w:tcW w:w="643" w:type="pct"/>
            <w:tcBorders>
              <w:top w:val="nil"/>
              <w:left w:val="nil"/>
              <w:bottom w:val="single" w:sz="4" w:space="0" w:color="auto"/>
              <w:right w:val="single" w:sz="4" w:space="0" w:color="auto"/>
            </w:tcBorders>
            <w:shd w:val="clear" w:color="auto" w:fill="auto"/>
            <w:noWrap/>
            <w:vAlign w:val="bottom"/>
            <w:hideMark/>
          </w:tcPr>
          <w:p w14:paraId="5ECA692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163033D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7" w:type="pct"/>
            <w:tcBorders>
              <w:top w:val="nil"/>
              <w:left w:val="nil"/>
              <w:bottom w:val="single" w:sz="4" w:space="0" w:color="auto"/>
              <w:right w:val="single" w:sz="4" w:space="0" w:color="auto"/>
            </w:tcBorders>
            <w:shd w:val="clear" w:color="auto" w:fill="auto"/>
            <w:noWrap/>
            <w:vAlign w:val="bottom"/>
            <w:hideMark/>
          </w:tcPr>
          <w:p w14:paraId="5240931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8" w:type="pct"/>
            <w:tcBorders>
              <w:top w:val="nil"/>
              <w:left w:val="nil"/>
              <w:bottom w:val="single" w:sz="4" w:space="0" w:color="auto"/>
              <w:right w:val="single" w:sz="4" w:space="0" w:color="auto"/>
            </w:tcBorders>
            <w:shd w:val="clear" w:color="auto" w:fill="auto"/>
            <w:noWrap/>
            <w:vAlign w:val="bottom"/>
            <w:hideMark/>
          </w:tcPr>
          <w:p w14:paraId="1256F195"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42</w:t>
            </w:r>
          </w:p>
        </w:tc>
        <w:tc>
          <w:tcPr>
            <w:tcW w:w="686" w:type="pct"/>
            <w:tcBorders>
              <w:top w:val="nil"/>
              <w:left w:val="nil"/>
              <w:bottom w:val="single" w:sz="4" w:space="0" w:color="auto"/>
              <w:right w:val="single" w:sz="4" w:space="0" w:color="auto"/>
            </w:tcBorders>
            <w:shd w:val="clear" w:color="auto" w:fill="auto"/>
            <w:noWrap/>
            <w:vAlign w:val="bottom"/>
            <w:hideMark/>
          </w:tcPr>
          <w:p w14:paraId="2C7EA50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40</w:t>
            </w:r>
          </w:p>
        </w:tc>
        <w:tc>
          <w:tcPr>
            <w:tcW w:w="639" w:type="pct"/>
            <w:tcBorders>
              <w:top w:val="nil"/>
              <w:left w:val="nil"/>
              <w:bottom w:val="single" w:sz="4" w:space="0" w:color="auto"/>
              <w:right w:val="single" w:sz="4" w:space="0" w:color="auto"/>
            </w:tcBorders>
            <w:shd w:val="clear" w:color="auto" w:fill="auto"/>
            <w:noWrap/>
            <w:vAlign w:val="bottom"/>
            <w:hideMark/>
          </w:tcPr>
          <w:p w14:paraId="118D53A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54</w:t>
            </w:r>
          </w:p>
        </w:tc>
      </w:tr>
      <w:tr w:rsidR="00914822" w:rsidRPr="008E2C88" w14:paraId="5DE8F2A6"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2AC8D709"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12</w:t>
            </w:r>
          </w:p>
        </w:tc>
        <w:tc>
          <w:tcPr>
            <w:tcW w:w="643" w:type="pct"/>
            <w:tcBorders>
              <w:top w:val="nil"/>
              <w:left w:val="nil"/>
              <w:bottom w:val="single" w:sz="4" w:space="0" w:color="auto"/>
              <w:right w:val="single" w:sz="4" w:space="0" w:color="auto"/>
            </w:tcBorders>
            <w:shd w:val="clear" w:color="auto" w:fill="auto"/>
            <w:noWrap/>
            <w:vAlign w:val="bottom"/>
            <w:hideMark/>
          </w:tcPr>
          <w:p w14:paraId="75EE3C1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4F8578E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87" w:type="pct"/>
            <w:tcBorders>
              <w:top w:val="nil"/>
              <w:left w:val="nil"/>
              <w:bottom w:val="single" w:sz="4" w:space="0" w:color="auto"/>
              <w:right w:val="single" w:sz="4" w:space="0" w:color="auto"/>
            </w:tcBorders>
            <w:shd w:val="clear" w:color="auto" w:fill="auto"/>
            <w:noWrap/>
            <w:vAlign w:val="bottom"/>
            <w:hideMark/>
          </w:tcPr>
          <w:p w14:paraId="4E7B474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454</w:t>
            </w:r>
          </w:p>
        </w:tc>
        <w:tc>
          <w:tcPr>
            <w:tcW w:w="688" w:type="pct"/>
            <w:tcBorders>
              <w:top w:val="nil"/>
              <w:left w:val="nil"/>
              <w:bottom w:val="single" w:sz="4" w:space="0" w:color="auto"/>
              <w:right w:val="single" w:sz="4" w:space="0" w:color="auto"/>
            </w:tcBorders>
            <w:shd w:val="clear" w:color="auto" w:fill="auto"/>
            <w:noWrap/>
            <w:vAlign w:val="bottom"/>
            <w:hideMark/>
          </w:tcPr>
          <w:p w14:paraId="6A69313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203</w:t>
            </w:r>
          </w:p>
        </w:tc>
        <w:tc>
          <w:tcPr>
            <w:tcW w:w="686" w:type="pct"/>
            <w:tcBorders>
              <w:top w:val="nil"/>
              <w:left w:val="nil"/>
              <w:bottom w:val="single" w:sz="4" w:space="0" w:color="auto"/>
              <w:right w:val="single" w:sz="4" w:space="0" w:color="auto"/>
            </w:tcBorders>
            <w:shd w:val="clear" w:color="auto" w:fill="auto"/>
            <w:noWrap/>
            <w:vAlign w:val="bottom"/>
            <w:hideMark/>
          </w:tcPr>
          <w:p w14:paraId="609242C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92</w:t>
            </w:r>
          </w:p>
        </w:tc>
        <w:tc>
          <w:tcPr>
            <w:tcW w:w="639" w:type="pct"/>
            <w:tcBorders>
              <w:top w:val="nil"/>
              <w:left w:val="nil"/>
              <w:bottom w:val="single" w:sz="4" w:space="0" w:color="auto"/>
              <w:right w:val="single" w:sz="4" w:space="0" w:color="auto"/>
            </w:tcBorders>
            <w:shd w:val="clear" w:color="auto" w:fill="auto"/>
            <w:noWrap/>
            <w:vAlign w:val="bottom"/>
            <w:hideMark/>
          </w:tcPr>
          <w:p w14:paraId="6618BBC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75</w:t>
            </w:r>
          </w:p>
        </w:tc>
      </w:tr>
      <w:tr w:rsidR="00914822" w:rsidRPr="008E2C88" w14:paraId="74E378AB"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4CB1A1F8"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13</w:t>
            </w:r>
          </w:p>
        </w:tc>
        <w:tc>
          <w:tcPr>
            <w:tcW w:w="643" w:type="pct"/>
            <w:tcBorders>
              <w:top w:val="nil"/>
              <w:left w:val="nil"/>
              <w:bottom w:val="single" w:sz="4" w:space="0" w:color="auto"/>
              <w:right w:val="single" w:sz="4" w:space="0" w:color="auto"/>
            </w:tcBorders>
            <w:shd w:val="clear" w:color="auto" w:fill="auto"/>
            <w:noWrap/>
            <w:vAlign w:val="bottom"/>
            <w:hideMark/>
          </w:tcPr>
          <w:p w14:paraId="559F94DD"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661EC018"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2,400</w:t>
            </w:r>
          </w:p>
        </w:tc>
        <w:tc>
          <w:tcPr>
            <w:tcW w:w="687" w:type="pct"/>
            <w:tcBorders>
              <w:top w:val="nil"/>
              <w:left w:val="nil"/>
              <w:bottom w:val="single" w:sz="4" w:space="0" w:color="auto"/>
              <w:right w:val="single" w:sz="4" w:space="0" w:color="auto"/>
            </w:tcBorders>
            <w:shd w:val="clear" w:color="auto" w:fill="auto"/>
            <w:noWrap/>
            <w:vAlign w:val="bottom"/>
            <w:hideMark/>
          </w:tcPr>
          <w:p w14:paraId="44BC427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3,508</w:t>
            </w:r>
          </w:p>
        </w:tc>
        <w:tc>
          <w:tcPr>
            <w:tcW w:w="688" w:type="pct"/>
            <w:tcBorders>
              <w:top w:val="nil"/>
              <w:left w:val="nil"/>
              <w:bottom w:val="single" w:sz="4" w:space="0" w:color="auto"/>
              <w:right w:val="single" w:sz="4" w:space="0" w:color="auto"/>
            </w:tcBorders>
            <w:shd w:val="clear" w:color="auto" w:fill="auto"/>
            <w:noWrap/>
            <w:vAlign w:val="bottom"/>
            <w:hideMark/>
          </w:tcPr>
          <w:p w14:paraId="054DCE35"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2,756</w:t>
            </w:r>
          </w:p>
        </w:tc>
        <w:tc>
          <w:tcPr>
            <w:tcW w:w="686" w:type="pct"/>
            <w:tcBorders>
              <w:top w:val="nil"/>
              <w:left w:val="nil"/>
              <w:bottom w:val="single" w:sz="4" w:space="0" w:color="auto"/>
              <w:right w:val="single" w:sz="4" w:space="0" w:color="auto"/>
            </w:tcBorders>
            <w:shd w:val="clear" w:color="auto" w:fill="auto"/>
            <w:noWrap/>
            <w:vAlign w:val="bottom"/>
            <w:hideMark/>
          </w:tcPr>
          <w:p w14:paraId="14EC82F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1,835</w:t>
            </w:r>
          </w:p>
        </w:tc>
        <w:tc>
          <w:tcPr>
            <w:tcW w:w="639" w:type="pct"/>
            <w:tcBorders>
              <w:top w:val="nil"/>
              <w:left w:val="nil"/>
              <w:bottom w:val="single" w:sz="4" w:space="0" w:color="auto"/>
              <w:right w:val="single" w:sz="4" w:space="0" w:color="auto"/>
            </w:tcBorders>
            <w:shd w:val="clear" w:color="auto" w:fill="auto"/>
            <w:noWrap/>
            <w:vAlign w:val="bottom"/>
            <w:hideMark/>
          </w:tcPr>
          <w:p w14:paraId="50695B6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2,154</w:t>
            </w:r>
          </w:p>
        </w:tc>
      </w:tr>
      <w:tr w:rsidR="00914822" w:rsidRPr="008E2C88" w14:paraId="51A49042"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55992F8E"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14</w:t>
            </w:r>
          </w:p>
        </w:tc>
        <w:tc>
          <w:tcPr>
            <w:tcW w:w="643" w:type="pct"/>
            <w:tcBorders>
              <w:top w:val="nil"/>
              <w:left w:val="nil"/>
              <w:bottom w:val="single" w:sz="4" w:space="0" w:color="auto"/>
              <w:right w:val="single" w:sz="4" w:space="0" w:color="auto"/>
            </w:tcBorders>
            <w:shd w:val="clear" w:color="auto" w:fill="auto"/>
            <w:noWrap/>
            <w:vAlign w:val="bottom"/>
            <w:hideMark/>
          </w:tcPr>
          <w:p w14:paraId="70C2491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687B679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213</w:t>
            </w:r>
          </w:p>
        </w:tc>
        <w:tc>
          <w:tcPr>
            <w:tcW w:w="687" w:type="pct"/>
            <w:tcBorders>
              <w:top w:val="nil"/>
              <w:left w:val="nil"/>
              <w:bottom w:val="single" w:sz="4" w:space="0" w:color="auto"/>
              <w:right w:val="single" w:sz="4" w:space="0" w:color="auto"/>
            </w:tcBorders>
            <w:shd w:val="clear" w:color="auto" w:fill="auto"/>
            <w:noWrap/>
            <w:vAlign w:val="bottom"/>
            <w:hideMark/>
          </w:tcPr>
          <w:p w14:paraId="6141596D"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240</w:t>
            </w:r>
          </w:p>
        </w:tc>
        <w:tc>
          <w:tcPr>
            <w:tcW w:w="688" w:type="pct"/>
            <w:tcBorders>
              <w:top w:val="nil"/>
              <w:left w:val="nil"/>
              <w:bottom w:val="single" w:sz="4" w:space="0" w:color="auto"/>
              <w:right w:val="single" w:sz="4" w:space="0" w:color="auto"/>
            </w:tcBorders>
            <w:shd w:val="clear" w:color="auto" w:fill="auto"/>
            <w:noWrap/>
            <w:vAlign w:val="bottom"/>
            <w:hideMark/>
          </w:tcPr>
          <w:p w14:paraId="2310A17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124</w:t>
            </w:r>
          </w:p>
        </w:tc>
        <w:tc>
          <w:tcPr>
            <w:tcW w:w="686" w:type="pct"/>
            <w:tcBorders>
              <w:top w:val="nil"/>
              <w:left w:val="nil"/>
              <w:bottom w:val="single" w:sz="4" w:space="0" w:color="auto"/>
              <w:right w:val="single" w:sz="4" w:space="0" w:color="auto"/>
            </w:tcBorders>
            <w:shd w:val="clear" w:color="auto" w:fill="auto"/>
            <w:noWrap/>
            <w:vAlign w:val="bottom"/>
            <w:hideMark/>
          </w:tcPr>
          <w:p w14:paraId="500DFC4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84</w:t>
            </w:r>
          </w:p>
        </w:tc>
        <w:tc>
          <w:tcPr>
            <w:tcW w:w="639" w:type="pct"/>
            <w:tcBorders>
              <w:top w:val="nil"/>
              <w:left w:val="nil"/>
              <w:bottom w:val="single" w:sz="4" w:space="0" w:color="auto"/>
              <w:right w:val="single" w:sz="4" w:space="0" w:color="auto"/>
            </w:tcBorders>
            <w:shd w:val="clear" w:color="auto" w:fill="auto"/>
            <w:noWrap/>
            <w:vAlign w:val="bottom"/>
            <w:hideMark/>
          </w:tcPr>
          <w:p w14:paraId="43954C8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98</w:t>
            </w:r>
          </w:p>
        </w:tc>
      </w:tr>
      <w:tr w:rsidR="00914822" w:rsidRPr="008E2C88" w14:paraId="37CAC91A"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313F11F0"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15</w:t>
            </w:r>
          </w:p>
        </w:tc>
        <w:tc>
          <w:tcPr>
            <w:tcW w:w="643" w:type="pct"/>
            <w:tcBorders>
              <w:top w:val="nil"/>
              <w:left w:val="nil"/>
              <w:bottom w:val="single" w:sz="4" w:space="0" w:color="auto"/>
              <w:right w:val="single" w:sz="4" w:space="0" w:color="auto"/>
            </w:tcBorders>
            <w:shd w:val="clear" w:color="auto" w:fill="auto"/>
            <w:noWrap/>
            <w:vAlign w:val="bottom"/>
            <w:hideMark/>
          </w:tcPr>
          <w:p w14:paraId="5B9FF57C"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229972F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754</w:t>
            </w:r>
          </w:p>
        </w:tc>
        <w:tc>
          <w:tcPr>
            <w:tcW w:w="687" w:type="pct"/>
            <w:tcBorders>
              <w:top w:val="nil"/>
              <w:left w:val="nil"/>
              <w:bottom w:val="single" w:sz="4" w:space="0" w:color="auto"/>
              <w:right w:val="single" w:sz="4" w:space="0" w:color="auto"/>
            </w:tcBorders>
            <w:shd w:val="clear" w:color="auto" w:fill="auto"/>
            <w:noWrap/>
            <w:vAlign w:val="bottom"/>
            <w:hideMark/>
          </w:tcPr>
          <w:p w14:paraId="73DC03D5"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555</w:t>
            </w:r>
          </w:p>
        </w:tc>
        <w:tc>
          <w:tcPr>
            <w:tcW w:w="688" w:type="pct"/>
            <w:tcBorders>
              <w:top w:val="nil"/>
              <w:left w:val="nil"/>
              <w:bottom w:val="single" w:sz="4" w:space="0" w:color="auto"/>
              <w:right w:val="single" w:sz="4" w:space="0" w:color="auto"/>
            </w:tcBorders>
            <w:shd w:val="clear" w:color="auto" w:fill="auto"/>
            <w:noWrap/>
            <w:vAlign w:val="bottom"/>
            <w:hideMark/>
          </w:tcPr>
          <w:p w14:paraId="5A8BF29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231</w:t>
            </w:r>
          </w:p>
        </w:tc>
        <w:tc>
          <w:tcPr>
            <w:tcW w:w="686" w:type="pct"/>
            <w:tcBorders>
              <w:top w:val="nil"/>
              <w:left w:val="nil"/>
              <w:bottom w:val="single" w:sz="4" w:space="0" w:color="auto"/>
              <w:right w:val="single" w:sz="4" w:space="0" w:color="auto"/>
            </w:tcBorders>
            <w:shd w:val="clear" w:color="auto" w:fill="auto"/>
            <w:noWrap/>
            <w:vAlign w:val="bottom"/>
            <w:hideMark/>
          </w:tcPr>
          <w:p w14:paraId="45E79B7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95</w:t>
            </w:r>
          </w:p>
        </w:tc>
        <w:tc>
          <w:tcPr>
            <w:tcW w:w="639" w:type="pct"/>
            <w:tcBorders>
              <w:top w:val="nil"/>
              <w:left w:val="nil"/>
              <w:bottom w:val="single" w:sz="4" w:space="0" w:color="auto"/>
              <w:right w:val="single" w:sz="4" w:space="0" w:color="auto"/>
            </w:tcBorders>
            <w:shd w:val="clear" w:color="auto" w:fill="auto"/>
            <w:noWrap/>
            <w:vAlign w:val="bottom"/>
            <w:hideMark/>
          </w:tcPr>
          <w:p w14:paraId="614539E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86</w:t>
            </w:r>
          </w:p>
        </w:tc>
      </w:tr>
      <w:tr w:rsidR="00914822" w:rsidRPr="008E2C88" w14:paraId="55047C71"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7991CC26"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16</w:t>
            </w:r>
          </w:p>
        </w:tc>
        <w:tc>
          <w:tcPr>
            <w:tcW w:w="643" w:type="pct"/>
            <w:tcBorders>
              <w:top w:val="nil"/>
              <w:left w:val="nil"/>
              <w:bottom w:val="single" w:sz="4" w:space="0" w:color="auto"/>
              <w:right w:val="single" w:sz="4" w:space="0" w:color="auto"/>
            </w:tcBorders>
            <w:shd w:val="clear" w:color="auto" w:fill="auto"/>
            <w:noWrap/>
            <w:vAlign w:val="bottom"/>
            <w:hideMark/>
          </w:tcPr>
          <w:p w14:paraId="6951C89C"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0189FDC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111</w:t>
            </w:r>
          </w:p>
        </w:tc>
        <w:tc>
          <w:tcPr>
            <w:tcW w:w="687" w:type="pct"/>
            <w:tcBorders>
              <w:top w:val="nil"/>
              <w:left w:val="nil"/>
              <w:bottom w:val="single" w:sz="4" w:space="0" w:color="auto"/>
              <w:right w:val="single" w:sz="4" w:space="0" w:color="auto"/>
            </w:tcBorders>
            <w:shd w:val="clear" w:color="auto" w:fill="auto"/>
            <w:noWrap/>
            <w:vAlign w:val="bottom"/>
            <w:hideMark/>
          </w:tcPr>
          <w:p w14:paraId="25D9DE3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121</w:t>
            </w:r>
          </w:p>
        </w:tc>
        <w:tc>
          <w:tcPr>
            <w:tcW w:w="688" w:type="pct"/>
            <w:tcBorders>
              <w:top w:val="nil"/>
              <w:left w:val="nil"/>
              <w:bottom w:val="single" w:sz="4" w:space="0" w:color="auto"/>
              <w:right w:val="single" w:sz="4" w:space="0" w:color="auto"/>
            </w:tcBorders>
            <w:shd w:val="clear" w:color="auto" w:fill="auto"/>
            <w:noWrap/>
            <w:vAlign w:val="bottom"/>
            <w:hideMark/>
          </w:tcPr>
          <w:p w14:paraId="322DACE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47</w:t>
            </w:r>
          </w:p>
        </w:tc>
        <w:tc>
          <w:tcPr>
            <w:tcW w:w="686" w:type="pct"/>
            <w:tcBorders>
              <w:top w:val="nil"/>
              <w:left w:val="nil"/>
              <w:bottom w:val="single" w:sz="4" w:space="0" w:color="auto"/>
              <w:right w:val="single" w:sz="4" w:space="0" w:color="auto"/>
            </w:tcBorders>
            <w:shd w:val="clear" w:color="auto" w:fill="auto"/>
            <w:noWrap/>
            <w:vAlign w:val="bottom"/>
            <w:hideMark/>
          </w:tcPr>
          <w:p w14:paraId="1D501578"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45</w:t>
            </w:r>
          </w:p>
        </w:tc>
        <w:tc>
          <w:tcPr>
            <w:tcW w:w="639" w:type="pct"/>
            <w:tcBorders>
              <w:top w:val="nil"/>
              <w:left w:val="nil"/>
              <w:bottom w:val="single" w:sz="4" w:space="0" w:color="auto"/>
              <w:right w:val="single" w:sz="4" w:space="0" w:color="auto"/>
            </w:tcBorders>
            <w:shd w:val="clear" w:color="auto" w:fill="auto"/>
            <w:noWrap/>
            <w:vAlign w:val="bottom"/>
            <w:hideMark/>
          </w:tcPr>
          <w:p w14:paraId="2454671D"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47</w:t>
            </w:r>
          </w:p>
        </w:tc>
      </w:tr>
      <w:tr w:rsidR="00914822" w:rsidRPr="008E2C88" w14:paraId="11C9711A"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2826E663"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17</w:t>
            </w:r>
          </w:p>
        </w:tc>
        <w:tc>
          <w:tcPr>
            <w:tcW w:w="643" w:type="pct"/>
            <w:tcBorders>
              <w:top w:val="nil"/>
              <w:left w:val="nil"/>
              <w:bottom w:val="single" w:sz="4" w:space="0" w:color="auto"/>
              <w:right w:val="single" w:sz="4" w:space="0" w:color="auto"/>
            </w:tcBorders>
            <w:shd w:val="clear" w:color="auto" w:fill="auto"/>
            <w:noWrap/>
            <w:vAlign w:val="bottom"/>
            <w:hideMark/>
          </w:tcPr>
          <w:p w14:paraId="7761325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44" w:type="pct"/>
            <w:tcBorders>
              <w:top w:val="nil"/>
              <w:left w:val="nil"/>
              <w:bottom w:val="single" w:sz="4" w:space="0" w:color="auto"/>
              <w:right w:val="single" w:sz="4" w:space="0" w:color="auto"/>
            </w:tcBorders>
            <w:shd w:val="clear" w:color="auto" w:fill="auto"/>
            <w:noWrap/>
            <w:vAlign w:val="bottom"/>
            <w:hideMark/>
          </w:tcPr>
          <w:p w14:paraId="66D50D4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2,116</w:t>
            </w:r>
          </w:p>
        </w:tc>
        <w:tc>
          <w:tcPr>
            <w:tcW w:w="687" w:type="pct"/>
            <w:tcBorders>
              <w:top w:val="nil"/>
              <w:left w:val="nil"/>
              <w:bottom w:val="single" w:sz="4" w:space="0" w:color="auto"/>
              <w:right w:val="single" w:sz="4" w:space="0" w:color="auto"/>
            </w:tcBorders>
            <w:shd w:val="clear" w:color="auto" w:fill="auto"/>
            <w:noWrap/>
            <w:vAlign w:val="bottom"/>
            <w:hideMark/>
          </w:tcPr>
          <w:p w14:paraId="166BE06C"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2,856</w:t>
            </w:r>
          </w:p>
        </w:tc>
        <w:tc>
          <w:tcPr>
            <w:tcW w:w="688" w:type="pct"/>
            <w:tcBorders>
              <w:top w:val="nil"/>
              <w:left w:val="nil"/>
              <w:bottom w:val="single" w:sz="4" w:space="0" w:color="auto"/>
              <w:right w:val="single" w:sz="4" w:space="0" w:color="auto"/>
            </w:tcBorders>
            <w:shd w:val="clear" w:color="auto" w:fill="auto"/>
            <w:noWrap/>
            <w:vAlign w:val="bottom"/>
            <w:hideMark/>
          </w:tcPr>
          <w:p w14:paraId="438D517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1,494</w:t>
            </w:r>
          </w:p>
        </w:tc>
        <w:tc>
          <w:tcPr>
            <w:tcW w:w="686" w:type="pct"/>
            <w:tcBorders>
              <w:top w:val="nil"/>
              <w:left w:val="nil"/>
              <w:bottom w:val="single" w:sz="4" w:space="0" w:color="auto"/>
              <w:right w:val="single" w:sz="4" w:space="0" w:color="auto"/>
            </w:tcBorders>
            <w:shd w:val="clear" w:color="auto" w:fill="auto"/>
            <w:noWrap/>
            <w:vAlign w:val="bottom"/>
            <w:hideMark/>
          </w:tcPr>
          <w:p w14:paraId="1F7B585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652</w:t>
            </w:r>
          </w:p>
        </w:tc>
        <w:tc>
          <w:tcPr>
            <w:tcW w:w="639" w:type="pct"/>
            <w:tcBorders>
              <w:top w:val="nil"/>
              <w:left w:val="nil"/>
              <w:bottom w:val="single" w:sz="4" w:space="0" w:color="auto"/>
              <w:right w:val="single" w:sz="4" w:space="0" w:color="auto"/>
            </w:tcBorders>
            <w:shd w:val="clear" w:color="auto" w:fill="auto"/>
            <w:noWrap/>
            <w:vAlign w:val="bottom"/>
            <w:hideMark/>
          </w:tcPr>
          <w:p w14:paraId="59F7C83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426</w:t>
            </w:r>
          </w:p>
        </w:tc>
      </w:tr>
      <w:tr w:rsidR="00914822" w:rsidRPr="008E2C88" w14:paraId="16B9677A"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7804BAF9"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18</w:t>
            </w:r>
          </w:p>
        </w:tc>
        <w:tc>
          <w:tcPr>
            <w:tcW w:w="643" w:type="pct"/>
            <w:tcBorders>
              <w:top w:val="nil"/>
              <w:left w:val="nil"/>
              <w:bottom w:val="single" w:sz="4" w:space="0" w:color="auto"/>
              <w:right w:val="single" w:sz="4" w:space="0" w:color="auto"/>
            </w:tcBorders>
            <w:shd w:val="clear" w:color="auto" w:fill="auto"/>
            <w:noWrap/>
            <w:vAlign w:val="bottom"/>
            <w:hideMark/>
          </w:tcPr>
          <w:p w14:paraId="6885DC1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855</w:t>
            </w:r>
          </w:p>
        </w:tc>
        <w:tc>
          <w:tcPr>
            <w:tcW w:w="644" w:type="pct"/>
            <w:tcBorders>
              <w:top w:val="nil"/>
              <w:left w:val="nil"/>
              <w:bottom w:val="single" w:sz="4" w:space="0" w:color="auto"/>
              <w:right w:val="single" w:sz="4" w:space="0" w:color="auto"/>
            </w:tcBorders>
            <w:shd w:val="clear" w:color="auto" w:fill="auto"/>
            <w:noWrap/>
            <w:vAlign w:val="bottom"/>
            <w:hideMark/>
          </w:tcPr>
          <w:p w14:paraId="72584A85"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162</w:t>
            </w:r>
          </w:p>
        </w:tc>
        <w:tc>
          <w:tcPr>
            <w:tcW w:w="687" w:type="pct"/>
            <w:tcBorders>
              <w:top w:val="nil"/>
              <w:left w:val="nil"/>
              <w:bottom w:val="single" w:sz="4" w:space="0" w:color="auto"/>
              <w:right w:val="single" w:sz="4" w:space="0" w:color="auto"/>
            </w:tcBorders>
            <w:shd w:val="clear" w:color="auto" w:fill="auto"/>
            <w:noWrap/>
            <w:vAlign w:val="bottom"/>
            <w:hideMark/>
          </w:tcPr>
          <w:p w14:paraId="402FC20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171</w:t>
            </w:r>
          </w:p>
        </w:tc>
        <w:tc>
          <w:tcPr>
            <w:tcW w:w="688" w:type="pct"/>
            <w:tcBorders>
              <w:top w:val="nil"/>
              <w:left w:val="nil"/>
              <w:bottom w:val="single" w:sz="4" w:space="0" w:color="auto"/>
              <w:right w:val="single" w:sz="4" w:space="0" w:color="auto"/>
            </w:tcBorders>
            <w:shd w:val="clear" w:color="auto" w:fill="auto"/>
            <w:noWrap/>
            <w:vAlign w:val="bottom"/>
            <w:hideMark/>
          </w:tcPr>
          <w:p w14:paraId="0334891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68</w:t>
            </w:r>
          </w:p>
        </w:tc>
        <w:tc>
          <w:tcPr>
            <w:tcW w:w="686" w:type="pct"/>
            <w:tcBorders>
              <w:top w:val="nil"/>
              <w:left w:val="nil"/>
              <w:bottom w:val="single" w:sz="4" w:space="0" w:color="auto"/>
              <w:right w:val="single" w:sz="4" w:space="0" w:color="auto"/>
            </w:tcBorders>
            <w:shd w:val="clear" w:color="auto" w:fill="auto"/>
            <w:noWrap/>
            <w:vAlign w:val="bottom"/>
            <w:hideMark/>
          </w:tcPr>
          <w:p w14:paraId="117C6125"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33</w:t>
            </w:r>
          </w:p>
        </w:tc>
        <w:tc>
          <w:tcPr>
            <w:tcW w:w="639" w:type="pct"/>
            <w:tcBorders>
              <w:top w:val="nil"/>
              <w:left w:val="nil"/>
              <w:bottom w:val="single" w:sz="4" w:space="0" w:color="auto"/>
              <w:right w:val="single" w:sz="4" w:space="0" w:color="auto"/>
            </w:tcBorders>
            <w:shd w:val="clear" w:color="auto" w:fill="auto"/>
            <w:noWrap/>
            <w:vAlign w:val="bottom"/>
            <w:hideMark/>
          </w:tcPr>
          <w:p w14:paraId="6BA792D8"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28</w:t>
            </w:r>
          </w:p>
        </w:tc>
      </w:tr>
      <w:tr w:rsidR="00914822" w:rsidRPr="008E2C88" w14:paraId="144A72A6"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61C3624C"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19</w:t>
            </w:r>
          </w:p>
        </w:tc>
        <w:tc>
          <w:tcPr>
            <w:tcW w:w="643" w:type="pct"/>
            <w:tcBorders>
              <w:top w:val="nil"/>
              <w:left w:val="nil"/>
              <w:bottom w:val="single" w:sz="4" w:space="0" w:color="auto"/>
              <w:right w:val="single" w:sz="4" w:space="0" w:color="auto"/>
            </w:tcBorders>
            <w:shd w:val="clear" w:color="auto" w:fill="auto"/>
            <w:noWrap/>
            <w:vAlign w:val="bottom"/>
            <w:hideMark/>
          </w:tcPr>
          <w:p w14:paraId="1F9EF98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3,487</w:t>
            </w:r>
          </w:p>
        </w:tc>
        <w:tc>
          <w:tcPr>
            <w:tcW w:w="644" w:type="pct"/>
            <w:tcBorders>
              <w:top w:val="nil"/>
              <w:left w:val="nil"/>
              <w:bottom w:val="single" w:sz="4" w:space="0" w:color="auto"/>
              <w:right w:val="single" w:sz="4" w:space="0" w:color="auto"/>
            </w:tcBorders>
            <w:shd w:val="clear" w:color="auto" w:fill="auto"/>
            <w:noWrap/>
            <w:vAlign w:val="bottom"/>
            <w:hideMark/>
          </w:tcPr>
          <w:p w14:paraId="30D80D9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271</w:t>
            </w:r>
          </w:p>
        </w:tc>
        <w:tc>
          <w:tcPr>
            <w:tcW w:w="687" w:type="pct"/>
            <w:tcBorders>
              <w:top w:val="nil"/>
              <w:left w:val="nil"/>
              <w:bottom w:val="single" w:sz="4" w:space="0" w:color="auto"/>
              <w:right w:val="single" w:sz="4" w:space="0" w:color="auto"/>
            </w:tcBorders>
            <w:shd w:val="clear" w:color="auto" w:fill="auto"/>
            <w:noWrap/>
            <w:vAlign w:val="bottom"/>
            <w:hideMark/>
          </w:tcPr>
          <w:p w14:paraId="6B8ED16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257</w:t>
            </w:r>
          </w:p>
        </w:tc>
        <w:tc>
          <w:tcPr>
            <w:tcW w:w="688" w:type="pct"/>
            <w:tcBorders>
              <w:top w:val="nil"/>
              <w:left w:val="nil"/>
              <w:bottom w:val="single" w:sz="4" w:space="0" w:color="auto"/>
              <w:right w:val="single" w:sz="4" w:space="0" w:color="auto"/>
            </w:tcBorders>
            <w:shd w:val="clear" w:color="auto" w:fill="auto"/>
            <w:noWrap/>
            <w:vAlign w:val="bottom"/>
            <w:hideMark/>
          </w:tcPr>
          <w:p w14:paraId="6104D51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116</w:t>
            </w:r>
          </w:p>
        </w:tc>
        <w:tc>
          <w:tcPr>
            <w:tcW w:w="686" w:type="pct"/>
            <w:tcBorders>
              <w:top w:val="nil"/>
              <w:left w:val="nil"/>
              <w:bottom w:val="single" w:sz="4" w:space="0" w:color="auto"/>
              <w:right w:val="single" w:sz="4" w:space="0" w:color="auto"/>
            </w:tcBorders>
            <w:shd w:val="clear" w:color="auto" w:fill="auto"/>
            <w:noWrap/>
            <w:vAlign w:val="bottom"/>
            <w:hideMark/>
          </w:tcPr>
          <w:p w14:paraId="1170418E"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48</w:t>
            </w:r>
          </w:p>
        </w:tc>
        <w:tc>
          <w:tcPr>
            <w:tcW w:w="639" w:type="pct"/>
            <w:tcBorders>
              <w:top w:val="nil"/>
              <w:left w:val="nil"/>
              <w:bottom w:val="single" w:sz="4" w:space="0" w:color="auto"/>
              <w:right w:val="single" w:sz="4" w:space="0" w:color="auto"/>
            </w:tcBorders>
            <w:shd w:val="clear" w:color="auto" w:fill="auto"/>
            <w:noWrap/>
            <w:vAlign w:val="bottom"/>
            <w:hideMark/>
          </w:tcPr>
          <w:p w14:paraId="1A8FA8C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30</w:t>
            </w:r>
          </w:p>
        </w:tc>
      </w:tr>
      <w:tr w:rsidR="00914822" w:rsidRPr="008E2C88" w14:paraId="56EDE13E"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071CFF0F"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20</w:t>
            </w:r>
          </w:p>
        </w:tc>
        <w:tc>
          <w:tcPr>
            <w:tcW w:w="643" w:type="pct"/>
            <w:tcBorders>
              <w:top w:val="nil"/>
              <w:left w:val="nil"/>
              <w:bottom w:val="single" w:sz="4" w:space="0" w:color="auto"/>
              <w:right w:val="single" w:sz="4" w:space="0" w:color="auto"/>
            </w:tcBorders>
            <w:shd w:val="clear" w:color="auto" w:fill="auto"/>
            <w:noWrap/>
            <w:vAlign w:val="bottom"/>
            <w:hideMark/>
          </w:tcPr>
          <w:p w14:paraId="7E71912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642</w:t>
            </w:r>
          </w:p>
        </w:tc>
        <w:tc>
          <w:tcPr>
            <w:tcW w:w="644" w:type="pct"/>
            <w:tcBorders>
              <w:top w:val="nil"/>
              <w:left w:val="nil"/>
              <w:bottom w:val="single" w:sz="4" w:space="0" w:color="auto"/>
              <w:right w:val="single" w:sz="4" w:space="0" w:color="auto"/>
            </w:tcBorders>
            <w:shd w:val="clear" w:color="auto" w:fill="auto"/>
            <w:noWrap/>
            <w:vAlign w:val="bottom"/>
            <w:hideMark/>
          </w:tcPr>
          <w:p w14:paraId="65D97F0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92</w:t>
            </w:r>
          </w:p>
        </w:tc>
        <w:tc>
          <w:tcPr>
            <w:tcW w:w="687" w:type="pct"/>
            <w:tcBorders>
              <w:top w:val="nil"/>
              <w:left w:val="nil"/>
              <w:bottom w:val="single" w:sz="4" w:space="0" w:color="auto"/>
              <w:right w:val="single" w:sz="4" w:space="0" w:color="auto"/>
            </w:tcBorders>
            <w:shd w:val="clear" w:color="auto" w:fill="auto"/>
            <w:noWrap/>
            <w:vAlign w:val="bottom"/>
            <w:hideMark/>
          </w:tcPr>
          <w:p w14:paraId="63EBC41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91</w:t>
            </w:r>
          </w:p>
        </w:tc>
        <w:tc>
          <w:tcPr>
            <w:tcW w:w="688" w:type="pct"/>
            <w:tcBorders>
              <w:top w:val="nil"/>
              <w:left w:val="nil"/>
              <w:bottom w:val="single" w:sz="4" w:space="0" w:color="auto"/>
              <w:right w:val="single" w:sz="4" w:space="0" w:color="auto"/>
            </w:tcBorders>
            <w:shd w:val="clear" w:color="auto" w:fill="auto"/>
            <w:noWrap/>
            <w:vAlign w:val="bottom"/>
            <w:hideMark/>
          </w:tcPr>
          <w:p w14:paraId="66CF03FE"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40</w:t>
            </w:r>
          </w:p>
        </w:tc>
        <w:tc>
          <w:tcPr>
            <w:tcW w:w="686" w:type="pct"/>
            <w:tcBorders>
              <w:top w:val="nil"/>
              <w:left w:val="nil"/>
              <w:bottom w:val="single" w:sz="4" w:space="0" w:color="auto"/>
              <w:right w:val="single" w:sz="4" w:space="0" w:color="auto"/>
            </w:tcBorders>
            <w:shd w:val="clear" w:color="auto" w:fill="auto"/>
            <w:noWrap/>
            <w:vAlign w:val="bottom"/>
            <w:hideMark/>
          </w:tcPr>
          <w:p w14:paraId="2ED90C5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24</w:t>
            </w:r>
          </w:p>
        </w:tc>
        <w:tc>
          <w:tcPr>
            <w:tcW w:w="639" w:type="pct"/>
            <w:tcBorders>
              <w:top w:val="nil"/>
              <w:left w:val="nil"/>
              <w:bottom w:val="single" w:sz="4" w:space="0" w:color="auto"/>
              <w:right w:val="single" w:sz="4" w:space="0" w:color="auto"/>
            </w:tcBorders>
            <w:shd w:val="clear" w:color="auto" w:fill="auto"/>
            <w:noWrap/>
            <w:vAlign w:val="bottom"/>
            <w:hideMark/>
          </w:tcPr>
          <w:p w14:paraId="57BBB3C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9</w:t>
            </w:r>
          </w:p>
        </w:tc>
      </w:tr>
      <w:tr w:rsidR="00914822" w:rsidRPr="008E2C88" w14:paraId="3B0887EE"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7EE6E794"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21</w:t>
            </w:r>
          </w:p>
        </w:tc>
        <w:tc>
          <w:tcPr>
            <w:tcW w:w="643" w:type="pct"/>
            <w:tcBorders>
              <w:top w:val="nil"/>
              <w:left w:val="nil"/>
              <w:bottom w:val="single" w:sz="4" w:space="0" w:color="auto"/>
              <w:right w:val="single" w:sz="4" w:space="0" w:color="auto"/>
            </w:tcBorders>
            <w:shd w:val="clear" w:color="auto" w:fill="auto"/>
            <w:noWrap/>
            <w:vAlign w:val="bottom"/>
            <w:hideMark/>
          </w:tcPr>
          <w:p w14:paraId="7B4F13B8"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6,734</w:t>
            </w:r>
          </w:p>
        </w:tc>
        <w:tc>
          <w:tcPr>
            <w:tcW w:w="644" w:type="pct"/>
            <w:tcBorders>
              <w:top w:val="nil"/>
              <w:left w:val="nil"/>
              <w:bottom w:val="single" w:sz="4" w:space="0" w:color="auto"/>
              <w:right w:val="single" w:sz="4" w:space="0" w:color="auto"/>
            </w:tcBorders>
            <w:shd w:val="clear" w:color="auto" w:fill="auto"/>
            <w:noWrap/>
            <w:vAlign w:val="bottom"/>
            <w:hideMark/>
          </w:tcPr>
          <w:p w14:paraId="23B47CE5"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6,922</w:t>
            </w:r>
          </w:p>
        </w:tc>
        <w:tc>
          <w:tcPr>
            <w:tcW w:w="687" w:type="pct"/>
            <w:tcBorders>
              <w:top w:val="nil"/>
              <w:left w:val="nil"/>
              <w:bottom w:val="single" w:sz="4" w:space="0" w:color="auto"/>
              <w:right w:val="single" w:sz="4" w:space="0" w:color="auto"/>
            </w:tcBorders>
            <w:shd w:val="clear" w:color="auto" w:fill="auto"/>
            <w:noWrap/>
            <w:vAlign w:val="bottom"/>
            <w:hideMark/>
          </w:tcPr>
          <w:p w14:paraId="5E282B3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11,625</w:t>
            </w:r>
          </w:p>
        </w:tc>
        <w:tc>
          <w:tcPr>
            <w:tcW w:w="688" w:type="pct"/>
            <w:tcBorders>
              <w:top w:val="nil"/>
              <w:left w:val="nil"/>
              <w:bottom w:val="single" w:sz="4" w:space="0" w:color="auto"/>
              <w:right w:val="single" w:sz="4" w:space="0" w:color="auto"/>
            </w:tcBorders>
            <w:shd w:val="clear" w:color="auto" w:fill="auto"/>
            <w:noWrap/>
            <w:vAlign w:val="bottom"/>
            <w:hideMark/>
          </w:tcPr>
          <w:p w14:paraId="460DD40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7,826</w:t>
            </w:r>
          </w:p>
        </w:tc>
        <w:tc>
          <w:tcPr>
            <w:tcW w:w="686" w:type="pct"/>
            <w:tcBorders>
              <w:top w:val="nil"/>
              <w:left w:val="nil"/>
              <w:bottom w:val="single" w:sz="4" w:space="0" w:color="auto"/>
              <w:right w:val="single" w:sz="4" w:space="0" w:color="auto"/>
            </w:tcBorders>
            <w:shd w:val="clear" w:color="auto" w:fill="auto"/>
            <w:noWrap/>
            <w:vAlign w:val="bottom"/>
            <w:hideMark/>
          </w:tcPr>
          <w:p w14:paraId="1B8B4F6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4,428</w:t>
            </w:r>
          </w:p>
        </w:tc>
        <w:tc>
          <w:tcPr>
            <w:tcW w:w="639" w:type="pct"/>
            <w:tcBorders>
              <w:top w:val="nil"/>
              <w:left w:val="nil"/>
              <w:bottom w:val="single" w:sz="4" w:space="0" w:color="auto"/>
              <w:right w:val="single" w:sz="4" w:space="0" w:color="auto"/>
            </w:tcBorders>
            <w:shd w:val="clear" w:color="auto" w:fill="auto"/>
            <w:noWrap/>
            <w:vAlign w:val="bottom"/>
            <w:hideMark/>
          </w:tcPr>
          <w:p w14:paraId="4A730EB8"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3,891</w:t>
            </w:r>
          </w:p>
        </w:tc>
      </w:tr>
      <w:tr w:rsidR="00914822" w:rsidRPr="008E2C88" w14:paraId="0932C28A"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51537C31"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22</w:t>
            </w:r>
          </w:p>
        </w:tc>
        <w:tc>
          <w:tcPr>
            <w:tcW w:w="643" w:type="pct"/>
            <w:tcBorders>
              <w:top w:val="nil"/>
              <w:left w:val="nil"/>
              <w:bottom w:val="single" w:sz="4" w:space="0" w:color="auto"/>
              <w:right w:val="single" w:sz="4" w:space="0" w:color="auto"/>
            </w:tcBorders>
            <w:shd w:val="clear" w:color="auto" w:fill="auto"/>
            <w:noWrap/>
            <w:vAlign w:val="bottom"/>
            <w:hideMark/>
          </w:tcPr>
          <w:p w14:paraId="0AD04FA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958</w:t>
            </w:r>
          </w:p>
        </w:tc>
        <w:tc>
          <w:tcPr>
            <w:tcW w:w="644" w:type="pct"/>
            <w:tcBorders>
              <w:top w:val="nil"/>
              <w:left w:val="nil"/>
              <w:bottom w:val="single" w:sz="4" w:space="0" w:color="auto"/>
              <w:right w:val="single" w:sz="4" w:space="0" w:color="auto"/>
            </w:tcBorders>
            <w:shd w:val="clear" w:color="auto" w:fill="auto"/>
            <w:noWrap/>
            <w:vAlign w:val="bottom"/>
            <w:hideMark/>
          </w:tcPr>
          <w:p w14:paraId="748B6F35"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317</w:t>
            </w:r>
          </w:p>
        </w:tc>
        <w:tc>
          <w:tcPr>
            <w:tcW w:w="687" w:type="pct"/>
            <w:tcBorders>
              <w:top w:val="nil"/>
              <w:left w:val="nil"/>
              <w:bottom w:val="single" w:sz="4" w:space="0" w:color="auto"/>
              <w:right w:val="single" w:sz="4" w:space="0" w:color="auto"/>
            </w:tcBorders>
            <w:shd w:val="clear" w:color="auto" w:fill="auto"/>
            <w:noWrap/>
            <w:vAlign w:val="bottom"/>
            <w:hideMark/>
          </w:tcPr>
          <w:p w14:paraId="24364C6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464</w:t>
            </w:r>
          </w:p>
        </w:tc>
        <w:tc>
          <w:tcPr>
            <w:tcW w:w="688" w:type="pct"/>
            <w:tcBorders>
              <w:top w:val="nil"/>
              <w:left w:val="nil"/>
              <w:bottom w:val="single" w:sz="4" w:space="0" w:color="auto"/>
              <w:right w:val="single" w:sz="4" w:space="0" w:color="auto"/>
            </w:tcBorders>
            <w:shd w:val="clear" w:color="auto" w:fill="auto"/>
            <w:noWrap/>
            <w:vAlign w:val="bottom"/>
            <w:hideMark/>
          </w:tcPr>
          <w:p w14:paraId="521DC08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285</w:t>
            </w:r>
          </w:p>
        </w:tc>
        <w:tc>
          <w:tcPr>
            <w:tcW w:w="686" w:type="pct"/>
            <w:tcBorders>
              <w:top w:val="nil"/>
              <w:left w:val="nil"/>
              <w:bottom w:val="single" w:sz="4" w:space="0" w:color="auto"/>
              <w:right w:val="single" w:sz="4" w:space="0" w:color="auto"/>
            </w:tcBorders>
            <w:shd w:val="clear" w:color="auto" w:fill="auto"/>
            <w:noWrap/>
            <w:vAlign w:val="bottom"/>
            <w:hideMark/>
          </w:tcPr>
          <w:p w14:paraId="5A70660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186</w:t>
            </w:r>
          </w:p>
        </w:tc>
        <w:tc>
          <w:tcPr>
            <w:tcW w:w="639" w:type="pct"/>
            <w:tcBorders>
              <w:top w:val="nil"/>
              <w:left w:val="nil"/>
              <w:bottom w:val="single" w:sz="4" w:space="0" w:color="auto"/>
              <w:right w:val="single" w:sz="4" w:space="0" w:color="auto"/>
            </w:tcBorders>
            <w:shd w:val="clear" w:color="auto" w:fill="auto"/>
            <w:noWrap/>
            <w:vAlign w:val="bottom"/>
            <w:hideMark/>
          </w:tcPr>
          <w:p w14:paraId="25069945"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160</w:t>
            </w:r>
          </w:p>
        </w:tc>
      </w:tr>
      <w:tr w:rsidR="00914822" w:rsidRPr="008E2C88" w14:paraId="2B48966E"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7B5DCCC5"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23</w:t>
            </w:r>
          </w:p>
        </w:tc>
        <w:tc>
          <w:tcPr>
            <w:tcW w:w="643" w:type="pct"/>
            <w:tcBorders>
              <w:top w:val="nil"/>
              <w:left w:val="nil"/>
              <w:bottom w:val="single" w:sz="4" w:space="0" w:color="auto"/>
              <w:right w:val="single" w:sz="4" w:space="0" w:color="auto"/>
            </w:tcBorders>
            <w:shd w:val="clear" w:color="auto" w:fill="auto"/>
            <w:noWrap/>
            <w:vAlign w:val="bottom"/>
            <w:hideMark/>
          </w:tcPr>
          <w:p w14:paraId="58859AF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4,584</w:t>
            </w:r>
          </w:p>
        </w:tc>
        <w:tc>
          <w:tcPr>
            <w:tcW w:w="644" w:type="pct"/>
            <w:tcBorders>
              <w:top w:val="nil"/>
              <w:left w:val="nil"/>
              <w:bottom w:val="single" w:sz="4" w:space="0" w:color="auto"/>
              <w:right w:val="single" w:sz="4" w:space="0" w:color="auto"/>
            </w:tcBorders>
            <w:shd w:val="clear" w:color="auto" w:fill="auto"/>
            <w:noWrap/>
            <w:vAlign w:val="bottom"/>
            <w:hideMark/>
          </w:tcPr>
          <w:p w14:paraId="1896400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726</w:t>
            </w:r>
          </w:p>
        </w:tc>
        <w:tc>
          <w:tcPr>
            <w:tcW w:w="687" w:type="pct"/>
            <w:tcBorders>
              <w:top w:val="nil"/>
              <w:left w:val="nil"/>
              <w:bottom w:val="single" w:sz="4" w:space="0" w:color="auto"/>
              <w:right w:val="single" w:sz="4" w:space="0" w:color="auto"/>
            </w:tcBorders>
            <w:shd w:val="clear" w:color="auto" w:fill="auto"/>
            <w:noWrap/>
            <w:vAlign w:val="bottom"/>
            <w:hideMark/>
          </w:tcPr>
          <w:p w14:paraId="57225D8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641</w:t>
            </w:r>
          </w:p>
        </w:tc>
        <w:tc>
          <w:tcPr>
            <w:tcW w:w="688" w:type="pct"/>
            <w:tcBorders>
              <w:top w:val="nil"/>
              <w:left w:val="nil"/>
              <w:bottom w:val="single" w:sz="4" w:space="0" w:color="auto"/>
              <w:right w:val="single" w:sz="4" w:space="0" w:color="auto"/>
            </w:tcBorders>
            <w:shd w:val="clear" w:color="auto" w:fill="auto"/>
            <w:noWrap/>
            <w:vAlign w:val="bottom"/>
            <w:hideMark/>
          </w:tcPr>
          <w:p w14:paraId="5C69C9F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196</w:t>
            </w:r>
          </w:p>
        </w:tc>
        <w:tc>
          <w:tcPr>
            <w:tcW w:w="686" w:type="pct"/>
            <w:tcBorders>
              <w:top w:val="nil"/>
              <w:left w:val="nil"/>
              <w:bottom w:val="single" w:sz="4" w:space="0" w:color="auto"/>
              <w:right w:val="single" w:sz="4" w:space="0" w:color="auto"/>
            </w:tcBorders>
            <w:shd w:val="clear" w:color="auto" w:fill="auto"/>
            <w:noWrap/>
            <w:vAlign w:val="bottom"/>
            <w:hideMark/>
          </w:tcPr>
          <w:p w14:paraId="617714F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110</w:t>
            </w:r>
          </w:p>
        </w:tc>
        <w:tc>
          <w:tcPr>
            <w:tcW w:w="639" w:type="pct"/>
            <w:tcBorders>
              <w:top w:val="nil"/>
              <w:left w:val="nil"/>
              <w:bottom w:val="single" w:sz="4" w:space="0" w:color="auto"/>
              <w:right w:val="single" w:sz="4" w:space="0" w:color="auto"/>
            </w:tcBorders>
            <w:shd w:val="clear" w:color="auto" w:fill="auto"/>
            <w:noWrap/>
            <w:vAlign w:val="bottom"/>
            <w:hideMark/>
          </w:tcPr>
          <w:p w14:paraId="306B9BE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48</w:t>
            </w:r>
          </w:p>
        </w:tc>
      </w:tr>
      <w:tr w:rsidR="00914822" w:rsidRPr="008E2C88" w14:paraId="322CE2B9"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1ABFC591"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24</w:t>
            </w:r>
          </w:p>
        </w:tc>
        <w:tc>
          <w:tcPr>
            <w:tcW w:w="643" w:type="pct"/>
            <w:tcBorders>
              <w:top w:val="nil"/>
              <w:left w:val="nil"/>
              <w:bottom w:val="single" w:sz="4" w:space="0" w:color="auto"/>
              <w:right w:val="single" w:sz="4" w:space="0" w:color="auto"/>
            </w:tcBorders>
            <w:shd w:val="clear" w:color="auto" w:fill="auto"/>
            <w:noWrap/>
            <w:vAlign w:val="bottom"/>
            <w:hideMark/>
          </w:tcPr>
          <w:p w14:paraId="4A0B09B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1,724</w:t>
            </w:r>
          </w:p>
        </w:tc>
        <w:tc>
          <w:tcPr>
            <w:tcW w:w="644" w:type="pct"/>
            <w:tcBorders>
              <w:top w:val="nil"/>
              <w:left w:val="nil"/>
              <w:bottom w:val="single" w:sz="4" w:space="0" w:color="auto"/>
              <w:right w:val="single" w:sz="4" w:space="0" w:color="auto"/>
            </w:tcBorders>
            <w:shd w:val="clear" w:color="auto" w:fill="auto"/>
            <w:noWrap/>
            <w:vAlign w:val="bottom"/>
            <w:hideMark/>
          </w:tcPr>
          <w:p w14:paraId="24809A9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120</w:t>
            </w:r>
          </w:p>
        </w:tc>
        <w:tc>
          <w:tcPr>
            <w:tcW w:w="687" w:type="pct"/>
            <w:tcBorders>
              <w:top w:val="nil"/>
              <w:left w:val="nil"/>
              <w:bottom w:val="single" w:sz="4" w:space="0" w:color="auto"/>
              <w:right w:val="single" w:sz="4" w:space="0" w:color="auto"/>
            </w:tcBorders>
            <w:shd w:val="clear" w:color="auto" w:fill="auto"/>
            <w:noWrap/>
            <w:vAlign w:val="bottom"/>
            <w:hideMark/>
          </w:tcPr>
          <w:p w14:paraId="74B8001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140</w:t>
            </w:r>
          </w:p>
        </w:tc>
        <w:tc>
          <w:tcPr>
            <w:tcW w:w="688" w:type="pct"/>
            <w:tcBorders>
              <w:top w:val="nil"/>
              <w:left w:val="nil"/>
              <w:bottom w:val="single" w:sz="4" w:space="0" w:color="auto"/>
              <w:right w:val="single" w:sz="4" w:space="0" w:color="auto"/>
            </w:tcBorders>
            <w:shd w:val="clear" w:color="auto" w:fill="auto"/>
            <w:noWrap/>
            <w:vAlign w:val="bottom"/>
            <w:hideMark/>
          </w:tcPr>
          <w:p w14:paraId="51E7DBF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85</w:t>
            </w:r>
          </w:p>
        </w:tc>
        <w:tc>
          <w:tcPr>
            <w:tcW w:w="686" w:type="pct"/>
            <w:tcBorders>
              <w:top w:val="nil"/>
              <w:left w:val="nil"/>
              <w:bottom w:val="single" w:sz="4" w:space="0" w:color="auto"/>
              <w:right w:val="single" w:sz="4" w:space="0" w:color="auto"/>
            </w:tcBorders>
            <w:shd w:val="clear" w:color="auto" w:fill="auto"/>
            <w:noWrap/>
            <w:vAlign w:val="bottom"/>
            <w:hideMark/>
          </w:tcPr>
          <w:p w14:paraId="46EDEDA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72</w:t>
            </w:r>
          </w:p>
        </w:tc>
        <w:tc>
          <w:tcPr>
            <w:tcW w:w="639" w:type="pct"/>
            <w:tcBorders>
              <w:top w:val="nil"/>
              <w:left w:val="nil"/>
              <w:bottom w:val="single" w:sz="4" w:space="0" w:color="auto"/>
              <w:right w:val="single" w:sz="4" w:space="0" w:color="auto"/>
            </w:tcBorders>
            <w:shd w:val="clear" w:color="auto" w:fill="auto"/>
            <w:noWrap/>
            <w:vAlign w:val="bottom"/>
            <w:hideMark/>
          </w:tcPr>
          <w:p w14:paraId="30C289C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78</w:t>
            </w:r>
          </w:p>
        </w:tc>
      </w:tr>
      <w:tr w:rsidR="00914822" w:rsidRPr="008E2C88" w14:paraId="7CCBB34B"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7F02B2F6"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25</w:t>
            </w:r>
          </w:p>
        </w:tc>
        <w:tc>
          <w:tcPr>
            <w:tcW w:w="643" w:type="pct"/>
            <w:tcBorders>
              <w:top w:val="nil"/>
              <w:left w:val="nil"/>
              <w:bottom w:val="single" w:sz="4" w:space="0" w:color="auto"/>
              <w:right w:val="single" w:sz="4" w:space="0" w:color="auto"/>
            </w:tcBorders>
            <w:shd w:val="clear" w:color="auto" w:fill="auto"/>
            <w:noWrap/>
            <w:vAlign w:val="bottom"/>
            <w:hideMark/>
          </w:tcPr>
          <w:p w14:paraId="25988CD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2,447</w:t>
            </w:r>
          </w:p>
        </w:tc>
        <w:tc>
          <w:tcPr>
            <w:tcW w:w="644" w:type="pct"/>
            <w:tcBorders>
              <w:top w:val="nil"/>
              <w:left w:val="nil"/>
              <w:bottom w:val="single" w:sz="4" w:space="0" w:color="auto"/>
              <w:right w:val="single" w:sz="4" w:space="0" w:color="auto"/>
            </w:tcBorders>
            <w:shd w:val="clear" w:color="auto" w:fill="auto"/>
            <w:noWrap/>
            <w:vAlign w:val="bottom"/>
            <w:hideMark/>
          </w:tcPr>
          <w:p w14:paraId="685EF4B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517</w:t>
            </w:r>
          </w:p>
        </w:tc>
        <w:tc>
          <w:tcPr>
            <w:tcW w:w="687" w:type="pct"/>
            <w:tcBorders>
              <w:top w:val="nil"/>
              <w:left w:val="nil"/>
              <w:bottom w:val="single" w:sz="4" w:space="0" w:color="auto"/>
              <w:right w:val="single" w:sz="4" w:space="0" w:color="auto"/>
            </w:tcBorders>
            <w:shd w:val="clear" w:color="auto" w:fill="auto"/>
            <w:noWrap/>
            <w:vAlign w:val="bottom"/>
            <w:hideMark/>
          </w:tcPr>
          <w:p w14:paraId="1DDF9CB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345</w:t>
            </w:r>
          </w:p>
        </w:tc>
        <w:tc>
          <w:tcPr>
            <w:tcW w:w="688" w:type="pct"/>
            <w:tcBorders>
              <w:top w:val="nil"/>
              <w:left w:val="nil"/>
              <w:bottom w:val="single" w:sz="4" w:space="0" w:color="auto"/>
              <w:right w:val="single" w:sz="4" w:space="0" w:color="auto"/>
            </w:tcBorders>
            <w:shd w:val="clear" w:color="auto" w:fill="auto"/>
            <w:noWrap/>
            <w:vAlign w:val="bottom"/>
            <w:hideMark/>
          </w:tcPr>
          <w:p w14:paraId="268C498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112</w:t>
            </w:r>
          </w:p>
        </w:tc>
        <w:tc>
          <w:tcPr>
            <w:tcW w:w="686" w:type="pct"/>
            <w:tcBorders>
              <w:top w:val="nil"/>
              <w:left w:val="nil"/>
              <w:bottom w:val="single" w:sz="4" w:space="0" w:color="auto"/>
              <w:right w:val="single" w:sz="4" w:space="0" w:color="auto"/>
            </w:tcBorders>
            <w:shd w:val="clear" w:color="auto" w:fill="auto"/>
            <w:noWrap/>
            <w:vAlign w:val="bottom"/>
            <w:hideMark/>
          </w:tcPr>
          <w:p w14:paraId="6EEDEEEC"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45</w:t>
            </w:r>
          </w:p>
        </w:tc>
        <w:tc>
          <w:tcPr>
            <w:tcW w:w="639" w:type="pct"/>
            <w:tcBorders>
              <w:top w:val="nil"/>
              <w:left w:val="nil"/>
              <w:bottom w:val="single" w:sz="4" w:space="0" w:color="auto"/>
              <w:right w:val="single" w:sz="4" w:space="0" w:color="auto"/>
            </w:tcBorders>
            <w:shd w:val="clear" w:color="auto" w:fill="auto"/>
            <w:noWrap/>
            <w:vAlign w:val="bottom"/>
            <w:hideMark/>
          </w:tcPr>
          <w:p w14:paraId="38F3D1FD"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39</w:t>
            </w:r>
          </w:p>
        </w:tc>
      </w:tr>
      <w:tr w:rsidR="00914822" w:rsidRPr="008E2C88" w14:paraId="43A200E9"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2DAA4307"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26</w:t>
            </w:r>
          </w:p>
        </w:tc>
        <w:tc>
          <w:tcPr>
            <w:tcW w:w="643" w:type="pct"/>
            <w:tcBorders>
              <w:top w:val="nil"/>
              <w:left w:val="nil"/>
              <w:bottom w:val="single" w:sz="4" w:space="0" w:color="auto"/>
              <w:right w:val="single" w:sz="4" w:space="0" w:color="auto"/>
            </w:tcBorders>
            <w:shd w:val="clear" w:color="auto" w:fill="auto"/>
            <w:noWrap/>
            <w:vAlign w:val="bottom"/>
            <w:hideMark/>
          </w:tcPr>
          <w:p w14:paraId="77DA23E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1,175</w:t>
            </w:r>
          </w:p>
        </w:tc>
        <w:tc>
          <w:tcPr>
            <w:tcW w:w="644" w:type="pct"/>
            <w:tcBorders>
              <w:top w:val="nil"/>
              <w:left w:val="nil"/>
              <w:bottom w:val="single" w:sz="4" w:space="0" w:color="auto"/>
              <w:right w:val="single" w:sz="4" w:space="0" w:color="auto"/>
            </w:tcBorders>
            <w:shd w:val="clear" w:color="auto" w:fill="auto"/>
            <w:noWrap/>
            <w:vAlign w:val="bottom"/>
            <w:hideMark/>
          </w:tcPr>
          <w:p w14:paraId="06A0563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127</w:t>
            </w:r>
          </w:p>
        </w:tc>
        <w:tc>
          <w:tcPr>
            <w:tcW w:w="687" w:type="pct"/>
            <w:tcBorders>
              <w:top w:val="nil"/>
              <w:left w:val="nil"/>
              <w:bottom w:val="single" w:sz="4" w:space="0" w:color="auto"/>
              <w:right w:val="single" w:sz="4" w:space="0" w:color="auto"/>
            </w:tcBorders>
            <w:shd w:val="clear" w:color="auto" w:fill="auto"/>
            <w:noWrap/>
            <w:vAlign w:val="bottom"/>
            <w:hideMark/>
          </w:tcPr>
          <w:p w14:paraId="50197625"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113</w:t>
            </w:r>
          </w:p>
        </w:tc>
        <w:tc>
          <w:tcPr>
            <w:tcW w:w="688" w:type="pct"/>
            <w:tcBorders>
              <w:top w:val="nil"/>
              <w:left w:val="nil"/>
              <w:bottom w:val="single" w:sz="4" w:space="0" w:color="auto"/>
              <w:right w:val="single" w:sz="4" w:space="0" w:color="auto"/>
            </w:tcBorders>
            <w:shd w:val="clear" w:color="auto" w:fill="auto"/>
            <w:noWrap/>
            <w:vAlign w:val="bottom"/>
            <w:hideMark/>
          </w:tcPr>
          <w:p w14:paraId="7BD6395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40</w:t>
            </w:r>
          </w:p>
        </w:tc>
        <w:tc>
          <w:tcPr>
            <w:tcW w:w="686" w:type="pct"/>
            <w:tcBorders>
              <w:top w:val="nil"/>
              <w:left w:val="nil"/>
              <w:bottom w:val="single" w:sz="4" w:space="0" w:color="auto"/>
              <w:right w:val="single" w:sz="4" w:space="0" w:color="auto"/>
            </w:tcBorders>
            <w:shd w:val="clear" w:color="auto" w:fill="auto"/>
            <w:noWrap/>
            <w:vAlign w:val="bottom"/>
            <w:hideMark/>
          </w:tcPr>
          <w:p w14:paraId="6461A40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19</w:t>
            </w:r>
          </w:p>
        </w:tc>
        <w:tc>
          <w:tcPr>
            <w:tcW w:w="639" w:type="pct"/>
            <w:tcBorders>
              <w:top w:val="nil"/>
              <w:left w:val="nil"/>
              <w:bottom w:val="single" w:sz="4" w:space="0" w:color="auto"/>
              <w:right w:val="single" w:sz="4" w:space="0" w:color="auto"/>
            </w:tcBorders>
            <w:shd w:val="clear" w:color="auto" w:fill="auto"/>
            <w:noWrap/>
            <w:vAlign w:val="bottom"/>
            <w:hideMark/>
          </w:tcPr>
          <w:p w14:paraId="10DE850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19</w:t>
            </w:r>
          </w:p>
        </w:tc>
      </w:tr>
      <w:tr w:rsidR="00914822" w:rsidRPr="008E2C88" w14:paraId="450BB209"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3909BA4B"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27</w:t>
            </w:r>
          </w:p>
        </w:tc>
        <w:tc>
          <w:tcPr>
            <w:tcW w:w="643" w:type="pct"/>
            <w:tcBorders>
              <w:top w:val="nil"/>
              <w:left w:val="nil"/>
              <w:bottom w:val="single" w:sz="4" w:space="0" w:color="auto"/>
              <w:right w:val="single" w:sz="4" w:space="0" w:color="auto"/>
            </w:tcBorders>
            <w:shd w:val="clear" w:color="auto" w:fill="auto"/>
            <w:noWrap/>
            <w:vAlign w:val="bottom"/>
            <w:hideMark/>
          </w:tcPr>
          <w:p w14:paraId="453CAC4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4,771</w:t>
            </w:r>
          </w:p>
        </w:tc>
        <w:tc>
          <w:tcPr>
            <w:tcW w:w="644" w:type="pct"/>
            <w:tcBorders>
              <w:top w:val="nil"/>
              <w:left w:val="nil"/>
              <w:bottom w:val="single" w:sz="4" w:space="0" w:color="auto"/>
              <w:right w:val="single" w:sz="4" w:space="0" w:color="auto"/>
            </w:tcBorders>
            <w:shd w:val="clear" w:color="auto" w:fill="auto"/>
            <w:noWrap/>
            <w:vAlign w:val="bottom"/>
            <w:hideMark/>
          </w:tcPr>
          <w:p w14:paraId="43AB1D1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288</w:t>
            </w:r>
          </w:p>
        </w:tc>
        <w:tc>
          <w:tcPr>
            <w:tcW w:w="687" w:type="pct"/>
            <w:tcBorders>
              <w:top w:val="nil"/>
              <w:left w:val="nil"/>
              <w:bottom w:val="single" w:sz="4" w:space="0" w:color="auto"/>
              <w:right w:val="single" w:sz="4" w:space="0" w:color="auto"/>
            </w:tcBorders>
            <w:shd w:val="clear" w:color="auto" w:fill="auto"/>
            <w:noWrap/>
            <w:vAlign w:val="bottom"/>
            <w:hideMark/>
          </w:tcPr>
          <w:p w14:paraId="1688567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243</w:t>
            </w:r>
          </w:p>
        </w:tc>
        <w:tc>
          <w:tcPr>
            <w:tcW w:w="688" w:type="pct"/>
            <w:tcBorders>
              <w:top w:val="nil"/>
              <w:left w:val="nil"/>
              <w:bottom w:val="single" w:sz="4" w:space="0" w:color="auto"/>
              <w:right w:val="single" w:sz="4" w:space="0" w:color="auto"/>
            </w:tcBorders>
            <w:shd w:val="clear" w:color="auto" w:fill="auto"/>
            <w:noWrap/>
            <w:vAlign w:val="bottom"/>
            <w:hideMark/>
          </w:tcPr>
          <w:p w14:paraId="076931C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68</w:t>
            </w:r>
          </w:p>
        </w:tc>
        <w:tc>
          <w:tcPr>
            <w:tcW w:w="686" w:type="pct"/>
            <w:tcBorders>
              <w:top w:val="nil"/>
              <w:left w:val="nil"/>
              <w:bottom w:val="single" w:sz="4" w:space="0" w:color="auto"/>
              <w:right w:val="single" w:sz="4" w:space="0" w:color="auto"/>
            </w:tcBorders>
            <w:shd w:val="clear" w:color="auto" w:fill="auto"/>
            <w:noWrap/>
            <w:vAlign w:val="bottom"/>
            <w:hideMark/>
          </w:tcPr>
          <w:p w14:paraId="69A6608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26</w:t>
            </w:r>
          </w:p>
        </w:tc>
        <w:tc>
          <w:tcPr>
            <w:tcW w:w="639" w:type="pct"/>
            <w:tcBorders>
              <w:top w:val="nil"/>
              <w:left w:val="nil"/>
              <w:bottom w:val="single" w:sz="4" w:space="0" w:color="auto"/>
              <w:right w:val="single" w:sz="4" w:space="0" w:color="auto"/>
            </w:tcBorders>
            <w:shd w:val="clear" w:color="auto" w:fill="auto"/>
            <w:noWrap/>
            <w:vAlign w:val="bottom"/>
            <w:hideMark/>
          </w:tcPr>
          <w:p w14:paraId="2ED1E35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19</w:t>
            </w:r>
          </w:p>
        </w:tc>
      </w:tr>
      <w:tr w:rsidR="00914822" w:rsidRPr="008E2C88" w14:paraId="1E5B4ACF"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6CB9E1E7"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28</w:t>
            </w:r>
          </w:p>
        </w:tc>
        <w:tc>
          <w:tcPr>
            <w:tcW w:w="643" w:type="pct"/>
            <w:tcBorders>
              <w:top w:val="nil"/>
              <w:left w:val="nil"/>
              <w:bottom w:val="single" w:sz="4" w:space="0" w:color="auto"/>
              <w:right w:val="single" w:sz="4" w:space="0" w:color="auto"/>
            </w:tcBorders>
            <w:shd w:val="clear" w:color="auto" w:fill="auto"/>
            <w:noWrap/>
            <w:vAlign w:val="bottom"/>
            <w:hideMark/>
          </w:tcPr>
          <w:p w14:paraId="321C449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617</w:t>
            </w:r>
          </w:p>
        </w:tc>
        <w:tc>
          <w:tcPr>
            <w:tcW w:w="644" w:type="pct"/>
            <w:tcBorders>
              <w:top w:val="nil"/>
              <w:left w:val="nil"/>
              <w:bottom w:val="single" w:sz="4" w:space="0" w:color="auto"/>
              <w:right w:val="single" w:sz="4" w:space="0" w:color="auto"/>
            </w:tcBorders>
            <w:shd w:val="clear" w:color="auto" w:fill="auto"/>
            <w:noWrap/>
            <w:vAlign w:val="bottom"/>
            <w:hideMark/>
          </w:tcPr>
          <w:p w14:paraId="017F4D0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104</w:t>
            </w:r>
          </w:p>
        </w:tc>
        <w:tc>
          <w:tcPr>
            <w:tcW w:w="687" w:type="pct"/>
            <w:tcBorders>
              <w:top w:val="nil"/>
              <w:left w:val="nil"/>
              <w:bottom w:val="single" w:sz="4" w:space="0" w:color="auto"/>
              <w:right w:val="single" w:sz="4" w:space="0" w:color="auto"/>
            </w:tcBorders>
            <w:shd w:val="clear" w:color="auto" w:fill="auto"/>
            <w:noWrap/>
            <w:vAlign w:val="bottom"/>
            <w:hideMark/>
          </w:tcPr>
          <w:p w14:paraId="0BBA39DE"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80</w:t>
            </w:r>
          </w:p>
        </w:tc>
        <w:tc>
          <w:tcPr>
            <w:tcW w:w="688" w:type="pct"/>
            <w:tcBorders>
              <w:top w:val="nil"/>
              <w:left w:val="nil"/>
              <w:bottom w:val="single" w:sz="4" w:space="0" w:color="auto"/>
              <w:right w:val="single" w:sz="4" w:space="0" w:color="auto"/>
            </w:tcBorders>
            <w:shd w:val="clear" w:color="auto" w:fill="auto"/>
            <w:noWrap/>
            <w:vAlign w:val="bottom"/>
            <w:hideMark/>
          </w:tcPr>
          <w:p w14:paraId="024AC1F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30</w:t>
            </w:r>
          </w:p>
        </w:tc>
        <w:tc>
          <w:tcPr>
            <w:tcW w:w="686" w:type="pct"/>
            <w:tcBorders>
              <w:top w:val="nil"/>
              <w:left w:val="nil"/>
              <w:bottom w:val="single" w:sz="4" w:space="0" w:color="auto"/>
              <w:right w:val="single" w:sz="4" w:space="0" w:color="auto"/>
            </w:tcBorders>
            <w:shd w:val="clear" w:color="auto" w:fill="auto"/>
            <w:noWrap/>
            <w:vAlign w:val="bottom"/>
            <w:hideMark/>
          </w:tcPr>
          <w:p w14:paraId="08FF9DD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11</w:t>
            </w:r>
          </w:p>
        </w:tc>
        <w:tc>
          <w:tcPr>
            <w:tcW w:w="639" w:type="pct"/>
            <w:tcBorders>
              <w:top w:val="nil"/>
              <w:left w:val="nil"/>
              <w:bottom w:val="single" w:sz="4" w:space="0" w:color="auto"/>
              <w:right w:val="single" w:sz="4" w:space="0" w:color="auto"/>
            </w:tcBorders>
            <w:shd w:val="clear" w:color="auto" w:fill="auto"/>
            <w:noWrap/>
            <w:vAlign w:val="bottom"/>
            <w:hideMark/>
          </w:tcPr>
          <w:p w14:paraId="515754C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5</w:t>
            </w:r>
          </w:p>
        </w:tc>
      </w:tr>
      <w:tr w:rsidR="00914822" w:rsidRPr="008E2C88" w14:paraId="3C30D272"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2F5199DA"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29</w:t>
            </w:r>
          </w:p>
        </w:tc>
        <w:tc>
          <w:tcPr>
            <w:tcW w:w="643" w:type="pct"/>
            <w:tcBorders>
              <w:top w:val="nil"/>
              <w:left w:val="nil"/>
              <w:bottom w:val="single" w:sz="4" w:space="0" w:color="auto"/>
              <w:right w:val="single" w:sz="4" w:space="0" w:color="auto"/>
            </w:tcBorders>
            <w:shd w:val="clear" w:color="auto" w:fill="auto"/>
            <w:noWrap/>
            <w:vAlign w:val="bottom"/>
            <w:hideMark/>
          </w:tcPr>
          <w:p w14:paraId="688811F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3,192</w:t>
            </w:r>
          </w:p>
        </w:tc>
        <w:tc>
          <w:tcPr>
            <w:tcW w:w="644" w:type="pct"/>
            <w:tcBorders>
              <w:top w:val="nil"/>
              <w:left w:val="nil"/>
              <w:bottom w:val="single" w:sz="4" w:space="0" w:color="auto"/>
              <w:right w:val="single" w:sz="4" w:space="0" w:color="auto"/>
            </w:tcBorders>
            <w:shd w:val="clear" w:color="auto" w:fill="auto"/>
            <w:noWrap/>
            <w:vAlign w:val="bottom"/>
            <w:hideMark/>
          </w:tcPr>
          <w:p w14:paraId="47252AE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524</w:t>
            </w:r>
          </w:p>
        </w:tc>
        <w:tc>
          <w:tcPr>
            <w:tcW w:w="687" w:type="pct"/>
            <w:tcBorders>
              <w:top w:val="nil"/>
              <w:left w:val="nil"/>
              <w:bottom w:val="single" w:sz="4" w:space="0" w:color="auto"/>
              <w:right w:val="single" w:sz="4" w:space="0" w:color="auto"/>
            </w:tcBorders>
            <w:shd w:val="clear" w:color="auto" w:fill="auto"/>
            <w:noWrap/>
            <w:vAlign w:val="bottom"/>
            <w:hideMark/>
          </w:tcPr>
          <w:p w14:paraId="77EBF6B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419</w:t>
            </w:r>
          </w:p>
        </w:tc>
        <w:tc>
          <w:tcPr>
            <w:tcW w:w="688" w:type="pct"/>
            <w:tcBorders>
              <w:top w:val="nil"/>
              <w:left w:val="nil"/>
              <w:bottom w:val="single" w:sz="4" w:space="0" w:color="auto"/>
              <w:right w:val="single" w:sz="4" w:space="0" w:color="auto"/>
            </w:tcBorders>
            <w:shd w:val="clear" w:color="auto" w:fill="auto"/>
            <w:noWrap/>
            <w:vAlign w:val="bottom"/>
            <w:hideMark/>
          </w:tcPr>
          <w:p w14:paraId="3265EFE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110</w:t>
            </w:r>
          </w:p>
        </w:tc>
        <w:tc>
          <w:tcPr>
            <w:tcW w:w="686" w:type="pct"/>
            <w:tcBorders>
              <w:top w:val="nil"/>
              <w:left w:val="nil"/>
              <w:bottom w:val="single" w:sz="4" w:space="0" w:color="auto"/>
              <w:right w:val="single" w:sz="4" w:space="0" w:color="auto"/>
            </w:tcBorders>
            <w:shd w:val="clear" w:color="auto" w:fill="auto"/>
            <w:noWrap/>
            <w:vAlign w:val="bottom"/>
            <w:hideMark/>
          </w:tcPr>
          <w:p w14:paraId="0BB0533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44</w:t>
            </w:r>
          </w:p>
        </w:tc>
        <w:tc>
          <w:tcPr>
            <w:tcW w:w="639" w:type="pct"/>
            <w:tcBorders>
              <w:top w:val="nil"/>
              <w:left w:val="nil"/>
              <w:bottom w:val="single" w:sz="4" w:space="0" w:color="auto"/>
              <w:right w:val="single" w:sz="4" w:space="0" w:color="auto"/>
            </w:tcBorders>
            <w:shd w:val="clear" w:color="auto" w:fill="auto"/>
            <w:noWrap/>
            <w:vAlign w:val="bottom"/>
            <w:hideMark/>
          </w:tcPr>
          <w:p w14:paraId="0674717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126</w:t>
            </w:r>
          </w:p>
        </w:tc>
      </w:tr>
      <w:tr w:rsidR="00914822" w:rsidRPr="008E2C88" w14:paraId="14CC5E45"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38062373"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30</w:t>
            </w:r>
          </w:p>
        </w:tc>
        <w:tc>
          <w:tcPr>
            <w:tcW w:w="643" w:type="pct"/>
            <w:tcBorders>
              <w:top w:val="nil"/>
              <w:left w:val="nil"/>
              <w:bottom w:val="single" w:sz="4" w:space="0" w:color="auto"/>
              <w:right w:val="single" w:sz="4" w:space="0" w:color="auto"/>
            </w:tcBorders>
            <w:shd w:val="clear" w:color="auto" w:fill="auto"/>
            <w:noWrap/>
            <w:vAlign w:val="bottom"/>
            <w:hideMark/>
          </w:tcPr>
          <w:p w14:paraId="5E8AC9E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493</w:t>
            </w:r>
          </w:p>
        </w:tc>
        <w:tc>
          <w:tcPr>
            <w:tcW w:w="644" w:type="pct"/>
            <w:tcBorders>
              <w:top w:val="nil"/>
              <w:left w:val="nil"/>
              <w:bottom w:val="single" w:sz="4" w:space="0" w:color="auto"/>
              <w:right w:val="single" w:sz="4" w:space="0" w:color="auto"/>
            </w:tcBorders>
            <w:shd w:val="clear" w:color="auto" w:fill="auto"/>
            <w:noWrap/>
            <w:vAlign w:val="bottom"/>
            <w:hideMark/>
          </w:tcPr>
          <w:p w14:paraId="0D711FB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84</w:t>
            </w:r>
          </w:p>
        </w:tc>
        <w:tc>
          <w:tcPr>
            <w:tcW w:w="687" w:type="pct"/>
            <w:tcBorders>
              <w:top w:val="nil"/>
              <w:left w:val="nil"/>
              <w:bottom w:val="single" w:sz="4" w:space="0" w:color="auto"/>
              <w:right w:val="single" w:sz="4" w:space="0" w:color="auto"/>
            </w:tcBorders>
            <w:shd w:val="clear" w:color="auto" w:fill="auto"/>
            <w:noWrap/>
            <w:vAlign w:val="bottom"/>
            <w:hideMark/>
          </w:tcPr>
          <w:p w14:paraId="47DAF6DD"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84</w:t>
            </w:r>
          </w:p>
        </w:tc>
        <w:tc>
          <w:tcPr>
            <w:tcW w:w="688" w:type="pct"/>
            <w:tcBorders>
              <w:top w:val="nil"/>
              <w:left w:val="nil"/>
              <w:bottom w:val="single" w:sz="4" w:space="0" w:color="auto"/>
              <w:right w:val="single" w:sz="4" w:space="0" w:color="auto"/>
            </w:tcBorders>
            <w:shd w:val="clear" w:color="auto" w:fill="auto"/>
            <w:noWrap/>
            <w:vAlign w:val="bottom"/>
            <w:hideMark/>
          </w:tcPr>
          <w:p w14:paraId="363D636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21</w:t>
            </w:r>
          </w:p>
        </w:tc>
        <w:tc>
          <w:tcPr>
            <w:tcW w:w="686" w:type="pct"/>
            <w:tcBorders>
              <w:top w:val="nil"/>
              <w:left w:val="nil"/>
              <w:bottom w:val="single" w:sz="4" w:space="0" w:color="auto"/>
              <w:right w:val="single" w:sz="4" w:space="0" w:color="auto"/>
            </w:tcBorders>
            <w:shd w:val="clear" w:color="auto" w:fill="auto"/>
            <w:noWrap/>
            <w:vAlign w:val="bottom"/>
            <w:hideMark/>
          </w:tcPr>
          <w:p w14:paraId="6C1AA46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16</w:t>
            </w:r>
          </w:p>
        </w:tc>
        <w:tc>
          <w:tcPr>
            <w:tcW w:w="639" w:type="pct"/>
            <w:tcBorders>
              <w:top w:val="nil"/>
              <w:left w:val="nil"/>
              <w:bottom w:val="single" w:sz="4" w:space="0" w:color="auto"/>
              <w:right w:val="single" w:sz="4" w:space="0" w:color="auto"/>
            </w:tcBorders>
            <w:shd w:val="clear" w:color="auto" w:fill="auto"/>
            <w:noWrap/>
            <w:vAlign w:val="bottom"/>
            <w:hideMark/>
          </w:tcPr>
          <w:p w14:paraId="552202A5"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18</w:t>
            </w:r>
          </w:p>
        </w:tc>
      </w:tr>
      <w:tr w:rsidR="00914822" w:rsidRPr="008E2C88" w14:paraId="5EF1ED60"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7F4926DF"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31</w:t>
            </w:r>
          </w:p>
        </w:tc>
        <w:tc>
          <w:tcPr>
            <w:tcW w:w="643" w:type="pct"/>
            <w:tcBorders>
              <w:top w:val="nil"/>
              <w:left w:val="nil"/>
              <w:bottom w:val="single" w:sz="4" w:space="0" w:color="auto"/>
              <w:right w:val="single" w:sz="4" w:space="0" w:color="auto"/>
            </w:tcBorders>
            <w:shd w:val="clear" w:color="auto" w:fill="auto"/>
            <w:noWrap/>
            <w:vAlign w:val="bottom"/>
            <w:hideMark/>
          </w:tcPr>
          <w:p w14:paraId="346546D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2,231</w:t>
            </w:r>
          </w:p>
        </w:tc>
        <w:tc>
          <w:tcPr>
            <w:tcW w:w="644" w:type="pct"/>
            <w:tcBorders>
              <w:top w:val="nil"/>
              <w:left w:val="nil"/>
              <w:bottom w:val="single" w:sz="4" w:space="0" w:color="auto"/>
              <w:right w:val="single" w:sz="4" w:space="0" w:color="auto"/>
            </w:tcBorders>
            <w:shd w:val="clear" w:color="auto" w:fill="auto"/>
            <w:noWrap/>
            <w:vAlign w:val="bottom"/>
            <w:hideMark/>
          </w:tcPr>
          <w:p w14:paraId="2C5BED3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459</w:t>
            </w:r>
          </w:p>
        </w:tc>
        <w:tc>
          <w:tcPr>
            <w:tcW w:w="687" w:type="pct"/>
            <w:tcBorders>
              <w:top w:val="nil"/>
              <w:left w:val="nil"/>
              <w:bottom w:val="single" w:sz="4" w:space="0" w:color="auto"/>
              <w:right w:val="single" w:sz="4" w:space="0" w:color="auto"/>
            </w:tcBorders>
            <w:shd w:val="clear" w:color="auto" w:fill="auto"/>
            <w:noWrap/>
            <w:vAlign w:val="bottom"/>
            <w:hideMark/>
          </w:tcPr>
          <w:p w14:paraId="5DA73C0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367</w:t>
            </w:r>
          </w:p>
        </w:tc>
        <w:tc>
          <w:tcPr>
            <w:tcW w:w="688" w:type="pct"/>
            <w:tcBorders>
              <w:top w:val="nil"/>
              <w:left w:val="nil"/>
              <w:bottom w:val="single" w:sz="4" w:space="0" w:color="auto"/>
              <w:right w:val="single" w:sz="4" w:space="0" w:color="auto"/>
            </w:tcBorders>
            <w:shd w:val="clear" w:color="auto" w:fill="auto"/>
            <w:noWrap/>
            <w:vAlign w:val="bottom"/>
            <w:hideMark/>
          </w:tcPr>
          <w:p w14:paraId="73B6C07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105</w:t>
            </w:r>
          </w:p>
        </w:tc>
        <w:tc>
          <w:tcPr>
            <w:tcW w:w="686" w:type="pct"/>
            <w:tcBorders>
              <w:top w:val="nil"/>
              <w:left w:val="nil"/>
              <w:bottom w:val="single" w:sz="4" w:space="0" w:color="auto"/>
              <w:right w:val="single" w:sz="4" w:space="0" w:color="auto"/>
            </w:tcBorders>
            <w:shd w:val="clear" w:color="auto" w:fill="auto"/>
            <w:noWrap/>
            <w:vAlign w:val="bottom"/>
            <w:hideMark/>
          </w:tcPr>
          <w:p w14:paraId="450292F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36</w:t>
            </w:r>
          </w:p>
        </w:tc>
        <w:tc>
          <w:tcPr>
            <w:tcW w:w="639" w:type="pct"/>
            <w:tcBorders>
              <w:top w:val="nil"/>
              <w:left w:val="nil"/>
              <w:bottom w:val="single" w:sz="4" w:space="0" w:color="auto"/>
              <w:right w:val="single" w:sz="4" w:space="0" w:color="auto"/>
            </w:tcBorders>
            <w:shd w:val="clear" w:color="auto" w:fill="auto"/>
            <w:noWrap/>
            <w:vAlign w:val="bottom"/>
            <w:hideMark/>
          </w:tcPr>
          <w:p w14:paraId="0ECCB96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149</w:t>
            </w:r>
          </w:p>
        </w:tc>
      </w:tr>
      <w:tr w:rsidR="00914822" w:rsidRPr="008E2C88" w14:paraId="5E6E5864"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022C5BDD"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32</w:t>
            </w:r>
          </w:p>
        </w:tc>
        <w:tc>
          <w:tcPr>
            <w:tcW w:w="643" w:type="pct"/>
            <w:tcBorders>
              <w:top w:val="nil"/>
              <w:left w:val="nil"/>
              <w:bottom w:val="single" w:sz="4" w:space="0" w:color="auto"/>
              <w:right w:val="single" w:sz="4" w:space="0" w:color="auto"/>
            </w:tcBorders>
            <w:shd w:val="clear" w:color="auto" w:fill="auto"/>
            <w:noWrap/>
            <w:vAlign w:val="bottom"/>
            <w:hideMark/>
          </w:tcPr>
          <w:p w14:paraId="7ACCD48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532</w:t>
            </w:r>
          </w:p>
        </w:tc>
        <w:tc>
          <w:tcPr>
            <w:tcW w:w="644" w:type="pct"/>
            <w:tcBorders>
              <w:top w:val="nil"/>
              <w:left w:val="nil"/>
              <w:bottom w:val="single" w:sz="4" w:space="0" w:color="auto"/>
              <w:right w:val="single" w:sz="4" w:space="0" w:color="auto"/>
            </w:tcBorders>
            <w:shd w:val="clear" w:color="auto" w:fill="auto"/>
            <w:noWrap/>
            <w:vAlign w:val="bottom"/>
            <w:hideMark/>
          </w:tcPr>
          <w:p w14:paraId="1F02DF9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75</w:t>
            </w:r>
          </w:p>
        </w:tc>
        <w:tc>
          <w:tcPr>
            <w:tcW w:w="687" w:type="pct"/>
            <w:tcBorders>
              <w:top w:val="nil"/>
              <w:left w:val="nil"/>
              <w:bottom w:val="single" w:sz="4" w:space="0" w:color="auto"/>
              <w:right w:val="single" w:sz="4" w:space="0" w:color="auto"/>
            </w:tcBorders>
            <w:shd w:val="clear" w:color="auto" w:fill="auto"/>
            <w:noWrap/>
            <w:vAlign w:val="bottom"/>
            <w:hideMark/>
          </w:tcPr>
          <w:p w14:paraId="4C48A7CE"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68</w:t>
            </w:r>
          </w:p>
        </w:tc>
        <w:tc>
          <w:tcPr>
            <w:tcW w:w="688" w:type="pct"/>
            <w:tcBorders>
              <w:top w:val="nil"/>
              <w:left w:val="nil"/>
              <w:bottom w:val="single" w:sz="4" w:space="0" w:color="auto"/>
              <w:right w:val="single" w:sz="4" w:space="0" w:color="auto"/>
            </w:tcBorders>
            <w:shd w:val="clear" w:color="auto" w:fill="auto"/>
            <w:noWrap/>
            <w:vAlign w:val="bottom"/>
            <w:hideMark/>
          </w:tcPr>
          <w:p w14:paraId="1A5A5EA8"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24</w:t>
            </w:r>
          </w:p>
        </w:tc>
        <w:tc>
          <w:tcPr>
            <w:tcW w:w="686" w:type="pct"/>
            <w:tcBorders>
              <w:top w:val="nil"/>
              <w:left w:val="nil"/>
              <w:bottom w:val="single" w:sz="4" w:space="0" w:color="auto"/>
              <w:right w:val="single" w:sz="4" w:space="0" w:color="auto"/>
            </w:tcBorders>
            <w:shd w:val="clear" w:color="auto" w:fill="auto"/>
            <w:noWrap/>
            <w:vAlign w:val="bottom"/>
            <w:hideMark/>
          </w:tcPr>
          <w:p w14:paraId="17EE1E3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w:t>
            </w:r>
          </w:p>
        </w:tc>
        <w:tc>
          <w:tcPr>
            <w:tcW w:w="639" w:type="pct"/>
            <w:tcBorders>
              <w:top w:val="nil"/>
              <w:left w:val="nil"/>
              <w:bottom w:val="single" w:sz="4" w:space="0" w:color="auto"/>
              <w:right w:val="single" w:sz="4" w:space="0" w:color="auto"/>
            </w:tcBorders>
            <w:shd w:val="clear" w:color="auto" w:fill="auto"/>
            <w:noWrap/>
            <w:vAlign w:val="bottom"/>
            <w:hideMark/>
          </w:tcPr>
          <w:p w14:paraId="2508D20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23</w:t>
            </w:r>
          </w:p>
        </w:tc>
      </w:tr>
      <w:tr w:rsidR="00914822" w:rsidRPr="008E2C88" w14:paraId="4C0619F8"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4A41EC37"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33</w:t>
            </w:r>
          </w:p>
        </w:tc>
        <w:tc>
          <w:tcPr>
            <w:tcW w:w="643" w:type="pct"/>
            <w:tcBorders>
              <w:top w:val="nil"/>
              <w:left w:val="nil"/>
              <w:bottom w:val="single" w:sz="4" w:space="0" w:color="auto"/>
              <w:right w:val="single" w:sz="4" w:space="0" w:color="auto"/>
            </w:tcBorders>
            <w:shd w:val="clear" w:color="auto" w:fill="auto"/>
            <w:noWrap/>
            <w:vAlign w:val="bottom"/>
            <w:hideMark/>
          </w:tcPr>
          <w:p w14:paraId="5E0FC56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2,432</w:t>
            </w:r>
          </w:p>
        </w:tc>
        <w:tc>
          <w:tcPr>
            <w:tcW w:w="644" w:type="pct"/>
            <w:tcBorders>
              <w:top w:val="nil"/>
              <w:left w:val="nil"/>
              <w:bottom w:val="single" w:sz="4" w:space="0" w:color="auto"/>
              <w:right w:val="single" w:sz="4" w:space="0" w:color="auto"/>
            </w:tcBorders>
            <w:shd w:val="clear" w:color="auto" w:fill="auto"/>
            <w:noWrap/>
            <w:vAlign w:val="bottom"/>
            <w:hideMark/>
          </w:tcPr>
          <w:p w14:paraId="1E1609C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269</w:t>
            </w:r>
          </w:p>
        </w:tc>
        <w:tc>
          <w:tcPr>
            <w:tcW w:w="687" w:type="pct"/>
            <w:tcBorders>
              <w:top w:val="nil"/>
              <w:left w:val="nil"/>
              <w:bottom w:val="single" w:sz="4" w:space="0" w:color="auto"/>
              <w:right w:val="single" w:sz="4" w:space="0" w:color="auto"/>
            </w:tcBorders>
            <w:shd w:val="clear" w:color="auto" w:fill="auto"/>
            <w:noWrap/>
            <w:vAlign w:val="bottom"/>
            <w:hideMark/>
          </w:tcPr>
          <w:p w14:paraId="4E827BC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235</w:t>
            </w:r>
          </w:p>
        </w:tc>
        <w:tc>
          <w:tcPr>
            <w:tcW w:w="688" w:type="pct"/>
            <w:tcBorders>
              <w:top w:val="nil"/>
              <w:left w:val="nil"/>
              <w:bottom w:val="single" w:sz="4" w:space="0" w:color="auto"/>
              <w:right w:val="single" w:sz="4" w:space="0" w:color="auto"/>
            </w:tcBorders>
            <w:shd w:val="clear" w:color="auto" w:fill="auto"/>
            <w:noWrap/>
            <w:vAlign w:val="bottom"/>
            <w:hideMark/>
          </w:tcPr>
          <w:p w14:paraId="7ED247C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55</w:t>
            </w:r>
          </w:p>
        </w:tc>
        <w:tc>
          <w:tcPr>
            <w:tcW w:w="686" w:type="pct"/>
            <w:tcBorders>
              <w:top w:val="nil"/>
              <w:left w:val="nil"/>
              <w:bottom w:val="single" w:sz="4" w:space="0" w:color="auto"/>
              <w:right w:val="single" w:sz="4" w:space="0" w:color="auto"/>
            </w:tcBorders>
            <w:shd w:val="clear" w:color="auto" w:fill="auto"/>
            <w:noWrap/>
            <w:vAlign w:val="bottom"/>
            <w:hideMark/>
          </w:tcPr>
          <w:p w14:paraId="6418344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26</w:t>
            </w:r>
          </w:p>
        </w:tc>
        <w:tc>
          <w:tcPr>
            <w:tcW w:w="639" w:type="pct"/>
            <w:tcBorders>
              <w:top w:val="nil"/>
              <w:left w:val="nil"/>
              <w:bottom w:val="single" w:sz="4" w:space="0" w:color="auto"/>
              <w:right w:val="single" w:sz="4" w:space="0" w:color="auto"/>
            </w:tcBorders>
            <w:shd w:val="clear" w:color="auto" w:fill="auto"/>
            <w:noWrap/>
            <w:vAlign w:val="bottom"/>
            <w:hideMark/>
          </w:tcPr>
          <w:p w14:paraId="0F9B187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23</w:t>
            </w:r>
          </w:p>
        </w:tc>
      </w:tr>
      <w:tr w:rsidR="00914822" w:rsidRPr="008E2C88" w14:paraId="3AE318DB"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211F144A"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34</w:t>
            </w:r>
          </w:p>
        </w:tc>
        <w:tc>
          <w:tcPr>
            <w:tcW w:w="643" w:type="pct"/>
            <w:tcBorders>
              <w:top w:val="nil"/>
              <w:left w:val="nil"/>
              <w:bottom w:val="single" w:sz="4" w:space="0" w:color="auto"/>
              <w:right w:val="single" w:sz="4" w:space="0" w:color="auto"/>
            </w:tcBorders>
            <w:shd w:val="clear" w:color="auto" w:fill="auto"/>
            <w:noWrap/>
            <w:vAlign w:val="bottom"/>
            <w:hideMark/>
          </w:tcPr>
          <w:p w14:paraId="405A228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497</w:t>
            </w:r>
          </w:p>
        </w:tc>
        <w:tc>
          <w:tcPr>
            <w:tcW w:w="644" w:type="pct"/>
            <w:tcBorders>
              <w:top w:val="nil"/>
              <w:left w:val="nil"/>
              <w:bottom w:val="single" w:sz="4" w:space="0" w:color="auto"/>
              <w:right w:val="single" w:sz="4" w:space="0" w:color="auto"/>
            </w:tcBorders>
            <w:shd w:val="clear" w:color="auto" w:fill="auto"/>
            <w:noWrap/>
            <w:vAlign w:val="bottom"/>
            <w:hideMark/>
          </w:tcPr>
          <w:p w14:paraId="5CEAEE4E"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80</w:t>
            </w:r>
          </w:p>
        </w:tc>
        <w:tc>
          <w:tcPr>
            <w:tcW w:w="687" w:type="pct"/>
            <w:tcBorders>
              <w:top w:val="nil"/>
              <w:left w:val="nil"/>
              <w:bottom w:val="single" w:sz="4" w:space="0" w:color="auto"/>
              <w:right w:val="single" w:sz="4" w:space="0" w:color="auto"/>
            </w:tcBorders>
            <w:shd w:val="clear" w:color="auto" w:fill="auto"/>
            <w:noWrap/>
            <w:vAlign w:val="bottom"/>
            <w:hideMark/>
          </w:tcPr>
          <w:p w14:paraId="3BC503B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88</w:t>
            </w:r>
          </w:p>
        </w:tc>
        <w:tc>
          <w:tcPr>
            <w:tcW w:w="688" w:type="pct"/>
            <w:tcBorders>
              <w:top w:val="nil"/>
              <w:left w:val="nil"/>
              <w:bottom w:val="single" w:sz="4" w:space="0" w:color="auto"/>
              <w:right w:val="single" w:sz="4" w:space="0" w:color="auto"/>
            </w:tcBorders>
            <w:shd w:val="clear" w:color="auto" w:fill="auto"/>
            <w:noWrap/>
            <w:vAlign w:val="bottom"/>
            <w:hideMark/>
          </w:tcPr>
          <w:p w14:paraId="102BA9F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23</w:t>
            </w:r>
          </w:p>
        </w:tc>
        <w:tc>
          <w:tcPr>
            <w:tcW w:w="686" w:type="pct"/>
            <w:tcBorders>
              <w:top w:val="nil"/>
              <w:left w:val="nil"/>
              <w:bottom w:val="single" w:sz="4" w:space="0" w:color="auto"/>
              <w:right w:val="single" w:sz="4" w:space="0" w:color="auto"/>
            </w:tcBorders>
            <w:shd w:val="clear" w:color="auto" w:fill="auto"/>
            <w:noWrap/>
            <w:vAlign w:val="bottom"/>
            <w:hideMark/>
          </w:tcPr>
          <w:p w14:paraId="76235A1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w:t>
            </w:r>
          </w:p>
        </w:tc>
        <w:tc>
          <w:tcPr>
            <w:tcW w:w="639" w:type="pct"/>
            <w:tcBorders>
              <w:top w:val="nil"/>
              <w:left w:val="nil"/>
              <w:bottom w:val="single" w:sz="4" w:space="0" w:color="auto"/>
              <w:right w:val="single" w:sz="4" w:space="0" w:color="auto"/>
            </w:tcBorders>
            <w:shd w:val="clear" w:color="auto" w:fill="auto"/>
            <w:noWrap/>
            <w:vAlign w:val="bottom"/>
            <w:hideMark/>
          </w:tcPr>
          <w:p w14:paraId="45431E0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220</w:t>
            </w:r>
          </w:p>
        </w:tc>
      </w:tr>
      <w:tr w:rsidR="00914822" w:rsidRPr="008E2C88" w14:paraId="125C3A76"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353D5324"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35</w:t>
            </w:r>
          </w:p>
        </w:tc>
        <w:tc>
          <w:tcPr>
            <w:tcW w:w="643" w:type="pct"/>
            <w:tcBorders>
              <w:top w:val="nil"/>
              <w:left w:val="nil"/>
              <w:bottom w:val="single" w:sz="4" w:space="0" w:color="auto"/>
              <w:right w:val="single" w:sz="4" w:space="0" w:color="auto"/>
            </w:tcBorders>
            <w:shd w:val="clear" w:color="auto" w:fill="auto"/>
            <w:noWrap/>
            <w:vAlign w:val="bottom"/>
            <w:hideMark/>
          </w:tcPr>
          <w:p w14:paraId="0CAB4DC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1,216</w:t>
            </w:r>
          </w:p>
        </w:tc>
        <w:tc>
          <w:tcPr>
            <w:tcW w:w="644" w:type="pct"/>
            <w:tcBorders>
              <w:top w:val="nil"/>
              <w:left w:val="nil"/>
              <w:bottom w:val="single" w:sz="4" w:space="0" w:color="auto"/>
              <w:right w:val="single" w:sz="4" w:space="0" w:color="auto"/>
            </w:tcBorders>
            <w:shd w:val="clear" w:color="auto" w:fill="auto"/>
            <w:noWrap/>
            <w:vAlign w:val="bottom"/>
            <w:hideMark/>
          </w:tcPr>
          <w:p w14:paraId="22D423B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235</w:t>
            </w:r>
          </w:p>
        </w:tc>
        <w:tc>
          <w:tcPr>
            <w:tcW w:w="687" w:type="pct"/>
            <w:tcBorders>
              <w:top w:val="nil"/>
              <w:left w:val="nil"/>
              <w:bottom w:val="single" w:sz="4" w:space="0" w:color="auto"/>
              <w:right w:val="single" w:sz="4" w:space="0" w:color="auto"/>
            </w:tcBorders>
            <w:shd w:val="clear" w:color="auto" w:fill="auto"/>
            <w:noWrap/>
            <w:vAlign w:val="bottom"/>
            <w:hideMark/>
          </w:tcPr>
          <w:p w14:paraId="3F69E098"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182</w:t>
            </w:r>
          </w:p>
        </w:tc>
        <w:tc>
          <w:tcPr>
            <w:tcW w:w="688" w:type="pct"/>
            <w:tcBorders>
              <w:top w:val="nil"/>
              <w:left w:val="nil"/>
              <w:bottom w:val="single" w:sz="4" w:space="0" w:color="auto"/>
              <w:right w:val="single" w:sz="4" w:space="0" w:color="auto"/>
            </w:tcBorders>
            <w:shd w:val="clear" w:color="auto" w:fill="auto"/>
            <w:noWrap/>
            <w:vAlign w:val="bottom"/>
            <w:hideMark/>
          </w:tcPr>
          <w:p w14:paraId="5BD9EFE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51</w:t>
            </w:r>
          </w:p>
        </w:tc>
        <w:tc>
          <w:tcPr>
            <w:tcW w:w="686" w:type="pct"/>
            <w:tcBorders>
              <w:top w:val="nil"/>
              <w:left w:val="nil"/>
              <w:bottom w:val="single" w:sz="4" w:space="0" w:color="auto"/>
              <w:right w:val="single" w:sz="4" w:space="0" w:color="auto"/>
            </w:tcBorders>
            <w:shd w:val="clear" w:color="auto" w:fill="auto"/>
            <w:noWrap/>
            <w:vAlign w:val="bottom"/>
            <w:hideMark/>
          </w:tcPr>
          <w:p w14:paraId="52D52BBC"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19</w:t>
            </w:r>
          </w:p>
        </w:tc>
        <w:tc>
          <w:tcPr>
            <w:tcW w:w="639" w:type="pct"/>
            <w:tcBorders>
              <w:top w:val="nil"/>
              <w:left w:val="nil"/>
              <w:bottom w:val="single" w:sz="4" w:space="0" w:color="auto"/>
              <w:right w:val="single" w:sz="4" w:space="0" w:color="auto"/>
            </w:tcBorders>
            <w:shd w:val="clear" w:color="auto" w:fill="auto"/>
            <w:noWrap/>
            <w:vAlign w:val="bottom"/>
            <w:hideMark/>
          </w:tcPr>
          <w:p w14:paraId="56FBBBB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65</w:t>
            </w:r>
          </w:p>
        </w:tc>
      </w:tr>
      <w:tr w:rsidR="00914822" w:rsidRPr="008E2C88" w14:paraId="2EEAB689"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773B8D71"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36</w:t>
            </w:r>
          </w:p>
        </w:tc>
        <w:tc>
          <w:tcPr>
            <w:tcW w:w="643" w:type="pct"/>
            <w:tcBorders>
              <w:top w:val="nil"/>
              <w:left w:val="nil"/>
              <w:bottom w:val="single" w:sz="4" w:space="0" w:color="auto"/>
              <w:right w:val="single" w:sz="4" w:space="0" w:color="auto"/>
            </w:tcBorders>
            <w:shd w:val="clear" w:color="auto" w:fill="auto"/>
            <w:noWrap/>
            <w:vAlign w:val="bottom"/>
            <w:hideMark/>
          </w:tcPr>
          <w:p w14:paraId="42AE1A5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384</w:t>
            </w:r>
          </w:p>
        </w:tc>
        <w:tc>
          <w:tcPr>
            <w:tcW w:w="644" w:type="pct"/>
            <w:tcBorders>
              <w:top w:val="nil"/>
              <w:left w:val="nil"/>
              <w:bottom w:val="single" w:sz="4" w:space="0" w:color="auto"/>
              <w:right w:val="single" w:sz="4" w:space="0" w:color="auto"/>
            </w:tcBorders>
            <w:shd w:val="clear" w:color="auto" w:fill="auto"/>
            <w:noWrap/>
            <w:vAlign w:val="bottom"/>
            <w:hideMark/>
          </w:tcPr>
          <w:p w14:paraId="2C346F6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63</w:t>
            </w:r>
          </w:p>
        </w:tc>
        <w:tc>
          <w:tcPr>
            <w:tcW w:w="687" w:type="pct"/>
            <w:tcBorders>
              <w:top w:val="nil"/>
              <w:left w:val="nil"/>
              <w:bottom w:val="single" w:sz="4" w:space="0" w:color="auto"/>
              <w:right w:val="single" w:sz="4" w:space="0" w:color="auto"/>
            </w:tcBorders>
            <w:shd w:val="clear" w:color="auto" w:fill="auto"/>
            <w:noWrap/>
            <w:vAlign w:val="bottom"/>
            <w:hideMark/>
          </w:tcPr>
          <w:p w14:paraId="72A3151D"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40</w:t>
            </w:r>
          </w:p>
        </w:tc>
        <w:tc>
          <w:tcPr>
            <w:tcW w:w="688" w:type="pct"/>
            <w:tcBorders>
              <w:top w:val="nil"/>
              <w:left w:val="nil"/>
              <w:bottom w:val="single" w:sz="4" w:space="0" w:color="auto"/>
              <w:right w:val="single" w:sz="4" w:space="0" w:color="auto"/>
            </w:tcBorders>
            <w:shd w:val="clear" w:color="auto" w:fill="auto"/>
            <w:noWrap/>
            <w:vAlign w:val="bottom"/>
            <w:hideMark/>
          </w:tcPr>
          <w:p w14:paraId="756DF10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23</w:t>
            </w:r>
          </w:p>
        </w:tc>
        <w:tc>
          <w:tcPr>
            <w:tcW w:w="686" w:type="pct"/>
            <w:tcBorders>
              <w:top w:val="nil"/>
              <w:left w:val="nil"/>
              <w:bottom w:val="single" w:sz="4" w:space="0" w:color="auto"/>
              <w:right w:val="single" w:sz="4" w:space="0" w:color="auto"/>
            </w:tcBorders>
            <w:shd w:val="clear" w:color="auto" w:fill="auto"/>
            <w:noWrap/>
            <w:vAlign w:val="bottom"/>
            <w:hideMark/>
          </w:tcPr>
          <w:p w14:paraId="15C5286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w:t>
            </w:r>
          </w:p>
        </w:tc>
        <w:tc>
          <w:tcPr>
            <w:tcW w:w="639" w:type="pct"/>
            <w:tcBorders>
              <w:top w:val="nil"/>
              <w:left w:val="nil"/>
              <w:bottom w:val="single" w:sz="4" w:space="0" w:color="auto"/>
              <w:right w:val="single" w:sz="4" w:space="0" w:color="auto"/>
            </w:tcBorders>
            <w:shd w:val="clear" w:color="auto" w:fill="auto"/>
            <w:noWrap/>
            <w:vAlign w:val="bottom"/>
            <w:hideMark/>
          </w:tcPr>
          <w:p w14:paraId="47AC0FE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r>
      <w:tr w:rsidR="00914822" w:rsidRPr="008E2C88" w14:paraId="6C606F58"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7D696049"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37</w:t>
            </w:r>
          </w:p>
        </w:tc>
        <w:tc>
          <w:tcPr>
            <w:tcW w:w="643" w:type="pct"/>
            <w:tcBorders>
              <w:top w:val="nil"/>
              <w:left w:val="nil"/>
              <w:bottom w:val="single" w:sz="4" w:space="0" w:color="auto"/>
              <w:right w:val="single" w:sz="4" w:space="0" w:color="auto"/>
            </w:tcBorders>
            <w:shd w:val="clear" w:color="auto" w:fill="auto"/>
            <w:noWrap/>
            <w:vAlign w:val="bottom"/>
            <w:hideMark/>
          </w:tcPr>
          <w:p w14:paraId="4E9FCB6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533</w:t>
            </w:r>
          </w:p>
        </w:tc>
        <w:tc>
          <w:tcPr>
            <w:tcW w:w="644" w:type="pct"/>
            <w:tcBorders>
              <w:top w:val="nil"/>
              <w:left w:val="nil"/>
              <w:bottom w:val="single" w:sz="4" w:space="0" w:color="auto"/>
              <w:right w:val="single" w:sz="4" w:space="0" w:color="auto"/>
            </w:tcBorders>
            <w:shd w:val="clear" w:color="auto" w:fill="auto"/>
            <w:noWrap/>
            <w:vAlign w:val="bottom"/>
            <w:hideMark/>
          </w:tcPr>
          <w:p w14:paraId="634B040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96</w:t>
            </w:r>
          </w:p>
        </w:tc>
        <w:tc>
          <w:tcPr>
            <w:tcW w:w="687" w:type="pct"/>
            <w:tcBorders>
              <w:top w:val="nil"/>
              <w:left w:val="nil"/>
              <w:bottom w:val="single" w:sz="4" w:space="0" w:color="auto"/>
              <w:right w:val="single" w:sz="4" w:space="0" w:color="auto"/>
            </w:tcBorders>
            <w:shd w:val="clear" w:color="auto" w:fill="auto"/>
            <w:noWrap/>
            <w:vAlign w:val="bottom"/>
            <w:hideMark/>
          </w:tcPr>
          <w:p w14:paraId="4FE7A4E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66</w:t>
            </w:r>
          </w:p>
        </w:tc>
        <w:tc>
          <w:tcPr>
            <w:tcW w:w="688" w:type="pct"/>
            <w:tcBorders>
              <w:top w:val="nil"/>
              <w:left w:val="nil"/>
              <w:bottom w:val="single" w:sz="4" w:space="0" w:color="auto"/>
              <w:right w:val="single" w:sz="4" w:space="0" w:color="auto"/>
            </w:tcBorders>
            <w:shd w:val="clear" w:color="auto" w:fill="auto"/>
            <w:noWrap/>
            <w:vAlign w:val="bottom"/>
            <w:hideMark/>
          </w:tcPr>
          <w:p w14:paraId="04AD98D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19</w:t>
            </w:r>
          </w:p>
        </w:tc>
        <w:tc>
          <w:tcPr>
            <w:tcW w:w="686" w:type="pct"/>
            <w:tcBorders>
              <w:top w:val="nil"/>
              <w:left w:val="nil"/>
              <w:bottom w:val="single" w:sz="4" w:space="0" w:color="auto"/>
              <w:right w:val="single" w:sz="4" w:space="0" w:color="auto"/>
            </w:tcBorders>
            <w:shd w:val="clear" w:color="auto" w:fill="auto"/>
            <w:noWrap/>
            <w:vAlign w:val="bottom"/>
            <w:hideMark/>
          </w:tcPr>
          <w:p w14:paraId="12CC698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w:t>
            </w:r>
          </w:p>
        </w:tc>
        <w:tc>
          <w:tcPr>
            <w:tcW w:w="639" w:type="pct"/>
            <w:tcBorders>
              <w:top w:val="nil"/>
              <w:left w:val="nil"/>
              <w:bottom w:val="single" w:sz="4" w:space="0" w:color="auto"/>
              <w:right w:val="single" w:sz="4" w:space="0" w:color="auto"/>
            </w:tcBorders>
            <w:shd w:val="clear" w:color="auto" w:fill="auto"/>
            <w:noWrap/>
            <w:vAlign w:val="bottom"/>
            <w:hideMark/>
          </w:tcPr>
          <w:p w14:paraId="46F97DE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54</w:t>
            </w:r>
          </w:p>
        </w:tc>
      </w:tr>
      <w:tr w:rsidR="00914822" w:rsidRPr="008E2C88" w14:paraId="3311C7DB"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4A9C6E0A"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38</w:t>
            </w:r>
          </w:p>
        </w:tc>
        <w:tc>
          <w:tcPr>
            <w:tcW w:w="643" w:type="pct"/>
            <w:tcBorders>
              <w:top w:val="nil"/>
              <w:left w:val="nil"/>
              <w:bottom w:val="single" w:sz="4" w:space="0" w:color="auto"/>
              <w:right w:val="single" w:sz="4" w:space="0" w:color="auto"/>
            </w:tcBorders>
            <w:shd w:val="clear" w:color="auto" w:fill="auto"/>
            <w:noWrap/>
            <w:vAlign w:val="bottom"/>
            <w:hideMark/>
          </w:tcPr>
          <w:p w14:paraId="6E36653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425</w:t>
            </w:r>
          </w:p>
        </w:tc>
        <w:tc>
          <w:tcPr>
            <w:tcW w:w="644" w:type="pct"/>
            <w:tcBorders>
              <w:top w:val="nil"/>
              <w:left w:val="nil"/>
              <w:bottom w:val="single" w:sz="4" w:space="0" w:color="auto"/>
              <w:right w:val="single" w:sz="4" w:space="0" w:color="auto"/>
            </w:tcBorders>
            <w:shd w:val="clear" w:color="auto" w:fill="auto"/>
            <w:noWrap/>
            <w:vAlign w:val="bottom"/>
            <w:hideMark/>
          </w:tcPr>
          <w:p w14:paraId="37D5412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68</w:t>
            </w:r>
          </w:p>
        </w:tc>
        <w:tc>
          <w:tcPr>
            <w:tcW w:w="687" w:type="pct"/>
            <w:tcBorders>
              <w:top w:val="nil"/>
              <w:left w:val="nil"/>
              <w:bottom w:val="single" w:sz="4" w:space="0" w:color="auto"/>
              <w:right w:val="single" w:sz="4" w:space="0" w:color="auto"/>
            </w:tcBorders>
            <w:shd w:val="clear" w:color="auto" w:fill="auto"/>
            <w:noWrap/>
            <w:vAlign w:val="bottom"/>
            <w:hideMark/>
          </w:tcPr>
          <w:p w14:paraId="0B303C2C"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41</w:t>
            </w:r>
          </w:p>
        </w:tc>
        <w:tc>
          <w:tcPr>
            <w:tcW w:w="688" w:type="pct"/>
            <w:tcBorders>
              <w:top w:val="nil"/>
              <w:left w:val="nil"/>
              <w:bottom w:val="single" w:sz="4" w:space="0" w:color="auto"/>
              <w:right w:val="single" w:sz="4" w:space="0" w:color="auto"/>
            </w:tcBorders>
            <w:shd w:val="clear" w:color="auto" w:fill="auto"/>
            <w:noWrap/>
            <w:vAlign w:val="bottom"/>
            <w:hideMark/>
          </w:tcPr>
          <w:p w14:paraId="54812BC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9</w:t>
            </w:r>
          </w:p>
        </w:tc>
        <w:tc>
          <w:tcPr>
            <w:tcW w:w="686" w:type="pct"/>
            <w:tcBorders>
              <w:top w:val="nil"/>
              <w:left w:val="nil"/>
              <w:bottom w:val="single" w:sz="4" w:space="0" w:color="auto"/>
              <w:right w:val="single" w:sz="4" w:space="0" w:color="auto"/>
            </w:tcBorders>
            <w:shd w:val="clear" w:color="auto" w:fill="auto"/>
            <w:noWrap/>
            <w:vAlign w:val="bottom"/>
            <w:hideMark/>
          </w:tcPr>
          <w:p w14:paraId="7A78D87D"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w:t>
            </w:r>
          </w:p>
        </w:tc>
        <w:tc>
          <w:tcPr>
            <w:tcW w:w="639" w:type="pct"/>
            <w:tcBorders>
              <w:top w:val="nil"/>
              <w:left w:val="nil"/>
              <w:bottom w:val="single" w:sz="4" w:space="0" w:color="auto"/>
              <w:right w:val="single" w:sz="4" w:space="0" w:color="auto"/>
            </w:tcBorders>
            <w:shd w:val="clear" w:color="auto" w:fill="auto"/>
            <w:noWrap/>
            <w:vAlign w:val="bottom"/>
            <w:hideMark/>
          </w:tcPr>
          <w:p w14:paraId="09162EE5"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19</w:t>
            </w:r>
          </w:p>
        </w:tc>
      </w:tr>
      <w:tr w:rsidR="00914822" w:rsidRPr="008E2C88" w14:paraId="5C026E62"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4C2CED08"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39</w:t>
            </w:r>
          </w:p>
        </w:tc>
        <w:tc>
          <w:tcPr>
            <w:tcW w:w="643" w:type="pct"/>
            <w:tcBorders>
              <w:top w:val="nil"/>
              <w:left w:val="nil"/>
              <w:bottom w:val="single" w:sz="4" w:space="0" w:color="auto"/>
              <w:right w:val="single" w:sz="4" w:space="0" w:color="auto"/>
            </w:tcBorders>
            <w:shd w:val="clear" w:color="auto" w:fill="auto"/>
            <w:noWrap/>
            <w:vAlign w:val="bottom"/>
            <w:hideMark/>
          </w:tcPr>
          <w:p w14:paraId="728E28E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312</w:t>
            </w:r>
          </w:p>
        </w:tc>
        <w:tc>
          <w:tcPr>
            <w:tcW w:w="644" w:type="pct"/>
            <w:tcBorders>
              <w:top w:val="nil"/>
              <w:left w:val="nil"/>
              <w:bottom w:val="single" w:sz="4" w:space="0" w:color="auto"/>
              <w:right w:val="single" w:sz="4" w:space="0" w:color="auto"/>
            </w:tcBorders>
            <w:shd w:val="clear" w:color="auto" w:fill="auto"/>
            <w:noWrap/>
            <w:vAlign w:val="bottom"/>
            <w:hideMark/>
          </w:tcPr>
          <w:p w14:paraId="52C39CA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38</w:t>
            </w:r>
          </w:p>
        </w:tc>
        <w:tc>
          <w:tcPr>
            <w:tcW w:w="687" w:type="pct"/>
            <w:tcBorders>
              <w:top w:val="nil"/>
              <w:left w:val="nil"/>
              <w:bottom w:val="single" w:sz="4" w:space="0" w:color="auto"/>
              <w:right w:val="single" w:sz="4" w:space="0" w:color="auto"/>
            </w:tcBorders>
            <w:shd w:val="clear" w:color="auto" w:fill="auto"/>
            <w:noWrap/>
            <w:vAlign w:val="bottom"/>
            <w:hideMark/>
          </w:tcPr>
          <w:p w14:paraId="355C923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42</w:t>
            </w:r>
          </w:p>
        </w:tc>
        <w:tc>
          <w:tcPr>
            <w:tcW w:w="688" w:type="pct"/>
            <w:tcBorders>
              <w:top w:val="nil"/>
              <w:left w:val="nil"/>
              <w:bottom w:val="single" w:sz="4" w:space="0" w:color="auto"/>
              <w:right w:val="single" w:sz="4" w:space="0" w:color="auto"/>
            </w:tcBorders>
            <w:shd w:val="clear" w:color="auto" w:fill="auto"/>
            <w:noWrap/>
            <w:vAlign w:val="bottom"/>
            <w:hideMark/>
          </w:tcPr>
          <w:p w14:paraId="3B6358D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w:t>
            </w:r>
          </w:p>
        </w:tc>
        <w:tc>
          <w:tcPr>
            <w:tcW w:w="686" w:type="pct"/>
            <w:tcBorders>
              <w:top w:val="nil"/>
              <w:left w:val="nil"/>
              <w:bottom w:val="single" w:sz="4" w:space="0" w:color="auto"/>
              <w:right w:val="single" w:sz="4" w:space="0" w:color="auto"/>
            </w:tcBorders>
            <w:shd w:val="clear" w:color="auto" w:fill="auto"/>
            <w:noWrap/>
            <w:vAlign w:val="bottom"/>
            <w:hideMark/>
          </w:tcPr>
          <w:p w14:paraId="6D544E2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w:t>
            </w:r>
          </w:p>
        </w:tc>
        <w:tc>
          <w:tcPr>
            <w:tcW w:w="639" w:type="pct"/>
            <w:tcBorders>
              <w:top w:val="nil"/>
              <w:left w:val="nil"/>
              <w:bottom w:val="single" w:sz="4" w:space="0" w:color="auto"/>
              <w:right w:val="single" w:sz="4" w:space="0" w:color="auto"/>
            </w:tcBorders>
            <w:shd w:val="clear" w:color="auto" w:fill="auto"/>
            <w:noWrap/>
            <w:vAlign w:val="bottom"/>
            <w:hideMark/>
          </w:tcPr>
          <w:p w14:paraId="564624E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7</w:t>
            </w:r>
          </w:p>
        </w:tc>
      </w:tr>
      <w:tr w:rsidR="00914822" w:rsidRPr="008E2C88" w14:paraId="37C278AF"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645195D8"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40</w:t>
            </w:r>
          </w:p>
        </w:tc>
        <w:tc>
          <w:tcPr>
            <w:tcW w:w="643" w:type="pct"/>
            <w:tcBorders>
              <w:top w:val="nil"/>
              <w:left w:val="nil"/>
              <w:bottom w:val="single" w:sz="4" w:space="0" w:color="auto"/>
              <w:right w:val="single" w:sz="4" w:space="0" w:color="auto"/>
            </w:tcBorders>
            <w:shd w:val="clear" w:color="auto" w:fill="auto"/>
            <w:noWrap/>
            <w:vAlign w:val="bottom"/>
            <w:hideMark/>
          </w:tcPr>
          <w:p w14:paraId="28EE5D0E"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239</w:t>
            </w:r>
          </w:p>
        </w:tc>
        <w:tc>
          <w:tcPr>
            <w:tcW w:w="644" w:type="pct"/>
            <w:tcBorders>
              <w:top w:val="nil"/>
              <w:left w:val="nil"/>
              <w:bottom w:val="single" w:sz="4" w:space="0" w:color="auto"/>
              <w:right w:val="single" w:sz="4" w:space="0" w:color="auto"/>
            </w:tcBorders>
            <w:shd w:val="clear" w:color="auto" w:fill="auto"/>
            <w:noWrap/>
            <w:vAlign w:val="bottom"/>
            <w:hideMark/>
          </w:tcPr>
          <w:p w14:paraId="5B74B6E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43</w:t>
            </w:r>
          </w:p>
        </w:tc>
        <w:tc>
          <w:tcPr>
            <w:tcW w:w="687" w:type="pct"/>
            <w:tcBorders>
              <w:top w:val="nil"/>
              <w:left w:val="nil"/>
              <w:bottom w:val="single" w:sz="4" w:space="0" w:color="auto"/>
              <w:right w:val="single" w:sz="4" w:space="0" w:color="auto"/>
            </w:tcBorders>
            <w:shd w:val="clear" w:color="auto" w:fill="auto"/>
            <w:noWrap/>
            <w:vAlign w:val="bottom"/>
            <w:hideMark/>
          </w:tcPr>
          <w:p w14:paraId="2799AD7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38</w:t>
            </w:r>
          </w:p>
        </w:tc>
        <w:tc>
          <w:tcPr>
            <w:tcW w:w="688" w:type="pct"/>
            <w:tcBorders>
              <w:top w:val="nil"/>
              <w:left w:val="nil"/>
              <w:bottom w:val="single" w:sz="4" w:space="0" w:color="auto"/>
              <w:right w:val="single" w:sz="4" w:space="0" w:color="auto"/>
            </w:tcBorders>
            <w:shd w:val="clear" w:color="auto" w:fill="auto"/>
            <w:noWrap/>
            <w:vAlign w:val="bottom"/>
            <w:hideMark/>
          </w:tcPr>
          <w:p w14:paraId="4D9F5C48"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w:t>
            </w:r>
          </w:p>
        </w:tc>
        <w:tc>
          <w:tcPr>
            <w:tcW w:w="686" w:type="pct"/>
            <w:tcBorders>
              <w:top w:val="nil"/>
              <w:left w:val="nil"/>
              <w:bottom w:val="single" w:sz="4" w:space="0" w:color="auto"/>
              <w:right w:val="single" w:sz="4" w:space="0" w:color="auto"/>
            </w:tcBorders>
            <w:shd w:val="clear" w:color="auto" w:fill="auto"/>
            <w:noWrap/>
            <w:vAlign w:val="bottom"/>
            <w:hideMark/>
          </w:tcPr>
          <w:p w14:paraId="75A411A4"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w:t>
            </w:r>
          </w:p>
        </w:tc>
        <w:tc>
          <w:tcPr>
            <w:tcW w:w="639" w:type="pct"/>
            <w:tcBorders>
              <w:top w:val="nil"/>
              <w:left w:val="nil"/>
              <w:bottom w:val="single" w:sz="4" w:space="0" w:color="auto"/>
              <w:right w:val="single" w:sz="4" w:space="0" w:color="auto"/>
            </w:tcBorders>
            <w:shd w:val="clear" w:color="auto" w:fill="auto"/>
            <w:noWrap/>
            <w:vAlign w:val="bottom"/>
            <w:hideMark/>
          </w:tcPr>
          <w:p w14:paraId="3245B87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6</w:t>
            </w:r>
          </w:p>
        </w:tc>
      </w:tr>
      <w:tr w:rsidR="00914822" w:rsidRPr="008E2C88" w14:paraId="7EF16D6E"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3A9CA80B"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41</w:t>
            </w:r>
          </w:p>
        </w:tc>
        <w:tc>
          <w:tcPr>
            <w:tcW w:w="643" w:type="pct"/>
            <w:tcBorders>
              <w:top w:val="nil"/>
              <w:left w:val="nil"/>
              <w:bottom w:val="single" w:sz="4" w:space="0" w:color="auto"/>
              <w:right w:val="single" w:sz="4" w:space="0" w:color="auto"/>
            </w:tcBorders>
            <w:shd w:val="clear" w:color="auto" w:fill="auto"/>
            <w:noWrap/>
            <w:vAlign w:val="bottom"/>
            <w:hideMark/>
          </w:tcPr>
          <w:p w14:paraId="26E77900"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116</w:t>
            </w:r>
          </w:p>
        </w:tc>
        <w:tc>
          <w:tcPr>
            <w:tcW w:w="644" w:type="pct"/>
            <w:tcBorders>
              <w:top w:val="nil"/>
              <w:left w:val="nil"/>
              <w:bottom w:val="single" w:sz="4" w:space="0" w:color="auto"/>
              <w:right w:val="single" w:sz="4" w:space="0" w:color="auto"/>
            </w:tcBorders>
            <w:shd w:val="clear" w:color="auto" w:fill="auto"/>
            <w:noWrap/>
            <w:vAlign w:val="bottom"/>
            <w:hideMark/>
          </w:tcPr>
          <w:p w14:paraId="1919C806"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31</w:t>
            </w:r>
          </w:p>
        </w:tc>
        <w:tc>
          <w:tcPr>
            <w:tcW w:w="687" w:type="pct"/>
            <w:tcBorders>
              <w:top w:val="nil"/>
              <w:left w:val="nil"/>
              <w:bottom w:val="single" w:sz="4" w:space="0" w:color="auto"/>
              <w:right w:val="single" w:sz="4" w:space="0" w:color="auto"/>
            </w:tcBorders>
            <w:shd w:val="clear" w:color="auto" w:fill="auto"/>
            <w:noWrap/>
            <w:vAlign w:val="bottom"/>
            <w:hideMark/>
          </w:tcPr>
          <w:p w14:paraId="0D1B4B8D"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17</w:t>
            </w:r>
          </w:p>
        </w:tc>
        <w:tc>
          <w:tcPr>
            <w:tcW w:w="688" w:type="pct"/>
            <w:tcBorders>
              <w:top w:val="nil"/>
              <w:left w:val="nil"/>
              <w:bottom w:val="single" w:sz="4" w:space="0" w:color="auto"/>
              <w:right w:val="single" w:sz="4" w:space="0" w:color="auto"/>
            </w:tcBorders>
            <w:shd w:val="clear" w:color="auto" w:fill="auto"/>
            <w:noWrap/>
            <w:vAlign w:val="bottom"/>
            <w:hideMark/>
          </w:tcPr>
          <w:p w14:paraId="6B2E0AA1"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w:t>
            </w:r>
          </w:p>
        </w:tc>
        <w:tc>
          <w:tcPr>
            <w:tcW w:w="686" w:type="pct"/>
            <w:tcBorders>
              <w:top w:val="nil"/>
              <w:left w:val="nil"/>
              <w:bottom w:val="single" w:sz="4" w:space="0" w:color="auto"/>
              <w:right w:val="single" w:sz="4" w:space="0" w:color="auto"/>
            </w:tcBorders>
            <w:shd w:val="clear" w:color="auto" w:fill="auto"/>
            <w:noWrap/>
            <w:vAlign w:val="bottom"/>
            <w:hideMark/>
          </w:tcPr>
          <w:p w14:paraId="605ABB5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w:t>
            </w:r>
          </w:p>
        </w:tc>
        <w:tc>
          <w:tcPr>
            <w:tcW w:w="639" w:type="pct"/>
            <w:tcBorders>
              <w:top w:val="nil"/>
              <w:left w:val="nil"/>
              <w:bottom w:val="single" w:sz="4" w:space="0" w:color="auto"/>
              <w:right w:val="single" w:sz="4" w:space="0" w:color="auto"/>
            </w:tcBorders>
            <w:shd w:val="clear" w:color="auto" w:fill="auto"/>
            <w:noWrap/>
            <w:vAlign w:val="bottom"/>
            <w:hideMark/>
          </w:tcPr>
          <w:p w14:paraId="13D21EB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r>
      <w:tr w:rsidR="00914822" w:rsidRPr="008E2C88" w14:paraId="460BA276"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0F000714"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42</w:t>
            </w:r>
          </w:p>
        </w:tc>
        <w:tc>
          <w:tcPr>
            <w:tcW w:w="643" w:type="pct"/>
            <w:tcBorders>
              <w:top w:val="nil"/>
              <w:left w:val="nil"/>
              <w:bottom w:val="single" w:sz="4" w:space="0" w:color="auto"/>
              <w:right w:val="single" w:sz="4" w:space="0" w:color="auto"/>
            </w:tcBorders>
            <w:shd w:val="clear" w:color="auto" w:fill="auto"/>
            <w:noWrap/>
            <w:vAlign w:val="bottom"/>
            <w:hideMark/>
          </w:tcPr>
          <w:p w14:paraId="0F1C565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119</w:t>
            </w:r>
          </w:p>
        </w:tc>
        <w:tc>
          <w:tcPr>
            <w:tcW w:w="644" w:type="pct"/>
            <w:tcBorders>
              <w:top w:val="nil"/>
              <w:left w:val="nil"/>
              <w:bottom w:val="single" w:sz="4" w:space="0" w:color="auto"/>
              <w:right w:val="single" w:sz="4" w:space="0" w:color="auto"/>
            </w:tcBorders>
            <w:shd w:val="clear" w:color="auto" w:fill="auto"/>
            <w:noWrap/>
            <w:vAlign w:val="bottom"/>
            <w:hideMark/>
          </w:tcPr>
          <w:p w14:paraId="4D284947"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21</w:t>
            </w:r>
          </w:p>
        </w:tc>
        <w:tc>
          <w:tcPr>
            <w:tcW w:w="687" w:type="pct"/>
            <w:tcBorders>
              <w:top w:val="nil"/>
              <w:left w:val="nil"/>
              <w:bottom w:val="single" w:sz="4" w:space="0" w:color="auto"/>
              <w:right w:val="single" w:sz="4" w:space="0" w:color="auto"/>
            </w:tcBorders>
            <w:shd w:val="clear" w:color="auto" w:fill="auto"/>
            <w:noWrap/>
            <w:vAlign w:val="bottom"/>
            <w:hideMark/>
          </w:tcPr>
          <w:p w14:paraId="1D8FF93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18</w:t>
            </w:r>
          </w:p>
        </w:tc>
        <w:tc>
          <w:tcPr>
            <w:tcW w:w="688" w:type="pct"/>
            <w:tcBorders>
              <w:top w:val="nil"/>
              <w:left w:val="nil"/>
              <w:bottom w:val="single" w:sz="4" w:space="0" w:color="auto"/>
              <w:right w:val="single" w:sz="4" w:space="0" w:color="auto"/>
            </w:tcBorders>
            <w:shd w:val="clear" w:color="auto" w:fill="auto"/>
            <w:noWrap/>
            <w:vAlign w:val="bottom"/>
            <w:hideMark/>
          </w:tcPr>
          <w:p w14:paraId="3757A2D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w:t>
            </w:r>
          </w:p>
        </w:tc>
        <w:tc>
          <w:tcPr>
            <w:tcW w:w="686" w:type="pct"/>
            <w:tcBorders>
              <w:top w:val="nil"/>
              <w:left w:val="nil"/>
              <w:bottom w:val="single" w:sz="4" w:space="0" w:color="auto"/>
              <w:right w:val="single" w:sz="4" w:space="0" w:color="auto"/>
            </w:tcBorders>
            <w:shd w:val="clear" w:color="auto" w:fill="auto"/>
            <w:noWrap/>
            <w:vAlign w:val="bottom"/>
            <w:hideMark/>
          </w:tcPr>
          <w:p w14:paraId="380E19D9"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w:t>
            </w:r>
          </w:p>
        </w:tc>
        <w:tc>
          <w:tcPr>
            <w:tcW w:w="639" w:type="pct"/>
            <w:tcBorders>
              <w:top w:val="nil"/>
              <w:left w:val="nil"/>
              <w:bottom w:val="single" w:sz="4" w:space="0" w:color="auto"/>
              <w:right w:val="single" w:sz="4" w:space="0" w:color="auto"/>
            </w:tcBorders>
            <w:shd w:val="clear" w:color="auto" w:fill="auto"/>
            <w:noWrap/>
            <w:vAlign w:val="bottom"/>
            <w:hideMark/>
          </w:tcPr>
          <w:p w14:paraId="10025F38"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w:t>
            </w:r>
          </w:p>
        </w:tc>
      </w:tr>
      <w:tr w:rsidR="00914822" w:rsidRPr="008E2C88" w14:paraId="493F909C" w14:textId="77777777" w:rsidTr="00914822">
        <w:trPr>
          <w:trHeight w:val="240"/>
        </w:trPr>
        <w:tc>
          <w:tcPr>
            <w:tcW w:w="1013" w:type="pct"/>
            <w:tcBorders>
              <w:top w:val="nil"/>
              <w:left w:val="single" w:sz="4" w:space="0" w:color="auto"/>
              <w:bottom w:val="single" w:sz="4" w:space="0" w:color="auto"/>
              <w:right w:val="single" w:sz="4" w:space="0" w:color="auto"/>
            </w:tcBorders>
            <w:shd w:val="clear" w:color="auto" w:fill="auto"/>
            <w:noWrap/>
            <w:vAlign w:val="bottom"/>
            <w:hideMark/>
          </w:tcPr>
          <w:p w14:paraId="47646EC5" w14:textId="77777777" w:rsidR="00E16288" w:rsidRPr="008E2C88" w:rsidRDefault="00E16288" w:rsidP="00701C11">
            <w:pPr>
              <w:jc w:val="center"/>
              <w:rPr>
                <w:rFonts w:eastAsia="Times New Roman" w:cstheme="minorHAnsi"/>
                <w:b/>
                <w:color w:val="000000"/>
                <w:sz w:val="18"/>
                <w:szCs w:val="18"/>
              </w:rPr>
            </w:pPr>
            <w:r w:rsidRPr="008E2C88">
              <w:rPr>
                <w:rFonts w:eastAsia="Times New Roman" w:cstheme="minorHAnsi"/>
                <w:b/>
                <w:color w:val="000000"/>
                <w:sz w:val="18"/>
                <w:szCs w:val="18"/>
              </w:rPr>
              <w:t>43</w:t>
            </w:r>
          </w:p>
        </w:tc>
        <w:tc>
          <w:tcPr>
            <w:tcW w:w="643" w:type="pct"/>
            <w:tcBorders>
              <w:top w:val="nil"/>
              <w:left w:val="nil"/>
              <w:bottom w:val="single" w:sz="4" w:space="0" w:color="auto"/>
              <w:right w:val="single" w:sz="4" w:space="0" w:color="auto"/>
            </w:tcBorders>
            <w:shd w:val="clear" w:color="auto" w:fill="auto"/>
            <w:noWrap/>
            <w:vAlign w:val="bottom"/>
            <w:hideMark/>
          </w:tcPr>
          <w:p w14:paraId="72FA569A"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259</w:t>
            </w:r>
          </w:p>
        </w:tc>
        <w:tc>
          <w:tcPr>
            <w:tcW w:w="644" w:type="pct"/>
            <w:tcBorders>
              <w:top w:val="nil"/>
              <w:left w:val="nil"/>
              <w:bottom w:val="single" w:sz="4" w:space="0" w:color="auto"/>
              <w:right w:val="single" w:sz="4" w:space="0" w:color="auto"/>
            </w:tcBorders>
            <w:shd w:val="clear" w:color="auto" w:fill="auto"/>
            <w:noWrap/>
            <w:vAlign w:val="bottom"/>
            <w:hideMark/>
          </w:tcPr>
          <w:p w14:paraId="08D94663"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49</w:t>
            </w:r>
          </w:p>
        </w:tc>
        <w:tc>
          <w:tcPr>
            <w:tcW w:w="687" w:type="pct"/>
            <w:tcBorders>
              <w:top w:val="nil"/>
              <w:left w:val="nil"/>
              <w:bottom w:val="single" w:sz="4" w:space="0" w:color="auto"/>
              <w:right w:val="single" w:sz="4" w:space="0" w:color="auto"/>
            </w:tcBorders>
            <w:shd w:val="clear" w:color="auto" w:fill="auto"/>
            <w:noWrap/>
            <w:vAlign w:val="bottom"/>
            <w:hideMark/>
          </w:tcPr>
          <w:p w14:paraId="126E01E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38</w:t>
            </w:r>
          </w:p>
        </w:tc>
        <w:tc>
          <w:tcPr>
            <w:tcW w:w="688" w:type="pct"/>
            <w:tcBorders>
              <w:top w:val="nil"/>
              <w:left w:val="nil"/>
              <w:bottom w:val="single" w:sz="4" w:space="0" w:color="auto"/>
              <w:right w:val="single" w:sz="4" w:space="0" w:color="auto"/>
            </w:tcBorders>
            <w:shd w:val="clear" w:color="auto" w:fill="auto"/>
            <w:noWrap/>
            <w:vAlign w:val="bottom"/>
            <w:hideMark/>
          </w:tcPr>
          <w:p w14:paraId="214CE99F"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18</w:t>
            </w:r>
          </w:p>
        </w:tc>
        <w:tc>
          <w:tcPr>
            <w:tcW w:w="686" w:type="pct"/>
            <w:tcBorders>
              <w:top w:val="nil"/>
              <w:left w:val="nil"/>
              <w:bottom w:val="single" w:sz="4" w:space="0" w:color="auto"/>
              <w:right w:val="single" w:sz="4" w:space="0" w:color="auto"/>
            </w:tcBorders>
            <w:shd w:val="clear" w:color="auto" w:fill="auto"/>
            <w:noWrap/>
            <w:vAlign w:val="bottom"/>
            <w:hideMark/>
          </w:tcPr>
          <w:p w14:paraId="1EAB2A4B"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 </w:t>
            </w:r>
          </w:p>
        </w:tc>
        <w:tc>
          <w:tcPr>
            <w:tcW w:w="639" w:type="pct"/>
            <w:tcBorders>
              <w:top w:val="nil"/>
              <w:left w:val="nil"/>
              <w:bottom w:val="single" w:sz="4" w:space="0" w:color="auto"/>
              <w:right w:val="single" w:sz="4" w:space="0" w:color="auto"/>
            </w:tcBorders>
            <w:shd w:val="clear" w:color="auto" w:fill="auto"/>
            <w:noWrap/>
            <w:vAlign w:val="bottom"/>
            <w:hideMark/>
          </w:tcPr>
          <w:p w14:paraId="27823532" w14:textId="77777777" w:rsidR="00E16288" w:rsidRPr="008E2C88" w:rsidRDefault="00E16288" w:rsidP="00701C11">
            <w:pPr>
              <w:jc w:val="right"/>
              <w:rPr>
                <w:rFonts w:eastAsia="Times New Roman" w:cstheme="minorHAnsi"/>
                <w:color w:val="000000"/>
                <w:sz w:val="18"/>
                <w:szCs w:val="18"/>
              </w:rPr>
            </w:pPr>
            <w:r w:rsidRPr="008E2C88">
              <w:rPr>
                <w:rFonts w:eastAsia="Times New Roman" w:cstheme="minorHAnsi"/>
                <w:color w:val="000000"/>
                <w:sz w:val="18"/>
                <w:szCs w:val="18"/>
              </w:rPr>
              <w:t>46</w:t>
            </w:r>
          </w:p>
        </w:tc>
      </w:tr>
    </w:tbl>
    <w:p w14:paraId="269B9B86" w14:textId="77777777" w:rsidR="004A4C83" w:rsidRPr="00013F94" w:rsidRDefault="004A4C83" w:rsidP="00013F94"/>
    <w:p w14:paraId="3AAA17E8" w14:textId="77777777" w:rsidR="004A4C83" w:rsidRDefault="004A4C83">
      <w:pPr>
        <w:rPr>
          <w:rFonts w:asciiTheme="majorHAnsi" w:eastAsiaTheme="majorEastAsia" w:hAnsiTheme="majorHAnsi" w:cstheme="majorBidi"/>
          <w:b/>
          <w:bCs/>
          <w:color w:val="4F81BD" w:themeColor="accent1"/>
        </w:rPr>
      </w:pPr>
      <w:r>
        <w:br w:type="page"/>
      </w:r>
    </w:p>
    <w:p w14:paraId="2A63E9E9" w14:textId="77777777" w:rsidR="00E16288" w:rsidRPr="003F62C7" w:rsidRDefault="00E16288" w:rsidP="003F62C7">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103" w:name="_Toc430097628"/>
      <w:bookmarkStart w:id="104" w:name="_Toc433189138"/>
      <w:r w:rsidRPr="003F62C7">
        <w:rPr>
          <w:rFonts w:ascii="Arial" w:eastAsia="Times New Roman" w:hAnsi="Arial" w:cs="Arial"/>
          <w:iCs/>
          <w:color w:val="000000" w:themeColor="text1"/>
          <w:sz w:val="24"/>
          <w:szCs w:val="28"/>
        </w:rPr>
        <w:t xml:space="preserve">Data </w:t>
      </w:r>
      <w:r w:rsidR="00A51258" w:rsidRPr="003F62C7">
        <w:rPr>
          <w:rFonts w:ascii="Arial" w:eastAsia="Times New Roman" w:hAnsi="Arial" w:cs="Arial"/>
          <w:iCs/>
          <w:color w:val="000000" w:themeColor="text1"/>
          <w:sz w:val="24"/>
          <w:szCs w:val="28"/>
        </w:rPr>
        <w:t>p</w:t>
      </w:r>
      <w:r w:rsidRPr="003F62C7">
        <w:rPr>
          <w:rFonts w:ascii="Arial" w:eastAsia="Times New Roman" w:hAnsi="Arial" w:cs="Arial"/>
          <w:iCs/>
          <w:color w:val="000000" w:themeColor="text1"/>
          <w:sz w:val="24"/>
          <w:szCs w:val="28"/>
        </w:rPr>
        <w:t xml:space="preserve">artition: </w:t>
      </w:r>
      <w:r w:rsidR="00CF6619" w:rsidRPr="003F62C7">
        <w:rPr>
          <w:rFonts w:ascii="Arial" w:eastAsia="Times New Roman" w:hAnsi="Arial" w:cs="Arial"/>
          <w:iCs/>
          <w:color w:val="000000" w:themeColor="text1"/>
          <w:sz w:val="24"/>
          <w:szCs w:val="28"/>
        </w:rPr>
        <w:t>Males</w:t>
      </w:r>
      <w:r w:rsidRPr="003F62C7">
        <w:rPr>
          <w:rFonts w:ascii="Arial" w:eastAsia="Times New Roman" w:hAnsi="Arial" w:cs="Arial"/>
          <w:iCs/>
          <w:color w:val="000000" w:themeColor="text1"/>
          <w:sz w:val="24"/>
          <w:szCs w:val="28"/>
        </w:rPr>
        <w:t xml:space="preserve">, </w:t>
      </w:r>
      <w:r w:rsidR="00A51258" w:rsidRPr="003F62C7">
        <w:rPr>
          <w:rFonts w:ascii="Arial" w:eastAsia="Times New Roman" w:hAnsi="Arial" w:cs="Arial"/>
          <w:iCs/>
          <w:color w:val="000000" w:themeColor="text1"/>
          <w:sz w:val="24"/>
          <w:szCs w:val="28"/>
        </w:rPr>
        <w:t>n</w:t>
      </w:r>
      <w:r w:rsidRPr="003F62C7">
        <w:rPr>
          <w:rFonts w:ascii="Arial" w:eastAsia="Times New Roman" w:hAnsi="Arial" w:cs="Arial"/>
          <w:iCs/>
          <w:color w:val="000000" w:themeColor="text1"/>
          <w:sz w:val="24"/>
          <w:szCs w:val="28"/>
        </w:rPr>
        <w:t xml:space="preserve">o </w:t>
      </w:r>
      <w:r w:rsidR="00A51258" w:rsidRPr="003F62C7">
        <w:rPr>
          <w:rFonts w:ascii="Arial" w:eastAsia="Times New Roman" w:hAnsi="Arial" w:cs="Arial"/>
          <w:iCs/>
          <w:color w:val="000000" w:themeColor="text1"/>
          <w:sz w:val="24"/>
          <w:szCs w:val="28"/>
        </w:rPr>
        <w:t>w</w:t>
      </w:r>
      <w:r w:rsidRPr="003F62C7">
        <w:rPr>
          <w:rFonts w:ascii="Arial" w:eastAsia="Times New Roman" w:hAnsi="Arial" w:cs="Arial"/>
          <w:iCs/>
          <w:color w:val="000000" w:themeColor="text1"/>
          <w:sz w:val="24"/>
          <w:szCs w:val="28"/>
        </w:rPr>
        <w:t xml:space="preserve">eapons </w:t>
      </w:r>
      <w:r w:rsidR="00A51258" w:rsidRPr="003F62C7">
        <w:rPr>
          <w:rFonts w:ascii="Arial" w:eastAsia="Times New Roman" w:hAnsi="Arial" w:cs="Arial"/>
          <w:iCs/>
          <w:color w:val="000000" w:themeColor="text1"/>
          <w:sz w:val="24"/>
          <w:szCs w:val="28"/>
        </w:rPr>
        <w:t>o</w:t>
      </w:r>
      <w:r w:rsidRPr="003F62C7">
        <w:rPr>
          <w:rFonts w:ascii="Arial" w:eastAsia="Times New Roman" w:hAnsi="Arial" w:cs="Arial"/>
          <w:iCs/>
          <w:color w:val="000000" w:themeColor="text1"/>
          <w:sz w:val="24"/>
          <w:szCs w:val="28"/>
        </w:rPr>
        <w:t xml:space="preserve">ffenses, </w:t>
      </w:r>
      <w:r w:rsidR="00A51258" w:rsidRPr="003F62C7">
        <w:rPr>
          <w:rFonts w:ascii="Arial" w:eastAsia="Times New Roman" w:hAnsi="Arial" w:cs="Arial"/>
          <w:iCs/>
          <w:color w:val="000000" w:themeColor="text1"/>
          <w:sz w:val="24"/>
          <w:szCs w:val="28"/>
        </w:rPr>
        <w:t>n</w:t>
      </w:r>
      <w:r w:rsidRPr="003F62C7">
        <w:rPr>
          <w:rFonts w:ascii="Arial" w:eastAsia="Times New Roman" w:hAnsi="Arial" w:cs="Arial"/>
          <w:iCs/>
          <w:color w:val="000000" w:themeColor="text1"/>
          <w:sz w:val="24"/>
          <w:szCs w:val="28"/>
        </w:rPr>
        <w:t xml:space="preserve">o </w:t>
      </w:r>
      <w:r w:rsidR="00A51258" w:rsidRPr="003F62C7">
        <w:rPr>
          <w:rFonts w:ascii="Arial" w:eastAsia="Times New Roman" w:hAnsi="Arial" w:cs="Arial"/>
          <w:iCs/>
          <w:color w:val="000000" w:themeColor="text1"/>
          <w:sz w:val="24"/>
          <w:szCs w:val="28"/>
        </w:rPr>
        <w:t>s</w:t>
      </w:r>
      <w:r w:rsidRPr="003F62C7">
        <w:rPr>
          <w:rFonts w:ascii="Arial" w:eastAsia="Times New Roman" w:hAnsi="Arial" w:cs="Arial"/>
          <w:iCs/>
          <w:color w:val="000000" w:themeColor="text1"/>
          <w:sz w:val="24"/>
          <w:szCs w:val="28"/>
        </w:rPr>
        <w:t xml:space="preserve">ex </w:t>
      </w:r>
      <w:r w:rsidR="00A51258" w:rsidRPr="003F62C7">
        <w:rPr>
          <w:rFonts w:ascii="Arial" w:eastAsia="Times New Roman" w:hAnsi="Arial" w:cs="Arial"/>
          <w:iCs/>
          <w:color w:val="000000" w:themeColor="text1"/>
          <w:sz w:val="24"/>
          <w:szCs w:val="28"/>
        </w:rPr>
        <w:t>o</w:t>
      </w:r>
      <w:r w:rsidRPr="003F62C7">
        <w:rPr>
          <w:rFonts w:ascii="Arial" w:eastAsia="Times New Roman" w:hAnsi="Arial" w:cs="Arial"/>
          <w:iCs/>
          <w:color w:val="000000" w:themeColor="text1"/>
          <w:sz w:val="24"/>
          <w:szCs w:val="28"/>
        </w:rPr>
        <w:t>ffenders</w:t>
      </w:r>
      <w:bookmarkEnd w:id="103"/>
      <w:bookmarkEnd w:id="104"/>
    </w:p>
    <w:p w14:paraId="56116630" w14:textId="77777777" w:rsidR="00A470F3" w:rsidRPr="003F62C7" w:rsidRDefault="00A470F3" w:rsidP="003F62C7">
      <w:pPr>
        <w:pStyle w:val="FigureCaption"/>
        <w:spacing w:after="60"/>
        <w:rPr>
          <w:rFonts w:ascii="Arial" w:hAnsi="Arial" w:cs="Arial"/>
          <w:color w:val="auto"/>
        </w:rPr>
      </w:pPr>
      <w:bookmarkStart w:id="105" w:name="_Toc430586808"/>
      <w:r w:rsidRPr="003F62C7">
        <w:rPr>
          <w:rFonts w:ascii="Arial" w:hAnsi="Arial" w:cs="Arial"/>
          <w:color w:val="auto"/>
        </w:rPr>
        <w:t>Table C.2</w:t>
      </w:r>
      <w:r w:rsidR="00D22485" w:rsidRPr="003F62C7">
        <w:rPr>
          <w:rFonts w:ascii="Arial" w:hAnsi="Arial" w:cs="Arial"/>
          <w:color w:val="auto"/>
        </w:rPr>
        <w:t xml:space="preserve"> – </w:t>
      </w:r>
      <w:r w:rsidR="00337DE6" w:rsidRPr="003F62C7">
        <w:rPr>
          <w:rFonts w:ascii="Arial" w:hAnsi="Arial" w:cs="Arial"/>
          <w:color w:val="auto"/>
        </w:rPr>
        <w:t>Parameter estimates from mixed models: Males</w:t>
      </w:r>
      <w:bookmarkEnd w:id="105"/>
    </w:p>
    <w:tbl>
      <w:tblPr>
        <w:tblW w:w="48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3"/>
        <w:gridCol w:w="823"/>
        <w:gridCol w:w="803"/>
        <w:gridCol w:w="805"/>
        <w:gridCol w:w="813"/>
        <w:gridCol w:w="800"/>
        <w:gridCol w:w="800"/>
        <w:gridCol w:w="823"/>
        <w:gridCol w:w="803"/>
        <w:gridCol w:w="805"/>
        <w:gridCol w:w="813"/>
        <w:gridCol w:w="801"/>
        <w:gridCol w:w="786"/>
      </w:tblGrid>
      <w:tr w:rsidR="00E16288" w:rsidRPr="008E2C88" w14:paraId="20A8C8A8" w14:textId="77777777" w:rsidTr="001A266F">
        <w:trPr>
          <w:trHeight w:val="240"/>
          <w:tblHeader/>
        </w:trPr>
        <w:tc>
          <w:tcPr>
            <w:tcW w:w="1108" w:type="pct"/>
            <w:shd w:val="clear" w:color="auto" w:fill="auto"/>
            <w:vAlign w:val="bottom"/>
            <w:hideMark/>
          </w:tcPr>
          <w:p w14:paraId="748A1168" w14:textId="77777777" w:rsidR="00E16288" w:rsidRPr="008E2C88" w:rsidRDefault="00E16288" w:rsidP="00701C11">
            <w:pPr>
              <w:rPr>
                <w:rFonts w:eastAsia="Times New Roman" w:cstheme="minorHAnsi"/>
                <w:b/>
                <w:bCs/>
                <w:color w:val="000000"/>
                <w:sz w:val="18"/>
                <w:szCs w:val="18"/>
              </w:rPr>
            </w:pPr>
          </w:p>
        </w:tc>
        <w:tc>
          <w:tcPr>
            <w:tcW w:w="978" w:type="pct"/>
            <w:gridSpan w:val="3"/>
            <w:shd w:val="clear" w:color="auto" w:fill="auto"/>
            <w:vAlign w:val="bottom"/>
            <w:hideMark/>
          </w:tcPr>
          <w:p w14:paraId="6FCAB80B"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No </w:t>
            </w:r>
            <w:r w:rsidR="004A4C83" w:rsidRPr="008E2C88">
              <w:rPr>
                <w:rFonts w:eastAsia="Times New Roman" w:cstheme="minorHAnsi"/>
                <w:b/>
                <w:bCs/>
                <w:color w:val="000000"/>
                <w:sz w:val="18"/>
                <w:szCs w:val="18"/>
              </w:rPr>
              <w:t>d</w:t>
            </w:r>
            <w:r w:rsidRPr="008E2C88">
              <w:rPr>
                <w:rFonts w:eastAsia="Times New Roman" w:cstheme="minorHAnsi"/>
                <w:b/>
                <w:bCs/>
                <w:color w:val="000000"/>
                <w:sz w:val="18"/>
                <w:szCs w:val="18"/>
              </w:rPr>
              <w:t xml:space="preserve">rugs, </w:t>
            </w:r>
            <w:r w:rsidR="004A4C83" w:rsidRPr="008E2C88">
              <w:rPr>
                <w:rFonts w:eastAsia="Times New Roman" w:cstheme="minorHAnsi"/>
                <w:b/>
                <w:bCs/>
                <w:color w:val="000000"/>
                <w:sz w:val="18"/>
                <w:szCs w:val="18"/>
              </w:rPr>
              <w:t>n</w:t>
            </w:r>
            <w:r w:rsidRPr="008E2C88">
              <w:rPr>
                <w:rFonts w:eastAsia="Times New Roman" w:cstheme="minorHAnsi"/>
                <w:b/>
                <w:bCs/>
                <w:color w:val="000000"/>
                <w:sz w:val="18"/>
                <w:szCs w:val="18"/>
              </w:rPr>
              <w:t xml:space="preserve">o </w:t>
            </w:r>
            <w:r w:rsidR="004A4C83" w:rsidRPr="008E2C88">
              <w:rPr>
                <w:rFonts w:eastAsia="Times New Roman" w:cstheme="minorHAnsi"/>
                <w:b/>
                <w:bCs/>
                <w:color w:val="000000"/>
                <w:sz w:val="18"/>
                <w:szCs w:val="18"/>
              </w:rPr>
              <w:t>s</w:t>
            </w:r>
            <w:r w:rsidRPr="008E2C88">
              <w:rPr>
                <w:rFonts w:eastAsia="Times New Roman" w:cstheme="minorHAnsi"/>
                <w:b/>
                <w:bCs/>
                <w:color w:val="000000"/>
                <w:sz w:val="18"/>
                <w:szCs w:val="18"/>
              </w:rPr>
              <w:t xml:space="preserve">ubstantial </w:t>
            </w:r>
            <w:r w:rsidR="004A4C83" w:rsidRPr="008E2C88">
              <w:rPr>
                <w:rFonts w:eastAsia="Times New Roman" w:cstheme="minorHAnsi"/>
                <w:b/>
                <w:bCs/>
                <w:color w:val="000000"/>
                <w:sz w:val="18"/>
                <w:szCs w:val="18"/>
              </w:rPr>
              <w:t>a</w:t>
            </w:r>
            <w:r w:rsidRPr="008E2C88">
              <w:rPr>
                <w:rFonts w:eastAsia="Times New Roman" w:cstheme="minorHAnsi"/>
                <w:b/>
                <w:bCs/>
                <w:color w:val="000000"/>
                <w:sz w:val="18"/>
                <w:szCs w:val="18"/>
              </w:rPr>
              <w:t>ssistance</w:t>
            </w:r>
          </w:p>
        </w:tc>
        <w:tc>
          <w:tcPr>
            <w:tcW w:w="970" w:type="pct"/>
            <w:gridSpan w:val="3"/>
            <w:shd w:val="clear" w:color="auto" w:fill="auto"/>
            <w:vAlign w:val="bottom"/>
            <w:hideMark/>
          </w:tcPr>
          <w:p w14:paraId="4F03622D"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No </w:t>
            </w:r>
            <w:r w:rsidR="004A4C83" w:rsidRPr="008E2C88">
              <w:rPr>
                <w:rFonts w:eastAsia="Times New Roman" w:cstheme="minorHAnsi"/>
                <w:b/>
                <w:bCs/>
                <w:color w:val="000000"/>
                <w:sz w:val="18"/>
                <w:szCs w:val="18"/>
              </w:rPr>
              <w:t>d</w:t>
            </w:r>
            <w:r w:rsidRPr="008E2C88">
              <w:rPr>
                <w:rFonts w:eastAsia="Times New Roman" w:cstheme="minorHAnsi"/>
                <w:b/>
                <w:bCs/>
                <w:color w:val="000000"/>
                <w:sz w:val="18"/>
                <w:szCs w:val="18"/>
              </w:rPr>
              <w:t xml:space="preserve">rugs, </w:t>
            </w:r>
            <w:r w:rsidR="004A4C83" w:rsidRPr="008E2C88">
              <w:rPr>
                <w:rFonts w:eastAsia="Times New Roman" w:cstheme="minorHAnsi"/>
                <w:b/>
                <w:bCs/>
                <w:color w:val="000000"/>
                <w:sz w:val="18"/>
                <w:szCs w:val="18"/>
              </w:rPr>
              <w:t>s</w:t>
            </w:r>
            <w:r w:rsidRPr="008E2C88">
              <w:rPr>
                <w:rFonts w:eastAsia="Times New Roman" w:cstheme="minorHAnsi"/>
                <w:b/>
                <w:bCs/>
                <w:color w:val="000000"/>
                <w:sz w:val="18"/>
                <w:szCs w:val="18"/>
              </w:rPr>
              <w:t xml:space="preserve">ubstantial </w:t>
            </w:r>
            <w:r w:rsidR="004A4C83" w:rsidRPr="008E2C88">
              <w:rPr>
                <w:rFonts w:eastAsia="Times New Roman" w:cstheme="minorHAnsi"/>
                <w:b/>
                <w:bCs/>
                <w:color w:val="000000"/>
                <w:sz w:val="18"/>
                <w:szCs w:val="18"/>
              </w:rPr>
              <w:t>a</w:t>
            </w:r>
            <w:r w:rsidRPr="008E2C88">
              <w:rPr>
                <w:rFonts w:eastAsia="Times New Roman" w:cstheme="minorHAnsi"/>
                <w:b/>
                <w:bCs/>
                <w:color w:val="000000"/>
                <w:sz w:val="18"/>
                <w:szCs w:val="18"/>
              </w:rPr>
              <w:t>ssistance</w:t>
            </w:r>
          </w:p>
        </w:tc>
        <w:tc>
          <w:tcPr>
            <w:tcW w:w="978" w:type="pct"/>
            <w:gridSpan w:val="3"/>
            <w:shd w:val="clear" w:color="auto" w:fill="auto"/>
            <w:vAlign w:val="bottom"/>
            <w:hideMark/>
          </w:tcPr>
          <w:p w14:paraId="4FDA2CA4"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Drugs, </w:t>
            </w:r>
            <w:r w:rsidR="004A4C83" w:rsidRPr="008E2C88">
              <w:rPr>
                <w:rFonts w:eastAsia="Times New Roman" w:cstheme="minorHAnsi"/>
                <w:b/>
                <w:bCs/>
                <w:color w:val="000000"/>
                <w:sz w:val="18"/>
                <w:szCs w:val="18"/>
              </w:rPr>
              <w:t>n</w:t>
            </w:r>
            <w:r w:rsidRPr="008E2C88">
              <w:rPr>
                <w:rFonts w:eastAsia="Times New Roman" w:cstheme="minorHAnsi"/>
                <w:b/>
                <w:bCs/>
                <w:color w:val="000000"/>
                <w:sz w:val="18"/>
                <w:szCs w:val="18"/>
              </w:rPr>
              <w:t xml:space="preserve">o </w:t>
            </w:r>
            <w:r w:rsidR="004A4C83" w:rsidRPr="008E2C88">
              <w:rPr>
                <w:rFonts w:eastAsia="Times New Roman" w:cstheme="minorHAnsi"/>
                <w:b/>
                <w:bCs/>
                <w:color w:val="000000"/>
                <w:sz w:val="18"/>
                <w:szCs w:val="18"/>
              </w:rPr>
              <w:t>s</w:t>
            </w:r>
            <w:r w:rsidRPr="008E2C88">
              <w:rPr>
                <w:rFonts w:eastAsia="Times New Roman" w:cstheme="minorHAnsi"/>
                <w:b/>
                <w:bCs/>
                <w:color w:val="000000"/>
                <w:sz w:val="18"/>
                <w:szCs w:val="18"/>
              </w:rPr>
              <w:t xml:space="preserve">ubstantial </w:t>
            </w:r>
            <w:r w:rsidR="004A4C83" w:rsidRPr="008E2C88">
              <w:rPr>
                <w:rFonts w:eastAsia="Times New Roman" w:cstheme="minorHAnsi"/>
                <w:b/>
                <w:bCs/>
                <w:color w:val="000000"/>
                <w:sz w:val="18"/>
                <w:szCs w:val="18"/>
              </w:rPr>
              <w:t>a</w:t>
            </w:r>
            <w:r w:rsidRPr="008E2C88">
              <w:rPr>
                <w:rFonts w:eastAsia="Times New Roman" w:cstheme="minorHAnsi"/>
                <w:b/>
                <w:bCs/>
                <w:color w:val="000000"/>
                <w:sz w:val="18"/>
                <w:szCs w:val="18"/>
              </w:rPr>
              <w:t>ssistance</w:t>
            </w:r>
          </w:p>
        </w:tc>
        <w:tc>
          <w:tcPr>
            <w:tcW w:w="967" w:type="pct"/>
            <w:gridSpan w:val="3"/>
            <w:shd w:val="clear" w:color="auto" w:fill="auto"/>
            <w:vAlign w:val="bottom"/>
            <w:hideMark/>
          </w:tcPr>
          <w:p w14:paraId="7FEF76AD"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Drugs, </w:t>
            </w:r>
            <w:r w:rsidR="004A4C83" w:rsidRPr="008E2C88">
              <w:rPr>
                <w:rFonts w:eastAsia="Times New Roman" w:cstheme="minorHAnsi"/>
                <w:b/>
                <w:bCs/>
                <w:color w:val="000000"/>
                <w:sz w:val="18"/>
                <w:szCs w:val="18"/>
              </w:rPr>
              <w:t>s</w:t>
            </w:r>
            <w:r w:rsidRPr="008E2C88">
              <w:rPr>
                <w:rFonts w:eastAsia="Times New Roman" w:cstheme="minorHAnsi"/>
                <w:b/>
                <w:bCs/>
                <w:color w:val="000000"/>
                <w:sz w:val="18"/>
                <w:szCs w:val="18"/>
              </w:rPr>
              <w:t xml:space="preserve">ubstantial </w:t>
            </w:r>
            <w:r w:rsidR="004A4C83" w:rsidRPr="008E2C88">
              <w:rPr>
                <w:rFonts w:eastAsia="Times New Roman" w:cstheme="minorHAnsi"/>
                <w:b/>
                <w:bCs/>
                <w:color w:val="000000"/>
                <w:sz w:val="18"/>
                <w:szCs w:val="18"/>
              </w:rPr>
              <w:t>a</w:t>
            </w:r>
            <w:r w:rsidRPr="008E2C88">
              <w:rPr>
                <w:rFonts w:eastAsia="Times New Roman" w:cstheme="minorHAnsi"/>
                <w:b/>
                <w:bCs/>
                <w:color w:val="000000"/>
                <w:sz w:val="18"/>
                <w:szCs w:val="18"/>
              </w:rPr>
              <w:t>ssistance</w:t>
            </w:r>
          </w:p>
        </w:tc>
      </w:tr>
      <w:tr w:rsidR="00E16288" w:rsidRPr="008E2C88" w14:paraId="42C49DA2" w14:textId="77777777" w:rsidTr="001A266F">
        <w:trPr>
          <w:trHeight w:val="240"/>
          <w:tblHeader/>
        </w:trPr>
        <w:tc>
          <w:tcPr>
            <w:tcW w:w="1108" w:type="pct"/>
            <w:shd w:val="clear" w:color="auto" w:fill="auto"/>
            <w:noWrap/>
            <w:vAlign w:val="bottom"/>
            <w:hideMark/>
          </w:tcPr>
          <w:p w14:paraId="0626879D" w14:textId="77777777" w:rsidR="00E16288" w:rsidRPr="008E2C88" w:rsidRDefault="00E16288" w:rsidP="00701C11">
            <w:pPr>
              <w:rPr>
                <w:rFonts w:eastAsia="Times New Roman" w:cstheme="minorHAnsi"/>
                <w:b/>
                <w:bCs/>
                <w:color w:val="000000"/>
                <w:sz w:val="18"/>
                <w:szCs w:val="18"/>
              </w:rPr>
            </w:pPr>
            <w:r w:rsidRPr="008E2C88">
              <w:rPr>
                <w:rFonts w:eastAsia="Times New Roman" w:cstheme="minorHAnsi"/>
                <w:b/>
                <w:bCs/>
                <w:color w:val="000000"/>
                <w:sz w:val="18"/>
                <w:szCs w:val="18"/>
              </w:rPr>
              <w:t>Variable</w:t>
            </w:r>
          </w:p>
        </w:tc>
        <w:tc>
          <w:tcPr>
            <w:tcW w:w="331" w:type="pct"/>
            <w:shd w:val="clear" w:color="auto" w:fill="auto"/>
            <w:noWrap/>
            <w:vAlign w:val="bottom"/>
            <w:hideMark/>
          </w:tcPr>
          <w:p w14:paraId="0F2D3674"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323" w:type="pct"/>
            <w:shd w:val="clear" w:color="auto" w:fill="auto"/>
            <w:noWrap/>
            <w:vAlign w:val="bottom"/>
            <w:hideMark/>
          </w:tcPr>
          <w:p w14:paraId="548EBE41"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4A4C83"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323" w:type="pct"/>
            <w:shd w:val="clear" w:color="auto" w:fill="auto"/>
            <w:noWrap/>
            <w:vAlign w:val="bottom"/>
            <w:hideMark/>
          </w:tcPr>
          <w:p w14:paraId="0325B3B6"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c>
          <w:tcPr>
            <w:tcW w:w="327" w:type="pct"/>
            <w:shd w:val="clear" w:color="auto" w:fill="auto"/>
            <w:noWrap/>
            <w:vAlign w:val="bottom"/>
            <w:hideMark/>
          </w:tcPr>
          <w:p w14:paraId="586BF667"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322" w:type="pct"/>
            <w:shd w:val="clear" w:color="auto" w:fill="auto"/>
            <w:noWrap/>
            <w:vAlign w:val="bottom"/>
            <w:hideMark/>
          </w:tcPr>
          <w:p w14:paraId="40D8AA7B"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4A4C83"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322" w:type="pct"/>
            <w:shd w:val="clear" w:color="auto" w:fill="auto"/>
            <w:noWrap/>
            <w:vAlign w:val="bottom"/>
            <w:hideMark/>
          </w:tcPr>
          <w:p w14:paraId="53111217"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c>
          <w:tcPr>
            <w:tcW w:w="331" w:type="pct"/>
            <w:shd w:val="clear" w:color="auto" w:fill="auto"/>
            <w:noWrap/>
            <w:vAlign w:val="bottom"/>
            <w:hideMark/>
          </w:tcPr>
          <w:p w14:paraId="50EFDB4A"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323" w:type="pct"/>
            <w:shd w:val="clear" w:color="auto" w:fill="auto"/>
            <w:noWrap/>
            <w:vAlign w:val="bottom"/>
            <w:hideMark/>
          </w:tcPr>
          <w:p w14:paraId="1CBC850B"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4A4C83"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323" w:type="pct"/>
            <w:shd w:val="clear" w:color="auto" w:fill="auto"/>
            <w:noWrap/>
            <w:vAlign w:val="bottom"/>
            <w:hideMark/>
          </w:tcPr>
          <w:p w14:paraId="0748C4B3"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c>
          <w:tcPr>
            <w:tcW w:w="327" w:type="pct"/>
            <w:shd w:val="clear" w:color="auto" w:fill="auto"/>
            <w:noWrap/>
            <w:vAlign w:val="bottom"/>
            <w:hideMark/>
          </w:tcPr>
          <w:p w14:paraId="0DAEC85E"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322" w:type="pct"/>
            <w:shd w:val="clear" w:color="auto" w:fill="auto"/>
            <w:noWrap/>
            <w:vAlign w:val="bottom"/>
            <w:hideMark/>
          </w:tcPr>
          <w:p w14:paraId="0549809D"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4A4C83"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318" w:type="pct"/>
            <w:shd w:val="clear" w:color="auto" w:fill="auto"/>
            <w:noWrap/>
            <w:vAlign w:val="bottom"/>
            <w:hideMark/>
          </w:tcPr>
          <w:p w14:paraId="6FD7BEEE" w14:textId="77777777" w:rsidR="00E16288" w:rsidRPr="008E2C88" w:rsidRDefault="00E16288" w:rsidP="00914822">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r>
      <w:tr w:rsidR="00E16288" w:rsidRPr="008E2C88" w14:paraId="30C9CB9B" w14:textId="77777777" w:rsidTr="001A266F">
        <w:trPr>
          <w:trHeight w:val="240"/>
        </w:trPr>
        <w:tc>
          <w:tcPr>
            <w:tcW w:w="1108" w:type="pct"/>
            <w:shd w:val="clear" w:color="auto" w:fill="auto"/>
            <w:noWrap/>
            <w:vAlign w:val="center"/>
            <w:hideMark/>
          </w:tcPr>
          <w:p w14:paraId="0BE01C5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Year x Pre-Gall</w:t>
            </w:r>
          </w:p>
        </w:tc>
        <w:tc>
          <w:tcPr>
            <w:tcW w:w="331" w:type="pct"/>
            <w:shd w:val="clear" w:color="auto" w:fill="auto"/>
            <w:noWrap/>
            <w:vAlign w:val="bottom"/>
            <w:hideMark/>
          </w:tcPr>
          <w:p w14:paraId="2FAC93F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-0.180</w:t>
            </w:r>
          </w:p>
        </w:tc>
        <w:tc>
          <w:tcPr>
            <w:tcW w:w="323" w:type="pct"/>
            <w:shd w:val="clear" w:color="auto" w:fill="auto"/>
            <w:noWrap/>
            <w:vAlign w:val="bottom"/>
            <w:hideMark/>
          </w:tcPr>
          <w:p w14:paraId="0AB6555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0.257</w:t>
            </w:r>
          </w:p>
        </w:tc>
        <w:tc>
          <w:tcPr>
            <w:tcW w:w="323" w:type="pct"/>
            <w:shd w:val="clear" w:color="auto" w:fill="auto"/>
            <w:noWrap/>
            <w:vAlign w:val="bottom"/>
            <w:hideMark/>
          </w:tcPr>
          <w:p w14:paraId="0FF38FF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0.483</w:t>
            </w:r>
          </w:p>
        </w:tc>
        <w:tc>
          <w:tcPr>
            <w:tcW w:w="327" w:type="pct"/>
            <w:shd w:val="clear" w:color="auto" w:fill="auto"/>
            <w:noWrap/>
            <w:vAlign w:val="bottom"/>
            <w:hideMark/>
          </w:tcPr>
          <w:p w14:paraId="0DE6CF8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-0.203</w:t>
            </w:r>
          </w:p>
        </w:tc>
        <w:tc>
          <w:tcPr>
            <w:tcW w:w="322" w:type="pct"/>
            <w:shd w:val="clear" w:color="auto" w:fill="auto"/>
            <w:noWrap/>
            <w:vAlign w:val="bottom"/>
            <w:hideMark/>
          </w:tcPr>
          <w:p w14:paraId="6AB4048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0.680</w:t>
            </w:r>
          </w:p>
        </w:tc>
        <w:tc>
          <w:tcPr>
            <w:tcW w:w="322" w:type="pct"/>
            <w:shd w:val="clear" w:color="auto" w:fill="auto"/>
            <w:noWrap/>
            <w:vAlign w:val="bottom"/>
            <w:hideMark/>
          </w:tcPr>
          <w:p w14:paraId="171E4F0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0.765</w:t>
            </w:r>
          </w:p>
        </w:tc>
        <w:tc>
          <w:tcPr>
            <w:tcW w:w="331" w:type="pct"/>
            <w:shd w:val="clear" w:color="auto" w:fill="auto"/>
            <w:noWrap/>
            <w:vAlign w:val="bottom"/>
            <w:hideMark/>
          </w:tcPr>
          <w:p w14:paraId="00CAFB9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0.251</w:t>
            </w:r>
          </w:p>
        </w:tc>
        <w:tc>
          <w:tcPr>
            <w:tcW w:w="323" w:type="pct"/>
            <w:shd w:val="clear" w:color="auto" w:fill="auto"/>
            <w:noWrap/>
            <w:vAlign w:val="bottom"/>
            <w:hideMark/>
          </w:tcPr>
          <w:p w14:paraId="06238CB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0.244</w:t>
            </w:r>
          </w:p>
        </w:tc>
        <w:tc>
          <w:tcPr>
            <w:tcW w:w="323" w:type="pct"/>
            <w:shd w:val="clear" w:color="auto" w:fill="auto"/>
            <w:noWrap/>
            <w:vAlign w:val="bottom"/>
            <w:hideMark/>
          </w:tcPr>
          <w:p w14:paraId="1CDA9B7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0.304</w:t>
            </w:r>
          </w:p>
        </w:tc>
        <w:tc>
          <w:tcPr>
            <w:tcW w:w="327" w:type="pct"/>
            <w:shd w:val="clear" w:color="auto" w:fill="auto"/>
            <w:noWrap/>
            <w:vAlign w:val="bottom"/>
            <w:hideMark/>
          </w:tcPr>
          <w:p w14:paraId="098B8FD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0.493</w:t>
            </w:r>
          </w:p>
        </w:tc>
        <w:tc>
          <w:tcPr>
            <w:tcW w:w="322" w:type="pct"/>
            <w:shd w:val="clear" w:color="auto" w:fill="auto"/>
            <w:noWrap/>
            <w:vAlign w:val="bottom"/>
            <w:hideMark/>
          </w:tcPr>
          <w:p w14:paraId="4A19F09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0.415</w:t>
            </w:r>
          </w:p>
        </w:tc>
        <w:tc>
          <w:tcPr>
            <w:tcW w:w="318" w:type="pct"/>
            <w:shd w:val="clear" w:color="auto" w:fill="auto"/>
            <w:noWrap/>
            <w:vAlign w:val="bottom"/>
            <w:hideMark/>
          </w:tcPr>
          <w:p w14:paraId="60301CB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0.235</w:t>
            </w:r>
          </w:p>
        </w:tc>
      </w:tr>
      <w:tr w:rsidR="00E16288" w:rsidRPr="008E2C88" w14:paraId="1A57002E" w14:textId="77777777" w:rsidTr="001A266F">
        <w:trPr>
          <w:trHeight w:val="240"/>
        </w:trPr>
        <w:tc>
          <w:tcPr>
            <w:tcW w:w="1108" w:type="pct"/>
            <w:shd w:val="clear" w:color="auto" w:fill="auto"/>
            <w:noWrap/>
            <w:vAlign w:val="center"/>
            <w:hideMark/>
          </w:tcPr>
          <w:p w14:paraId="4894C53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Year x Post-Gall</w:t>
            </w:r>
          </w:p>
        </w:tc>
        <w:tc>
          <w:tcPr>
            <w:tcW w:w="331" w:type="pct"/>
            <w:shd w:val="clear" w:color="auto" w:fill="auto"/>
            <w:noWrap/>
            <w:vAlign w:val="bottom"/>
            <w:hideMark/>
          </w:tcPr>
          <w:p w14:paraId="0E5E828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-0.285</w:t>
            </w:r>
          </w:p>
        </w:tc>
        <w:tc>
          <w:tcPr>
            <w:tcW w:w="323" w:type="pct"/>
            <w:shd w:val="clear" w:color="auto" w:fill="auto"/>
            <w:noWrap/>
            <w:vAlign w:val="bottom"/>
            <w:hideMark/>
          </w:tcPr>
          <w:p w14:paraId="5AC2740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0.124</w:t>
            </w:r>
          </w:p>
        </w:tc>
        <w:tc>
          <w:tcPr>
            <w:tcW w:w="323" w:type="pct"/>
            <w:shd w:val="clear" w:color="auto" w:fill="auto"/>
            <w:noWrap/>
            <w:vAlign w:val="bottom"/>
            <w:hideMark/>
          </w:tcPr>
          <w:p w14:paraId="70EAC5A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0.021</w:t>
            </w:r>
          </w:p>
        </w:tc>
        <w:tc>
          <w:tcPr>
            <w:tcW w:w="327" w:type="pct"/>
            <w:shd w:val="clear" w:color="auto" w:fill="auto"/>
            <w:noWrap/>
            <w:vAlign w:val="bottom"/>
            <w:hideMark/>
          </w:tcPr>
          <w:p w14:paraId="79AC801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0.138</w:t>
            </w:r>
          </w:p>
        </w:tc>
        <w:tc>
          <w:tcPr>
            <w:tcW w:w="322" w:type="pct"/>
            <w:shd w:val="clear" w:color="auto" w:fill="auto"/>
            <w:noWrap/>
            <w:vAlign w:val="bottom"/>
            <w:hideMark/>
          </w:tcPr>
          <w:p w14:paraId="69BABAA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0.256</w:t>
            </w:r>
          </w:p>
        </w:tc>
        <w:tc>
          <w:tcPr>
            <w:tcW w:w="322" w:type="pct"/>
            <w:shd w:val="clear" w:color="auto" w:fill="auto"/>
            <w:noWrap/>
            <w:vAlign w:val="bottom"/>
            <w:hideMark/>
          </w:tcPr>
          <w:p w14:paraId="3B97CA2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0.589</w:t>
            </w:r>
          </w:p>
        </w:tc>
        <w:tc>
          <w:tcPr>
            <w:tcW w:w="331" w:type="pct"/>
            <w:shd w:val="clear" w:color="auto" w:fill="auto"/>
            <w:noWrap/>
            <w:vAlign w:val="bottom"/>
            <w:hideMark/>
          </w:tcPr>
          <w:p w14:paraId="4933DF9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-0.833</w:t>
            </w:r>
          </w:p>
        </w:tc>
        <w:tc>
          <w:tcPr>
            <w:tcW w:w="323" w:type="pct"/>
            <w:shd w:val="clear" w:color="auto" w:fill="auto"/>
            <w:noWrap/>
            <w:vAlign w:val="bottom"/>
            <w:hideMark/>
          </w:tcPr>
          <w:p w14:paraId="6615630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0.106</w:t>
            </w:r>
          </w:p>
        </w:tc>
        <w:tc>
          <w:tcPr>
            <w:tcW w:w="323" w:type="pct"/>
            <w:shd w:val="clear" w:color="auto" w:fill="auto"/>
            <w:noWrap/>
            <w:vAlign w:val="bottom"/>
            <w:hideMark/>
          </w:tcPr>
          <w:p w14:paraId="5D84956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4263668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-0.324</w:t>
            </w:r>
          </w:p>
        </w:tc>
        <w:tc>
          <w:tcPr>
            <w:tcW w:w="322" w:type="pct"/>
            <w:shd w:val="clear" w:color="auto" w:fill="auto"/>
            <w:noWrap/>
            <w:vAlign w:val="bottom"/>
            <w:hideMark/>
          </w:tcPr>
          <w:p w14:paraId="7A6237E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0.171</w:t>
            </w:r>
          </w:p>
        </w:tc>
        <w:tc>
          <w:tcPr>
            <w:tcW w:w="318" w:type="pct"/>
            <w:shd w:val="clear" w:color="auto" w:fill="auto"/>
            <w:noWrap/>
            <w:vAlign w:val="bottom"/>
            <w:hideMark/>
          </w:tcPr>
          <w:p w14:paraId="25070BA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0.059</w:t>
            </w:r>
          </w:p>
        </w:tc>
      </w:tr>
      <w:tr w:rsidR="00E16288" w:rsidRPr="008E2C88" w14:paraId="5359CD07" w14:textId="77777777" w:rsidTr="001A266F">
        <w:trPr>
          <w:trHeight w:val="240"/>
        </w:trPr>
        <w:tc>
          <w:tcPr>
            <w:tcW w:w="1108" w:type="pct"/>
            <w:shd w:val="clear" w:color="auto" w:fill="auto"/>
            <w:noWrap/>
            <w:vAlign w:val="center"/>
            <w:hideMark/>
          </w:tcPr>
          <w:p w14:paraId="16AE9784"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Race/Ethnicity: Non-Hispanic </w:t>
            </w:r>
            <w:r w:rsidR="004177CB" w:rsidRPr="008E2C88">
              <w:rPr>
                <w:rFonts w:eastAsia="Times New Roman" w:cstheme="minorHAnsi"/>
                <w:color w:val="000000"/>
                <w:sz w:val="18"/>
                <w:szCs w:val="18"/>
              </w:rPr>
              <w:t>b</w:t>
            </w:r>
            <w:r w:rsidRPr="008E2C88">
              <w:rPr>
                <w:rFonts w:eastAsia="Times New Roman" w:cstheme="minorHAnsi"/>
                <w:color w:val="000000"/>
                <w:sz w:val="18"/>
                <w:szCs w:val="18"/>
              </w:rPr>
              <w:t>lack</w:t>
            </w:r>
          </w:p>
        </w:tc>
        <w:tc>
          <w:tcPr>
            <w:tcW w:w="331" w:type="pct"/>
            <w:shd w:val="clear" w:color="auto" w:fill="auto"/>
            <w:noWrap/>
            <w:vAlign w:val="bottom"/>
            <w:hideMark/>
          </w:tcPr>
          <w:p w14:paraId="42F75C4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0.109</w:t>
            </w:r>
          </w:p>
        </w:tc>
        <w:tc>
          <w:tcPr>
            <w:tcW w:w="323" w:type="pct"/>
            <w:shd w:val="clear" w:color="auto" w:fill="auto"/>
            <w:noWrap/>
            <w:vAlign w:val="bottom"/>
            <w:hideMark/>
          </w:tcPr>
          <w:p w14:paraId="269BC18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0.113</w:t>
            </w:r>
          </w:p>
        </w:tc>
        <w:tc>
          <w:tcPr>
            <w:tcW w:w="323" w:type="pct"/>
            <w:shd w:val="clear" w:color="auto" w:fill="auto"/>
            <w:noWrap/>
            <w:vAlign w:val="bottom"/>
            <w:hideMark/>
          </w:tcPr>
          <w:p w14:paraId="405CE2B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0.335</w:t>
            </w:r>
          </w:p>
        </w:tc>
        <w:tc>
          <w:tcPr>
            <w:tcW w:w="327" w:type="pct"/>
            <w:shd w:val="clear" w:color="auto" w:fill="auto"/>
            <w:noWrap/>
            <w:vAlign w:val="bottom"/>
            <w:hideMark/>
          </w:tcPr>
          <w:p w14:paraId="46724B9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-0.111</w:t>
            </w:r>
          </w:p>
        </w:tc>
        <w:tc>
          <w:tcPr>
            <w:tcW w:w="322" w:type="pct"/>
            <w:shd w:val="clear" w:color="auto" w:fill="auto"/>
            <w:noWrap/>
            <w:vAlign w:val="bottom"/>
            <w:hideMark/>
          </w:tcPr>
          <w:p w14:paraId="29C9BF4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0.303</w:t>
            </w:r>
          </w:p>
        </w:tc>
        <w:tc>
          <w:tcPr>
            <w:tcW w:w="322" w:type="pct"/>
            <w:shd w:val="clear" w:color="auto" w:fill="auto"/>
            <w:noWrap/>
            <w:vAlign w:val="bottom"/>
            <w:hideMark/>
          </w:tcPr>
          <w:p w14:paraId="3BBC238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0.715</w:t>
            </w:r>
          </w:p>
        </w:tc>
        <w:tc>
          <w:tcPr>
            <w:tcW w:w="331" w:type="pct"/>
            <w:shd w:val="clear" w:color="auto" w:fill="auto"/>
            <w:noWrap/>
            <w:vAlign w:val="bottom"/>
            <w:hideMark/>
          </w:tcPr>
          <w:p w14:paraId="3BAC650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-0.057</w:t>
            </w:r>
          </w:p>
        </w:tc>
        <w:tc>
          <w:tcPr>
            <w:tcW w:w="323" w:type="pct"/>
            <w:shd w:val="clear" w:color="auto" w:fill="auto"/>
            <w:noWrap/>
            <w:vAlign w:val="bottom"/>
            <w:hideMark/>
          </w:tcPr>
          <w:p w14:paraId="5FACE66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0.083</w:t>
            </w:r>
          </w:p>
        </w:tc>
        <w:tc>
          <w:tcPr>
            <w:tcW w:w="323" w:type="pct"/>
            <w:shd w:val="clear" w:color="auto" w:fill="auto"/>
            <w:noWrap/>
            <w:vAlign w:val="bottom"/>
            <w:hideMark/>
          </w:tcPr>
          <w:p w14:paraId="0710F3D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0.493</w:t>
            </w:r>
          </w:p>
        </w:tc>
        <w:tc>
          <w:tcPr>
            <w:tcW w:w="327" w:type="pct"/>
            <w:shd w:val="clear" w:color="auto" w:fill="auto"/>
            <w:noWrap/>
            <w:vAlign w:val="bottom"/>
            <w:hideMark/>
          </w:tcPr>
          <w:p w14:paraId="3067257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0.032</w:t>
            </w:r>
          </w:p>
        </w:tc>
        <w:tc>
          <w:tcPr>
            <w:tcW w:w="322" w:type="pct"/>
            <w:shd w:val="clear" w:color="auto" w:fill="auto"/>
            <w:noWrap/>
            <w:vAlign w:val="bottom"/>
            <w:hideMark/>
          </w:tcPr>
          <w:p w14:paraId="0015467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0.105</w:t>
            </w:r>
          </w:p>
        </w:tc>
        <w:tc>
          <w:tcPr>
            <w:tcW w:w="318" w:type="pct"/>
            <w:shd w:val="clear" w:color="auto" w:fill="auto"/>
            <w:noWrap/>
            <w:vAlign w:val="bottom"/>
            <w:hideMark/>
          </w:tcPr>
          <w:p w14:paraId="4B3BE1F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0.765</w:t>
            </w:r>
          </w:p>
        </w:tc>
      </w:tr>
      <w:tr w:rsidR="00E16288" w:rsidRPr="008E2C88" w14:paraId="6F842AF6" w14:textId="77777777" w:rsidTr="001A266F">
        <w:trPr>
          <w:trHeight w:val="240"/>
        </w:trPr>
        <w:tc>
          <w:tcPr>
            <w:tcW w:w="1108" w:type="pct"/>
            <w:shd w:val="clear" w:color="auto" w:fill="auto"/>
            <w:noWrap/>
            <w:vAlign w:val="center"/>
            <w:hideMark/>
          </w:tcPr>
          <w:p w14:paraId="371B6168"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Race/Ethnicity: Hispanic</w:t>
            </w:r>
          </w:p>
        </w:tc>
        <w:tc>
          <w:tcPr>
            <w:tcW w:w="331" w:type="pct"/>
            <w:shd w:val="clear" w:color="auto" w:fill="auto"/>
            <w:noWrap/>
            <w:vAlign w:val="bottom"/>
            <w:hideMark/>
          </w:tcPr>
          <w:p w14:paraId="3074A0C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-0.189</w:t>
            </w:r>
          </w:p>
        </w:tc>
        <w:tc>
          <w:tcPr>
            <w:tcW w:w="323" w:type="pct"/>
            <w:shd w:val="clear" w:color="auto" w:fill="auto"/>
            <w:noWrap/>
            <w:vAlign w:val="bottom"/>
            <w:hideMark/>
          </w:tcPr>
          <w:p w14:paraId="0548F5D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0.091</w:t>
            </w:r>
          </w:p>
        </w:tc>
        <w:tc>
          <w:tcPr>
            <w:tcW w:w="323" w:type="pct"/>
            <w:shd w:val="clear" w:color="auto" w:fill="auto"/>
            <w:noWrap/>
            <w:vAlign w:val="bottom"/>
            <w:hideMark/>
          </w:tcPr>
          <w:p w14:paraId="5B0D1DF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0.037</w:t>
            </w:r>
          </w:p>
        </w:tc>
        <w:tc>
          <w:tcPr>
            <w:tcW w:w="327" w:type="pct"/>
            <w:shd w:val="clear" w:color="auto" w:fill="auto"/>
            <w:noWrap/>
            <w:vAlign w:val="bottom"/>
            <w:hideMark/>
          </w:tcPr>
          <w:p w14:paraId="214452A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0.262</w:t>
            </w:r>
          </w:p>
        </w:tc>
        <w:tc>
          <w:tcPr>
            <w:tcW w:w="322" w:type="pct"/>
            <w:shd w:val="clear" w:color="auto" w:fill="auto"/>
            <w:noWrap/>
            <w:vAlign w:val="bottom"/>
            <w:hideMark/>
          </w:tcPr>
          <w:p w14:paraId="5524493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0.248</w:t>
            </w:r>
          </w:p>
        </w:tc>
        <w:tc>
          <w:tcPr>
            <w:tcW w:w="322" w:type="pct"/>
            <w:shd w:val="clear" w:color="auto" w:fill="auto"/>
            <w:noWrap/>
            <w:vAlign w:val="bottom"/>
            <w:hideMark/>
          </w:tcPr>
          <w:p w14:paraId="6C193CF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0.291</w:t>
            </w:r>
          </w:p>
        </w:tc>
        <w:tc>
          <w:tcPr>
            <w:tcW w:w="331" w:type="pct"/>
            <w:shd w:val="clear" w:color="auto" w:fill="auto"/>
            <w:noWrap/>
            <w:vAlign w:val="bottom"/>
            <w:hideMark/>
          </w:tcPr>
          <w:p w14:paraId="1F457B5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0.262</w:t>
            </w:r>
          </w:p>
        </w:tc>
        <w:tc>
          <w:tcPr>
            <w:tcW w:w="323" w:type="pct"/>
            <w:shd w:val="clear" w:color="auto" w:fill="auto"/>
            <w:noWrap/>
            <w:vAlign w:val="bottom"/>
            <w:hideMark/>
          </w:tcPr>
          <w:p w14:paraId="479AADA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0.086</w:t>
            </w:r>
          </w:p>
        </w:tc>
        <w:tc>
          <w:tcPr>
            <w:tcW w:w="323" w:type="pct"/>
            <w:shd w:val="clear" w:color="auto" w:fill="auto"/>
            <w:noWrap/>
            <w:vAlign w:val="bottom"/>
            <w:hideMark/>
          </w:tcPr>
          <w:p w14:paraId="1405883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0.002</w:t>
            </w:r>
          </w:p>
        </w:tc>
        <w:tc>
          <w:tcPr>
            <w:tcW w:w="327" w:type="pct"/>
            <w:shd w:val="clear" w:color="auto" w:fill="auto"/>
            <w:noWrap/>
            <w:vAlign w:val="bottom"/>
            <w:hideMark/>
          </w:tcPr>
          <w:p w14:paraId="33483D1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0.323</w:t>
            </w:r>
          </w:p>
        </w:tc>
        <w:tc>
          <w:tcPr>
            <w:tcW w:w="322" w:type="pct"/>
            <w:shd w:val="clear" w:color="auto" w:fill="auto"/>
            <w:noWrap/>
            <w:vAlign w:val="bottom"/>
            <w:hideMark/>
          </w:tcPr>
          <w:p w14:paraId="755C664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0.123</w:t>
            </w:r>
          </w:p>
        </w:tc>
        <w:tc>
          <w:tcPr>
            <w:tcW w:w="318" w:type="pct"/>
            <w:shd w:val="clear" w:color="auto" w:fill="auto"/>
            <w:noWrap/>
            <w:vAlign w:val="bottom"/>
            <w:hideMark/>
          </w:tcPr>
          <w:p w14:paraId="74CCCA9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0.009</w:t>
            </w:r>
          </w:p>
        </w:tc>
      </w:tr>
      <w:tr w:rsidR="00E16288" w:rsidRPr="008E2C88" w14:paraId="3EEFAB43" w14:textId="77777777" w:rsidTr="001A266F">
        <w:trPr>
          <w:trHeight w:val="240"/>
        </w:trPr>
        <w:tc>
          <w:tcPr>
            <w:tcW w:w="1108" w:type="pct"/>
            <w:shd w:val="clear" w:color="auto" w:fill="auto"/>
            <w:noWrap/>
            <w:vAlign w:val="center"/>
            <w:hideMark/>
          </w:tcPr>
          <w:p w14:paraId="3C711D2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Race/Ethnicity: Non-Hispanic </w:t>
            </w:r>
            <w:r w:rsidR="004177CB" w:rsidRPr="008E2C88">
              <w:rPr>
                <w:rFonts w:eastAsia="Times New Roman" w:cstheme="minorHAnsi"/>
                <w:color w:val="000000"/>
                <w:sz w:val="18"/>
                <w:szCs w:val="18"/>
              </w:rPr>
              <w:t>o</w:t>
            </w:r>
            <w:r w:rsidRPr="008E2C88">
              <w:rPr>
                <w:rFonts w:eastAsia="Times New Roman" w:cstheme="minorHAnsi"/>
                <w:color w:val="000000"/>
                <w:sz w:val="18"/>
                <w:szCs w:val="18"/>
              </w:rPr>
              <w:t>ther</w:t>
            </w:r>
          </w:p>
        </w:tc>
        <w:tc>
          <w:tcPr>
            <w:tcW w:w="331" w:type="pct"/>
            <w:shd w:val="clear" w:color="auto" w:fill="auto"/>
            <w:noWrap/>
            <w:vAlign w:val="bottom"/>
            <w:hideMark/>
          </w:tcPr>
          <w:p w14:paraId="5A78F9E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0.051</w:t>
            </w:r>
          </w:p>
        </w:tc>
        <w:tc>
          <w:tcPr>
            <w:tcW w:w="323" w:type="pct"/>
            <w:shd w:val="clear" w:color="auto" w:fill="auto"/>
            <w:noWrap/>
            <w:vAlign w:val="bottom"/>
            <w:hideMark/>
          </w:tcPr>
          <w:p w14:paraId="6E18C3E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0.222</w:t>
            </w:r>
          </w:p>
        </w:tc>
        <w:tc>
          <w:tcPr>
            <w:tcW w:w="323" w:type="pct"/>
            <w:shd w:val="clear" w:color="auto" w:fill="auto"/>
            <w:noWrap/>
            <w:vAlign w:val="bottom"/>
            <w:hideMark/>
          </w:tcPr>
          <w:p w14:paraId="471F4CD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0.819</w:t>
            </w:r>
          </w:p>
        </w:tc>
        <w:tc>
          <w:tcPr>
            <w:tcW w:w="327" w:type="pct"/>
            <w:shd w:val="clear" w:color="auto" w:fill="auto"/>
            <w:noWrap/>
            <w:vAlign w:val="bottom"/>
            <w:hideMark/>
          </w:tcPr>
          <w:p w14:paraId="16D4375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-0.039</w:t>
            </w:r>
          </w:p>
        </w:tc>
        <w:tc>
          <w:tcPr>
            <w:tcW w:w="322" w:type="pct"/>
            <w:shd w:val="clear" w:color="auto" w:fill="auto"/>
            <w:noWrap/>
            <w:vAlign w:val="bottom"/>
            <w:hideMark/>
          </w:tcPr>
          <w:p w14:paraId="665CC16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0.337</w:t>
            </w:r>
          </w:p>
        </w:tc>
        <w:tc>
          <w:tcPr>
            <w:tcW w:w="322" w:type="pct"/>
            <w:shd w:val="clear" w:color="auto" w:fill="auto"/>
            <w:noWrap/>
            <w:vAlign w:val="bottom"/>
            <w:hideMark/>
          </w:tcPr>
          <w:p w14:paraId="0F74655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0.907</w:t>
            </w:r>
          </w:p>
        </w:tc>
        <w:tc>
          <w:tcPr>
            <w:tcW w:w="331" w:type="pct"/>
            <w:shd w:val="clear" w:color="auto" w:fill="auto"/>
            <w:noWrap/>
            <w:vAlign w:val="bottom"/>
            <w:hideMark/>
          </w:tcPr>
          <w:p w14:paraId="7F61453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0.147</w:t>
            </w:r>
          </w:p>
        </w:tc>
        <w:tc>
          <w:tcPr>
            <w:tcW w:w="323" w:type="pct"/>
            <w:shd w:val="clear" w:color="auto" w:fill="auto"/>
            <w:noWrap/>
            <w:vAlign w:val="bottom"/>
            <w:hideMark/>
          </w:tcPr>
          <w:p w14:paraId="51A89A0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0.205</w:t>
            </w:r>
          </w:p>
        </w:tc>
        <w:tc>
          <w:tcPr>
            <w:tcW w:w="323" w:type="pct"/>
            <w:shd w:val="clear" w:color="auto" w:fill="auto"/>
            <w:noWrap/>
            <w:vAlign w:val="bottom"/>
            <w:hideMark/>
          </w:tcPr>
          <w:p w14:paraId="4C29088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0.473</w:t>
            </w:r>
          </w:p>
        </w:tc>
        <w:tc>
          <w:tcPr>
            <w:tcW w:w="327" w:type="pct"/>
            <w:shd w:val="clear" w:color="auto" w:fill="auto"/>
            <w:noWrap/>
            <w:vAlign w:val="bottom"/>
            <w:hideMark/>
          </w:tcPr>
          <w:p w14:paraId="5D39200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-0.050</w:t>
            </w:r>
          </w:p>
        </w:tc>
        <w:tc>
          <w:tcPr>
            <w:tcW w:w="322" w:type="pct"/>
            <w:shd w:val="clear" w:color="auto" w:fill="auto"/>
            <w:noWrap/>
            <w:vAlign w:val="bottom"/>
            <w:hideMark/>
          </w:tcPr>
          <w:p w14:paraId="738E5F1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0.206</w:t>
            </w:r>
          </w:p>
        </w:tc>
        <w:tc>
          <w:tcPr>
            <w:tcW w:w="318" w:type="pct"/>
            <w:shd w:val="clear" w:color="auto" w:fill="auto"/>
            <w:noWrap/>
            <w:vAlign w:val="bottom"/>
            <w:hideMark/>
          </w:tcPr>
          <w:p w14:paraId="37E3F30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0.808</w:t>
            </w:r>
          </w:p>
        </w:tc>
      </w:tr>
      <w:tr w:rsidR="00E16288" w:rsidRPr="008E2C88" w14:paraId="46163E1E" w14:textId="77777777" w:rsidTr="001A266F">
        <w:trPr>
          <w:trHeight w:val="240"/>
        </w:trPr>
        <w:tc>
          <w:tcPr>
            <w:tcW w:w="1108" w:type="pct"/>
            <w:shd w:val="clear" w:color="auto" w:fill="auto"/>
            <w:noWrap/>
            <w:vAlign w:val="center"/>
            <w:hideMark/>
          </w:tcPr>
          <w:p w14:paraId="0B8A010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Year x Pre-Gall</w:t>
            </w:r>
          </w:p>
        </w:tc>
        <w:tc>
          <w:tcPr>
            <w:tcW w:w="331" w:type="pct"/>
            <w:shd w:val="clear" w:color="auto" w:fill="auto"/>
            <w:noWrap/>
            <w:vAlign w:val="bottom"/>
            <w:hideMark/>
          </w:tcPr>
          <w:p w14:paraId="4855712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0.322</w:t>
            </w:r>
          </w:p>
        </w:tc>
        <w:tc>
          <w:tcPr>
            <w:tcW w:w="323" w:type="pct"/>
            <w:shd w:val="clear" w:color="auto" w:fill="auto"/>
            <w:noWrap/>
            <w:vAlign w:val="bottom"/>
            <w:hideMark/>
          </w:tcPr>
          <w:p w14:paraId="10E2032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0.356</w:t>
            </w:r>
          </w:p>
        </w:tc>
        <w:tc>
          <w:tcPr>
            <w:tcW w:w="323" w:type="pct"/>
            <w:shd w:val="clear" w:color="auto" w:fill="auto"/>
            <w:noWrap/>
            <w:vAlign w:val="bottom"/>
            <w:hideMark/>
          </w:tcPr>
          <w:p w14:paraId="49A0259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0.365</w:t>
            </w:r>
          </w:p>
        </w:tc>
        <w:tc>
          <w:tcPr>
            <w:tcW w:w="327" w:type="pct"/>
            <w:shd w:val="clear" w:color="auto" w:fill="auto"/>
            <w:noWrap/>
            <w:vAlign w:val="bottom"/>
            <w:hideMark/>
          </w:tcPr>
          <w:p w14:paraId="1FD0038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0.714</w:t>
            </w:r>
          </w:p>
        </w:tc>
        <w:tc>
          <w:tcPr>
            <w:tcW w:w="322" w:type="pct"/>
            <w:shd w:val="clear" w:color="auto" w:fill="auto"/>
            <w:noWrap/>
            <w:vAlign w:val="bottom"/>
            <w:hideMark/>
          </w:tcPr>
          <w:p w14:paraId="0A251A4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0.981</w:t>
            </w:r>
          </w:p>
        </w:tc>
        <w:tc>
          <w:tcPr>
            <w:tcW w:w="322" w:type="pct"/>
            <w:shd w:val="clear" w:color="auto" w:fill="auto"/>
            <w:noWrap/>
            <w:vAlign w:val="bottom"/>
            <w:hideMark/>
          </w:tcPr>
          <w:p w14:paraId="4C6EF34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0.466</w:t>
            </w:r>
          </w:p>
        </w:tc>
        <w:tc>
          <w:tcPr>
            <w:tcW w:w="331" w:type="pct"/>
            <w:shd w:val="clear" w:color="auto" w:fill="auto"/>
            <w:noWrap/>
            <w:vAlign w:val="bottom"/>
            <w:hideMark/>
          </w:tcPr>
          <w:p w14:paraId="57770B6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0.172</w:t>
            </w:r>
          </w:p>
        </w:tc>
        <w:tc>
          <w:tcPr>
            <w:tcW w:w="323" w:type="pct"/>
            <w:shd w:val="clear" w:color="auto" w:fill="auto"/>
            <w:noWrap/>
            <w:vAlign w:val="bottom"/>
            <w:hideMark/>
          </w:tcPr>
          <w:p w14:paraId="0CFD8C3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0.261</w:t>
            </w:r>
          </w:p>
        </w:tc>
        <w:tc>
          <w:tcPr>
            <w:tcW w:w="323" w:type="pct"/>
            <w:shd w:val="clear" w:color="auto" w:fill="auto"/>
            <w:noWrap/>
            <w:vAlign w:val="bottom"/>
            <w:hideMark/>
          </w:tcPr>
          <w:p w14:paraId="75F9085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0.511</w:t>
            </w:r>
          </w:p>
        </w:tc>
        <w:tc>
          <w:tcPr>
            <w:tcW w:w="327" w:type="pct"/>
            <w:shd w:val="clear" w:color="auto" w:fill="auto"/>
            <w:noWrap/>
            <w:vAlign w:val="bottom"/>
            <w:hideMark/>
          </w:tcPr>
          <w:p w14:paraId="6DC22D8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0.212</w:t>
            </w:r>
          </w:p>
        </w:tc>
        <w:tc>
          <w:tcPr>
            <w:tcW w:w="322" w:type="pct"/>
            <w:shd w:val="clear" w:color="auto" w:fill="auto"/>
            <w:noWrap/>
            <w:vAlign w:val="bottom"/>
            <w:hideMark/>
          </w:tcPr>
          <w:p w14:paraId="4D595CC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0.345</w:t>
            </w:r>
          </w:p>
        </w:tc>
        <w:tc>
          <w:tcPr>
            <w:tcW w:w="318" w:type="pct"/>
            <w:shd w:val="clear" w:color="auto" w:fill="auto"/>
            <w:noWrap/>
            <w:vAlign w:val="bottom"/>
            <w:hideMark/>
          </w:tcPr>
          <w:p w14:paraId="7849E65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0.538</w:t>
            </w:r>
          </w:p>
        </w:tc>
      </w:tr>
      <w:tr w:rsidR="00E16288" w:rsidRPr="008E2C88" w14:paraId="4279FE01" w14:textId="77777777" w:rsidTr="001A266F">
        <w:trPr>
          <w:trHeight w:val="240"/>
        </w:trPr>
        <w:tc>
          <w:tcPr>
            <w:tcW w:w="1108" w:type="pct"/>
            <w:shd w:val="clear" w:color="auto" w:fill="auto"/>
            <w:noWrap/>
            <w:vAlign w:val="center"/>
            <w:hideMark/>
          </w:tcPr>
          <w:p w14:paraId="5E59ECD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Year x Pre-Gall</w:t>
            </w:r>
          </w:p>
        </w:tc>
        <w:tc>
          <w:tcPr>
            <w:tcW w:w="331" w:type="pct"/>
            <w:shd w:val="clear" w:color="auto" w:fill="auto"/>
            <w:noWrap/>
            <w:vAlign w:val="bottom"/>
            <w:hideMark/>
          </w:tcPr>
          <w:p w14:paraId="3ADF320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0.258</w:t>
            </w:r>
          </w:p>
        </w:tc>
        <w:tc>
          <w:tcPr>
            <w:tcW w:w="323" w:type="pct"/>
            <w:shd w:val="clear" w:color="auto" w:fill="auto"/>
            <w:noWrap/>
            <w:vAlign w:val="bottom"/>
            <w:hideMark/>
          </w:tcPr>
          <w:p w14:paraId="1F8EBBB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0.257</w:t>
            </w:r>
          </w:p>
        </w:tc>
        <w:tc>
          <w:tcPr>
            <w:tcW w:w="323" w:type="pct"/>
            <w:shd w:val="clear" w:color="auto" w:fill="auto"/>
            <w:noWrap/>
            <w:vAlign w:val="bottom"/>
            <w:hideMark/>
          </w:tcPr>
          <w:p w14:paraId="41C4236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0.315</w:t>
            </w:r>
          </w:p>
        </w:tc>
        <w:tc>
          <w:tcPr>
            <w:tcW w:w="327" w:type="pct"/>
            <w:shd w:val="clear" w:color="auto" w:fill="auto"/>
            <w:noWrap/>
            <w:vAlign w:val="bottom"/>
            <w:hideMark/>
          </w:tcPr>
          <w:p w14:paraId="1C8F5B5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-0.072</w:t>
            </w:r>
          </w:p>
        </w:tc>
        <w:tc>
          <w:tcPr>
            <w:tcW w:w="322" w:type="pct"/>
            <w:shd w:val="clear" w:color="auto" w:fill="auto"/>
            <w:noWrap/>
            <w:vAlign w:val="bottom"/>
            <w:hideMark/>
          </w:tcPr>
          <w:p w14:paraId="42B1186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0.764</w:t>
            </w:r>
          </w:p>
        </w:tc>
        <w:tc>
          <w:tcPr>
            <w:tcW w:w="322" w:type="pct"/>
            <w:shd w:val="clear" w:color="auto" w:fill="auto"/>
            <w:noWrap/>
            <w:vAlign w:val="bottom"/>
            <w:hideMark/>
          </w:tcPr>
          <w:p w14:paraId="1F0175B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0.925</w:t>
            </w:r>
          </w:p>
        </w:tc>
        <w:tc>
          <w:tcPr>
            <w:tcW w:w="331" w:type="pct"/>
            <w:shd w:val="clear" w:color="auto" w:fill="auto"/>
            <w:noWrap/>
            <w:vAlign w:val="bottom"/>
            <w:hideMark/>
          </w:tcPr>
          <w:p w14:paraId="160EC37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-0.491</w:t>
            </w:r>
          </w:p>
        </w:tc>
        <w:tc>
          <w:tcPr>
            <w:tcW w:w="323" w:type="pct"/>
            <w:shd w:val="clear" w:color="auto" w:fill="auto"/>
            <w:noWrap/>
            <w:vAlign w:val="bottom"/>
            <w:hideMark/>
          </w:tcPr>
          <w:p w14:paraId="4F6D134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0.251</w:t>
            </w:r>
          </w:p>
        </w:tc>
        <w:tc>
          <w:tcPr>
            <w:tcW w:w="323" w:type="pct"/>
            <w:shd w:val="clear" w:color="auto" w:fill="auto"/>
            <w:noWrap/>
            <w:vAlign w:val="bottom"/>
            <w:hideMark/>
          </w:tcPr>
          <w:p w14:paraId="2689785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0.050</w:t>
            </w:r>
          </w:p>
        </w:tc>
        <w:tc>
          <w:tcPr>
            <w:tcW w:w="327" w:type="pct"/>
            <w:shd w:val="clear" w:color="auto" w:fill="auto"/>
            <w:noWrap/>
            <w:vAlign w:val="bottom"/>
            <w:hideMark/>
          </w:tcPr>
          <w:p w14:paraId="02DA6A8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-0.296</w:t>
            </w:r>
          </w:p>
        </w:tc>
        <w:tc>
          <w:tcPr>
            <w:tcW w:w="322" w:type="pct"/>
            <w:shd w:val="clear" w:color="auto" w:fill="auto"/>
            <w:noWrap/>
            <w:vAlign w:val="bottom"/>
            <w:hideMark/>
          </w:tcPr>
          <w:p w14:paraId="1034F35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0.410</w:t>
            </w:r>
          </w:p>
        </w:tc>
        <w:tc>
          <w:tcPr>
            <w:tcW w:w="318" w:type="pct"/>
            <w:shd w:val="clear" w:color="auto" w:fill="auto"/>
            <w:noWrap/>
            <w:vAlign w:val="bottom"/>
            <w:hideMark/>
          </w:tcPr>
          <w:p w14:paraId="5A67281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0.470</w:t>
            </w:r>
          </w:p>
        </w:tc>
      </w:tr>
      <w:tr w:rsidR="00E16288" w:rsidRPr="008E2C88" w14:paraId="4F6C37AF" w14:textId="77777777" w:rsidTr="001A266F">
        <w:trPr>
          <w:trHeight w:val="240"/>
        </w:trPr>
        <w:tc>
          <w:tcPr>
            <w:tcW w:w="1108" w:type="pct"/>
            <w:shd w:val="clear" w:color="auto" w:fill="auto"/>
            <w:noWrap/>
            <w:vAlign w:val="center"/>
            <w:hideMark/>
          </w:tcPr>
          <w:p w14:paraId="5D124BA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Year x Pre-Gall</w:t>
            </w:r>
          </w:p>
        </w:tc>
        <w:tc>
          <w:tcPr>
            <w:tcW w:w="331" w:type="pct"/>
            <w:shd w:val="clear" w:color="auto" w:fill="auto"/>
            <w:noWrap/>
            <w:vAlign w:val="bottom"/>
            <w:hideMark/>
          </w:tcPr>
          <w:p w14:paraId="21EDE12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-0.179</w:t>
            </w:r>
          </w:p>
        </w:tc>
        <w:tc>
          <w:tcPr>
            <w:tcW w:w="323" w:type="pct"/>
            <w:shd w:val="clear" w:color="auto" w:fill="auto"/>
            <w:noWrap/>
            <w:vAlign w:val="bottom"/>
            <w:hideMark/>
          </w:tcPr>
          <w:p w14:paraId="3DE241B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0.753</w:t>
            </w:r>
          </w:p>
        </w:tc>
        <w:tc>
          <w:tcPr>
            <w:tcW w:w="323" w:type="pct"/>
            <w:shd w:val="clear" w:color="auto" w:fill="auto"/>
            <w:noWrap/>
            <w:vAlign w:val="bottom"/>
            <w:hideMark/>
          </w:tcPr>
          <w:p w14:paraId="2C00196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0.812</w:t>
            </w:r>
          </w:p>
        </w:tc>
        <w:tc>
          <w:tcPr>
            <w:tcW w:w="327" w:type="pct"/>
            <w:shd w:val="clear" w:color="auto" w:fill="auto"/>
            <w:noWrap/>
            <w:vAlign w:val="bottom"/>
            <w:hideMark/>
          </w:tcPr>
          <w:p w14:paraId="1ADBF51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0.574</w:t>
            </w:r>
          </w:p>
        </w:tc>
        <w:tc>
          <w:tcPr>
            <w:tcW w:w="322" w:type="pct"/>
            <w:shd w:val="clear" w:color="auto" w:fill="auto"/>
            <w:noWrap/>
            <w:vAlign w:val="bottom"/>
            <w:hideMark/>
          </w:tcPr>
          <w:p w14:paraId="0356375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1.048</w:t>
            </w:r>
          </w:p>
        </w:tc>
        <w:tc>
          <w:tcPr>
            <w:tcW w:w="322" w:type="pct"/>
            <w:shd w:val="clear" w:color="auto" w:fill="auto"/>
            <w:noWrap/>
            <w:vAlign w:val="bottom"/>
            <w:hideMark/>
          </w:tcPr>
          <w:p w14:paraId="1D94EE9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0.584</w:t>
            </w:r>
          </w:p>
        </w:tc>
        <w:tc>
          <w:tcPr>
            <w:tcW w:w="331" w:type="pct"/>
            <w:shd w:val="clear" w:color="auto" w:fill="auto"/>
            <w:noWrap/>
            <w:vAlign w:val="bottom"/>
            <w:hideMark/>
          </w:tcPr>
          <w:p w14:paraId="75924B0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-0.621</w:t>
            </w:r>
          </w:p>
        </w:tc>
        <w:tc>
          <w:tcPr>
            <w:tcW w:w="323" w:type="pct"/>
            <w:shd w:val="clear" w:color="auto" w:fill="auto"/>
            <w:noWrap/>
            <w:vAlign w:val="bottom"/>
            <w:hideMark/>
          </w:tcPr>
          <w:p w14:paraId="0856525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0.629</w:t>
            </w:r>
          </w:p>
        </w:tc>
        <w:tc>
          <w:tcPr>
            <w:tcW w:w="323" w:type="pct"/>
            <w:shd w:val="clear" w:color="auto" w:fill="auto"/>
            <w:noWrap/>
            <w:vAlign w:val="bottom"/>
            <w:hideMark/>
          </w:tcPr>
          <w:p w14:paraId="72A2CAC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0.323</w:t>
            </w:r>
          </w:p>
        </w:tc>
        <w:tc>
          <w:tcPr>
            <w:tcW w:w="327" w:type="pct"/>
            <w:shd w:val="clear" w:color="auto" w:fill="auto"/>
            <w:noWrap/>
            <w:vAlign w:val="bottom"/>
            <w:hideMark/>
          </w:tcPr>
          <w:p w14:paraId="6A49D39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0.163</w:t>
            </w:r>
          </w:p>
        </w:tc>
        <w:tc>
          <w:tcPr>
            <w:tcW w:w="322" w:type="pct"/>
            <w:shd w:val="clear" w:color="auto" w:fill="auto"/>
            <w:noWrap/>
            <w:vAlign w:val="bottom"/>
            <w:hideMark/>
          </w:tcPr>
          <w:p w14:paraId="2D48052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0.689</w:t>
            </w:r>
          </w:p>
        </w:tc>
        <w:tc>
          <w:tcPr>
            <w:tcW w:w="318" w:type="pct"/>
            <w:shd w:val="clear" w:color="auto" w:fill="auto"/>
            <w:noWrap/>
            <w:vAlign w:val="bottom"/>
            <w:hideMark/>
          </w:tcPr>
          <w:p w14:paraId="3EFB72B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0.813</w:t>
            </w:r>
          </w:p>
        </w:tc>
      </w:tr>
      <w:tr w:rsidR="00E16288" w:rsidRPr="008E2C88" w14:paraId="0FAD2AD7" w14:textId="77777777" w:rsidTr="001A266F">
        <w:trPr>
          <w:trHeight w:val="240"/>
        </w:trPr>
        <w:tc>
          <w:tcPr>
            <w:tcW w:w="1108" w:type="pct"/>
            <w:shd w:val="clear" w:color="auto" w:fill="auto"/>
            <w:noWrap/>
            <w:vAlign w:val="center"/>
            <w:hideMark/>
          </w:tcPr>
          <w:p w14:paraId="05A11BA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Year x Post-Gall</w:t>
            </w:r>
          </w:p>
        </w:tc>
        <w:tc>
          <w:tcPr>
            <w:tcW w:w="331" w:type="pct"/>
            <w:shd w:val="clear" w:color="auto" w:fill="auto"/>
            <w:noWrap/>
            <w:vAlign w:val="bottom"/>
            <w:hideMark/>
          </w:tcPr>
          <w:p w14:paraId="10AF934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-0.522</w:t>
            </w:r>
          </w:p>
        </w:tc>
        <w:tc>
          <w:tcPr>
            <w:tcW w:w="323" w:type="pct"/>
            <w:shd w:val="clear" w:color="auto" w:fill="auto"/>
            <w:noWrap/>
            <w:vAlign w:val="bottom"/>
            <w:hideMark/>
          </w:tcPr>
          <w:p w14:paraId="3AB256C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0.167</w:t>
            </w:r>
          </w:p>
        </w:tc>
        <w:tc>
          <w:tcPr>
            <w:tcW w:w="323" w:type="pct"/>
            <w:shd w:val="clear" w:color="auto" w:fill="auto"/>
            <w:noWrap/>
            <w:vAlign w:val="bottom"/>
            <w:hideMark/>
          </w:tcPr>
          <w:p w14:paraId="66B6C78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0.002</w:t>
            </w:r>
          </w:p>
        </w:tc>
        <w:tc>
          <w:tcPr>
            <w:tcW w:w="327" w:type="pct"/>
            <w:shd w:val="clear" w:color="auto" w:fill="auto"/>
            <w:noWrap/>
            <w:vAlign w:val="bottom"/>
            <w:hideMark/>
          </w:tcPr>
          <w:p w14:paraId="0D12A18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-0.138</w:t>
            </w:r>
          </w:p>
        </w:tc>
        <w:tc>
          <w:tcPr>
            <w:tcW w:w="322" w:type="pct"/>
            <w:shd w:val="clear" w:color="auto" w:fill="auto"/>
            <w:noWrap/>
            <w:vAlign w:val="bottom"/>
            <w:hideMark/>
          </w:tcPr>
          <w:p w14:paraId="1ECC679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0.369</w:t>
            </w:r>
          </w:p>
        </w:tc>
        <w:tc>
          <w:tcPr>
            <w:tcW w:w="322" w:type="pct"/>
            <w:shd w:val="clear" w:color="auto" w:fill="auto"/>
            <w:noWrap/>
            <w:vAlign w:val="bottom"/>
            <w:hideMark/>
          </w:tcPr>
          <w:p w14:paraId="22AE6BF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0.708</w:t>
            </w:r>
          </w:p>
        </w:tc>
        <w:tc>
          <w:tcPr>
            <w:tcW w:w="331" w:type="pct"/>
            <w:shd w:val="clear" w:color="auto" w:fill="auto"/>
            <w:noWrap/>
            <w:vAlign w:val="bottom"/>
            <w:hideMark/>
          </w:tcPr>
          <w:p w14:paraId="186FA17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-0.058</w:t>
            </w:r>
          </w:p>
        </w:tc>
        <w:tc>
          <w:tcPr>
            <w:tcW w:w="323" w:type="pct"/>
            <w:shd w:val="clear" w:color="auto" w:fill="auto"/>
            <w:noWrap/>
            <w:vAlign w:val="bottom"/>
            <w:hideMark/>
          </w:tcPr>
          <w:p w14:paraId="0D93274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0.144</w:t>
            </w:r>
          </w:p>
        </w:tc>
        <w:tc>
          <w:tcPr>
            <w:tcW w:w="323" w:type="pct"/>
            <w:shd w:val="clear" w:color="auto" w:fill="auto"/>
            <w:noWrap/>
            <w:vAlign w:val="bottom"/>
            <w:hideMark/>
          </w:tcPr>
          <w:p w14:paraId="6157AE9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0.687</w:t>
            </w:r>
          </w:p>
        </w:tc>
        <w:tc>
          <w:tcPr>
            <w:tcW w:w="327" w:type="pct"/>
            <w:shd w:val="clear" w:color="auto" w:fill="auto"/>
            <w:noWrap/>
            <w:vAlign w:val="bottom"/>
            <w:hideMark/>
          </w:tcPr>
          <w:p w14:paraId="7BD15C6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-0.246</w:t>
            </w:r>
          </w:p>
        </w:tc>
        <w:tc>
          <w:tcPr>
            <w:tcW w:w="322" w:type="pct"/>
            <w:shd w:val="clear" w:color="auto" w:fill="auto"/>
            <w:noWrap/>
            <w:vAlign w:val="bottom"/>
            <w:hideMark/>
          </w:tcPr>
          <w:p w14:paraId="29D29FD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0.195</w:t>
            </w:r>
          </w:p>
        </w:tc>
        <w:tc>
          <w:tcPr>
            <w:tcW w:w="318" w:type="pct"/>
            <w:shd w:val="clear" w:color="auto" w:fill="auto"/>
            <w:noWrap/>
            <w:vAlign w:val="bottom"/>
            <w:hideMark/>
          </w:tcPr>
          <w:p w14:paraId="104A5BB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0.207</w:t>
            </w:r>
          </w:p>
        </w:tc>
      </w:tr>
      <w:tr w:rsidR="00E16288" w:rsidRPr="008E2C88" w14:paraId="5AE0732B" w14:textId="77777777" w:rsidTr="001A266F">
        <w:trPr>
          <w:trHeight w:val="240"/>
        </w:trPr>
        <w:tc>
          <w:tcPr>
            <w:tcW w:w="1108" w:type="pct"/>
            <w:shd w:val="clear" w:color="auto" w:fill="auto"/>
            <w:noWrap/>
            <w:vAlign w:val="center"/>
            <w:hideMark/>
          </w:tcPr>
          <w:p w14:paraId="015125C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Year x Post-Gall</w:t>
            </w:r>
          </w:p>
        </w:tc>
        <w:tc>
          <w:tcPr>
            <w:tcW w:w="331" w:type="pct"/>
            <w:shd w:val="clear" w:color="auto" w:fill="auto"/>
            <w:noWrap/>
            <w:vAlign w:val="bottom"/>
            <w:hideMark/>
          </w:tcPr>
          <w:p w14:paraId="21238C4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-0.025</w:t>
            </w:r>
          </w:p>
        </w:tc>
        <w:tc>
          <w:tcPr>
            <w:tcW w:w="323" w:type="pct"/>
            <w:shd w:val="clear" w:color="auto" w:fill="auto"/>
            <w:noWrap/>
            <w:vAlign w:val="bottom"/>
            <w:hideMark/>
          </w:tcPr>
          <w:p w14:paraId="6BC8533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0.128</w:t>
            </w:r>
          </w:p>
        </w:tc>
        <w:tc>
          <w:tcPr>
            <w:tcW w:w="323" w:type="pct"/>
            <w:shd w:val="clear" w:color="auto" w:fill="auto"/>
            <w:noWrap/>
            <w:vAlign w:val="bottom"/>
            <w:hideMark/>
          </w:tcPr>
          <w:p w14:paraId="7F2DFDE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0.847</w:t>
            </w:r>
          </w:p>
        </w:tc>
        <w:tc>
          <w:tcPr>
            <w:tcW w:w="327" w:type="pct"/>
            <w:shd w:val="clear" w:color="auto" w:fill="auto"/>
            <w:noWrap/>
            <w:vAlign w:val="bottom"/>
            <w:hideMark/>
          </w:tcPr>
          <w:p w14:paraId="2273362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-0.230</w:t>
            </w:r>
          </w:p>
        </w:tc>
        <w:tc>
          <w:tcPr>
            <w:tcW w:w="322" w:type="pct"/>
            <w:shd w:val="clear" w:color="auto" w:fill="auto"/>
            <w:noWrap/>
            <w:vAlign w:val="bottom"/>
            <w:hideMark/>
          </w:tcPr>
          <w:p w14:paraId="38F153E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0.297</w:t>
            </w:r>
          </w:p>
        </w:tc>
        <w:tc>
          <w:tcPr>
            <w:tcW w:w="322" w:type="pct"/>
            <w:shd w:val="clear" w:color="auto" w:fill="auto"/>
            <w:noWrap/>
            <w:vAlign w:val="bottom"/>
            <w:hideMark/>
          </w:tcPr>
          <w:p w14:paraId="1D2CA7A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0.438</w:t>
            </w:r>
          </w:p>
        </w:tc>
        <w:tc>
          <w:tcPr>
            <w:tcW w:w="331" w:type="pct"/>
            <w:shd w:val="clear" w:color="auto" w:fill="auto"/>
            <w:noWrap/>
            <w:vAlign w:val="bottom"/>
            <w:hideMark/>
          </w:tcPr>
          <w:p w14:paraId="55295AC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0.633</w:t>
            </w:r>
          </w:p>
        </w:tc>
        <w:tc>
          <w:tcPr>
            <w:tcW w:w="323" w:type="pct"/>
            <w:shd w:val="clear" w:color="auto" w:fill="auto"/>
            <w:noWrap/>
            <w:vAlign w:val="bottom"/>
            <w:hideMark/>
          </w:tcPr>
          <w:p w14:paraId="2E8BA62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0.119</w:t>
            </w:r>
          </w:p>
        </w:tc>
        <w:tc>
          <w:tcPr>
            <w:tcW w:w="323" w:type="pct"/>
            <w:shd w:val="clear" w:color="auto" w:fill="auto"/>
            <w:noWrap/>
            <w:vAlign w:val="bottom"/>
            <w:hideMark/>
          </w:tcPr>
          <w:p w14:paraId="3E732D8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63A615F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0.193</w:t>
            </w:r>
          </w:p>
        </w:tc>
        <w:tc>
          <w:tcPr>
            <w:tcW w:w="322" w:type="pct"/>
            <w:shd w:val="clear" w:color="auto" w:fill="auto"/>
            <w:noWrap/>
            <w:vAlign w:val="bottom"/>
            <w:hideMark/>
          </w:tcPr>
          <w:p w14:paraId="75A6807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0.175</w:t>
            </w:r>
          </w:p>
        </w:tc>
        <w:tc>
          <w:tcPr>
            <w:tcW w:w="318" w:type="pct"/>
            <w:shd w:val="clear" w:color="auto" w:fill="auto"/>
            <w:noWrap/>
            <w:vAlign w:val="bottom"/>
            <w:hideMark/>
          </w:tcPr>
          <w:p w14:paraId="0F9B7B9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0.269</w:t>
            </w:r>
          </w:p>
        </w:tc>
      </w:tr>
      <w:tr w:rsidR="00E16288" w:rsidRPr="008E2C88" w14:paraId="11949F2F" w14:textId="77777777" w:rsidTr="001A266F">
        <w:trPr>
          <w:trHeight w:val="240"/>
        </w:trPr>
        <w:tc>
          <w:tcPr>
            <w:tcW w:w="1108" w:type="pct"/>
            <w:shd w:val="clear" w:color="auto" w:fill="auto"/>
            <w:noWrap/>
            <w:vAlign w:val="center"/>
            <w:hideMark/>
          </w:tcPr>
          <w:p w14:paraId="6FAF1E5F"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Year x Post-Gall</w:t>
            </w:r>
          </w:p>
        </w:tc>
        <w:tc>
          <w:tcPr>
            <w:tcW w:w="331" w:type="pct"/>
            <w:shd w:val="clear" w:color="auto" w:fill="auto"/>
            <w:noWrap/>
            <w:vAlign w:val="bottom"/>
            <w:hideMark/>
          </w:tcPr>
          <w:p w14:paraId="2C2D15F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-0.159</w:t>
            </w:r>
          </w:p>
        </w:tc>
        <w:tc>
          <w:tcPr>
            <w:tcW w:w="323" w:type="pct"/>
            <w:shd w:val="clear" w:color="auto" w:fill="auto"/>
            <w:noWrap/>
            <w:vAlign w:val="bottom"/>
            <w:hideMark/>
          </w:tcPr>
          <w:p w14:paraId="58B0EE3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0.312</w:t>
            </w:r>
          </w:p>
        </w:tc>
        <w:tc>
          <w:tcPr>
            <w:tcW w:w="323" w:type="pct"/>
            <w:shd w:val="clear" w:color="auto" w:fill="auto"/>
            <w:noWrap/>
            <w:vAlign w:val="bottom"/>
            <w:hideMark/>
          </w:tcPr>
          <w:p w14:paraId="16AF780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0.610</w:t>
            </w:r>
          </w:p>
        </w:tc>
        <w:tc>
          <w:tcPr>
            <w:tcW w:w="327" w:type="pct"/>
            <w:shd w:val="clear" w:color="auto" w:fill="auto"/>
            <w:noWrap/>
            <w:vAlign w:val="bottom"/>
            <w:hideMark/>
          </w:tcPr>
          <w:p w14:paraId="649C089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-0.605</w:t>
            </w:r>
          </w:p>
        </w:tc>
        <w:tc>
          <w:tcPr>
            <w:tcW w:w="322" w:type="pct"/>
            <w:shd w:val="clear" w:color="auto" w:fill="auto"/>
            <w:noWrap/>
            <w:vAlign w:val="bottom"/>
            <w:hideMark/>
          </w:tcPr>
          <w:p w14:paraId="5102929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0.357</w:t>
            </w:r>
          </w:p>
        </w:tc>
        <w:tc>
          <w:tcPr>
            <w:tcW w:w="322" w:type="pct"/>
            <w:shd w:val="clear" w:color="auto" w:fill="auto"/>
            <w:noWrap/>
            <w:vAlign w:val="bottom"/>
            <w:hideMark/>
          </w:tcPr>
          <w:p w14:paraId="6ABDE5B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0.090</w:t>
            </w:r>
          </w:p>
        </w:tc>
        <w:tc>
          <w:tcPr>
            <w:tcW w:w="331" w:type="pct"/>
            <w:shd w:val="clear" w:color="auto" w:fill="auto"/>
            <w:noWrap/>
            <w:vAlign w:val="bottom"/>
            <w:hideMark/>
          </w:tcPr>
          <w:p w14:paraId="1221C4C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-0.020</w:t>
            </w:r>
          </w:p>
        </w:tc>
        <w:tc>
          <w:tcPr>
            <w:tcW w:w="323" w:type="pct"/>
            <w:shd w:val="clear" w:color="auto" w:fill="auto"/>
            <w:noWrap/>
            <w:vAlign w:val="bottom"/>
            <w:hideMark/>
          </w:tcPr>
          <w:p w14:paraId="34866AA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0.311</w:t>
            </w:r>
          </w:p>
        </w:tc>
        <w:tc>
          <w:tcPr>
            <w:tcW w:w="323" w:type="pct"/>
            <w:shd w:val="clear" w:color="auto" w:fill="auto"/>
            <w:noWrap/>
            <w:vAlign w:val="bottom"/>
            <w:hideMark/>
          </w:tcPr>
          <w:p w14:paraId="23B614C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0.949</w:t>
            </w:r>
          </w:p>
        </w:tc>
        <w:tc>
          <w:tcPr>
            <w:tcW w:w="327" w:type="pct"/>
            <w:shd w:val="clear" w:color="auto" w:fill="auto"/>
            <w:noWrap/>
            <w:vAlign w:val="bottom"/>
            <w:hideMark/>
          </w:tcPr>
          <w:p w14:paraId="1B490D0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-0.144</w:t>
            </w:r>
          </w:p>
        </w:tc>
        <w:tc>
          <w:tcPr>
            <w:tcW w:w="322" w:type="pct"/>
            <w:shd w:val="clear" w:color="auto" w:fill="auto"/>
            <w:noWrap/>
            <w:vAlign w:val="bottom"/>
            <w:hideMark/>
          </w:tcPr>
          <w:p w14:paraId="5C84EE5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0.326</w:t>
            </w:r>
          </w:p>
        </w:tc>
        <w:tc>
          <w:tcPr>
            <w:tcW w:w="318" w:type="pct"/>
            <w:shd w:val="clear" w:color="auto" w:fill="auto"/>
            <w:noWrap/>
            <w:vAlign w:val="bottom"/>
            <w:hideMark/>
          </w:tcPr>
          <w:p w14:paraId="72B7D5D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0.659</w:t>
            </w:r>
          </w:p>
        </w:tc>
      </w:tr>
      <w:tr w:rsidR="00E16288" w:rsidRPr="008E2C88" w14:paraId="7DEED56D" w14:textId="77777777" w:rsidTr="001A266F">
        <w:trPr>
          <w:trHeight w:val="240"/>
        </w:trPr>
        <w:tc>
          <w:tcPr>
            <w:tcW w:w="1108" w:type="pct"/>
            <w:shd w:val="clear" w:color="auto" w:fill="auto"/>
            <w:noWrap/>
            <w:vAlign w:val="center"/>
            <w:hideMark/>
          </w:tcPr>
          <w:p w14:paraId="0DAB9988" w14:textId="77777777" w:rsidR="00E16288" w:rsidRPr="008E2C88" w:rsidRDefault="00E16288" w:rsidP="00D95E4D">
            <w:pPr>
              <w:rPr>
                <w:rFonts w:eastAsia="Times New Roman" w:cstheme="minorHAnsi"/>
                <w:color w:val="000000"/>
                <w:sz w:val="18"/>
                <w:szCs w:val="18"/>
              </w:rPr>
            </w:pPr>
            <w:r w:rsidRPr="008E2C88">
              <w:rPr>
                <w:rFonts w:eastAsia="Times New Roman" w:cstheme="minorHAnsi"/>
                <w:color w:val="000000"/>
                <w:sz w:val="18"/>
                <w:szCs w:val="18"/>
              </w:rPr>
              <w:t>Max Sentence in Guideline Cell</w:t>
            </w:r>
          </w:p>
        </w:tc>
        <w:tc>
          <w:tcPr>
            <w:tcW w:w="331" w:type="pct"/>
            <w:shd w:val="clear" w:color="auto" w:fill="auto"/>
            <w:noWrap/>
            <w:vAlign w:val="bottom"/>
            <w:hideMark/>
          </w:tcPr>
          <w:p w14:paraId="0B2DA68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-0.638</w:t>
            </w:r>
          </w:p>
        </w:tc>
        <w:tc>
          <w:tcPr>
            <w:tcW w:w="323" w:type="pct"/>
            <w:shd w:val="clear" w:color="auto" w:fill="auto"/>
            <w:noWrap/>
            <w:vAlign w:val="bottom"/>
            <w:hideMark/>
          </w:tcPr>
          <w:p w14:paraId="7159BA9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0.159</w:t>
            </w:r>
          </w:p>
        </w:tc>
        <w:tc>
          <w:tcPr>
            <w:tcW w:w="323" w:type="pct"/>
            <w:shd w:val="clear" w:color="auto" w:fill="auto"/>
            <w:noWrap/>
            <w:vAlign w:val="bottom"/>
            <w:hideMark/>
          </w:tcPr>
          <w:p w14:paraId="1A582C3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43A603E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0.731</w:t>
            </w:r>
          </w:p>
        </w:tc>
        <w:tc>
          <w:tcPr>
            <w:tcW w:w="322" w:type="pct"/>
            <w:shd w:val="clear" w:color="auto" w:fill="auto"/>
            <w:noWrap/>
            <w:vAlign w:val="bottom"/>
            <w:hideMark/>
          </w:tcPr>
          <w:p w14:paraId="52F0129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0.397</w:t>
            </w:r>
          </w:p>
        </w:tc>
        <w:tc>
          <w:tcPr>
            <w:tcW w:w="322" w:type="pct"/>
            <w:shd w:val="clear" w:color="auto" w:fill="auto"/>
            <w:noWrap/>
            <w:vAlign w:val="bottom"/>
            <w:hideMark/>
          </w:tcPr>
          <w:p w14:paraId="5F06707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0.065</w:t>
            </w:r>
          </w:p>
        </w:tc>
        <w:tc>
          <w:tcPr>
            <w:tcW w:w="331" w:type="pct"/>
            <w:shd w:val="clear" w:color="auto" w:fill="auto"/>
            <w:noWrap/>
            <w:vAlign w:val="bottom"/>
            <w:hideMark/>
          </w:tcPr>
          <w:p w14:paraId="1514785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-0.397</w:t>
            </w:r>
          </w:p>
        </w:tc>
        <w:tc>
          <w:tcPr>
            <w:tcW w:w="323" w:type="pct"/>
            <w:shd w:val="clear" w:color="auto" w:fill="auto"/>
            <w:noWrap/>
            <w:vAlign w:val="bottom"/>
            <w:hideMark/>
          </w:tcPr>
          <w:p w14:paraId="4D5A756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0.134</w:t>
            </w:r>
          </w:p>
        </w:tc>
        <w:tc>
          <w:tcPr>
            <w:tcW w:w="323" w:type="pct"/>
            <w:shd w:val="clear" w:color="auto" w:fill="auto"/>
            <w:noWrap/>
            <w:vAlign w:val="bottom"/>
            <w:hideMark/>
          </w:tcPr>
          <w:p w14:paraId="2256E6A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0.003</w:t>
            </w:r>
          </w:p>
        </w:tc>
        <w:tc>
          <w:tcPr>
            <w:tcW w:w="327" w:type="pct"/>
            <w:shd w:val="clear" w:color="auto" w:fill="auto"/>
            <w:noWrap/>
            <w:vAlign w:val="bottom"/>
            <w:hideMark/>
          </w:tcPr>
          <w:p w14:paraId="7ADB86A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0.220</w:t>
            </w:r>
          </w:p>
        </w:tc>
        <w:tc>
          <w:tcPr>
            <w:tcW w:w="322" w:type="pct"/>
            <w:shd w:val="clear" w:color="auto" w:fill="auto"/>
            <w:noWrap/>
            <w:vAlign w:val="bottom"/>
            <w:hideMark/>
          </w:tcPr>
          <w:p w14:paraId="52C8D94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0.143</w:t>
            </w:r>
          </w:p>
        </w:tc>
        <w:tc>
          <w:tcPr>
            <w:tcW w:w="318" w:type="pct"/>
            <w:shd w:val="clear" w:color="auto" w:fill="auto"/>
            <w:noWrap/>
            <w:vAlign w:val="bottom"/>
            <w:hideMark/>
          </w:tcPr>
          <w:p w14:paraId="7E437BB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0.123</w:t>
            </w:r>
          </w:p>
        </w:tc>
      </w:tr>
      <w:tr w:rsidR="00E16288" w:rsidRPr="008E2C88" w14:paraId="2C55FD67" w14:textId="77777777" w:rsidTr="001A266F">
        <w:trPr>
          <w:trHeight w:val="240"/>
        </w:trPr>
        <w:tc>
          <w:tcPr>
            <w:tcW w:w="1108" w:type="pct"/>
            <w:shd w:val="clear" w:color="auto" w:fill="auto"/>
            <w:noWrap/>
            <w:vAlign w:val="center"/>
            <w:hideMark/>
          </w:tcPr>
          <w:p w14:paraId="4E7EB9C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Max Sentence</w:t>
            </w:r>
          </w:p>
        </w:tc>
        <w:tc>
          <w:tcPr>
            <w:tcW w:w="331" w:type="pct"/>
            <w:shd w:val="clear" w:color="auto" w:fill="auto"/>
            <w:noWrap/>
            <w:vAlign w:val="bottom"/>
            <w:hideMark/>
          </w:tcPr>
          <w:p w14:paraId="6EAAA30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0.284</w:t>
            </w:r>
          </w:p>
        </w:tc>
        <w:tc>
          <w:tcPr>
            <w:tcW w:w="323" w:type="pct"/>
            <w:shd w:val="clear" w:color="auto" w:fill="auto"/>
            <w:noWrap/>
            <w:vAlign w:val="bottom"/>
            <w:hideMark/>
          </w:tcPr>
          <w:p w14:paraId="233DD85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0.263</w:t>
            </w:r>
          </w:p>
        </w:tc>
        <w:tc>
          <w:tcPr>
            <w:tcW w:w="323" w:type="pct"/>
            <w:shd w:val="clear" w:color="auto" w:fill="auto"/>
            <w:noWrap/>
            <w:vAlign w:val="bottom"/>
            <w:hideMark/>
          </w:tcPr>
          <w:p w14:paraId="16A0E7C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0.280</w:t>
            </w:r>
          </w:p>
        </w:tc>
        <w:tc>
          <w:tcPr>
            <w:tcW w:w="327" w:type="pct"/>
            <w:shd w:val="clear" w:color="auto" w:fill="auto"/>
            <w:noWrap/>
            <w:vAlign w:val="bottom"/>
            <w:hideMark/>
          </w:tcPr>
          <w:p w14:paraId="35E7BDC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0.155</w:t>
            </w:r>
          </w:p>
        </w:tc>
        <w:tc>
          <w:tcPr>
            <w:tcW w:w="322" w:type="pct"/>
            <w:shd w:val="clear" w:color="auto" w:fill="auto"/>
            <w:noWrap/>
            <w:vAlign w:val="bottom"/>
            <w:hideMark/>
          </w:tcPr>
          <w:p w14:paraId="1667DC3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0.491</w:t>
            </w:r>
          </w:p>
        </w:tc>
        <w:tc>
          <w:tcPr>
            <w:tcW w:w="322" w:type="pct"/>
            <w:shd w:val="clear" w:color="auto" w:fill="auto"/>
            <w:noWrap/>
            <w:vAlign w:val="bottom"/>
            <w:hideMark/>
          </w:tcPr>
          <w:p w14:paraId="29775BC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0.753</w:t>
            </w:r>
          </w:p>
        </w:tc>
        <w:tc>
          <w:tcPr>
            <w:tcW w:w="331" w:type="pct"/>
            <w:shd w:val="clear" w:color="auto" w:fill="auto"/>
            <w:noWrap/>
            <w:vAlign w:val="bottom"/>
            <w:hideMark/>
          </w:tcPr>
          <w:p w14:paraId="6307E30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0.314</w:t>
            </w:r>
          </w:p>
        </w:tc>
        <w:tc>
          <w:tcPr>
            <w:tcW w:w="323" w:type="pct"/>
            <w:shd w:val="clear" w:color="auto" w:fill="auto"/>
            <w:noWrap/>
            <w:vAlign w:val="bottom"/>
            <w:hideMark/>
          </w:tcPr>
          <w:p w14:paraId="409DCE0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0.153</w:t>
            </w:r>
          </w:p>
        </w:tc>
        <w:tc>
          <w:tcPr>
            <w:tcW w:w="323" w:type="pct"/>
            <w:shd w:val="clear" w:color="auto" w:fill="auto"/>
            <w:noWrap/>
            <w:vAlign w:val="bottom"/>
            <w:hideMark/>
          </w:tcPr>
          <w:p w14:paraId="00F4A7E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0.040</w:t>
            </w:r>
          </w:p>
        </w:tc>
        <w:tc>
          <w:tcPr>
            <w:tcW w:w="327" w:type="pct"/>
            <w:shd w:val="clear" w:color="auto" w:fill="auto"/>
            <w:noWrap/>
            <w:vAlign w:val="bottom"/>
            <w:hideMark/>
          </w:tcPr>
          <w:p w14:paraId="44D9EA7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-0.080</w:t>
            </w:r>
          </w:p>
        </w:tc>
        <w:tc>
          <w:tcPr>
            <w:tcW w:w="322" w:type="pct"/>
            <w:shd w:val="clear" w:color="auto" w:fill="auto"/>
            <w:noWrap/>
            <w:vAlign w:val="bottom"/>
            <w:hideMark/>
          </w:tcPr>
          <w:p w14:paraId="77057F4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0.161</w:t>
            </w:r>
          </w:p>
        </w:tc>
        <w:tc>
          <w:tcPr>
            <w:tcW w:w="318" w:type="pct"/>
            <w:shd w:val="clear" w:color="auto" w:fill="auto"/>
            <w:noWrap/>
            <w:vAlign w:val="bottom"/>
            <w:hideMark/>
          </w:tcPr>
          <w:p w14:paraId="28F078C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0.620</w:t>
            </w:r>
          </w:p>
        </w:tc>
      </w:tr>
      <w:tr w:rsidR="00E16288" w:rsidRPr="008E2C88" w14:paraId="5E1B9684" w14:textId="77777777" w:rsidTr="001A266F">
        <w:trPr>
          <w:trHeight w:val="240"/>
        </w:trPr>
        <w:tc>
          <w:tcPr>
            <w:tcW w:w="1108" w:type="pct"/>
            <w:shd w:val="clear" w:color="auto" w:fill="auto"/>
            <w:noWrap/>
            <w:vAlign w:val="center"/>
            <w:hideMark/>
          </w:tcPr>
          <w:p w14:paraId="79E7181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Max Sentence</w:t>
            </w:r>
          </w:p>
        </w:tc>
        <w:tc>
          <w:tcPr>
            <w:tcW w:w="331" w:type="pct"/>
            <w:shd w:val="clear" w:color="auto" w:fill="auto"/>
            <w:noWrap/>
            <w:vAlign w:val="bottom"/>
            <w:hideMark/>
          </w:tcPr>
          <w:p w14:paraId="3194ACC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1.432</w:t>
            </w:r>
          </w:p>
        </w:tc>
        <w:tc>
          <w:tcPr>
            <w:tcW w:w="323" w:type="pct"/>
            <w:shd w:val="clear" w:color="auto" w:fill="auto"/>
            <w:noWrap/>
            <w:vAlign w:val="bottom"/>
            <w:hideMark/>
          </w:tcPr>
          <w:p w14:paraId="2FB560E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0.229</w:t>
            </w:r>
          </w:p>
        </w:tc>
        <w:tc>
          <w:tcPr>
            <w:tcW w:w="323" w:type="pct"/>
            <w:shd w:val="clear" w:color="auto" w:fill="auto"/>
            <w:noWrap/>
            <w:vAlign w:val="bottom"/>
            <w:hideMark/>
          </w:tcPr>
          <w:p w14:paraId="5C544FF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298DB2B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-0.773</w:t>
            </w:r>
          </w:p>
        </w:tc>
        <w:tc>
          <w:tcPr>
            <w:tcW w:w="322" w:type="pct"/>
            <w:shd w:val="clear" w:color="auto" w:fill="auto"/>
            <w:noWrap/>
            <w:vAlign w:val="bottom"/>
            <w:hideMark/>
          </w:tcPr>
          <w:p w14:paraId="3C0D0DF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0.403</w:t>
            </w:r>
          </w:p>
        </w:tc>
        <w:tc>
          <w:tcPr>
            <w:tcW w:w="322" w:type="pct"/>
            <w:shd w:val="clear" w:color="auto" w:fill="auto"/>
            <w:noWrap/>
            <w:vAlign w:val="bottom"/>
            <w:hideMark/>
          </w:tcPr>
          <w:p w14:paraId="5BDD722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0.055</w:t>
            </w:r>
          </w:p>
        </w:tc>
        <w:tc>
          <w:tcPr>
            <w:tcW w:w="331" w:type="pct"/>
            <w:shd w:val="clear" w:color="auto" w:fill="auto"/>
            <w:noWrap/>
            <w:vAlign w:val="bottom"/>
            <w:hideMark/>
          </w:tcPr>
          <w:p w14:paraId="59712F9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-0.167</w:t>
            </w:r>
          </w:p>
        </w:tc>
        <w:tc>
          <w:tcPr>
            <w:tcW w:w="323" w:type="pct"/>
            <w:shd w:val="clear" w:color="auto" w:fill="auto"/>
            <w:noWrap/>
            <w:vAlign w:val="bottom"/>
            <w:hideMark/>
          </w:tcPr>
          <w:p w14:paraId="663A88A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0.134</w:t>
            </w:r>
          </w:p>
        </w:tc>
        <w:tc>
          <w:tcPr>
            <w:tcW w:w="323" w:type="pct"/>
            <w:shd w:val="clear" w:color="auto" w:fill="auto"/>
            <w:noWrap/>
            <w:vAlign w:val="bottom"/>
            <w:hideMark/>
          </w:tcPr>
          <w:p w14:paraId="6E98F9E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0.211</w:t>
            </w:r>
          </w:p>
        </w:tc>
        <w:tc>
          <w:tcPr>
            <w:tcW w:w="327" w:type="pct"/>
            <w:shd w:val="clear" w:color="auto" w:fill="auto"/>
            <w:noWrap/>
            <w:vAlign w:val="bottom"/>
            <w:hideMark/>
          </w:tcPr>
          <w:p w14:paraId="7DB81C8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-0.168</w:t>
            </w:r>
          </w:p>
        </w:tc>
        <w:tc>
          <w:tcPr>
            <w:tcW w:w="322" w:type="pct"/>
            <w:shd w:val="clear" w:color="auto" w:fill="auto"/>
            <w:noWrap/>
            <w:vAlign w:val="bottom"/>
            <w:hideMark/>
          </w:tcPr>
          <w:p w14:paraId="1B2C8DB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0.148</w:t>
            </w:r>
          </w:p>
        </w:tc>
        <w:tc>
          <w:tcPr>
            <w:tcW w:w="318" w:type="pct"/>
            <w:shd w:val="clear" w:color="auto" w:fill="auto"/>
            <w:noWrap/>
            <w:vAlign w:val="bottom"/>
            <w:hideMark/>
          </w:tcPr>
          <w:p w14:paraId="1745716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0.256</w:t>
            </w:r>
          </w:p>
        </w:tc>
      </w:tr>
      <w:tr w:rsidR="00E16288" w:rsidRPr="008E2C88" w14:paraId="76BD3F4E" w14:textId="77777777" w:rsidTr="001A266F">
        <w:trPr>
          <w:trHeight w:val="240"/>
        </w:trPr>
        <w:tc>
          <w:tcPr>
            <w:tcW w:w="1108" w:type="pct"/>
            <w:shd w:val="clear" w:color="auto" w:fill="auto"/>
            <w:noWrap/>
            <w:vAlign w:val="center"/>
            <w:hideMark/>
          </w:tcPr>
          <w:p w14:paraId="636A1E9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Max Sentence</w:t>
            </w:r>
          </w:p>
        </w:tc>
        <w:tc>
          <w:tcPr>
            <w:tcW w:w="331" w:type="pct"/>
            <w:shd w:val="clear" w:color="auto" w:fill="auto"/>
            <w:noWrap/>
            <w:vAlign w:val="bottom"/>
            <w:hideMark/>
          </w:tcPr>
          <w:p w14:paraId="7924827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0.738</w:t>
            </w:r>
          </w:p>
        </w:tc>
        <w:tc>
          <w:tcPr>
            <w:tcW w:w="323" w:type="pct"/>
            <w:shd w:val="clear" w:color="auto" w:fill="auto"/>
            <w:noWrap/>
            <w:vAlign w:val="bottom"/>
            <w:hideMark/>
          </w:tcPr>
          <w:p w14:paraId="08AEC40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0.339</w:t>
            </w:r>
          </w:p>
        </w:tc>
        <w:tc>
          <w:tcPr>
            <w:tcW w:w="323" w:type="pct"/>
            <w:shd w:val="clear" w:color="auto" w:fill="auto"/>
            <w:noWrap/>
            <w:vAlign w:val="bottom"/>
            <w:hideMark/>
          </w:tcPr>
          <w:p w14:paraId="33A26F6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0.030</w:t>
            </w:r>
          </w:p>
        </w:tc>
        <w:tc>
          <w:tcPr>
            <w:tcW w:w="327" w:type="pct"/>
            <w:shd w:val="clear" w:color="auto" w:fill="auto"/>
            <w:noWrap/>
            <w:vAlign w:val="bottom"/>
            <w:hideMark/>
          </w:tcPr>
          <w:p w14:paraId="79985A6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0.161</w:t>
            </w:r>
          </w:p>
        </w:tc>
        <w:tc>
          <w:tcPr>
            <w:tcW w:w="322" w:type="pct"/>
            <w:shd w:val="clear" w:color="auto" w:fill="auto"/>
            <w:noWrap/>
            <w:vAlign w:val="bottom"/>
            <w:hideMark/>
          </w:tcPr>
          <w:p w14:paraId="64D0B35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0.619</w:t>
            </w:r>
          </w:p>
        </w:tc>
        <w:tc>
          <w:tcPr>
            <w:tcW w:w="322" w:type="pct"/>
            <w:shd w:val="clear" w:color="auto" w:fill="auto"/>
            <w:noWrap/>
            <w:vAlign w:val="bottom"/>
            <w:hideMark/>
          </w:tcPr>
          <w:p w14:paraId="357C60E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0.795</w:t>
            </w:r>
          </w:p>
        </w:tc>
        <w:tc>
          <w:tcPr>
            <w:tcW w:w="331" w:type="pct"/>
            <w:shd w:val="clear" w:color="auto" w:fill="auto"/>
            <w:noWrap/>
            <w:vAlign w:val="bottom"/>
            <w:hideMark/>
          </w:tcPr>
          <w:p w14:paraId="7F9D568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-0.084</w:t>
            </w:r>
          </w:p>
        </w:tc>
        <w:tc>
          <w:tcPr>
            <w:tcW w:w="323" w:type="pct"/>
            <w:shd w:val="clear" w:color="auto" w:fill="auto"/>
            <w:noWrap/>
            <w:vAlign w:val="bottom"/>
            <w:hideMark/>
          </w:tcPr>
          <w:p w14:paraId="520D5B2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0.271</w:t>
            </w:r>
          </w:p>
        </w:tc>
        <w:tc>
          <w:tcPr>
            <w:tcW w:w="323" w:type="pct"/>
            <w:shd w:val="clear" w:color="auto" w:fill="auto"/>
            <w:noWrap/>
            <w:vAlign w:val="bottom"/>
            <w:hideMark/>
          </w:tcPr>
          <w:p w14:paraId="656DAB9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0.756</w:t>
            </w:r>
          </w:p>
        </w:tc>
        <w:tc>
          <w:tcPr>
            <w:tcW w:w="327" w:type="pct"/>
            <w:shd w:val="clear" w:color="auto" w:fill="auto"/>
            <w:noWrap/>
            <w:vAlign w:val="bottom"/>
            <w:hideMark/>
          </w:tcPr>
          <w:p w14:paraId="3B5DDA2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-0.521</w:t>
            </w:r>
          </w:p>
        </w:tc>
        <w:tc>
          <w:tcPr>
            <w:tcW w:w="322" w:type="pct"/>
            <w:shd w:val="clear" w:color="auto" w:fill="auto"/>
            <w:noWrap/>
            <w:vAlign w:val="bottom"/>
            <w:hideMark/>
          </w:tcPr>
          <w:p w14:paraId="1A874A3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0.377</w:t>
            </w:r>
          </w:p>
        </w:tc>
        <w:tc>
          <w:tcPr>
            <w:tcW w:w="318" w:type="pct"/>
            <w:shd w:val="clear" w:color="auto" w:fill="auto"/>
            <w:noWrap/>
            <w:vAlign w:val="bottom"/>
            <w:hideMark/>
          </w:tcPr>
          <w:p w14:paraId="5336C1F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0.167</w:t>
            </w:r>
          </w:p>
        </w:tc>
      </w:tr>
      <w:tr w:rsidR="00E16288" w:rsidRPr="008E2C88" w14:paraId="4EC6F82D" w14:textId="77777777" w:rsidTr="001A266F">
        <w:trPr>
          <w:trHeight w:val="240"/>
        </w:trPr>
        <w:tc>
          <w:tcPr>
            <w:tcW w:w="1108" w:type="pct"/>
            <w:shd w:val="clear" w:color="auto" w:fill="auto"/>
            <w:noWrap/>
            <w:vAlign w:val="center"/>
            <w:hideMark/>
          </w:tcPr>
          <w:p w14:paraId="5532943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Sentence is a new conviction</w:t>
            </w:r>
          </w:p>
        </w:tc>
        <w:tc>
          <w:tcPr>
            <w:tcW w:w="331" w:type="pct"/>
            <w:shd w:val="clear" w:color="auto" w:fill="auto"/>
            <w:noWrap/>
            <w:vAlign w:val="bottom"/>
            <w:hideMark/>
          </w:tcPr>
          <w:p w14:paraId="106CC5A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0.229</w:t>
            </w:r>
          </w:p>
        </w:tc>
        <w:tc>
          <w:tcPr>
            <w:tcW w:w="323" w:type="pct"/>
            <w:shd w:val="clear" w:color="auto" w:fill="auto"/>
            <w:noWrap/>
            <w:vAlign w:val="bottom"/>
            <w:hideMark/>
          </w:tcPr>
          <w:p w14:paraId="37E6FF3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0.045</w:t>
            </w:r>
          </w:p>
        </w:tc>
        <w:tc>
          <w:tcPr>
            <w:tcW w:w="323" w:type="pct"/>
            <w:shd w:val="clear" w:color="auto" w:fill="auto"/>
            <w:noWrap/>
            <w:vAlign w:val="bottom"/>
            <w:hideMark/>
          </w:tcPr>
          <w:p w14:paraId="33DABF1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69E2DAA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0.285</w:t>
            </w:r>
          </w:p>
        </w:tc>
        <w:tc>
          <w:tcPr>
            <w:tcW w:w="322" w:type="pct"/>
            <w:shd w:val="clear" w:color="auto" w:fill="auto"/>
            <w:noWrap/>
            <w:vAlign w:val="bottom"/>
            <w:hideMark/>
          </w:tcPr>
          <w:p w14:paraId="3EEC3DE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0.267</w:t>
            </w:r>
          </w:p>
        </w:tc>
        <w:tc>
          <w:tcPr>
            <w:tcW w:w="322" w:type="pct"/>
            <w:shd w:val="clear" w:color="auto" w:fill="auto"/>
            <w:noWrap/>
            <w:vAlign w:val="bottom"/>
            <w:hideMark/>
          </w:tcPr>
          <w:p w14:paraId="0810521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0.286</w:t>
            </w:r>
          </w:p>
        </w:tc>
        <w:tc>
          <w:tcPr>
            <w:tcW w:w="331" w:type="pct"/>
            <w:shd w:val="clear" w:color="auto" w:fill="auto"/>
            <w:noWrap/>
            <w:vAlign w:val="bottom"/>
            <w:hideMark/>
          </w:tcPr>
          <w:p w14:paraId="752AF20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0.232</w:t>
            </w:r>
          </w:p>
        </w:tc>
        <w:tc>
          <w:tcPr>
            <w:tcW w:w="323" w:type="pct"/>
            <w:shd w:val="clear" w:color="auto" w:fill="auto"/>
            <w:noWrap/>
            <w:vAlign w:val="bottom"/>
            <w:hideMark/>
          </w:tcPr>
          <w:p w14:paraId="0B94126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0.032</w:t>
            </w:r>
          </w:p>
        </w:tc>
        <w:tc>
          <w:tcPr>
            <w:tcW w:w="323" w:type="pct"/>
            <w:shd w:val="clear" w:color="auto" w:fill="auto"/>
            <w:noWrap/>
            <w:vAlign w:val="bottom"/>
            <w:hideMark/>
          </w:tcPr>
          <w:p w14:paraId="4A927F5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712BED7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0.122</w:t>
            </w:r>
          </w:p>
        </w:tc>
        <w:tc>
          <w:tcPr>
            <w:tcW w:w="322" w:type="pct"/>
            <w:shd w:val="clear" w:color="auto" w:fill="auto"/>
            <w:noWrap/>
            <w:vAlign w:val="bottom"/>
            <w:hideMark/>
          </w:tcPr>
          <w:p w14:paraId="3D42E02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0.155</w:t>
            </w:r>
          </w:p>
        </w:tc>
        <w:tc>
          <w:tcPr>
            <w:tcW w:w="318" w:type="pct"/>
            <w:shd w:val="clear" w:color="auto" w:fill="auto"/>
            <w:noWrap/>
            <w:vAlign w:val="bottom"/>
            <w:hideMark/>
          </w:tcPr>
          <w:p w14:paraId="499E08D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0.433</w:t>
            </w:r>
          </w:p>
        </w:tc>
      </w:tr>
      <w:tr w:rsidR="00E16288" w:rsidRPr="008E2C88" w14:paraId="55CFC31B" w14:textId="77777777" w:rsidTr="001A266F">
        <w:trPr>
          <w:trHeight w:val="240"/>
        </w:trPr>
        <w:tc>
          <w:tcPr>
            <w:tcW w:w="1108" w:type="pct"/>
            <w:shd w:val="clear" w:color="auto" w:fill="auto"/>
            <w:noWrap/>
            <w:vAlign w:val="center"/>
            <w:hideMark/>
          </w:tcPr>
          <w:p w14:paraId="422BB3C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1</w:t>
            </w:r>
          </w:p>
        </w:tc>
        <w:tc>
          <w:tcPr>
            <w:tcW w:w="331" w:type="pct"/>
            <w:shd w:val="clear" w:color="auto" w:fill="auto"/>
            <w:noWrap/>
            <w:vAlign w:val="bottom"/>
            <w:hideMark/>
          </w:tcPr>
          <w:p w14:paraId="219CECE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0.029</w:t>
            </w:r>
          </w:p>
        </w:tc>
        <w:tc>
          <w:tcPr>
            <w:tcW w:w="323" w:type="pct"/>
            <w:shd w:val="clear" w:color="auto" w:fill="auto"/>
            <w:noWrap/>
            <w:vAlign w:val="bottom"/>
            <w:hideMark/>
          </w:tcPr>
          <w:p w14:paraId="1C392D5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0.011</w:t>
            </w:r>
          </w:p>
        </w:tc>
        <w:tc>
          <w:tcPr>
            <w:tcW w:w="323" w:type="pct"/>
            <w:shd w:val="clear" w:color="auto" w:fill="auto"/>
            <w:noWrap/>
            <w:vAlign w:val="bottom"/>
            <w:hideMark/>
          </w:tcPr>
          <w:p w14:paraId="588C364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0.008</w:t>
            </w:r>
          </w:p>
        </w:tc>
        <w:tc>
          <w:tcPr>
            <w:tcW w:w="327" w:type="pct"/>
            <w:shd w:val="clear" w:color="auto" w:fill="auto"/>
            <w:noWrap/>
            <w:vAlign w:val="bottom"/>
            <w:hideMark/>
          </w:tcPr>
          <w:p w14:paraId="160AD79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0.070</w:t>
            </w:r>
          </w:p>
        </w:tc>
        <w:tc>
          <w:tcPr>
            <w:tcW w:w="322" w:type="pct"/>
            <w:shd w:val="clear" w:color="auto" w:fill="auto"/>
            <w:noWrap/>
            <w:vAlign w:val="bottom"/>
            <w:hideMark/>
          </w:tcPr>
          <w:p w14:paraId="38FDDCF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0.038</w:t>
            </w:r>
          </w:p>
        </w:tc>
        <w:tc>
          <w:tcPr>
            <w:tcW w:w="322" w:type="pct"/>
            <w:shd w:val="clear" w:color="auto" w:fill="auto"/>
            <w:noWrap/>
            <w:vAlign w:val="bottom"/>
            <w:hideMark/>
          </w:tcPr>
          <w:p w14:paraId="7E12445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0.071</w:t>
            </w:r>
          </w:p>
        </w:tc>
        <w:tc>
          <w:tcPr>
            <w:tcW w:w="331" w:type="pct"/>
            <w:shd w:val="clear" w:color="auto" w:fill="auto"/>
            <w:noWrap/>
            <w:vAlign w:val="bottom"/>
            <w:hideMark/>
          </w:tcPr>
          <w:p w14:paraId="1DD4DDA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0.063</w:t>
            </w:r>
          </w:p>
        </w:tc>
        <w:tc>
          <w:tcPr>
            <w:tcW w:w="323" w:type="pct"/>
            <w:shd w:val="clear" w:color="auto" w:fill="auto"/>
            <w:noWrap/>
            <w:vAlign w:val="bottom"/>
            <w:hideMark/>
          </w:tcPr>
          <w:p w14:paraId="0A4828E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0.008</w:t>
            </w:r>
          </w:p>
        </w:tc>
        <w:tc>
          <w:tcPr>
            <w:tcW w:w="323" w:type="pct"/>
            <w:shd w:val="clear" w:color="auto" w:fill="auto"/>
            <w:noWrap/>
            <w:vAlign w:val="bottom"/>
            <w:hideMark/>
          </w:tcPr>
          <w:p w14:paraId="0D5632F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3EECCED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0.011</w:t>
            </w:r>
          </w:p>
        </w:tc>
        <w:tc>
          <w:tcPr>
            <w:tcW w:w="322" w:type="pct"/>
            <w:shd w:val="clear" w:color="auto" w:fill="auto"/>
            <w:noWrap/>
            <w:vAlign w:val="bottom"/>
            <w:hideMark/>
          </w:tcPr>
          <w:p w14:paraId="1DC7198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0.014</w:t>
            </w:r>
          </w:p>
        </w:tc>
        <w:tc>
          <w:tcPr>
            <w:tcW w:w="318" w:type="pct"/>
            <w:shd w:val="clear" w:color="auto" w:fill="auto"/>
            <w:noWrap/>
            <w:vAlign w:val="bottom"/>
            <w:hideMark/>
          </w:tcPr>
          <w:p w14:paraId="7A2AC4E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0.421</w:t>
            </w:r>
          </w:p>
        </w:tc>
      </w:tr>
      <w:tr w:rsidR="00E16288" w:rsidRPr="008E2C88" w14:paraId="62862A68" w14:textId="77777777" w:rsidTr="001A266F">
        <w:trPr>
          <w:trHeight w:val="240"/>
        </w:trPr>
        <w:tc>
          <w:tcPr>
            <w:tcW w:w="1108" w:type="pct"/>
            <w:shd w:val="clear" w:color="auto" w:fill="auto"/>
            <w:noWrap/>
            <w:vAlign w:val="center"/>
            <w:hideMark/>
          </w:tcPr>
          <w:p w14:paraId="1E7CB4D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2</w:t>
            </w:r>
          </w:p>
        </w:tc>
        <w:tc>
          <w:tcPr>
            <w:tcW w:w="331" w:type="pct"/>
            <w:shd w:val="clear" w:color="auto" w:fill="auto"/>
            <w:noWrap/>
            <w:vAlign w:val="bottom"/>
            <w:hideMark/>
          </w:tcPr>
          <w:p w14:paraId="31330B6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0.055</w:t>
            </w:r>
          </w:p>
        </w:tc>
        <w:tc>
          <w:tcPr>
            <w:tcW w:w="323" w:type="pct"/>
            <w:shd w:val="clear" w:color="auto" w:fill="auto"/>
            <w:noWrap/>
            <w:vAlign w:val="bottom"/>
            <w:hideMark/>
          </w:tcPr>
          <w:p w14:paraId="0E4A349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0.011</w:t>
            </w:r>
          </w:p>
        </w:tc>
        <w:tc>
          <w:tcPr>
            <w:tcW w:w="323" w:type="pct"/>
            <w:shd w:val="clear" w:color="auto" w:fill="auto"/>
            <w:noWrap/>
            <w:vAlign w:val="bottom"/>
            <w:hideMark/>
          </w:tcPr>
          <w:p w14:paraId="4FD005C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7A799DD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0.041</w:t>
            </w:r>
          </w:p>
        </w:tc>
        <w:tc>
          <w:tcPr>
            <w:tcW w:w="322" w:type="pct"/>
            <w:shd w:val="clear" w:color="auto" w:fill="auto"/>
            <w:noWrap/>
            <w:vAlign w:val="bottom"/>
            <w:hideMark/>
          </w:tcPr>
          <w:p w14:paraId="26A9546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0.065</w:t>
            </w:r>
          </w:p>
        </w:tc>
        <w:tc>
          <w:tcPr>
            <w:tcW w:w="322" w:type="pct"/>
            <w:shd w:val="clear" w:color="auto" w:fill="auto"/>
            <w:noWrap/>
            <w:vAlign w:val="bottom"/>
            <w:hideMark/>
          </w:tcPr>
          <w:p w14:paraId="4918448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0.525</w:t>
            </w:r>
          </w:p>
        </w:tc>
        <w:tc>
          <w:tcPr>
            <w:tcW w:w="331" w:type="pct"/>
            <w:shd w:val="clear" w:color="auto" w:fill="auto"/>
            <w:noWrap/>
            <w:vAlign w:val="bottom"/>
            <w:hideMark/>
          </w:tcPr>
          <w:p w14:paraId="430A60C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0.033</w:t>
            </w:r>
          </w:p>
        </w:tc>
        <w:tc>
          <w:tcPr>
            <w:tcW w:w="323" w:type="pct"/>
            <w:shd w:val="clear" w:color="auto" w:fill="auto"/>
            <w:noWrap/>
            <w:vAlign w:val="bottom"/>
            <w:hideMark/>
          </w:tcPr>
          <w:p w14:paraId="002EF1A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0.022</w:t>
            </w:r>
          </w:p>
        </w:tc>
        <w:tc>
          <w:tcPr>
            <w:tcW w:w="323" w:type="pct"/>
            <w:shd w:val="clear" w:color="auto" w:fill="auto"/>
            <w:noWrap/>
            <w:vAlign w:val="bottom"/>
            <w:hideMark/>
          </w:tcPr>
          <w:p w14:paraId="23F890B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0.141</w:t>
            </w:r>
          </w:p>
        </w:tc>
        <w:tc>
          <w:tcPr>
            <w:tcW w:w="327" w:type="pct"/>
            <w:shd w:val="clear" w:color="auto" w:fill="auto"/>
            <w:noWrap/>
            <w:vAlign w:val="bottom"/>
            <w:hideMark/>
          </w:tcPr>
          <w:p w14:paraId="11D3C30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0.010</w:t>
            </w:r>
          </w:p>
        </w:tc>
        <w:tc>
          <w:tcPr>
            <w:tcW w:w="322" w:type="pct"/>
            <w:shd w:val="clear" w:color="auto" w:fill="auto"/>
            <w:noWrap/>
            <w:vAlign w:val="bottom"/>
            <w:hideMark/>
          </w:tcPr>
          <w:p w14:paraId="03ED948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0.028</w:t>
            </w:r>
          </w:p>
        </w:tc>
        <w:tc>
          <w:tcPr>
            <w:tcW w:w="318" w:type="pct"/>
            <w:shd w:val="clear" w:color="auto" w:fill="auto"/>
            <w:noWrap/>
            <w:vAlign w:val="bottom"/>
            <w:hideMark/>
          </w:tcPr>
          <w:p w14:paraId="4C6890C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0.721</w:t>
            </w:r>
          </w:p>
        </w:tc>
      </w:tr>
      <w:tr w:rsidR="00E16288" w:rsidRPr="008E2C88" w14:paraId="1D418667" w14:textId="77777777" w:rsidTr="001A266F">
        <w:trPr>
          <w:trHeight w:val="240"/>
        </w:trPr>
        <w:tc>
          <w:tcPr>
            <w:tcW w:w="1108" w:type="pct"/>
            <w:shd w:val="clear" w:color="auto" w:fill="auto"/>
            <w:noWrap/>
            <w:vAlign w:val="center"/>
            <w:hideMark/>
          </w:tcPr>
          <w:p w14:paraId="5015C00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3</w:t>
            </w:r>
          </w:p>
        </w:tc>
        <w:tc>
          <w:tcPr>
            <w:tcW w:w="331" w:type="pct"/>
            <w:shd w:val="clear" w:color="auto" w:fill="auto"/>
            <w:noWrap/>
            <w:vAlign w:val="bottom"/>
            <w:hideMark/>
          </w:tcPr>
          <w:p w14:paraId="6D73D99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0.069</w:t>
            </w:r>
          </w:p>
        </w:tc>
        <w:tc>
          <w:tcPr>
            <w:tcW w:w="323" w:type="pct"/>
            <w:shd w:val="clear" w:color="auto" w:fill="auto"/>
            <w:noWrap/>
            <w:vAlign w:val="bottom"/>
            <w:hideMark/>
          </w:tcPr>
          <w:p w14:paraId="106FD0B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0.008</w:t>
            </w:r>
          </w:p>
        </w:tc>
        <w:tc>
          <w:tcPr>
            <w:tcW w:w="323" w:type="pct"/>
            <w:shd w:val="clear" w:color="auto" w:fill="auto"/>
            <w:noWrap/>
            <w:vAlign w:val="bottom"/>
            <w:hideMark/>
          </w:tcPr>
          <w:p w14:paraId="2CA712B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2085B13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-0.079</w:t>
            </w:r>
          </w:p>
        </w:tc>
        <w:tc>
          <w:tcPr>
            <w:tcW w:w="322" w:type="pct"/>
            <w:shd w:val="clear" w:color="auto" w:fill="auto"/>
            <w:noWrap/>
            <w:vAlign w:val="bottom"/>
            <w:hideMark/>
          </w:tcPr>
          <w:p w14:paraId="43ECC12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0.055</w:t>
            </w:r>
          </w:p>
        </w:tc>
        <w:tc>
          <w:tcPr>
            <w:tcW w:w="322" w:type="pct"/>
            <w:shd w:val="clear" w:color="auto" w:fill="auto"/>
            <w:noWrap/>
            <w:vAlign w:val="bottom"/>
            <w:hideMark/>
          </w:tcPr>
          <w:p w14:paraId="6CB9FEA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0.154</w:t>
            </w:r>
          </w:p>
        </w:tc>
        <w:tc>
          <w:tcPr>
            <w:tcW w:w="331" w:type="pct"/>
            <w:shd w:val="clear" w:color="auto" w:fill="auto"/>
            <w:noWrap/>
            <w:vAlign w:val="bottom"/>
            <w:hideMark/>
          </w:tcPr>
          <w:p w14:paraId="366A590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0.046</w:t>
            </w:r>
          </w:p>
        </w:tc>
        <w:tc>
          <w:tcPr>
            <w:tcW w:w="323" w:type="pct"/>
            <w:shd w:val="clear" w:color="auto" w:fill="auto"/>
            <w:noWrap/>
            <w:vAlign w:val="bottom"/>
            <w:hideMark/>
          </w:tcPr>
          <w:p w14:paraId="28E73D9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0.020</w:t>
            </w:r>
          </w:p>
        </w:tc>
        <w:tc>
          <w:tcPr>
            <w:tcW w:w="323" w:type="pct"/>
            <w:shd w:val="clear" w:color="auto" w:fill="auto"/>
            <w:noWrap/>
            <w:vAlign w:val="bottom"/>
            <w:hideMark/>
          </w:tcPr>
          <w:p w14:paraId="4A32729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0.019</w:t>
            </w:r>
          </w:p>
        </w:tc>
        <w:tc>
          <w:tcPr>
            <w:tcW w:w="327" w:type="pct"/>
            <w:shd w:val="clear" w:color="auto" w:fill="auto"/>
            <w:noWrap/>
            <w:vAlign w:val="bottom"/>
            <w:hideMark/>
          </w:tcPr>
          <w:p w14:paraId="0C63EA0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0.066</w:t>
            </w:r>
          </w:p>
        </w:tc>
        <w:tc>
          <w:tcPr>
            <w:tcW w:w="322" w:type="pct"/>
            <w:shd w:val="clear" w:color="auto" w:fill="auto"/>
            <w:noWrap/>
            <w:vAlign w:val="bottom"/>
            <w:hideMark/>
          </w:tcPr>
          <w:p w14:paraId="70168F3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0.034</w:t>
            </w:r>
          </w:p>
        </w:tc>
        <w:tc>
          <w:tcPr>
            <w:tcW w:w="318" w:type="pct"/>
            <w:shd w:val="clear" w:color="auto" w:fill="auto"/>
            <w:noWrap/>
            <w:vAlign w:val="bottom"/>
            <w:hideMark/>
          </w:tcPr>
          <w:p w14:paraId="2C82494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0.058</w:t>
            </w:r>
          </w:p>
        </w:tc>
      </w:tr>
      <w:tr w:rsidR="00E16288" w:rsidRPr="008E2C88" w14:paraId="73FA90D8" w14:textId="77777777" w:rsidTr="001A266F">
        <w:trPr>
          <w:trHeight w:val="240"/>
        </w:trPr>
        <w:tc>
          <w:tcPr>
            <w:tcW w:w="1108" w:type="pct"/>
            <w:shd w:val="clear" w:color="auto" w:fill="auto"/>
            <w:noWrap/>
            <w:vAlign w:val="center"/>
            <w:hideMark/>
          </w:tcPr>
          <w:p w14:paraId="75CDE8F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4</w:t>
            </w:r>
          </w:p>
        </w:tc>
        <w:tc>
          <w:tcPr>
            <w:tcW w:w="331" w:type="pct"/>
            <w:shd w:val="clear" w:color="auto" w:fill="auto"/>
            <w:noWrap/>
            <w:vAlign w:val="bottom"/>
            <w:hideMark/>
          </w:tcPr>
          <w:p w14:paraId="776E695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0.061</w:t>
            </w:r>
          </w:p>
        </w:tc>
        <w:tc>
          <w:tcPr>
            <w:tcW w:w="323" w:type="pct"/>
            <w:shd w:val="clear" w:color="auto" w:fill="auto"/>
            <w:noWrap/>
            <w:vAlign w:val="bottom"/>
            <w:hideMark/>
          </w:tcPr>
          <w:p w14:paraId="61CC68A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0.009</w:t>
            </w:r>
          </w:p>
        </w:tc>
        <w:tc>
          <w:tcPr>
            <w:tcW w:w="323" w:type="pct"/>
            <w:shd w:val="clear" w:color="auto" w:fill="auto"/>
            <w:noWrap/>
            <w:vAlign w:val="bottom"/>
            <w:hideMark/>
          </w:tcPr>
          <w:p w14:paraId="79D7A91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617F53D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-0.067</w:t>
            </w:r>
          </w:p>
        </w:tc>
        <w:tc>
          <w:tcPr>
            <w:tcW w:w="322" w:type="pct"/>
            <w:shd w:val="clear" w:color="auto" w:fill="auto"/>
            <w:noWrap/>
            <w:vAlign w:val="bottom"/>
            <w:hideMark/>
          </w:tcPr>
          <w:p w14:paraId="6CC1243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0.079</w:t>
            </w:r>
          </w:p>
        </w:tc>
        <w:tc>
          <w:tcPr>
            <w:tcW w:w="322" w:type="pct"/>
            <w:shd w:val="clear" w:color="auto" w:fill="auto"/>
            <w:noWrap/>
            <w:vAlign w:val="bottom"/>
            <w:hideMark/>
          </w:tcPr>
          <w:p w14:paraId="4897578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0.393</w:t>
            </w:r>
          </w:p>
        </w:tc>
        <w:tc>
          <w:tcPr>
            <w:tcW w:w="331" w:type="pct"/>
            <w:shd w:val="clear" w:color="auto" w:fill="auto"/>
            <w:noWrap/>
            <w:vAlign w:val="bottom"/>
            <w:hideMark/>
          </w:tcPr>
          <w:p w14:paraId="7104BDB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0.051</w:t>
            </w:r>
          </w:p>
        </w:tc>
        <w:tc>
          <w:tcPr>
            <w:tcW w:w="323" w:type="pct"/>
            <w:shd w:val="clear" w:color="auto" w:fill="auto"/>
            <w:noWrap/>
            <w:vAlign w:val="bottom"/>
            <w:hideMark/>
          </w:tcPr>
          <w:p w14:paraId="5DEEE4C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0.035</w:t>
            </w:r>
          </w:p>
        </w:tc>
        <w:tc>
          <w:tcPr>
            <w:tcW w:w="323" w:type="pct"/>
            <w:shd w:val="clear" w:color="auto" w:fill="auto"/>
            <w:noWrap/>
            <w:vAlign w:val="bottom"/>
            <w:hideMark/>
          </w:tcPr>
          <w:p w14:paraId="30CAA0D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0.151</w:t>
            </w:r>
          </w:p>
        </w:tc>
        <w:tc>
          <w:tcPr>
            <w:tcW w:w="327" w:type="pct"/>
            <w:shd w:val="clear" w:color="auto" w:fill="auto"/>
            <w:noWrap/>
            <w:vAlign w:val="bottom"/>
            <w:hideMark/>
          </w:tcPr>
          <w:p w14:paraId="68896B6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0.070</w:t>
            </w:r>
          </w:p>
        </w:tc>
        <w:tc>
          <w:tcPr>
            <w:tcW w:w="322" w:type="pct"/>
            <w:shd w:val="clear" w:color="auto" w:fill="auto"/>
            <w:noWrap/>
            <w:vAlign w:val="bottom"/>
            <w:hideMark/>
          </w:tcPr>
          <w:p w14:paraId="7AEA9F6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0.083</w:t>
            </w:r>
          </w:p>
        </w:tc>
        <w:tc>
          <w:tcPr>
            <w:tcW w:w="318" w:type="pct"/>
            <w:shd w:val="clear" w:color="auto" w:fill="auto"/>
            <w:noWrap/>
            <w:vAlign w:val="bottom"/>
            <w:hideMark/>
          </w:tcPr>
          <w:p w14:paraId="15F1B00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0.397</w:t>
            </w:r>
          </w:p>
        </w:tc>
      </w:tr>
      <w:tr w:rsidR="00E16288" w:rsidRPr="008E2C88" w14:paraId="4F69326C" w14:textId="77777777" w:rsidTr="001A266F">
        <w:trPr>
          <w:trHeight w:val="240"/>
        </w:trPr>
        <w:tc>
          <w:tcPr>
            <w:tcW w:w="1108" w:type="pct"/>
            <w:shd w:val="clear" w:color="auto" w:fill="auto"/>
            <w:noWrap/>
            <w:vAlign w:val="center"/>
            <w:hideMark/>
          </w:tcPr>
          <w:p w14:paraId="6E93B74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5</w:t>
            </w:r>
          </w:p>
        </w:tc>
        <w:tc>
          <w:tcPr>
            <w:tcW w:w="331" w:type="pct"/>
            <w:shd w:val="clear" w:color="auto" w:fill="auto"/>
            <w:noWrap/>
            <w:vAlign w:val="bottom"/>
            <w:hideMark/>
          </w:tcPr>
          <w:p w14:paraId="33EB5F6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0.052</w:t>
            </w:r>
          </w:p>
        </w:tc>
        <w:tc>
          <w:tcPr>
            <w:tcW w:w="323" w:type="pct"/>
            <w:shd w:val="clear" w:color="auto" w:fill="auto"/>
            <w:noWrap/>
            <w:vAlign w:val="bottom"/>
            <w:hideMark/>
          </w:tcPr>
          <w:p w14:paraId="67B8FF2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0.010</w:t>
            </w:r>
          </w:p>
        </w:tc>
        <w:tc>
          <w:tcPr>
            <w:tcW w:w="323" w:type="pct"/>
            <w:shd w:val="clear" w:color="auto" w:fill="auto"/>
            <w:noWrap/>
            <w:vAlign w:val="bottom"/>
            <w:hideMark/>
          </w:tcPr>
          <w:p w14:paraId="3F21BFE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0CCCE6D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-0.030</w:t>
            </w:r>
          </w:p>
        </w:tc>
        <w:tc>
          <w:tcPr>
            <w:tcW w:w="322" w:type="pct"/>
            <w:shd w:val="clear" w:color="auto" w:fill="auto"/>
            <w:noWrap/>
            <w:vAlign w:val="bottom"/>
            <w:hideMark/>
          </w:tcPr>
          <w:p w14:paraId="2BC1076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0.137</w:t>
            </w:r>
          </w:p>
        </w:tc>
        <w:tc>
          <w:tcPr>
            <w:tcW w:w="322" w:type="pct"/>
            <w:shd w:val="clear" w:color="auto" w:fill="auto"/>
            <w:noWrap/>
            <w:vAlign w:val="bottom"/>
            <w:hideMark/>
          </w:tcPr>
          <w:p w14:paraId="274685F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0.825</w:t>
            </w:r>
          </w:p>
        </w:tc>
        <w:tc>
          <w:tcPr>
            <w:tcW w:w="331" w:type="pct"/>
            <w:shd w:val="clear" w:color="auto" w:fill="auto"/>
            <w:noWrap/>
            <w:vAlign w:val="bottom"/>
            <w:hideMark/>
          </w:tcPr>
          <w:p w14:paraId="578F06E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-0.006</w:t>
            </w:r>
          </w:p>
        </w:tc>
        <w:tc>
          <w:tcPr>
            <w:tcW w:w="323" w:type="pct"/>
            <w:shd w:val="clear" w:color="auto" w:fill="auto"/>
            <w:noWrap/>
            <w:vAlign w:val="bottom"/>
            <w:hideMark/>
          </w:tcPr>
          <w:p w14:paraId="2508135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0.029</w:t>
            </w:r>
          </w:p>
        </w:tc>
        <w:tc>
          <w:tcPr>
            <w:tcW w:w="323" w:type="pct"/>
            <w:shd w:val="clear" w:color="auto" w:fill="auto"/>
            <w:noWrap/>
            <w:vAlign w:val="bottom"/>
            <w:hideMark/>
          </w:tcPr>
          <w:p w14:paraId="41DB11D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0.826</w:t>
            </w:r>
          </w:p>
        </w:tc>
        <w:tc>
          <w:tcPr>
            <w:tcW w:w="327" w:type="pct"/>
            <w:shd w:val="clear" w:color="auto" w:fill="auto"/>
            <w:noWrap/>
            <w:vAlign w:val="bottom"/>
            <w:hideMark/>
          </w:tcPr>
          <w:p w14:paraId="0C48ADD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0.049</w:t>
            </w:r>
          </w:p>
        </w:tc>
        <w:tc>
          <w:tcPr>
            <w:tcW w:w="322" w:type="pct"/>
            <w:shd w:val="clear" w:color="auto" w:fill="auto"/>
            <w:noWrap/>
            <w:vAlign w:val="bottom"/>
            <w:hideMark/>
          </w:tcPr>
          <w:p w14:paraId="5B41DC2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0.162</w:t>
            </w:r>
          </w:p>
        </w:tc>
        <w:tc>
          <w:tcPr>
            <w:tcW w:w="318" w:type="pct"/>
            <w:shd w:val="clear" w:color="auto" w:fill="auto"/>
            <w:noWrap/>
            <w:vAlign w:val="bottom"/>
            <w:hideMark/>
          </w:tcPr>
          <w:p w14:paraId="08A8D11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0.763</w:t>
            </w:r>
          </w:p>
        </w:tc>
      </w:tr>
      <w:tr w:rsidR="00E16288" w:rsidRPr="008E2C88" w14:paraId="6D36D42C" w14:textId="77777777" w:rsidTr="001A266F">
        <w:trPr>
          <w:trHeight w:val="240"/>
        </w:trPr>
        <w:tc>
          <w:tcPr>
            <w:tcW w:w="1108" w:type="pct"/>
            <w:shd w:val="clear" w:color="auto" w:fill="auto"/>
            <w:noWrap/>
            <w:vAlign w:val="center"/>
            <w:hideMark/>
          </w:tcPr>
          <w:p w14:paraId="11C02A6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6</w:t>
            </w:r>
          </w:p>
        </w:tc>
        <w:tc>
          <w:tcPr>
            <w:tcW w:w="331" w:type="pct"/>
            <w:shd w:val="clear" w:color="auto" w:fill="auto"/>
            <w:noWrap/>
            <w:vAlign w:val="bottom"/>
            <w:hideMark/>
          </w:tcPr>
          <w:p w14:paraId="1426C09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0.138</w:t>
            </w:r>
          </w:p>
        </w:tc>
        <w:tc>
          <w:tcPr>
            <w:tcW w:w="323" w:type="pct"/>
            <w:shd w:val="clear" w:color="auto" w:fill="auto"/>
            <w:noWrap/>
            <w:vAlign w:val="bottom"/>
            <w:hideMark/>
          </w:tcPr>
          <w:p w14:paraId="2DB6B27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0.019</w:t>
            </w:r>
          </w:p>
        </w:tc>
        <w:tc>
          <w:tcPr>
            <w:tcW w:w="323" w:type="pct"/>
            <w:shd w:val="clear" w:color="auto" w:fill="auto"/>
            <w:noWrap/>
            <w:vAlign w:val="bottom"/>
            <w:hideMark/>
          </w:tcPr>
          <w:p w14:paraId="54E9BB7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25C90F6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0.047</w:t>
            </w:r>
          </w:p>
        </w:tc>
        <w:tc>
          <w:tcPr>
            <w:tcW w:w="322" w:type="pct"/>
            <w:shd w:val="clear" w:color="auto" w:fill="auto"/>
            <w:noWrap/>
            <w:vAlign w:val="bottom"/>
            <w:hideMark/>
          </w:tcPr>
          <w:p w14:paraId="2D60E07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0.128</w:t>
            </w:r>
          </w:p>
        </w:tc>
        <w:tc>
          <w:tcPr>
            <w:tcW w:w="322" w:type="pct"/>
            <w:shd w:val="clear" w:color="auto" w:fill="auto"/>
            <w:noWrap/>
            <w:vAlign w:val="bottom"/>
            <w:hideMark/>
          </w:tcPr>
          <w:p w14:paraId="788F632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0.715</w:t>
            </w:r>
          </w:p>
        </w:tc>
        <w:tc>
          <w:tcPr>
            <w:tcW w:w="331" w:type="pct"/>
            <w:shd w:val="clear" w:color="auto" w:fill="auto"/>
            <w:noWrap/>
            <w:vAlign w:val="bottom"/>
            <w:hideMark/>
          </w:tcPr>
          <w:p w14:paraId="2FDCDFE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0.014</w:t>
            </w:r>
          </w:p>
        </w:tc>
        <w:tc>
          <w:tcPr>
            <w:tcW w:w="323" w:type="pct"/>
            <w:shd w:val="clear" w:color="auto" w:fill="auto"/>
            <w:noWrap/>
            <w:vAlign w:val="bottom"/>
            <w:hideMark/>
          </w:tcPr>
          <w:p w14:paraId="4785CAD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0.038</w:t>
            </w:r>
          </w:p>
        </w:tc>
        <w:tc>
          <w:tcPr>
            <w:tcW w:w="323" w:type="pct"/>
            <w:shd w:val="clear" w:color="auto" w:fill="auto"/>
            <w:noWrap/>
            <w:vAlign w:val="bottom"/>
            <w:hideMark/>
          </w:tcPr>
          <w:p w14:paraId="72C2E5C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0.708</w:t>
            </w:r>
          </w:p>
        </w:tc>
        <w:tc>
          <w:tcPr>
            <w:tcW w:w="327" w:type="pct"/>
            <w:shd w:val="clear" w:color="auto" w:fill="auto"/>
            <w:noWrap/>
            <w:vAlign w:val="bottom"/>
            <w:hideMark/>
          </w:tcPr>
          <w:p w14:paraId="39F6F1E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-0.001</w:t>
            </w:r>
          </w:p>
        </w:tc>
        <w:tc>
          <w:tcPr>
            <w:tcW w:w="322" w:type="pct"/>
            <w:shd w:val="clear" w:color="auto" w:fill="auto"/>
            <w:noWrap/>
            <w:vAlign w:val="bottom"/>
            <w:hideMark/>
          </w:tcPr>
          <w:p w14:paraId="51AB955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0.067</w:t>
            </w:r>
          </w:p>
        </w:tc>
        <w:tc>
          <w:tcPr>
            <w:tcW w:w="318" w:type="pct"/>
            <w:shd w:val="clear" w:color="auto" w:fill="auto"/>
            <w:noWrap/>
            <w:vAlign w:val="bottom"/>
            <w:hideMark/>
          </w:tcPr>
          <w:p w14:paraId="3E8E1E8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0.993</w:t>
            </w:r>
          </w:p>
        </w:tc>
      </w:tr>
      <w:tr w:rsidR="00E16288" w:rsidRPr="008E2C88" w14:paraId="676F9A37" w14:textId="77777777" w:rsidTr="001A266F">
        <w:trPr>
          <w:trHeight w:val="240"/>
        </w:trPr>
        <w:tc>
          <w:tcPr>
            <w:tcW w:w="1108" w:type="pct"/>
            <w:shd w:val="clear" w:color="auto" w:fill="auto"/>
            <w:noWrap/>
            <w:vAlign w:val="center"/>
            <w:hideMark/>
          </w:tcPr>
          <w:p w14:paraId="6B768ABA"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DC</w:t>
            </w:r>
          </w:p>
        </w:tc>
        <w:tc>
          <w:tcPr>
            <w:tcW w:w="331" w:type="pct"/>
            <w:shd w:val="clear" w:color="auto" w:fill="auto"/>
            <w:noWrap/>
            <w:vAlign w:val="bottom"/>
            <w:hideMark/>
          </w:tcPr>
          <w:p w14:paraId="3DB4ED6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0.520</w:t>
            </w:r>
          </w:p>
        </w:tc>
        <w:tc>
          <w:tcPr>
            <w:tcW w:w="323" w:type="pct"/>
            <w:shd w:val="clear" w:color="auto" w:fill="auto"/>
            <w:noWrap/>
            <w:vAlign w:val="bottom"/>
            <w:hideMark/>
          </w:tcPr>
          <w:p w14:paraId="6103FDD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0.119</w:t>
            </w:r>
          </w:p>
        </w:tc>
        <w:tc>
          <w:tcPr>
            <w:tcW w:w="323" w:type="pct"/>
            <w:shd w:val="clear" w:color="auto" w:fill="auto"/>
            <w:noWrap/>
            <w:vAlign w:val="bottom"/>
            <w:hideMark/>
          </w:tcPr>
          <w:p w14:paraId="712E7CF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1F7C273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-0.461</w:t>
            </w:r>
          </w:p>
        </w:tc>
        <w:tc>
          <w:tcPr>
            <w:tcW w:w="322" w:type="pct"/>
            <w:shd w:val="clear" w:color="auto" w:fill="auto"/>
            <w:noWrap/>
            <w:vAlign w:val="bottom"/>
            <w:hideMark/>
          </w:tcPr>
          <w:p w14:paraId="78F8E74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0.188</w:t>
            </w:r>
          </w:p>
        </w:tc>
        <w:tc>
          <w:tcPr>
            <w:tcW w:w="322" w:type="pct"/>
            <w:shd w:val="clear" w:color="auto" w:fill="auto"/>
            <w:noWrap/>
            <w:vAlign w:val="bottom"/>
            <w:hideMark/>
          </w:tcPr>
          <w:p w14:paraId="7FCCA1F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0.014</w:t>
            </w:r>
          </w:p>
        </w:tc>
        <w:tc>
          <w:tcPr>
            <w:tcW w:w="331" w:type="pct"/>
            <w:shd w:val="clear" w:color="auto" w:fill="auto"/>
            <w:noWrap/>
            <w:vAlign w:val="bottom"/>
            <w:hideMark/>
          </w:tcPr>
          <w:p w14:paraId="686F975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-0.439</w:t>
            </w:r>
          </w:p>
        </w:tc>
        <w:tc>
          <w:tcPr>
            <w:tcW w:w="323" w:type="pct"/>
            <w:shd w:val="clear" w:color="auto" w:fill="auto"/>
            <w:noWrap/>
            <w:vAlign w:val="bottom"/>
            <w:hideMark/>
          </w:tcPr>
          <w:p w14:paraId="1C0EC20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0.150</w:t>
            </w:r>
          </w:p>
        </w:tc>
        <w:tc>
          <w:tcPr>
            <w:tcW w:w="323" w:type="pct"/>
            <w:shd w:val="clear" w:color="auto" w:fill="auto"/>
            <w:noWrap/>
            <w:vAlign w:val="bottom"/>
            <w:hideMark/>
          </w:tcPr>
          <w:p w14:paraId="7D352D1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0.003</w:t>
            </w:r>
          </w:p>
        </w:tc>
        <w:tc>
          <w:tcPr>
            <w:tcW w:w="327" w:type="pct"/>
            <w:shd w:val="clear" w:color="auto" w:fill="auto"/>
            <w:noWrap/>
            <w:vAlign w:val="bottom"/>
            <w:hideMark/>
          </w:tcPr>
          <w:p w14:paraId="7C1013A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-1.328</w:t>
            </w:r>
          </w:p>
        </w:tc>
        <w:tc>
          <w:tcPr>
            <w:tcW w:w="322" w:type="pct"/>
            <w:shd w:val="clear" w:color="auto" w:fill="auto"/>
            <w:noWrap/>
            <w:vAlign w:val="bottom"/>
            <w:hideMark/>
          </w:tcPr>
          <w:p w14:paraId="0FCE424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0.138</w:t>
            </w:r>
          </w:p>
        </w:tc>
        <w:tc>
          <w:tcPr>
            <w:tcW w:w="318" w:type="pct"/>
            <w:shd w:val="clear" w:color="auto" w:fill="auto"/>
            <w:noWrap/>
            <w:vAlign w:val="bottom"/>
            <w:hideMark/>
          </w:tcPr>
          <w:p w14:paraId="76D1BDE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r>
      <w:tr w:rsidR="00E16288" w:rsidRPr="008E2C88" w14:paraId="5D031D3B" w14:textId="77777777" w:rsidTr="001A266F">
        <w:trPr>
          <w:trHeight w:val="240"/>
        </w:trPr>
        <w:tc>
          <w:tcPr>
            <w:tcW w:w="1108" w:type="pct"/>
            <w:shd w:val="clear" w:color="auto" w:fill="auto"/>
            <w:noWrap/>
            <w:vAlign w:val="center"/>
            <w:hideMark/>
          </w:tcPr>
          <w:p w14:paraId="3F7C128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w:t>
            </w:r>
          </w:p>
        </w:tc>
        <w:tc>
          <w:tcPr>
            <w:tcW w:w="331" w:type="pct"/>
            <w:shd w:val="clear" w:color="auto" w:fill="auto"/>
            <w:noWrap/>
            <w:vAlign w:val="bottom"/>
            <w:hideMark/>
          </w:tcPr>
          <w:p w14:paraId="15DEFFF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0.285</w:t>
            </w:r>
          </w:p>
        </w:tc>
        <w:tc>
          <w:tcPr>
            <w:tcW w:w="323" w:type="pct"/>
            <w:shd w:val="clear" w:color="auto" w:fill="auto"/>
            <w:noWrap/>
            <w:vAlign w:val="bottom"/>
            <w:hideMark/>
          </w:tcPr>
          <w:p w14:paraId="270E481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0.100</w:t>
            </w:r>
          </w:p>
        </w:tc>
        <w:tc>
          <w:tcPr>
            <w:tcW w:w="323" w:type="pct"/>
            <w:shd w:val="clear" w:color="auto" w:fill="auto"/>
            <w:noWrap/>
            <w:vAlign w:val="bottom"/>
            <w:hideMark/>
          </w:tcPr>
          <w:p w14:paraId="69EFD43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0.004</w:t>
            </w:r>
          </w:p>
        </w:tc>
        <w:tc>
          <w:tcPr>
            <w:tcW w:w="327" w:type="pct"/>
            <w:shd w:val="clear" w:color="auto" w:fill="auto"/>
            <w:noWrap/>
            <w:vAlign w:val="bottom"/>
            <w:hideMark/>
          </w:tcPr>
          <w:p w14:paraId="30AD67F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-0.154</w:t>
            </w:r>
          </w:p>
        </w:tc>
        <w:tc>
          <w:tcPr>
            <w:tcW w:w="322" w:type="pct"/>
            <w:shd w:val="clear" w:color="auto" w:fill="auto"/>
            <w:noWrap/>
            <w:vAlign w:val="bottom"/>
            <w:hideMark/>
          </w:tcPr>
          <w:p w14:paraId="0779959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0.176</w:t>
            </w:r>
          </w:p>
        </w:tc>
        <w:tc>
          <w:tcPr>
            <w:tcW w:w="322" w:type="pct"/>
            <w:shd w:val="clear" w:color="auto" w:fill="auto"/>
            <w:noWrap/>
            <w:vAlign w:val="bottom"/>
            <w:hideMark/>
          </w:tcPr>
          <w:p w14:paraId="5E6BAFA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0.381</w:t>
            </w:r>
          </w:p>
        </w:tc>
        <w:tc>
          <w:tcPr>
            <w:tcW w:w="331" w:type="pct"/>
            <w:shd w:val="clear" w:color="auto" w:fill="auto"/>
            <w:noWrap/>
            <w:vAlign w:val="bottom"/>
            <w:hideMark/>
          </w:tcPr>
          <w:p w14:paraId="643F24B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0.223</w:t>
            </w:r>
          </w:p>
        </w:tc>
        <w:tc>
          <w:tcPr>
            <w:tcW w:w="323" w:type="pct"/>
            <w:shd w:val="clear" w:color="auto" w:fill="auto"/>
            <w:noWrap/>
            <w:vAlign w:val="bottom"/>
            <w:hideMark/>
          </w:tcPr>
          <w:p w14:paraId="6570420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0.078</w:t>
            </w:r>
          </w:p>
        </w:tc>
        <w:tc>
          <w:tcPr>
            <w:tcW w:w="323" w:type="pct"/>
            <w:shd w:val="clear" w:color="auto" w:fill="auto"/>
            <w:noWrap/>
            <w:vAlign w:val="bottom"/>
            <w:hideMark/>
          </w:tcPr>
          <w:p w14:paraId="1EA2775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0.004</w:t>
            </w:r>
          </w:p>
        </w:tc>
        <w:tc>
          <w:tcPr>
            <w:tcW w:w="327" w:type="pct"/>
            <w:shd w:val="clear" w:color="auto" w:fill="auto"/>
            <w:noWrap/>
            <w:vAlign w:val="bottom"/>
            <w:hideMark/>
          </w:tcPr>
          <w:p w14:paraId="59C9FCA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-0.130</w:t>
            </w:r>
          </w:p>
        </w:tc>
        <w:tc>
          <w:tcPr>
            <w:tcW w:w="322" w:type="pct"/>
            <w:shd w:val="clear" w:color="auto" w:fill="auto"/>
            <w:noWrap/>
            <w:vAlign w:val="bottom"/>
            <w:hideMark/>
          </w:tcPr>
          <w:p w14:paraId="34EF8D8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0.141</w:t>
            </w:r>
          </w:p>
        </w:tc>
        <w:tc>
          <w:tcPr>
            <w:tcW w:w="318" w:type="pct"/>
            <w:shd w:val="clear" w:color="auto" w:fill="auto"/>
            <w:noWrap/>
            <w:vAlign w:val="bottom"/>
            <w:hideMark/>
          </w:tcPr>
          <w:p w14:paraId="6514761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0.357</w:t>
            </w:r>
          </w:p>
        </w:tc>
      </w:tr>
      <w:tr w:rsidR="00E16288" w:rsidRPr="008E2C88" w14:paraId="09636FBC" w14:textId="77777777" w:rsidTr="001A266F">
        <w:trPr>
          <w:trHeight w:val="240"/>
        </w:trPr>
        <w:tc>
          <w:tcPr>
            <w:tcW w:w="1108" w:type="pct"/>
            <w:shd w:val="clear" w:color="auto" w:fill="auto"/>
            <w:noWrap/>
            <w:vAlign w:val="center"/>
            <w:hideMark/>
          </w:tcPr>
          <w:p w14:paraId="5B85483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2</w:t>
            </w:r>
          </w:p>
        </w:tc>
        <w:tc>
          <w:tcPr>
            <w:tcW w:w="331" w:type="pct"/>
            <w:shd w:val="clear" w:color="auto" w:fill="auto"/>
            <w:noWrap/>
            <w:vAlign w:val="bottom"/>
            <w:hideMark/>
          </w:tcPr>
          <w:p w14:paraId="2330090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0.168</w:t>
            </w:r>
          </w:p>
        </w:tc>
        <w:tc>
          <w:tcPr>
            <w:tcW w:w="323" w:type="pct"/>
            <w:shd w:val="clear" w:color="auto" w:fill="auto"/>
            <w:noWrap/>
            <w:vAlign w:val="bottom"/>
            <w:hideMark/>
          </w:tcPr>
          <w:p w14:paraId="04D7EB8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0.062</w:t>
            </w:r>
          </w:p>
        </w:tc>
        <w:tc>
          <w:tcPr>
            <w:tcW w:w="323" w:type="pct"/>
            <w:shd w:val="clear" w:color="auto" w:fill="auto"/>
            <w:noWrap/>
            <w:vAlign w:val="bottom"/>
            <w:hideMark/>
          </w:tcPr>
          <w:p w14:paraId="6A7254A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0.007</w:t>
            </w:r>
          </w:p>
        </w:tc>
        <w:tc>
          <w:tcPr>
            <w:tcW w:w="327" w:type="pct"/>
            <w:shd w:val="clear" w:color="auto" w:fill="auto"/>
            <w:noWrap/>
            <w:vAlign w:val="bottom"/>
            <w:hideMark/>
          </w:tcPr>
          <w:p w14:paraId="3F27867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-0.797</w:t>
            </w:r>
          </w:p>
        </w:tc>
        <w:tc>
          <w:tcPr>
            <w:tcW w:w="322" w:type="pct"/>
            <w:shd w:val="clear" w:color="auto" w:fill="auto"/>
            <w:noWrap/>
            <w:vAlign w:val="bottom"/>
            <w:hideMark/>
          </w:tcPr>
          <w:p w14:paraId="6A5EEC6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0.097</w:t>
            </w:r>
          </w:p>
        </w:tc>
        <w:tc>
          <w:tcPr>
            <w:tcW w:w="322" w:type="pct"/>
            <w:shd w:val="clear" w:color="auto" w:fill="auto"/>
            <w:noWrap/>
            <w:vAlign w:val="bottom"/>
            <w:hideMark/>
          </w:tcPr>
          <w:p w14:paraId="56A035C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31" w:type="pct"/>
            <w:shd w:val="clear" w:color="auto" w:fill="auto"/>
            <w:noWrap/>
            <w:vAlign w:val="bottom"/>
            <w:hideMark/>
          </w:tcPr>
          <w:p w14:paraId="5B3D32D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-0.175</w:t>
            </w:r>
          </w:p>
        </w:tc>
        <w:tc>
          <w:tcPr>
            <w:tcW w:w="323" w:type="pct"/>
            <w:shd w:val="clear" w:color="auto" w:fill="auto"/>
            <w:noWrap/>
            <w:vAlign w:val="bottom"/>
            <w:hideMark/>
          </w:tcPr>
          <w:p w14:paraId="55D470D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0.060</w:t>
            </w:r>
          </w:p>
        </w:tc>
        <w:tc>
          <w:tcPr>
            <w:tcW w:w="323" w:type="pct"/>
            <w:shd w:val="clear" w:color="auto" w:fill="auto"/>
            <w:noWrap/>
            <w:vAlign w:val="bottom"/>
            <w:hideMark/>
          </w:tcPr>
          <w:p w14:paraId="51F9E94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0.004</w:t>
            </w:r>
          </w:p>
        </w:tc>
        <w:tc>
          <w:tcPr>
            <w:tcW w:w="327" w:type="pct"/>
            <w:shd w:val="clear" w:color="auto" w:fill="auto"/>
            <w:noWrap/>
            <w:vAlign w:val="bottom"/>
            <w:hideMark/>
          </w:tcPr>
          <w:p w14:paraId="7B774EB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-1.248</w:t>
            </w:r>
          </w:p>
        </w:tc>
        <w:tc>
          <w:tcPr>
            <w:tcW w:w="322" w:type="pct"/>
            <w:shd w:val="clear" w:color="auto" w:fill="auto"/>
            <w:noWrap/>
            <w:vAlign w:val="bottom"/>
            <w:hideMark/>
          </w:tcPr>
          <w:p w14:paraId="2B12A67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0.092</w:t>
            </w:r>
          </w:p>
        </w:tc>
        <w:tc>
          <w:tcPr>
            <w:tcW w:w="318" w:type="pct"/>
            <w:shd w:val="clear" w:color="auto" w:fill="auto"/>
            <w:noWrap/>
            <w:vAlign w:val="bottom"/>
            <w:hideMark/>
          </w:tcPr>
          <w:p w14:paraId="05898FE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r>
      <w:tr w:rsidR="00E16288" w:rsidRPr="008E2C88" w14:paraId="44D09BD8" w14:textId="77777777" w:rsidTr="001A266F">
        <w:trPr>
          <w:trHeight w:val="240"/>
        </w:trPr>
        <w:tc>
          <w:tcPr>
            <w:tcW w:w="1108" w:type="pct"/>
            <w:shd w:val="clear" w:color="auto" w:fill="auto"/>
            <w:noWrap/>
            <w:vAlign w:val="center"/>
            <w:hideMark/>
          </w:tcPr>
          <w:p w14:paraId="46C243B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3</w:t>
            </w:r>
          </w:p>
        </w:tc>
        <w:tc>
          <w:tcPr>
            <w:tcW w:w="331" w:type="pct"/>
            <w:shd w:val="clear" w:color="auto" w:fill="auto"/>
            <w:noWrap/>
            <w:vAlign w:val="bottom"/>
            <w:hideMark/>
          </w:tcPr>
          <w:p w14:paraId="25AC4A6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0.279</w:t>
            </w:r>
          </w:p>
        </w:tc>
        <w:tc>
          <w:tcPr>
            <w:tcW w:w="323" w:type="pct"/>
            <w:shd w:val="clear" w:color="auto" w:fill="auto"/>
            <w:noWrap/>
            <w:vAlign w:val="bottom"/>
            <w:hideMark/>
          </w:tcPr>
          <w:p w14:paraId="5DAE13A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0.068</w:t>
            </w:r>
          </w:p>
        </w:tc>
        <w:tc>
          <w:tcPr>
            <w:tcW w:w="323" w:type="pct"/>
            <w:shd w:val="clear" w:color="auto" w:fill="auto"/>
            <w:noWrap/>
            <w:vAlign w:val="bottom"/>
            <w:hideMark/>
          </w:tcPr>
          <w:p w14:paraId="7A33B74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2D0B8DB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-0.244</w:t>
            </w:r>
          </w:p>
        </w:tc>
        <w:tc>
          <w:tcPr>
            <w:tcW w:w="322" w:type="pct"/>
            <w:shd w:val="clear" w:color="auto" w:fill="auto"/>
            <w:noWrap/>
            <w:vAlign w:val="bottom"/>
            <w:hideMark/>
          </w:tcPr>
          <w:p w14:paraId="2F496F3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0.092</w:t>
            </w:r>
          </w:p>
        </w:tc>
        <w:tc>
          <w:tcPr>
            <w:tcW w:w="322" w:type="pct"/>
            <w:shd w:val="clear" w:color="auto" w:fill="auto"/>
            <w:noWrap/>
            <w:vAlign w:val="bottom"/>
            <w:hideMark/>
          </w:tcPr>
          <w:p w14:paraId="2F3D605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0.008</w:t>
            </w:r>
          </w:p>
        </w:tc>
        <w:tc>
          <w:tcPr>
            <w:tcW w:w="331" w:type="pct"/>
            <w:shd w:val="clear" w:color="auto" w:fill="auto"/>
            <w:noWrap/>
            <w:vAlign w:val="bottom"/>
            <w:hideMark/>
          </w:tcPr>
          <w:p w14:paraId="60A6842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0.317</w:t>
            </w:r>
          </w:p>
        </w:tc>
        <w:tc>
          <w:tcPr>
            <w:tcW w:w="323" w:type="pct"/>
            <w:shd w:val="clear" w:color="auto" w:fill="auto"/>
            <w:noWrap/>
            <w:vAlign w:val="bottom"/>
            <w:hideMark/>
          </w:tcPr>
          <w:p w14:paraId="6F28F17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0.062</w:t>
            </w:r>
          </w:p>
        </w:tc>
        <w:tc>
          <w:tcPr>
            <w:tcW w:w="323" w:type="pct"/>
            <w:shd w:val="clear" w:color="auto" w:fill="auto"/>
            <w:noWrap/>
            <w:vAlign w:val="bottom"/>
            <w:hideMark/>
          </w:tcPr>
          <w:p w14:paraId="10C40A2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4BC6E66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-0.390</w:t>
            </w:r>
          </w:p>
        </w:tc>
        <w:tc>
          <w:tcPr>
            <w:tcW w:w="322" w:type="pct"/>
            <w:shd w:val="clear" w:color="auto" w:fill="auto"/>
            <w:noWrap/>
            <w:vAlign w:val="bottom"/>
            <w:hideMark/>
          </w:tcPr>
          <w:p w14:paraId="288265B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0.071</w:t>
            </w:r>
          </w:p>
        </w:tc>
        <w:tc>
          <w:tcPr>
            <w:tcW w:w="318" w:type="pct"/>
            <w:shd w:val="clear" w:color="auto" w:fill="auto"/>
            <w:noWrap/>
            <w:vAlign w:val="bottom"/>
            <w:hideMark/>
          </w:tcPr>
          <w:p w14:paraId="2D843AC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r>
      <w:tr w:rsidR="00E16288" w:rsidRPr="008E2C88" w14:paraId="685F7F49" w14:textId="77777777" w:rsidTr="001A266F">
        <w:trPr>
          <w:trHeight w:val="240"/>
        </w:trPr>
        <w:tc>
          <w:tcPr>
            <w:tcW w:w="1108" w:type="pct"/>
            <w:shd w:val="clear" w:color="auto" w:fill="auto"/>
            <w:noWrap/>
            <w:vAlign w:val="center"/>
            <w:hideMark/>
          </w:tcPr>
          <w:p w14:paraId="11F7915A"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4</w:t>
            </w:r>
          </w:p>
        </w:tc>
        <w:tc>
          <w:tcPr>
            <w:tcW w:w="331" w:type="pct"/>
            <w:shd w:val="clear" w:color="auto" w:fill="auto"/>
            <w:noWrap/>
            <w:vAlign w:val="bottom"/>
            <w:hideMark/>
          </w:tcPr>
          <w:p w14:paraId="618FE20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0.725</w:t>
            </w:r>
          </w:p>
        </w:tc>
        <w:tc>
          <w:tcPr>
            <w:tcW w:w="323" w:type="pct"/>
            <w:shd w:val="clear" w:color="auto" w:fill="auto"/>
            <w:noWrap/>
            <w:vAlign w:val="bottom"/>
            <w:hideMark/>
          </w:tcPr>
          <w:p w14:paraId="67DF8A3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0.073</w:t>
            </w:r>
          </w:p>
        </w:tc>
        <w:tc>
          <w:tcPr>
            <w:tcW w:w="323" w:type="pct"/>
            <w:shd w:val="clear" w:color="auto" w:fill="auto"/>
            <w:noWrap/>
            <w:vAlign w:val="bottom"/>
            <w:hideMark/>
          </w:tcPr>
          <w:p w14:paraId="05C7935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546B4AA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0.316</w:t>
            </w:r>
          </w:p>
        </w:tc>
        <w:tc>
          <w:tcPr>
            <w:tcW w:w="322" w:type="pct"/>
            <w:shd w:val="clear" w:color="auto" w:fill="auto"/>
            <w:noWrap/>
            <w:vAlign w:val="bottom"/>
            <w:hideMark/>
          </w:tcPr>
          <w:p w14:paraId="331B429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0.111</w:t>
            </w:r>
          </w:p>
        </w:tc>
        <w:tc>
          <w:tcPr>
            <w:tcW w:w="322" w:type="pct"/>
            <w:shd w:val="clear" w:color="auto" w:fill="auto"/>
            <w:noWrap/>
            <w:vAlign w:val="bottom"/>
            <w:hideMark/>
          </w:tcPr>
          <w:p w14:paraId="37D703A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0.005</w:t>
            </w:r>
          </w:p>
        </w:tc>
        <w:tc>
          <w:tcPr>
            <w:tcW w:w="331" w:type="pct"/>
            <w:shd w:val="clear" w:color="auto" w:fill="auto"/>
            <w:noWrap/>
            <w:vAlign w:val="bottom"/>
            <w:hideMark/>
          </w:tcPr>
          <w:p w14:paraId="4EB42B9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0.573</w:t>
            </w:r>
          </w:p>
        </w:tc>
        <w:tc>
          <w:tcPr>
            <w:tcW w:w="323" w:type="pct"/>
            <w:shd w:val="clear" w:color="auto" w:fill="auto"/>
            <w:noWrap/>
            <w:vAlign w:val="bottom"/>
            <w:hideMark/>
          </w:tcPr>
          <w:p w14:paraId="70F8CE0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0.054</w:t>
            </w:r>
          </w:p>
        </w:tc>
        <w:tc>
          <w:tcPr>
            <w:tcW w:w="323" w:type="pct"/>
            <w:shd w:val="clear" w:color="auto" w:fill="auto"/>
            <w:noWrap/>
            <w:vAlign w:val="bottom"/>
            <w:hideMark/>
          </w:tcPr>
          <w:p w14:paraId="140455F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05625E1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0.067</w:t>
            </w:r>
          </w:p>
        </w:tc>
        <w:tc>
          <w:tcPr>
            <w:tcW w:w="322" w:type="pct"/>
            <w:shd w:val="clear" w:color="auto" w:fill="auto"/>
            <w:noWrap/>
            <w:vAlign w:val="bottom"/>
            <w:hideMark/>
          </w:tcPr>
          <w:p w14:paraId="29BF5F4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0.076</w:t>
            </w:r>
          </w:p>
        </w:tc>
        <w:tc>
          <w:tcPr>
            <w:tcW w:w="318" w:type="pct"/>
            <w:shd w:val="clear" w:color="auto" w:fill="auto"/>
            <w:noWrap/>
            <w:vAlign w:val="bottom"/>
            <w:hideMark/>
          </w:tcPr>
          <w:p w14:paraId="2DB7345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0.376</w:t>
            </w:r>
          </w:p>
        </w:tc>
      </w:tr>
      <w:tr w:rsidR="00E16288" w:rsidRPr="008E2C88" w14:paraId="4D6FD1C8" w14:textId="77777777" w:rsidTr="001A266F">
        <w:trPr>
          <w:trHeight w:val="240"/>
        </w:trPr>
        <w:tc>
          <w:tcPr>
            <w:tcW w:w="1108" w:type="pct"/>
            <w:shd w:val="clear" w:color="auto" w:fill="auto"/>
            <w:noWrap/>
            <w:vAlign w:val="center"/>
            <w:hideMark/>
          </w:tcPr>
          <w:p w14:paraId="32A30EA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5</w:t>
            </w:r>
          </w:p>
        </w:tc>
        <w:tc>
          <w:tcPr>
            <w:tcW w:w="331" w:type="pct"/>
            <w:shd w:val="clear" w:color="auto" w:fill="auto"/>
            <w:noWrap/>
            <w:vAlign w:val="bottom"/>
            <w:hideMark/>
          </w:tcPr>
          <w:p w14:paraId="3474FAA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0.892</w:t>
            </w:r>
          </w:p>
        </w:tc>
        <w:tc>
          <w:tcPr>
            <w:tcW w:w="323" w:type="pct"/>
            <w:shd w:val="clear" w:color="auto" w:fill="auto"/>
            <w:noWrap/>
            <w:vAlign w:val="bottom"/>
            <w:hideMark/>
          </w:tcPr>
          <w:p w14:paraId="06C17D9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0.054</w:t>
            </w:r>
          </w:p>
        </w:tc>
        <w:tc>
          <w:tcPr>
            <w:tcW w:w="323" w:type="pct"/>
            <w:shd w:val="clear" w:color="auto" w:fill="auto"/>
            <w:noWrap/>
            <w:vAlign w:val="bottom"/>
            <w:hideMark/>
          </w:tcPr>
          <w:p w14:paraId="47FAD86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7D4DA2A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0.173</w:t>
            </w:r>
          </w:p>
        </w:tc>
        <w:tc>
          <w:tcPr>
            <w:tcW w:w="322" w:type="pct"/>
            <w:shd w:val="clear" w:color="auto" w:fill="auto"/>
            <w:noWrap/>
            <w:vAlign w:val="bottom"/>
            <w:hideMark/>
          </w:tcPr>
          <w:p w14:paraId="26654DA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0.075</w:t>
            </w:r>
          </w:p>
        </w:tc>
        <w:tc>
          <w:tcPr>
            <w:tcW w:w="322" w:type="pct"/>
            <w:shd w:val="clear" w:color="auto" w:fill="auto"/>
            <w:noWrap/>
            <w:vAlign w:val="bottom"/>
            <w:hideMark/>
          </w:tcPr>
          <w:p w14:paraId="17603AF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0.022</w:t>
            </w:r>
          </w:p>
        </w:tc>
        <w:tc>
          <w:tcPr>
            <w:tcW w:w="331" w:type="pct"/>
            <w:shd w:val="clear" w:color="auto" w:fill="auto"/>
            <w:noWrap/>
            <w:vAlign w:val="bottom"/>
            <w:hideMark/>
          </w:tcPr>
          <w:p w14:paraId="61C2B38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0.531</w:t>
            </w:r>
          </w:p>
        </w:tc>
        <w:tc>
          <w:tcPr>
            <w:tcW w:w="323" w:type="pct"/>
            <w:shd w:val="clear" w:color="auto" w:fill="auto"/>
            <w:noWrap/>
            <w:vAlign w:val="bottom"/>
            <w:hideMark/>
          </w:tcPr>
          <w:p w14:paraId="056F0D4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0.044</w:t>
            </w:r>
          </w:p>
        </w:tc>
        <w:tc>
          <w:tcPr>
            <w:tcW w:w="323" w:type="pct"/>
            <w:shd w:val="clear" w:color="auto" w:fill="auto"/>
            <w:noWrap/>
            <w:vAlign w:val="bottom"/>
            <w:hideMark/>
          </w:tcPr>
          <w:p w14:paraId="105E1E1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05B5070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0.227</w:t>
            </w:r>
          </w:p>
        </w:tc>
        <w:tc>
          <w:tcPr>
            <w:tcW w:w="322" w:type="pct"/>
            <w:shd w:val="clear" w:color="auto" w:fill="auto"/>
            <w:noWrap/>
            <w:vAlign w:val="bottom"/>
            <w:hideMark/>
          </w:tcPr>
          <w:p w14:paraId="0CDBC45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0.065</w:t>
            </w:r>
          </w:p>
        </w:tc>
        <w:tc>
          <w:tcPr>
            <w:tcW w:w="318" w:type="pct"/>
            <w:shd w:val="clear" w:color="auto" w:fill="auto"/>
            <w:noWrap/>
            <w:vAlign w:val="bottom"/>
            <w:hideMark/>
          </w:tcPr>
          <w:p w14:paraId="66079F1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r>
      <w:tr w:rsidR="00E16288" w:rsidRPr="008E2C88" w14:paraId="5BB0CBB3" w14:textId="77777777" w:rsidTr="001A266F">
        <w:trPr>
          <w:trHeight w:val="240"/>
        </w:trPr>
        <w:tc>
          <w:tcPr>
            <w:tcW w:w="1108" w:type="pct"/>
            <w:shd w:val="clear" w:color="auto" w:fill="auto"/>
            <w:noWrap/>
            <w:vAlign w:val="center"/>
            <w:hideMark/>
          </w:tcPr>
          <w:p w14:paraId="55CFD2FA"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6</w:t>
            </w:r>
          </w:p>
        </w:tc>
        <w:tc>
          <w:tcPr>
            <w:tcW w:w="331" w:type="pct"/>
            <w:shd w:val="clear" w:color="auto" w:fill="auto"/>
            <w:noWrap/>
            <w:vAlign w:val="bottom"/>
            <w:hideMark/>
          </w:tcPr>
          <w:p w14:paraId="20DD9B3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0.542</w:t>
            </w:r>
          </w:p>
        </w:tc>
        <w:tc>
          <w:tcPr>
            <w:tcW w:w="323" w:type="pct"/>
            <w:shd w:val="clear" w:color="auto" w:fill="auto"/>
            <w:noWrap/>
            <w:vAlign w:val="bottom"/>
            <w:hideMark/>
          </w:tcPr>
          <w:p w14:paraId="7097362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0.067</w:t>
            </w:r>
          </w:p>
        </w:tc>
        <w:tc>
          <w:tcPr>
            <w:tcW w:w="323" w:type="pct"/>
            <w:shd w:val="clear" w:color="auto" w:fill="auto"/>
            <w:noWrap/>
            <w:vAlign w:val="bottom"/>
            <w:hideMark/>
          </w:tcPr>
          <w:p w14:paraId="7405A5C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17B67A5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0.169</w:t>
            </w:r>
          </w:p>
        </w:tc>
        <w:tc>
          <w:tcPr>
            <w:tcW w:w="322" w:type="pct"/>
            <w:shd w:val="clear" w:color="auto" w:fill="auto"/>
            <w:noWrap/>
            <w:vAlign w:val="bottom"/>
            <w:hideMark/>
          </w:tcPr>
          <w:p w14:paraId="4E7F755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0.118</w:t>
            </w:r>
          </w:p>
        </w:tc>
        <w:tc>
          <w:tcPr>
            <w:tcW w:w="322" w:type="pct"/>
            <w:shd w:val="clear" w:color="auto" w:fill="auto"/>
            <w:noWrap/>
            <w:vAlign w:val="bottom"/>
            <w:hideMark/>
          </w:tcPr>
          <w:p w14:paraId="0AC4F3A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0.151</w:t>
            </w:r>
          </w:p>
        </w:tc>
        <w:tc>
          <w:tcPr>
            <w:tcW w:w="331" w:type="pct"/>
            <w:shd w:val="clear" w:color="auto" w:fill="auto"/>
            <w:noWrap/>
            <w:vAlign w:val="bottom"/>
            <w:hideMark/>
          </w:tcPr>
          <w:p w14:paraId="40C51DB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0.334</w:t>
            </w:r>
          </w:p>
        </w:tc>
        <w:tc>
          <w:tcPr>
            <w:tcW w:w="323" w:type="pct"/>
            <w:shd w:val="clear" w:color="auto" w:fill="auto"/>
            <w:noWrap/>
            <w:vAlign w:val="bottom"/>
            <w:hideMark/>
          </w:tcPr>
          <w:p w14:paraId="65120EE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0.066</w:t>
            </w:r>
          </w:p>
        </w:tc>
        <w:tc>
          <w:tcPr>
            <w:tcW w:w="323" w:type="pct"/>
            <w:shd w:val="clear" w:color="auto" w:fill="auto"/>
            <w:noWrap/>
            <w:vAlign w:val="bottom"/>
            <w:hideMark/>
          </w:tcPr>
          <w:p w14:paraId="00D3C0A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56930B6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0.096</w:t>
            </w:r>
          </w:p>
        </w:tc>
        <w:tc>
          <w:tcPr>
            <w:tcW w:w="322" w:type="pct"/>
            <w:shd w:val="clear" w:color="auto" w:fill="auto"/>
            <w:noWrap/>
            <w:vAlign w:val="bottom"/>
            <w:hideMark/>
          </w:tcPr>
          <w:p w14:paraId="622A545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0.070</w:t>
            </w:r>
          </w:p>
        </w:tc>
        <w:tc>
          <w:tcPr>
            <w:tcW w:w="318" w:type="pct"/>
            <w:shd w:val="clear" w:color="auto" w:fill="auto"/>
            <w:noWrap/>
            <w:vAlign w:val="bottom"/>
            <w:hideMark/>
          </w:tcPr>
          <w:p w14:paraId="0CF2DA6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0.170</w:t>
            </w:r>
          </w:p>
        </w:tc>
      </w:tr>
      <w:tr w:rsidR="00E16288" w:rsidRPr="008E2C88" w14:paraId="252AF37E" w14:textId="77777777" w:rsidTr="001A266F">
        <w:trPr>
          <w:trHeight w:val="240"/>
        </w:trPr>
        <w:tc>
          <w:tcPr>
            <w:tcW w:w="1108" w:type="pct"/>
            <w:shd w:val="clear" w:color="auto" w:fill="auto"/>
            <w:noWrap/>
            <w:vAlign w:val="center"/>
            <w:hideMark/>
          </w:tcPr>
          <w:p w14:paraId="288373A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7</w:t>
            </w:r>
          </w:p>
        </w:tc>
        <w:tc>
          <w:tcPr>
            <w:tcW w:w="331" w:type="pct"/>
            <w:shd w:val="clear" w:color="auto" w:fill="auto"/>
            <w:noWrap/>
            <w:vAlign w:val="bottom"/>
            <w:hideMark/>
          </w:tcPr>
          <w:p w14:paraId="55F8E7D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0.546</w:t>
            </w:r>
          </w:p>
        </w:tc>
        <w:tc>
          <w:tcPr>
            <w:tcW w:w="323" w:type="pct"/>
            <w:shd w:val="clear" w:color="auto" w:fill="auto"/>
            <w:noWrap/>
            <w:vAlign w:val="bottom"/>
            <w:hideMark/>
          </w:tcPr>
          <w:p w14:paraId="48E428C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0.061</w:t>
            </w:r>
          </w:p>
        </w:tc>
        <w:tc>
          <w:tcPr>
            <w:tcW w:w="323" w:type="pct"/>
            <w:shd w:val="clear" w:color="auto" w:fill="auto"/>
            <w:noWrap/>
            <w:vAlign w:val="bottom"/>
            <w:hideMark/>
          </w:tcPr>
          <w:p w14:paraId="73FE5C0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001D2F5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0.206</w:t>
            </w:r>
          </w:p>
        </w:tc>
        <w:tc>
          <w:tcPr>
            <w:tcW w:w="322" w:type="pct"/>
            <w:shd w:val="clear" w:color="auto" w:fill="auto"/>
            <w:noWrap/>
            <w:vAlign w:val="bottom"/>
            <w:hideMark/>
          </w:tcPr>
          <w:p w14:paraId="7AAD07D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0.152</w:t>
            </w:r>
          </w:p>
        </w:tc>
        <w:tc>
          <w:tcPr>
            <w:tcW w:w="322" w:type="pct"/>
            <w:shd w:val="clear" w:color="auto" w:fill="auto"/>
            <w:noWrap/>
            <w:vAlign w:val="bottom"/>
            <w:hideMark/>
          </w:tcPr>
          <w:p w14:paraId="5B13E0D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0.174</w:t>
            </w:r>
          </w:p>
        </w:tc>
        <w:tc>
          <w:tcPr>
            <w:tcW w:w="331" w:type="pct"/>
            <w:shd w:val="clear" w:color="auto" w:fill="auto"/>
            <w:noWrap/>
            <w:vAlign w:val="bottom"/>
            <w:hideMark/>
          </w:tcPr>
          <w:p w14:paraId="24A640E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0.356</w:t>
            </w:r>
          </w:p>
        </w:tc>
        <w:tc>
          <w:tcPr>
            <w:tcW w:w="323" w:type="pct"/>
            <w:shd w:val="clear" w:color="auto" w:fill="auto"/>
            <w:noWrap/>
            <w:vAlign w:val="bottom"/>
            <w:hideMark/>
          </w:tcPr>
          <w:p w14:paraId="19147D6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0.059</w:t>
            </w:r>
          </w:p>
        </w:tc>
        <w:tc>
          <w:tcPr>
            <w:tcW w:w="323" w:type="pct"/>
            <w:shd w:val="clear" w:color="auto" w:fill="auto"/>
            <w:noWrap/>
            <w:vAlign w:val="bottom"/>
            <w:hideMark/>
          </w:tcPr>
          <w:p w14:paraId="421B23E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263CD55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0.335</w:t>
            </w:r>
          </w:p>
        </w:tc>
        <w:tc>
          <w:tcPr>
            <w:tcW w:w="322" w:type="pct"/>
            <w:shd w:val="clear" w:color="auto" w:fill="auto"/>
            <w:noWrap/>
            <w:vAlign w:val="bottom"/>
            <w:hideMark/>
          </w:tcPr>
          <w:p w14:paraId="06D2547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0.070</w:t>
            </w:r>
          </w:p>
        </w:tc>
        <w:tc>
          <w:tcPr>
            <w:tcW w:w="318" w:type="pct"/>
            <w:shd w:val="clear" w:color="auto" w:fill="auto"/>
            <w:noWrap/>
            <w:vAlign w:val="bottom"/>
            <w:hideMark/>
          </w:tcPr>
          <w:p w14:paraId="4DFE05A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r>
      <w:tr w:rsidR="00E16288" w:rsidRPr="008E2C88" w14:paraId="482C6DCC" w14:textId="77777777" w:rsidTr="001A266F">
        <w:trPr>
          <w:trHeight w:val="240"/>
        </w:trPr>
        <w:tc>
          <w:tcPr>
            <w:tcW w:w="1108" w:type="pct"/>
            <w:shd w:val="clear" w:color="auto" w:fill="auto"/>
            <w:noWrap/>
            <w:vAlign w:val="center"/>
            <w:hideMark/>
          </w:tcPr>
          <w:p w14:paraId="7BCBE1D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8</w:t>
            </w:r>
          </w:p>
        </w:tc>
        <w:tc>
          <w:tcPr>
            <w:tcW w:w="331" w:type="pct"/>
            <w:shd w:val="clear" w:color="auto" w:fill="auto"/>
            <w:noWrap/>
            <w:vAlign w:val="bottom"/>
            <w:hideMark/>
          </w:tcPr>
          <w:p w14:paraId="57A4EB3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0.518</w:t>
            </w:r>
          </w:p>
        </w:tc>
        <w:tc>
          <w:tcPr>
            <w:tcW w:w="323" w:type="pct"/>
            <w:shd w:val="clear" w:color="auto" w:fill="auto"/>
            <w:noWrap/>
            <w:vAlign w:val="bottom"/>
            <w:hideMark/>
          </w:tcPr>
          <w:p w14:paraId="6CE0C0F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0.065</w:t>
            </w:r>
          </w:p>
        </w:tc>
        <w:tc>
          <w:tcPr>
            <w:tcW w:w="323" w:type="pct"/>
            <w:shd w:val="clear" w:color="auto" w:fill="auto"/>
            <w:noWrap/>
            <w:vAlign w:val="bottom"/>
            <w:hideMark/>
          </w:tcPr>
          <w:p w14:paraId="0558E7E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3EC6618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-0.169</w:t>
            </w:r>
          </w:p>
        </w:tc>
        <w:tc>
          <w:tcPr>
            <w:tcW w:w="322" w:type="pct"/>
            <w:shd w:val="clear" w:color="auto" w:fill="auto"/>
            <w:noWrap/>
            <w:vAlign w:val="bottom"/>
            <w:hideMark/>
          </w:tcPr>
          <w:p w14:paraId="5B97C67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0.191</w:t>
            </w:r>
          </w:p>
        </w:tc>
        <w:tc>
          <w:tcPr>
            <w:tcW w:w="322" w:type="pct"/>
            <w:shd w:val="clear" w:color="auto" w:fill="auto"/>
            <w:noWrap/>
            <w:vAlign w:val="bottom"/>
            <w:hideMark/>
          </w:tcPr>
          <w:p w14:paraId="68A4AD7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0.377</w:t>
            </w:r>
          </w:p>
        </w:tc>
        <w:tc>
          <w:tcPr>
            <w:tcW w:w="331" w:type="pct"/>
            <w:shd w:val="clear" w:color="auto" w:fill="auto"/>
            <w:noWrap/>
            <w:vAlign w:val="bottom"/>
            <w:hideMark/>
          </w:tcPr>
          <w:p w14:paraId="109EEAC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0.426</w:t>
            </w:r>
          </w:p>
        </w:tc>
        <w:tc>
          <w:tcPr>
            <w:tcW w:w="323" w:type="pct"/>
            <w:shd w:val="clear" w:color="auto" w:fill="auto"/>
            <w:noWrap/>
            <w:vAlign w:val="bottom"/>
            <w:hideMark/>
          </w:tcPr>
          <w:p w14:paraId="3BA25BA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0.044</w:t>
            </w:r>
          </w:p>
        </w:tc>
        <w:tc>
          <w:tcPr>
            <w:tcW w:w="323" w:type="pct"/>
            <w:shd w:val="clear" w:color="auto" w:fill="auto"/>
            <w:noWrap/>
            <w:vAlign w:val="bottom"/>
            <w:hideMark/>
          </w:tcPr>
          <w:p w14:paraId="5EA3748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3FB95A5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0.004</w:t>
            </w:r>
          </w:p>
        </w:tc>
        <w:tc>
          <w:tcPr>
            <w:tcW w:w="322" w:type="pct"/>
            <w:shd w:val="clear" w:color="auto" w:fill="auto"/>
            <w:noWrap/>
            <w:vAlign w:val="bottom"/>
            <w:hideMark/>
          </w:tcPr>
          <w:p w14:paraId="44CBC7D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0.093</w:t>
            </w:r>
          </w:p>
        </w:tc>
        <w:tc>
          <w:tcPr>
            <w:tcW w:w="318" w:type="pct"/>
            <w:shd w:val="clear" w:color="auto" w:fill="auto"/>
            <w:noWrap/>
            <w:vAlign w:val="bottom"/>
            <w:hideMark/>
          </w:tcPr>
          <w:p w14:paraId="58BF910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0.964</w:t>
            </w:r>
          </w:p>
        </w:tc>
      </w:tr>
      <w:tr w:rsidR="00E16288" w:rsidRPr="008E2C88" w14:paraId="7DFF808C" w14:textId="77777777" w:rsidTr="001A266F">
        <w:trPr>
          <w:trHeight w:val="240"/>
        </w:trPr>
        <w:tc>
          <w:tcPr>
            <w:tcW w:w="1108" w:type="pct"/>
            <w:shd w:val="clear" w:color="auto" w:fill="auto"/>
            <w:noWrap/>
            <w:vAlign w:val="center"/>
            <w:hideMark/>
          </w:tcPr>
          <w:p w14:paraId="6B7D0F4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10</w:t>
            </w:r>
          </w:p>
        </w:tc>
        <w:tc>
          <w:tcPr>
            <w:tcW w:w="331" w:type="pct"/>
            <w:shd w:val="clear" w:color="auto" w:fill="auto"/>
            <w:noWrap/>
            <w:vAlign w:val="bottom"/>
            <w:hideMark/>
          </w:tcPr>
          <w:p w14:paraId="37C05E1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0.203</w:t>
            </w:r>
          </w:p>
        </w:tc>
        <w:tc>
          <w:tcPr>
            <w:tcW w:w="323" w:type="pct"/>
            <w:shd w:val="clear" w:color="auto" w:fill="auto"/>
            <w:noWrap/>
            <w:vAlign w:val="bottom"/>
            <w:hideMark/>
          </w:tcPr>
          <w:p w14:paraId="69E6EB9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0.067</w:t>
            </w:r>
          </w:p>
        </w:tc>
        <w:tc>
          <w:tcPr>
            <w:tcW w:w="323" w:type="pct"/>
            <w:shd w:val="clear" w:color="auto" w:fill="auto"/>
            <w:noWrap/>
            <w:vAlign w:val="bottom"/>
            <w:hideMark/>
          </w:tcPr>
          <w:p w14:paraId="5AE8685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0.002</w:t>
            </w:r>
          </w:p>
        </w:tc>
        <w:tc>
          <w:tcPr>
            <w:tcW w:w="327" w:type="pct"/>
            <w:shd w:val="clear" w:color="auto" w:fill="auto"/>
            <w:noWrap/>
            <w:vAlign w:val="bottom"/>
            <w:hideMark/>
          </w:tcPr>
          <w:p w14:paraId="20F7370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-0.076</w:t>
            </w:r>
          </w:p>
        </w:tc>
        <w:tc>
          <w:tcPr>
            <w:tcW w:w="322" w:type="pct"/>
            <w:shd w:val="clear" w:color="auto" w:fill="auto"/>
            <w:noWrap/>
            <w:vAlign w:val="bottom"/>
            <w:hideMark/>
          </w:tcPr>
          <w:p w14:paraId="47060F0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0.106</w:t>
            </w:r>
          </w:p>
        </w:tc>
        <w:tc>
          <w:tcPr>
            <w:tcW w:w="322" w:type="pct"/>
            <w:shd w:val="clear" w:color="auto" w:fill="auto"/>
            <w:noWrap/>
            <w:vAlign w:val="bottom"/>
            <w:hideMark/>
          </w:tcPr>
          <w:p w14:paraId="4E7C894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0.476</w:t>
            </w:r>
          </w:p>
        </w:tc>
        <w:tc>
          <w:tcPr>
            <w:tcW w:w="331" w:type="pct"/>
            <w:shd w:val="clear" w:color="auto" w:fill="auto"/>
            <w:noWrap/>
            <w:vAlign w:val="bottom"/>
            <w:hideMark/>
          </w:tcPr>
          <w:p w14:paraId="1AABC9B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0.218</w:t>
            </w:r>
          </w:p>
        </w:tc>
        <w:tc>
          <w:tcPr>
            <w:tcW w:w="323" w:type="pct"/>
            <w:shd w:val="clear" w:color="auto" w:fill="auto"/>
            <w:noWrap/>
            <w:vAlign w:val="bottom"/>
            <w:hideMark/>
          </w:tcPr>
          <w:p w14:paraId="4B66C95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0.055</w:t>
            </w:r>
          </w:p>
        </w:tc>
        <w:tc>
          <w:tcPr>
            <w:tcW w:w="323" w:type="pct"/>
            <w:shd w:val="clear" w:color="auto" w:fill="auto"/>
            <w:noWrap/>
            <w:vAlign w:val="bottom"/>
            <w:hideMark/>
          </w:tcPr>
          <w:p w14:paraId="414740E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6592F65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-0.008</w:t>
            </w:r>
          </w:p>
        </w:tc>
        <w:tc>
          <w:tcPr>
            <w:tcW w:w="322" w:type="pct"/>
            <w:shd w:val="clear" w:color="auto" w:fill="auto"/>
            <w:noWrap/>
            <w:vAlign w:val="bottom"/>
            <w:hideMark/>
          </w:tcPr>
          <w:p w14:paraId="5201B94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0.080</w:t>
            </w:r>
          </w:p>
        </w:tc>
        <w:tc>
          <w:tcPr>
            <w:tcW w:w="318" w:type="pct"/>
            <w:shd w:val="clear" w:color="auto" w:fill="auto"/>
            <w:noWrap/>
            <w:vAlign w:val="bottom"/>
            <w:hideMark/>
          </w:tcPr>
          <w:p w14:paraId="272CD54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0.919</w:t>
            </w:r>
          </w:p>
        </w:tc>
      </w:tr>
      <w:tr w:rsidR="00E16288" w:rsidRPr="008E2C88" w14:paraId="3135F8E9" w14:textId="77777777" w:rsidTr="001A266F">
        <w:trPr>
          <w:trHeight w:val="240"/>
        </w:trPr>
        <w:tc>
          <w:tcPr>
            <w:tcW w:w="1108" w:type="pct"/>
            <w:shd w:val="clear" w:color="auto" w:fill="auto"/>
            <w:noWrap/>
            <w:vAlign w:val="center"/>
            <w:hideMark/>
          </w:tcPr>
          <w:p w14:paraId="4DF3870D"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11</w:t>
            </w:r>
          </w:p>
        </w:tc>
        <w:tc>
          <w:tcPr>
            <w:tcW w:w="331" w:type="pct"/>
            <w:shd w:val="clear" w:color="auto" w:fill="auto"/>
            <w:noWrap/>
            <w:vAlign w:val="bottom"/>
            <w:hideMark/>
          </w:tcPr>
          <w:p w14:paraId="1290D1D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0.686</w:t>
            </w:r>
          </w:p>
        </w:tc>
        <w:tc>
          <w:tcPr>
            <w:tcW w:w="323" w:type="pct"/>
            <w:shd w:val="clear" w:color="auto" w:fill="auto"/>
            <w:noWrap/>
            <w:vAlign w:val="bottom"/>
            <w:hideMark/>
          </w:tcPr>
          <w:p w14:paraId="58D00AD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0.056</w:t>
            </w:r>
          </w:p>
        </w:tc>
        <w:tc>
          <w:tcPr>
            <w:tcW w:w="323" w:type="pct"/>
            <w:shd w:val="clear" w:color="auto" w:fill="auto"/>
            <w:noWrap/>
            <w:vAlign w:val="bottom"/>
            <w:hideMark/>
          </w:tcPr>
          <w:p w14:paraId="403BAD3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4C72220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0.317</w:t>
            </w:r>
          </w:p>
        </w:tc>
        <w:tc>
          <w:tcPr>
            <w:tcW w:w="322" w:type="pct"/>
            <w:shd w:val="clear" w:color="auto" w:fill="auto"/>
            <w:noWrap/>
            <w:vAlign w:val="bottom"/>
            <w:hideMark/>
          </w:tcPr>
          <w:p w14:paraId="518F4B3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0.075</w:t>
            </w:r>
          </w:p>
        </w:tc>
        <w:tc>
          <w:tcPr>
            <w:tcW w:w="322" w:type="pct"/>
            <w:shd w:val="clear" w:color="auto" w:fill="auto"/>
            <w:noWrap/>
            <w:vAlign w:val="bottom"/>
            <w:hideMark/>
          </w:tcPr>
          <w:p w14:paraId="0145686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31" w:type="pct"/>
            <w:shd w:val="clear" w:color="auto" w:fill="auto"/>
            <w:noWrap/>
            <w:vAlign w:val="bottom"/>
            <w:hideMark/>
          </w:tcPr>
          <w:p w14:paraId="5EC4099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0.556</w:t>
            </w:r>
          </w:p>
        </w:tc>
        <w:tc>
          <w:tcPr>
            <w:tcW w:w="323" w:type="pct"/>
            <w:shd w:val="clear" w:color="auto" w:fill="auto"/>
            <w:noWrap/>
            <w:vAlign w:val="bottom"/>
            <w:hideMark/>
          </w:tcPr>
          <w:p w14:paraId="21AFF61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0.045</w:t>
            </w:r>
          </w:p>
        </w:tc>
        <w:tc>
          <w:tcPr>
            <w:tcW w:w="323" w:type="pct"/>
            <w:shd w:val="clear" w:color="auto" w:fill="auto"/>
            <w:noWrap/>
            <w:vAlign w:val="bottom"/>
            <w:hideMark/>
          </w:tcPr>
          <w:p w14:paraId="767FA8D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c>
          <w:tcPr>
            <w:tcW w:w="327" w:type="pct"/>
            <w:shd w:val="clear" w:color="auto" w:fill="auto"/>
            <w:noWrap/>
            <w:vAlign w:val="bottom"/>
            <w:hideMark/>
          </w:tcPr>
          <w:p w14:paraId="1A7C2E1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0.332</w:t>
            </w:r>
          </w:p>
        </w:tc>
        <w:tc>
          <w:tcPr>
            <w:tcW w:w="322" w:type="pct"/>
            <w:shd w:val="clear" w:color="auto" w:fill="auto"/>
            <w:noWrap/>
            <w:vAlign w:val="bottom"/>
            <w:hideMark/>
          </w:tcPr>
          <w:p w14:paraId="290041C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0.057</w:t>
            </w:r>
          </w:p>
        </w:tc>
        <w:tc>
          <w:tcPr>
            <w:tcW w:w="318" w:type="pct"/>
            <w:shd w:val="clear" w:color="auto" w:fill="auto"/>
            <w:noWrap/>
            <w:vAlign w:val="bottom"/>
            <w:hideMark/>
          </w:tcPr>
          <w:p w14:paraId="09E855F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&lt;0.001</w:t>
            </w:r>
          </w:p>
        </w:tc>
      </w:tr>
      <w:tr w:rsidR="00E16288" w:rsidRPr="008E2C88" w14:paraId="08A96471" w14:textId="77777777" w:rsidTr="001A266F">
        <w:trPr>
          <w:trHeight w:val="240"/>
        </w:trPr>
        <w:tc>
          <w:tcPr>
            <w:tcW w:w="1108" w:type="pct"/>
            <w:shd w:val="clear" w:color="auto" w:fill="auto"/>
            <w:noWrap/>
            <w:vAlign w:val="bottom"/>
            <w:hideMark/>
          </w:tcPr>
          <w:p w14:paraId="7E9ACDD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Intercept</w:t>
            </w:r>
          </w:p>
        </w:tc>
        <w:tc>
          <w:tcPr>
            <w:tcW w:w="331" w:type="pct"/>
            <w:shd w:val="clear" w:color="auto" w:fill="auto"/>
            <w:noWrap/>
            <w:vAlign w:val="bottom"/>
            <w:hideMark/>
          </w:tcPr>
          <w:p w14:paraId="13D8CBF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-0.148</w:t>
            </w:r>
          </w:p>
        </w:tc>
        <w:tc>
          <w:tcPr>
            <w:tcW w:w="323" w:type="pct"/>
            <w:shd w:val="clear" w:color="auto" w:fill="auto"/>
            <w:noWrap/>
            <w:vAlign w:val="bottom"/>
            <w:hideMark/>
          </w:tcPr>
          <w:p w14:paraId="7F148DA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0.092</w:t>
            </w:r>
          </w:p>
        </w:tc>
        <w:tc>
          <w:tcPr>
            <w:tcW w:w="323" w:type="pct"/>
            <w:shd w:val="clear" w:color="auto" w:fill="auto"/>
            <w:noWrap/>
            <w:vAlign w:val="bottom"/>
            <w:hideMark/>
          </w:tcPr>
          <w:p w14:paraId="528A325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0.107</w:t>
            </w:r>
          </w:p>
        </w:tc>
        <w:tc>
          <w:tcPr>
            <w:tcW w:w="327" w:type="pct"/>
            <w:shd w:val="clear" w:color="auto" w:fill="auto"/>
            <w:noWrap/>
            <w:vAlign w:val="bottom"/>
            <w:hideMark/>
          </w:tcPr>
          <w:p w14:paraId="1ABA910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-0.078</w:t>
            </w:r>
          </w:p>
        </w:tc>
        <w:tc>
          <w:tcPr>
            <w:tcW w:w="322" w:type="pct"/>
            <w:shd w:val="clear" w:color="auto" w:fill="auto"/>
            <w:noWrap/>
            <w:vAlign w:val="bottom"/>
            <w:hideMark/>
          </w:tcPr>
          <w:p w14:paraId="025A3CF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0.223</w:t>
            </w:r>
          </w:p>
        </w:tc>
        <w:tc>
          <w:tcPr>
            <w:tcW w:w="322" w:type="pct"/>
            <w:shd w:val="clear" w:color="auto" w:fill="auto"/>
            <w:noWrap/>
            <w:vAlign w:val="bottom"/>
            <w:hideMark/>
          </w:tcPr>
          <w:p w14:paraId="5AE29D6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0.726</w:t>
            </w:r>
          </w:p>
        </w:tc>
        <w:tc>
          <w:tcPr>
            <w:tcW w:w="331" w:type="pct"/>
            <w:shd w:val="clear" w:color="auto" w:fill="auto"/>
            <w:noWrap/>
            <w:vAlign w:val="bottom"/>
            <w:hideMark/>
          </w:tcPr>
          <w:p w14:paraId="42BCB2E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-0.197</w:t>
            </w:r>
          </w:p>
        </w:tc>
        <w:tc>
          <w:tcPr>
            <w:tcW w:w="323" w:type="pct"/>
            <w:shd w:val="clear" w:color="auto" w:fill="auto"/>
            <w:noWrap/>
            <w:vAlign w:val="bottom"/>
            <w:hideMark/>
          </w:tcPr>
          <w:p w14:paraId="5C2789B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0.090</w:t>
            </w:r>
          </w:p>
        </w:tc>
        <w:tc>
          <w:tcPr>
            <w:tcW w:w="323" w:type="pct"/>
            <w:shd w:val="clear" w:color="auto" w:fill="auto"/>
            <w:noWrap/>
            <w:vAlign w:val="bottom"/>
            <w:hideMark/>
          </w:tcPr>
          <w:p w14:paraId="73DB878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0.029</w:t>
            </w:r>
          </w:p>
        </w:tc>
        <w:tc>
          <w:tcPr>
            <w:tcW w:w="327" w:type="pct"/>
            <w:shd w:val="clear" w:color="auto" w:fill="auto"/>
            <w:noWrap/>
            <w:vAlign w:val="bottom"/>
            <w:hideMark/>
          </w:tcPr>
          <w:p w14:paraId="47EC040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-0.222</w:t>
            </w:r>
          </w:p>
        </w:tc>
        <w:tc>
          <w:tcPr>
            <w:tcW w:w="322" w:type="pct"/>
            <w:shd w:val="clear" w:color="auto" w:fill="auto"/>
            <w:noWrap/>
            <w:vAlign w:val="bottom"/>
            <w:hideMark/>
          </w:tcPr>
          <w:p w14:paraId="4463C8F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0.131</w:t>
            </w:r>
          </w:p>
        </w:tc>
        <w:tc>
          <w:tcPr>
            <w:tcW w:w="318" w:type="pct"/>
            <w:shd w:val="clear" w:color="auto" w:fill="auto"/>
            <w:noWrap/>
            <w:vAlign w:val="bottom"/>
            <w:hideMark/>
          </w:tcPr>
          <w:p w14:paraId="4321F46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0.089</w:t>
            </w:r>
          </w:p>
        </w:tc>
      </w:tr>
      <w:tr w:rsidR="00E16288" w:rsidRPr="008E2C88" w14:paraId="2DFD1361" w14:textId="77777777" w:rsidTr="001A266F">
        <w:trPr>
          <w:trHeight w:val="240"/>
        </w:trPr>
        <w:tc>
          <w:tcPr>
            <w:tcW w:w="1108" w:type="pct"/>
            <w:shd w:val="clear" w:color="auto" w:fill="auto"/>
            <w:noWrap/>
            <w:vAlign w:val="bottom"/>
            <w:hideMark/>
          </w:tcPr>
          <w:p w14:paraId="657EFACC" w14:textId="77777777" w:rsidR="00E16288" w:rsidRPr="008E2C88" w:rsidRDefault="00E16288" w:rsidP="00701C11">
            <w:pPr>
              <w:rPr>
                <w:rFonts w:eastAsia="Times New Roman" w:cstheme="minorHAnsi"/>
                <w:color w:val="000000"/>
                <w:sz w:val="18"/>
                <w:szCs w:val="18"/>
              </w:rPr>
            </w:pPr>
          </w:p>
        </w:tc>
        <w:tc>
          <w:tcPr>
            <w:tcW w:w="331" w:type="pct"/>
            <w:shd w:val="clear" w:color="auto" w:fill="auto"/>
            <w:noWrap/>
            <w:vAlign w:val="bottom"/>
            <w:hideMark/>
          </w:tcPr>
          <w:p w14:paraId="53684358"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61EC5BA3"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43845FCB"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485BD7F2" w14:textId="77777777" w:rsidR="00E16288" w:rsidRPr="008E2C88" w:rsidRDefault="00E16288" w:rsidP="00914822">
            <w:pPr>
              <w:jc w:val="center"/>
              <w:rPr>
                <w:rFonts w:eastAsia="Times New Roman" w:cstheme="minorHAnsi"/>
                <w:color w:val="000000"/>
                <w:sz w:val="18"/>
                <w:szCs w:val="18"/>
              </w:rPr>
            </w:pPr>
          </w:p>
        </w:tc>
        <w:tc>
          <w:tcPr>
            <w:tcW w:w="322" w:type="pct"/>
            <w:shd w:val="clear" w:color="auto" w:fill="auto"/>
            <w:noWrap/>
            <w:vAlign w:val="bottom"/>
            <w:hideMark/>
          </w:tcPr>
          <w:p w14:paraId="067839A8" w14:textId="77777777" w:rsidR="00E16288" w:rsidRPr="008E2C88" w:rsidRDefault="00E16288" w:rsidP="00914822">
            <w:pPr>
              <w:jc w:val="center"/>
              <w:rPr>
                <w:rFonts w:eastAsia="Times New Roman" w:cstheme="minorHAnsi"/>
                <w:color w:val="000000"/>
                <w:sz w:val="18"/>
                <w:szCs w:val="18"/>
              </w:rPr>
            </w:pPr>
          </w:p>
        </w:tc>
        <w:tc>
          <w:tcPr>
            <w:tcW w:w="322" w:type="pct"/>
            <w:shd w:val="clear" w:color="auto" w:fill="auto"/>
            <w:noWrap/>
            <w:vAlign w:val="bottom"/>
            <w:hideMark/>
          </w:tcPr>
          <w:p w14:paraId="4D48943C" w14:textId="77777777" w:rsidR="00E16288" w:rsidRPr="008E2C88" w:rsidRDefault="00E16288" w:rsidP="00914822">
            <w:pPr>
              <w:jc w:val="center"/>
              <w:rPr>
                <w:rFonts w:eastAsia="Times New Roman" w:cstheme="minorHAnsi"/>
                <w:color w:val="000000"/>
                <w:sz w:val="18"/>
                <w:szCs w:val="18"/>
              </w:rPr>
            </w:pPr>
          </w:p>
        </w:tc>
        <w:tc>
          <w:tcPr>
            <w:tcW w:w="331" w:type="pct"/>
            <w:shd w:val="clear" w:color="auto" w:fill="auto"/>
            <w:noWrap/>
            <w:vAlign w:val="bottom"/>
            <w:hideMark/>
          </w:tcPr>
          <w:p w14:paraId="746B9018"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5D83E1CD"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277A63B2"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1D4F5E8F" w14:textId="77777777" w:rsidR="00E16288" w:rsidRPr="008E2C88" w:rsidRDefault="00E16288" w:rsidP="00914822">
            <w:pPr>
              <w:jc w:val="center"/>
              <w:rPr>
                <w:rFonts w:eastAsia="Times New Roman" w:cstheme="minorHAnsi"/>
                <w:color w:val="000000"/>
                <w:sz w:val="18"/>
                <w:szCs w:val="18"/>
              </w:rPr>
            </w:pPr>
          </w:p>
        </w:tc>
        <w:tc>
          <w:tcPr>
            <w:tcW w:w="322" w:type="pct"/>
            <w:shd w:val="clear" w:color="auto" w:fill="auto"/>
            <w:noWrap/>
            <w:vAlign w:val="bottom"/>
            <w:hideMark/>
          </w:tcPr>
          <w:p w14:paraId="08EB64F3" w14:textId="77777777" w:rsidR="00E16288" w:rsidRPr="008E2C88" w:rsidRDefault="00E16288" w:rsidP="00914822">
            <w:pPr>
              <w:jc w:val="center"/>
              <w:rPr>
                <w:rFonts w:eastAsia="Times New Roman" w:cstheme="minorHAnsi"/>
                <w:color w:val="000000"/>
                <w:sz w:val="18"/>
                <w:szCs w:val="18"/>
              </w:rPr>
            </w:pPr>
          </w:p>
        </w:tc>
        <w:tc>
          <w:tcPr>
            <w:tcW w:w="318" w:type="pct"/>
            <w:shd w:val="clear" w:color="auto" w:fill="auto"/>
            <w:noWrap/>
            <w:vAlign w:val="bottom"/>
            <w:hideMark/>
          </w:tcPr>
          <w:p w14:paraId="498C7F51" w14:textId="77777777" w:rsidR="00E16288" w:rsidRPr="008E2C88" w:rsidRDefault="00E16288" w:rsidP="00914822">
            <w:pPr>
              <w:jc w:val="center"/>
              <w:rPr>
                <w:rFonts w:eastAsia="Times New Roman" w:cstheme="minorHAnsi"/>
                <w:color w:val="000000"/>
                <w:sz w:val="18"/>
                <w:szCs w:val="18"/>
              </w:rPr>
            </w:pPr>
          </w:p>
        </w:tc>
      </w:tr>
      <w:tr w:rsidR="00E16288" w:rsidRPr="008E2C88" w14:paraId="4993555E" w14:textId="77777777" w:rsidTr="001A266F">
        <w:trPr>
          <w:trHeight w:val="240"/>
        </w:trPr>
        <w:tc>
          <w:tcPr>
            <w:tcW w:w="1108" w:type="pct"/>
            <w:shd w:val="clear" w:color="000000" w:fill="F2F2F2"/>
            <w:noWrap/>
            <w:vAlign w:val="center"/>
            <w:hideMark/>
          </w:tcPr>
          <w:p w14:paraId="60DD389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Random </w:t>
            </w:r>
            <w:r w:rsidR="004A4C83" w:rsidRPr="008E2C88">
              <w:rPr>
                <w:rFonts w:eastAsia="Times New Roman" w:cstheme="minorHAnsi"/>
                <w:color w:val="000000"/>
                <w:sz w:val="18"/>
                <w:szCs w:val="18"/>
              </w:rPr>
              <w:t>e</w:t>
            </w:r>
            <w:r w:rsidRPr="008E2C88">
              <w:rPr>
                <w:rFonts w:eastAsia="Times New Roman" w:cstheme="minorHAnsi"/>
                <w:color w:val="000000"/>
                <w:sz w:val="18"/>
                <w:szCs w:val="18"/>
              </w:rPr>
              <w:t>ffects</w:t>
            </w:r>
          </w:p>
        </w:tc>
        <w:tc>
          <w:tcPr>
            <w:tcW w:w="331" w:type="pct"/>
            <w:shd w:val="clear" w:color="000000" w:fill="F2F2F2"/>
            <w:noWrap/>
            <w:vAlign w:val="bottom"/>
            <w:hideMark/>
          </w:tcPr>
          <w:p w14:paraId="21D1F113" w14:textId="77777777" w:rsidR="00E16288" w:rsidRPr="008E2C88" w:rsidRDefault="00E16288" w:rsidP="00914822">
            <w:pPr>
              <w:jc w:val="center"/>
              <w:rPr>
                <w:rFonts w:eastAsia="Times New Roman" w:cstheme="minorHAnsi"/>
                <w:color w:val="000000"/>
                <w:sz w:val="18"/>
                <w:szCs w:val="18"/>
              </w:rPr>
            </w:pPr>
          </w:p>
        </w:tc>
        <w:tc>
          <w:tcPr>
            <w:tcW w:w="323" w:type="pct"/>
            <w:shd w:val="clear" w:color="000000" w:fill="F2F2F2"/>
            <w:noWrap/>
            <w:vAlign w:val="bottom"/>
            <w:hideMark/>
          </w:tcPr>
          <w:p w14:paraId="0E1A1A0E" w14:textId="77777777" w:rsidR="00E16288" w:rsidRPr="008E2C88" w:rsidRDefault="00E16288" w:rsidP="00914822">
            <w:pPr>
              <w:jc w:val="center"/>
              <w:rPr>
                <w:rFonts w:eastAsia="Times New Roman" w:cstheme="minorHAnsi"/>
                <w:color w:val="000000"/>
                <w:sz w:val="18"/>
                <w:szCs w:val="18"/>
              </w:rPr>
            </w:pPr>
          </w:p>
        </w:tc>
        <w:tc>
          <w:tcPr>
            <w:tcW w:w="323" w:type="pct"/>
            <w:shd w:val="clear" w:color="000000" w:fill="F2F2F2"/>
            <w:noWrap/>
            <w:vAlign w:val="bottom"/>
            <w:hideMark/>
          </w:tcPr>
          <w:p w14:paraId="1A664EC0" w14:textId="77777777" w:rsidR="00E16288" w:rsidRPr="008E2C88" w:rsidRDefault="00E16288" w:rsidP="00914822">
            <w:pPr>
              <w:jc w:val="center"/>
              <w:rPr>
                <w:rFonts w:eastAsia="Times New Roman" w:cstheme="minorHAnsi"/>
                <w:color w:val="000000"/>
                <w:sz w:val="18"/>
                <w:szCs w:val="18"/>
              </w:rPr>
            </w:pPr>
          </w:p>
        </w:tc>
        <w:tc>
          <w:tcPr>
            <w:tcW w:w="327" w:type="pct"/>
            <w:shd w:val="clear" w:color="000000" w:fill="F2F2F2"/>
            <w:noWrap/>
            <w:vAlign w:val="bottom"/>
            <w:hideMark/>
          </w:tcPr>
          <w:p w14:paraId="61E7D00C" w14:textId="77777777" w:rsidR="00E16288" w:rsidRPr="008E2C88" w:rsidRDefault="00E16288" w:rsidP="00914822">
            <w:pPr>
              <w:jc w:val="center"/>
              <w:rPr>
                <w:rFonts w:eastAsia="Times New Roman" w:cstheme="minorHAnsi"/>
                <w:color w:val="000000"/>
                <w:sz w:val="18"/>
                <w:szCs w:val="18"/>
              </w:rPr>
            </w:pPr>
          </w:p>
        </w:tc>
        <w:tc>
          <w:tcPr>
            <w:tcW w:w="322" w:type="pct"/>
            <w:shd w:val="clear" w:color="000000" w:fill="F2F2F2"/>
            <w:noWrap/>
            <w:vAlign w:val="bottom"/>
            <w:hideMark/>
          </w:tcPr>
          <w:p w14:paraId="15255453" w14:textId="77777777" w:rsidR="00E16288" w:rsidRPr="008E2C88" w:rsidRDefault="00E16288" w:rsidP="00914822">
            <w:pPr>
              <w:jc w:val="center"/>
              <w:rPr>
                <w:rFonts w:eastAsia="Times New Roman" w:cstheme="minorHAnsi"/>
                <w:color w:val="000000"/>
                <w:sz w:val="18"/>
                <w:szCs w:val="18"/>
              </w:rPr>
            </w:pPr>
          </w:p>
        </w:tc>
        <w:tc>
          <w:tcPr>
            <w:tcW w:w="322" w:type="pct"/>
            <w:shd w:val="clear" w:color="000000" w:fill="F2F2F2"/>
            <w:noWrap/>
            <w:vAlign w:val="bottom"/>
            <w:hideMark/>
          </w:tcPr>
          <w:p w14:paraId="5420A036" w14:textId="77777777" w:rsidR="00E16288" w:rsidRPr="008E2C88" w:rsidRDefault="00E16288" w:rsidP="00914822">
            <w:pPr>
              <w:jc w:val="center"/>
              <w:rPr>
                <w:rFonts w:eastAsia="Times New Roman" w:cstheme="minorHAnsi"/>
                <w:color w:val="000000"/>
                <w:sz w:val="18"/>
                <w:szCs w:val="18"/>
              </w:rPr>
            </w:pPr>
          </w:p>
        </w:tc>
        <w:tc>
          <w:tcPr>
            <w:tcW w:w="331" w:type="pct"/>
            <w:shd w:val="clear" w:color="000000" w:fill="F2F2F2"/>
            <w:noWrap/>
            <w:vAlign w:val="bottom"/>
            <w:hideMark/>
          </w:tcPr>
          <w:p w14:paraId="02AF09F8" w14:textId="77777777" w:rsidR="00E16288" w:rsidRPr="008E2C88" w:rsidRDefault="00E16288" w:rsidP="00914822">
            <w:pPr>
              <w:jc w:val="center"/>
              <w:rPr>
                <w:rFonts w:eastAsia="Times New Roman" w:cstheme="minorHAnsi"/>
                <w:color w:val="000000"/>
                <w:sz w:val="18"/>
                <w:szCs w:val="18"/>
              </w:rPr>
            </w:pPr>
          </w:p>
        </w:tc>
        <w:tc>
          <w:tcPr>
            <w:tcW w:w="323" w:type="pct"/>
            <w:shd w:val="clear" w:color="000000" w:fill="F2F2F2"/>
            <w:noWrap/>
            <w:vAlign w:val="bottom"/>
            <w:hideMark/>
          </w:tcPr>
          <w:p w14:paraId="101E141D" w14:textId="77777777" w:rsidR="00E16288" w:rsidRPr="008E2C88" w:rsidRDefault="00E16288" w:rsidP="00914822">
            <w:pPr>
              <w:jc w:val="center"/>
              <w:rPr>
                <w:rFonts w:eastAsia="Times New Roman" w:cstheme="minorHAnsi"/>
                <w:color w:val="000000"/>
                <w:sz w:val="18"/>
                <w:szCs w:val="18"/>
              </w:rPr>
            </w:pPr>
          </w:p>
        </w:tc>
        <w:tc>
          <w:tcPr>
            <w:tcW w:w="323" w:type="pct"/>
            <w:shd w:val="clear" w:color="000000" w:fill="F2F2F2"/>
            <w:noWrap/>
            <w:vAlign w:val="bottom"/>
            <w:hideMark/>
          </w:tcPr>
          <w:p w14:paraId="6CF645AC" w14:textId="77777777" w:rsidR="00E16288" w:rsidRPr="008E2C88" w:rsidRDefault="00E16288" w:rsidP="00914822">
            <w:pPr>
              <w:jc w:val="center"/>
              <w:rPr>
                <w:rFonts w:eastAsia="Times New Roman" w:cstheme="minorHAnsi"/>
                <w:color w:val="000000"/>
                <w:sz w:val="18"/>
                <w:szCs w:val="18"/>
              </w:rPr>
            </w:pPr>
          </w:p>
        </w:tc>
        <w:tc>
          <w:tcPr>
            <w:tcW w:w="327" w:type="pct"/>
            <w:shd w:val="clear" w:color="000000" w:fill="F2F2F2"/>
            <w:noWrap/>
            <w:vAlign w:val="bottom"/>
            <w:hideMark/>
          </w:tcPr>
          <w:p w14:paraId="3EDBBD9D" w14:textId="77777777" w:rsidR="00E16288" w:rsidRPr="008E2C88" w:rsidRDefault="00E16288" w:rsidP="00914822">
            <w:pPr>
              <w:jc w:val="center"/>
              <w:rPr>
                <w:rFonts w:eastAsia="Times New Roman" w:cstheme="minorHAnsi"/>
                <w:color w:val="000000"/>
                <w:sz w:val="18"/>
                <w:szCs w:val="18"/>
              </w:rPr>
            </w:pPr>
          </w:p>
        </w:tc>
        <w:tc>
          <w:tcPr>
            <w:tcW w:w="322" w:type="pct"/>
            <w:shd w:val="clear" w:color="000000" w:fill="F2F2F2"/>
            <w:noWrap/>
            <w:vAlign w:val="bottom"/>
            <w:hideMark/>
          </w:tcPr>
          <w:p w14:paraId="0F05F9B1" w14:textId="77777777" w:rsidR="00E16288" w:rsidRPr="008E2C88" w:rsidRDefault="00E16288" w:rsidP="00914822">
            <w:pPr>
              <w:jc w:val="center"/>
              <w:rPr>
                <w:rFonts w:eastAsia="Times New Roman" w:cstheme="minorHAnsi"/>
                <w:color w:val="000000"/>
                <w:sz w:val="18"/>
                <w:szCs w:val="18"/>
              </w:rPr>
            </w:pPr>
          </w:p>
        </w:tc>
        <w:tc>
          <w:tcPr>
            <w:tcW w:w="318" w:type="pct"/>
            <w:shd w:val="clear" w:color="000000" w:fill="F2F2F2"/>
            <w:noWrap/>
            <w:vAlign w:val="bottom"/>
            <w:hideMark/>
          </w:tcPr>
          <w:p w14:paraId="7348C3FA" w14:textId="77777777" w:rsidR="00E16288" w:rsidRPr="008E2C88" w:rsidRDefault="00E16288" w:rsidP="00914822">
            <w:pPr>
              <w:jc w:val="center"/>
              <w:rPr>
                <w:rFonts w:eastAsia="Times New Roman" w:cstheme="minorHAnsi"/>
                <w:color w:val="000000"/>
                <w:sz w:val="18"/>
                <w:szCs w:val="18"/>
              </w:rPr>
            </w:pPr>
          </w:p>
        </w:tc>
      </w:tr>
      <w:tr w:rsidR="00E16288" w:rsidRPr="008E2C88" w14:paraId="3948D00E" w14:textId="77777777" w:rsidTr="001A266F">
        <w:trPr>
          <w:trHeight w:val="240"/>
        </w:trPr>
        <w:tc>
          <w:tcPr>
            <w:tcW w:w="1108" w:type="pct"/>
            <w:shd w:val="clear" w:color="auto" w:fill="auto"/>
            <w:noWrap/>
            <w:vAlign w:val="center"/>
            <w:hideMark/>
          </w:tcPr>
          <w:p w14:paraId="343EC141" w14:textId="77777777" w:rsidR="00E16288"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(white)</w:t>
            </w:r>
          </w:p>
        </w:tc>
        <w:tc>
          <w:tcPr>
            <w:tcW w:w="331" w:type="pct"/>
            <w:shd w:val="clear" w:color="auto" w:fill="auto"/>
            <w:noWrap/>
            <w:vAlign w:val="bottom"/>
            <w:hideMark/>
          </w:tcPr>
          <w:p w14:paraId="6688A6B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0.161</w:t>
            </w:r>
          </w:p>
        </w:tc>
        <w:tc>
          <w:tcPr>
            <w:tcW w:w="323" w:type="pct"/>
            <w:shd w:val="clear" w:color="auto" w:fill="auto"/>
            <w:noWrap/>
            <w:vAlign w:val="bottom"/>
            <w:hideMark/>
          </w:tcPr>
          <w:p w14:paraId="23718F7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0.016</w:t>
            </w:r>
          </w:p>
        </w:tc>
        <w:tc>
          <w:tcPr>
            <w:tcW w:w="323" w:type="pct"/>
            <w:shd w:val="clear" w:color="auto" w:fill="auto"/>
            <w:noWrap/>
            <w:vAlign w:val="bottom"/>
            <w:hideMark/>
          </w:tcPr>
          <w:p w14:paraId="569A2DF6"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73E20CC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0.085</w:t>
            </w:r>
          </w:p>
        </w:tc>
        <w:tc>
          <w:tcPr>
            <w:tcW w:w="322" w:type="pct"/>
            <w:shd w:val="clear" w:color="auto" w:fill="auto"/>
            <w:noWrap/>
            <w:vAlign w:val="bottom"/>
            <w:hideMark/>
          </w:tcPr>
          <w:p w14:paraId="421058E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0.028</w:t>
            </w:r>
          </w:p>
        </w:tc>
        <w:tc>
          <w:tcPr>
            <w:tcW w:w="322" w:type="pct"/>
            <w:shd w:val="clear" w:color="auto" w:fill="auto"/>
            <w:noWrap/>
            <w:vAlign w:val="bottom"/>
            <w:hideMark/>
          </w:tcPr>
          <w:p w14:paraId="082E6085" w14:textId="77777777" w:rsidR="00E16288" w:rsidRPr="008E2C88" w:rsidRDefault="00E16288" w:rsidP="00914822">
            <w:pPr>
              <w:jc w:val="center"/>
              <w:rPr>
                <w:rFonts w:eastAsia="Times New Roman" w:cstheme="minorHAnsi"/>
                <w:color w:val="000000"/>
                <w:sz w:val="18"/>
                <w:szCs w:val="18"/>
              </w:rPr>
            </w:pPr>
          </w:p>
        </w:tc>
        <w:tc>
          <w:tcPr>
            <w:tcW w:w="331" w:type="pct"/>
            <w:shd w:val="clear" w:color="auto" w:fill="auto"/>
            <w:noWrap/>
            <w:vAlign w:val="bottom"/>
            <w:hideMark/>
          </w:tcPr>
          <w:p w14:paraId="76398B4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0.089</w:t>
            </w:r>
          </w:p>
        </w:tc>
        <w:tc>
          <w:tcPr>
            <w:tcW w:w="323" w:type="pct"/>
            <w:shd w:val="clear" w:color="auto" w:fill="auto"/>
            <w:noWrap/>
            <w:vAlign w:val="bottom"/>
            <w:hideMark/>
          </w:tcPr>
          <w:p w14:paraId="18A229F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0.010</w:t>
            </w:r>
          </w:p>
        </w:tc>
        <w:tc>
          <w:tcPr>
            <w:tcW w:w="323" w:type="pct"/>
            <w:shd w:val="clear" w:color="auto" w:fill="auto"/>
            <w:noWrap/>
            <w:vAlign w:val="bottom"/>
            <w:hideMark/>
          </w:tcPr>
          <w:p w14:paraId="2031DC74"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33E30630"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0.130</w:t>
            </w:r>
          </w:p>
        </w:tc>
        <w:tc>
          <w:tcPr>
            <w:tcW w:w="322" w:type="pct"/>
            <w:shd w:val="clear" w:color="auto" w:fill="auto"/>
            <w:noWrap/>
            <w:vAlign w:val="bottom"/>
            <w:hideMark/>
          </w:tcPr>
          <w:p w14:paraId="2771342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0.019</w:t>
            </w:r>
          </w:p>
        </w:tc>
        <w:tc>
          <w:tcPr>
            <w:tcW w:w="318" w:type="pct"/>
            <w:shd w:val="clear" w:color="auto" w:fill="auto"/>
            <w:noWrap/>
            <w:vAlign w:val="bottom"/>
            <w:hideMark/>
          </w:tcPr>
          <w:p w14:paraId="3CEBB342" w14:textId="77777777" w:rsidR="00E16288" w:rsidRPr="008E2C88" w:rsidRDefault="00E16288" w:rsidP="00914822">
            <w:pPr>
              <w:jc w:val="center"/>
              <w:rPr>
                <w:rFonts w:eastAsia="Times New Roman" w:cstheme="minorHAnsi"/>
                <w:color w:val="000000"/>
                <w:sz w:val="18"/>
                <w:szCs w:val="18"/>
              </w:rPr>
            </w:pPr>
          </w:p>
        </w:tc>
      </w:tr>
      <w:tr w:rsidR="00E16288" w:rsidRPr="008E2C88" w14:paraId="0B850369" w14:textId="77777777" w:rsidTr="001A266F">
        <w:trPr>
          <w:trHeight w:val="240"/>
        </w:trPr>
        <w:tc>
          <w:tcPr>
            <w:tcW w:w="1108" w:type="pct"/>
            <w:shd w:val="clear" w:color="auto" w:fill="auto"/>
            <w:noWrap/>
            <w:vAlign w:val="center"/>
            <w:hideMark/>
          </w:tcPr>
          <w:p w14:paraId="39628433" w14:textId="77777777" w:rsidR="00E16288"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(black)</w:t>
            </w:r>
          </w:p>
        </w:tc>
        <w:tc>
          <w:tcPr>
            <w:tcW w:w="331" w:type="pct"/>
            <w:shd w:val="clear" w:color="auto" w:fill="auto"/>
            <w:noWrap/>
            <w:vAlign w:val="bottom"/>
            <w:hideMark/>
          </w:tcPr>
          <w:p w14:paraId="13766D9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0.444</w:t>
            </w:r>
          </w:p>
        </w:tc>
        <w:tc>
          <w:tcPr>
            <w:tcW w:w="323" w:type="pct"/>
            <w:shd w:val="clear" w:color="auto" w:fill="auto"/>
            <w:noWrap/>
            <w:vAlign w:val="bottom"/>
            <w:hideMark/>
          </w:tcPr>
          <w:p w14:paraId="41565A1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0.098</w:t>
            </w:r>
          </w:p>
        </w:tc>
        <w:tc>
          <w:tcPr>
            <w:tcW w:w="323" w:type="pct"/>
            <w:shd w:val="clear" w:color="auto" w:fill="auto"/>
            <w:noWrap/>
            <w:vAlign w:val="bottom"/>
            <w:hideMark/>
          </w:tcPr>
          <w:p w14:paraId="28CB45AE"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193CDA7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0.123</w:t>
            </w:r>
          </w:p>
        </w:tc>
        <w:tc>
          <w:tcPr>
            <w:tcW w:w="322" w:type="pct"/>
            <w:shd w:val="clear" w:color="auto" w:fill="auto"/>
            <w:noWrap/>
            <w:vAlign w:val="bottom"/>
            <w:hideMark/>
          </w:tcPr>
          <w:p w14:paraId="4E95A7D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0.112</w:t>
            </w:r>
          </w:p>
        </w:tc>
        <w:tc>
          <w:tcPr>
            <w:tcW w:w="322" w:type="pct"/>
            <w:shd w:val="clear" w:color="auto" w:fill="auto"/>
            <w:noWrap/>
            <w:vAlign w:val="bottom"/>
            <w:hideMark/>
          </w:tcPr>
          <w:p w14:paraId="5E542404" w14:textId="77777777" w:rsidR="00E16288" w:rsidRPr="008E2C88" w:rsidRDefault="00E16288" w:rsidP="00914822">
            <w:pPr>
              <w:jc w:val="center"/>
              <w:rPr>
                <w:rFonts w:eastAsia="Times New Roman" w:cstheme="minorHAnsi"/>
                <w:color w:val="000000"/>
                <w:sz w:val="18"/>
                <w:szCs w:val="18"/>
              </w:rPr>
            </w:pPr>
          </w:p>
        </w:tc>
        <w:tc>
          <w:tcPr>
            <w:tcW w:w="331" w:type="pct"/>
            <w:shd w:val="clear" w:color="auto" w:fill="auto"/>
            <w:noWrap/>
            <w:vAlign w:val="bottom"/>
            <w:hideMark/>
          </w:tcPr>
          <w:p w14:paraId="5CF6898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0.134</w:t>
            </w:r>
          </w:p>
        </w:tc>
        <w:tc>
          <w:tcPr>
            <w:tcW w:w="323" w:type="pct"/>
            <w:shd w:val="clear" w:color="auto" w:fill="auto"/>
            <w:noWrap/>
            <w:vAlign w:val="bottom"/>
            <w:hideMark/>
          </w:tcPr>
          <w:p w14:paraId="7907560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0.033</w:t>
            </w:r>
          </w:p>
        </w:tc>
        <w:tc>
          <w:tcPr>
            <w:tcW w:w="323" w:type="pct"/>
            <w:shd w:val="clear" w:color="auto" w:fill="auto"/>
            <w:noWrap/>
            <w:vAlign w:val="bottom"/>
            <w:hideMark/>
          </w:tcPr>
          <w:p w14:paraId="297C8E7B"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2A72DE3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0.274</w:t>
            </w:r>
          </w:p>
        </w:tc>
        <w:tc>
          <w:tcPr>
            <w:tcW w:w="322" w:type="pct"/>
            <w:shd w:val="clear" w:color="auto" w:fill="auto"/>
            <w:noWrap/>
            <w:vAlign w:val="bottom"/>
            <w:hideMark/>
          </w:tcPr>
          <w:p w14:paraId="13C40CD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0.077</w:t>
            </w:r>
          </w:p>
        </w:tc>
        <w:tc>
          <w:tcPr>
            <w:tcW w:w="318" w:type="pct"/>
            <w:shd w:val="clear" w:color="auto" w:fill="auto"/>
            <w:noWrap/>
            <w:vAlign w:val="bottom"/>
            <w:hideMark/>
          </w:tcPr>
          <w:p w14:paraId="632E8A85" w14:textId="77777777" w:rsidR="00E16288" w:rsidRPr="008E2C88" w:rsidRDefault="00E16288" w:rsidP="00914822">
            <w:pPr>
              <w:jc w:val="center"/>
              <w:rPr>
                <w:rFonts w:eastAsia="Times New Roman" w:cstheme="minorHAnsi"/>
                <w:color w:val="000000"/>
                <w:sz w:val="18"/>
                <w:szCs w:val="18"/>
              </w:rPr>
            </w:pPr>
          </w:p>
        </w:tc>
      </w:tr>
      <w:tr w:rsidR="00E16288" w:rsidRPr="008E2C88" w14:paraId="5DD97AF3" w14:textId="77777777" w:rsidTr="001A266F">
        <w:trPr>
          <w:trHeight w:val="240"/>
        </w:trPr>
        <w:tc>
          <w:tcPr>
            <w:tcW w:w="1108" w:type="pct"/>
            <w:shd w:val="clear" w:color="auto" w:fill="auto"/>
            <w:noWrap/>
            <w:vAlign w:val="center"/>
            <w:hideMark/>
          </w:tcPr>
          <w:p w14:paraId="08E086A0" w14:textId="77777777" w:rsidR="00E16288" w:rsidRPr="008E2C88" w:rsidRDefault="002E3D56" w:rsidP="00D95E4D">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w:t>
            </w:r>
            <w:r w:rsidR="00D95E4D" w:rsidRPr="008E2C88">
              <w:rPr>
                <w:rFonts w:eastAsia="Times New Roman" w:cstheme="minorHAnsi"/>
                <w:color w:val="000000"/>
                <w:sz w:val="18"/>
                <w:szCs w:val="18"/>
              </w:rPr>
              <w:t>H</w:t>
            </w:r>
            <w:r w:rsidR="00E16288" w:rsidRPr="008E2C88">
              <w:rPr>
                <w:rFonts w:eastAsia="Times New Roman" w:cstheme="minorHAnsi"/>
                <w:color w:val="000000"/>
                <w:sz w:val="18"/>
                <w:szCs w:val="18"/>
              </w:rPr>
              <w:t>ispanic)</w:t>
            </w:r>
          </w:p>
        </w:tc>
        <w:tc>
          <w:tcPr>
            <w:tcW w:w="331" w:type="pct"/>
            <w:shd w:val="clear" w:color="auto" w:fill="auto"/>
            <w:noWrap/>
            <w:vAlign w:val="bottom"/>
            <w:hideMark/>
          </w:tcPr>
          <w:p w14:paraId="2899536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0.113</w:t>
            </w:r>
          </w:p>
        </w:tc>
        <w:tc>
          <w:tcPr>
            <w:tcW w:w="323" w:type="pct"/>
            <w:shd w:val="clear" w:color="auto" w:fill="auto"/>
            <w:noWrap/>
            <w:vAlign w:val="bottom"/>
            <w:hideMark/>
          </w:tcPr>
          <w:p w14:paraId="1D22A2B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0.017</w:t>
            </w:r>
          </w:p>
        </w:tc>
        <w:tc>
          <w:tcPr>
            <w:tcW w:w="323" w:type="pct"/>
            <w:shd w:val="clear" w:color="auto" w:fill="auto"/>
            <w:noWrap/>
            <w:vAlign w:val="bottom"/>
            <w:hideMark/>
          </w:tcPr>
          <w:p w14:paraId="54C914B4"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412C2F8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0.000</w:t>
            </w:r>
          </w:p>
        </w:tc>
        <w:tc>
          <w:tcPr>
            <w:tcW w:w="322" w:type="pct"/>
            <w:shd w:val="clear" w:color="auto" w:fill="auto"/>
            <w:noWrap/>
            <w:vAlign w:val="bottom"/>
            <w:hideMark/>
          </w:tcPr>
          <w:p w14:paraId="57275A3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0.000</w:t>
            </w:r>
          </w:p>
        </w:tc>
        <w:tc>
          <w:tcPr>
            <w:tcW w:w="322" w:type="pct"/>
            <w:shd w:val="clear" w:color="auto" w:fill="auto"/>
            <w:noWrap/>
            <w:vAlign w:val="bottom"/>
            <w:hideMark/>
          </w:tcPr>
          <w:p w14:paraId="1BBC5DC7" w14:textId="77777777" w:rsidR="00E16288" w:rsidRPr="008E2C88" w:rsidRDefault="00E16288" w:rsidP="00914822">
            <w:pPr>
              <w:jc w:val="center"/>
              <w:rPr>
                <w:rFonts w:eastAsia="Times New Roman" w:cstheme="minorHAnsi"/>
                <w:color w:val="000000"/>
                <w:sz w:val="18"/>
                <w:szCs w:val="18"/>
              </w:rPr>
            </w:pPr>
          </w:p>
        </w:tc>
        <w:tc>
          <w:tcPr>
            <w:tcW w:w="331" w:type="pct"/>
            <w:shd w:val="clear" w:color="auto" w:fill="auto"/>
            <w:noWrap/>
            <w:vAlign w:val="bottom"/>
            <w:hideMark/>
          </w:tcPr>
          <w:p w14:paraId="24664973"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0.019</w:t>
            </w:r>
          </w:p>
        </w:tc>
        <w:tc>
          <w:tcPr>
            <w:tcW w:w="323" w:type="pct"/>
            <w:shd w:val="clear" w:color="auto" w:fill="auto"/>
            <w:noWrap/>
            <w:vAlign w:val="bottom"/>
            <w:hideMark/>
          </w:tcPr>
          <w:p w14:paraId="031C966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0.008</w:t>
            </w:r>
          </w:p>
        </w:tc>
        <w:tc>
          <w:tcPr>
            <w:tcW w:w="323" w:type="pct"/>
            <w:shd w:val="clear" w:color="auto" w:fill="auto"/>
            <w:noWrap/>
            <w:vAlign w:val="bottom"/>
            <w:hideMark/>
          </w:tcPr>
          <w:p w14:paraId="7AC3784F"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37EB6F0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0.043</w:t>
            </w:r>
          </w:p>
        </w:tc>
        <w:tc>
          <w:tcPr>
            <w:tcW w:w="322" w:type="pct"/>
            <w:shd w:val="clear" w:color="auto" w:fill="auto"/>
            <w:noWrap/>
            <w:vAlign w:val="bottom"/>
            <w:hideMark/>
          </w:tcPr>
          <w:p w14:paraId="5E103C5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0.018</w:t>
            </w:r>
          </w:p>
        </w:tc>
        <w:tc>
          <w:tcPr>
            <w:tcW w:w="318" w:type="pct"/>
            <w:shd w:val="clear" w:color="auto" w:fill="auto"/>
            <w:noWrap/>
            <w:vAlign w:val="bottom"/>
            <w:hideMark/>
          </w:tcPr>
          <w:p w14:paraId="2FE77753" w14:textId="77777777" w:rsidR="00E16288" w:rsidRPr="008E2C88" w:rsidRDefault="00E16288" w:rsidP="00914822">
            <w:pPr>
              <w:jc w:val="center"/>
              <w:rPr>
                <w:rFonts w:eastAsia="Times New Roman" w:cstheme="minorHAnsi"/>
                <w:color w:val="000000"/>
                <w:sz w:val="18"/>
                <w:szCs w:val="18"/>
              </w:rPr>
            </w:pPr>
          </w:p>
        </w:tc>
      </w:tr>
      <w:tr w:rsidR="00E16288" w:rsidRPr="008E2C88" w14:paraId="375D6DD5" w14:textId="77777777" w:rsidTr="001A266F">
        <w:trPr>
          <w:trHeight w:val="240"/>
        </w:trPr>
        <w:tc>
          <w:tcPr>
            <w:tcW w:w="1108" w:type="pct"/>
            <w:shd w:val="clear" w:color="auto" w:fill="auto"/>
            <w:noWrap/>
            <w:vAlign w:val="center"/>
            <w:hideMark/>
          </w:tcPr>
          <w:p w14:paraId="7B4EA746" w14:textId="77777777" w:rsidR="00E16288"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(other)</w:t>
            </w:r>
          </w:p>
        </w:tc>
        <w:tc>
          <w:tcPr>
            <w:tcW w:w="331" w:type="pct"/>
            <w:shd w:val="clear" w:color="auto" w:fill="auto"/>
            <w:noWrap/>
            <w:vAlign w:val="bottom"/>
            <w:hideMark/>
          </w:tcPr>
          <w:p w14:paraId="137410F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0.651</w:t>
            </w:r>
          </w:p>
        </w:tc>
        <w:tc>
          <w:tcPr>
            <w:tcW w:w="323" w:type="pct"/>
            <w:shd w:val="clear" w:color="auto" w:fill="auto"/>
            <w:noWrap/>
            <w:vAlign w:val="bottom"/>
            <w:hideMark/>
          </w:tcPr>
          <w:p w14:paraId="66BB497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0.195</w:t>
            </w:r>
          </w:p>
        </w:tc>
        <w:tc>
          <w:tcPr>
            <w:tcW w:w="323" w:type="pct"/>
            <w:shd w:val="clear" w:color="auto" w:fill="auto"/>
            <w:noWrap/>
            <w:vAlign w:val="bottom"/>
            <w:hideMark/>
          </w:tcPr>
          <w:p w14:paraId="39FE387E"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68CA009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0.185</w:t>
            </w:r>
          </w:p>
        </w:tc>
        <w:tc>
          <w:tcPr>
            <w:tcW w:w="322" w:type="pct"/>
            <w:shd w:val="clear" w:color="auto" w:fill="auto"/>
            <w:noWrap/>
            <w:vAlign w:val="bottom"/>
            <w:hideMark/>
          </w:tcPr>
          <w:p w14:paraId="2885208F"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0.089</w:t>
            </w:r>
          </w:p>
        </w:tc>
        <w:tc>
          <w:tcPr>
            <w:tcW w:w="322" w:type="pct"/>
            <w:shd w:val="clear" w:color="auto" w:fill="auto"/>
            <w:noWrap/>
            <w:vAlign w:val="bottom"/>
            <w:hideMark/>
          </w:tcPr>
          <w:p w14:paraId="163ECBEB" w14:textId="77777777" w:rsidR="00E16288" w:rsidRPr="008E2C88" w:rsidRDefault="00E16288" w:rsidP="00914822">
            <w:pPr>
              <w:jc w:val="center"/>
              <w:rPr>
                <w:rFonts w:eastAsia="Times New Roman" w:cstheme="minorHAnsi"/>
                <w:color w:val="000000"/>
                <w:sz w:val="18"/>
                <w:szCs w:val="18"/>
              </w:rPr>
            </w:pPr>
          </w:p>
        </w:tc>
        <w:tc>
          <w:tcPr>
            <w:tcW w:w="331" w:type="pct"/>
            <w:shd w:val="clear" w:color="auto" w:fill="auto"/>
            <w:noWrap/>
            <w:vAlign w:val="bottom"/>
            <w:hideMark/>
          </w:tcPr>
          <w:p w14:paraId="0221B22B"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0.523</w:t>
            </w:r>
          </w:p>
        </w:tc>
        <w:tc>
          <w:tcPr>
            <w:tcW w:w="323" w:type="pct"/>
            <w:shd w:val="clear" w:color="auto" w:fill="auto"/>
            <w:noWrap/>
            <w:vAlign w:val="bottom"/>
            <w:hideMark/>
          </w:tcPr>
          <w:p w14:paraId="61BCCD26"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0.129</w:t>
            </w:r>
          </w:p>
        </w:tc>
        <w:tc>
          <w:tcPr>
            <w:tcW w:w="323" w:type="pct"/>
            <w:shd w:val="clear" w:color="auto" w:fill="auto"/>
            <w:noWrap/>
            <w:vAlign w:val="bottom"/>
            <w:hideMark/>
          </w:tcPr>
          <w:p w14:paraId="2317071F"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4578F259"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0.336</w:t>
            </w:r>
          </w:p>
        </w:tc>
        <w:tc>
          <w:tcPr>
            <w:tcW w:w="322" w:type="pct"/>
            <w:shd w:val="clear" w:color="auto" w:fill="auto"/>
            <w:noWrap/>
            <w:vAlign w:val="bottom"/>
            <w:hideMark/>
          </w:tcPr>
          <w:p w14:paraId="4BF6221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0.077</w:t>
            </w:r>
          </w:p>
        </w:tc>
        <w:tc>
          <w:tcPr>
            <w:tcW w:w="318" w:type="pct"/>
            <w:shd w:val="clear" w:color="auto" w:fill="auto"/>
            <w:noWrap/>
            <w:vAlign w:val="bottom"/>
            <w:hideMark/>
          </w:tcPr>
          <w:p w14:paraId="3C878DF3" w14:textId="77777777" w:rsidR="00E16288" w:rsidRPr="008E2C88" w:rsidRDefault="00E16288" w:rsidP="00914822">
            <w:pPr>
              <w:jc w:val="center"/>
              <w:rPr>
                <w:rFonts w:eastAsia="Times New Roman" w:cstheme="minorHAnsi"/>
                <w:color w:val="000000"/>
                <w:sz w:val="18"/>
                <w:szCs w:val="18"/>
              </w:rPr>
            </w:pPr>
          </w:p>
        </w:tc>
      </w:tr>
      <w:tr w:rsidR="00E16288" w:rsidRPr="008E2C88" w14:paraId="4F78A580" w14:textId="77777777" w:rsidTr="001A266F">
        <w:trPr>
          <w:trHeight w:val="240"/>
        </w:trPr>
        <w:tc>
          <w:tcPr>
            <w:tcW w:w="1108" w:type="pct"/>
            <w:shd w:val="clear" w:color="auto" w:fill="auto"/>
            <w:noWrap/>
            <w:vAlign w:val="bottom"/>
            <w:hideMark/>
          </w:tcPr>
          <w:p w14:paraId="164B53F5" w14:textId="77777777" w:rsidR="00E16288" w:rsidRPr="008E2C88" w:rsidRDefault="00E16288" w:rsidP="00701C11">
            <w:pPr>
              <w:rPr>
                <w:rFonts w:eastAsia="Times New Roman" w:cstheme="minorHAnsi"/>
                <w:color w:val="000000"/>
                <w:sz w:val="18"/>
                <w:szCs w:val="18"/>
              </w:rPr>
            </w:pPr>
          </w:p>
        </w:tc>
        <w:tc>
          <w:tcPr>
            <w:tcW w:w="331" w:type="pct"/>
            <w:shd w:val="clear" w:color="auto" w:fill="auto"/>
            <w:noWrap/>
            <w:vAlign w:val="bottom"/>
            <w:hideMark/>
          </w:tcPr>
          <w:p w14:paraId="62E08DBB"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5BAA33D2"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2B92E6EB"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3DB180DD" w14:textId="77777777" w:rsidR="00E16288" w:rsidRPr="008E2C88" w:rsidRDefault="00E16288" w:rsidP="00914822">
            <w:pPr>
              <w:jc w:val="center"/>
              <w:rPr>
                <w:rFonts w:eastAsia="Times New Roman" w:cstheme="minorHAnsi"/>
                <w:color w:val="000000"/>
                <w:sz w:val="18"/>
                <w:szCs w:val="18"/>
              </w:rPr>
            </w:pPr>
          </w:p>
        </w:tc>
        <w:tc>
          <w:tcPr>
            <w:tcW w:w="322" w:type="pct"/>
            <w:shd w:val="clear" w:color="auto" w:fill="auto"/>
            <w:noWrap/>
            <w:vAlign w:val="bottom"/>
            <w:hideMark/>
          </w:tcPr>
          <w:p w14:paraId="5DA980AA" w14:textId="77777777" w:rsidR="00E16288" w:rsidRPr="008E2C88" w:rsidRDefault="00E16288" w:rsidP="00914822">
            <w:pPr>
              <w:jc w:val="center"/>
              <w:rPr>
                <w:rFonts w:eastAsia="Times New Roman" w:cstheme="minorHAnsi"/>
                <w:color w:val="000000"/>
                <w:sz w:val="18"/>
                <w:szCs w:val="18"/>
              </w:rPr>
            </w:pPr>
          </w:p>
        </w:tc>
        <w:tc>
          <w:tcPr>
            <w:tcW w:w="322" w:type="pct"/>
            <w:shd w:val="clear" w:color="auto" w:fill="auto"/>
            <w:noWrap/>
            <w:vAlign w:val="bottom"/>
            <w:hideMark/>
          </w:tcPr>
          <w:p w14:paraId="4AB9E68E" w14:textId="77777777" w:rsidR="00E16288" w:rsidRPr="008E2C88" w:rsidRDefault="00E16288" w:rsidP="00914822">
            <w:pPr>
              <w:jc w:val="center"/>
              <w:rPr>
                <w:rFonts w:eastAsia="Times New Roman" w:cstheme="minorHAnsi"/>
                <w:color w:val="000000"/>
                <w:sz w:val="18"/>
                <w:szCs w:val="18"/>
              </w:rPr>
            </w:pPr>
          </w:p>
        </w:tc>
        <w:tc>
          <w:tcPr>
            <w:tcW w:w="331" w:type="pct"/>
            <w:shd w:val="clear" w:color="auto" w:fill="auto"/>
            <w:noWrap/>
            <w:vAlign w:val="bottom"/>
            <w:hideMark/>
          </w:tcPr>
          <w:p w14:paraId="58CEA589"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0AB14B58"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4EA428E3"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0AC175F8" w14:textId="77777777" w:rsidR="00E16288" w:rsidRPr="008E2C88" w:rsidRDefault="00E16288" w:rsidP="00914822">
            <w:pPr>
              <w:jc w:val="center"/>
              <w:rPr>
                <w:rFonts w:eastAsia="Times New Roman" w:cstheme="minorHAnsi"/>
                <w:color w:val="000000"/>
                <w:sz w:val="18"/>
                <w:szCs w:val="18"/>
              </w:rPr>
            </w:pPr>
          </w:p>
        </w:tc>
        <w:tc>
          <w:tcPr>
            <w:tcW w:w="322" w:type="pct"/>
            <w:shd w:val="clear" w:color="auto" w:fill="auto"/>
            <w:noWrap/>
            <w:vAlign w:val="bottom"/>
            <w:hideMark/>
          </w:tcPr>
          <w:p w14:paraId="3AD754FB" w14:textId="77777777" w:rsidR="00E16288" w:rsidRPr="008E2C88" w:rsidRDefault="00E16288" w:rsidP="00914822">
            <w:pPr>
              <w:jc w:val="center"/>
              <w:rPr>
                <w:rFonts w:eastAsia="Times New Roman" w:cstheme="minorHAnsi"/>
                <w:color w:val="000000"/>
                <w:sz w:val="18"/>
                <w:szCs w:val="18"/>
              </w:rPr>
            </w:pPr>
          </w:p>
        </w:tc>
        <w:tc>
          <w:tcPr>
            <w:tcW w:w="318" w:type="pct"/>
            <w:shd w:val="clear" w:color="auto" w:fill="auto"/>
            <w:noWrap/>
            <w:vAlign w:val="bottom"/>
            <w:hideMark/>
          </w:tcPr>
          <w:p w14:paraId="71E3E943" w14:textId="77777777" w:rsidR="00E16288" w:rsidRPr="008E2C88" w:rsidRDefault="00E16288" w:rsidP="00914822">
            <w:pPr>
              <w:jc w:val="center"/>
              <w:rPr>
                <w:rFonts w:eastAsia="Times New Roman" w:cstheme="minorHAnsi"/>
                <w:color w:val="000000"/>
                <w:sz w:val="18"/>
                <w:szCs w:val="18"/>
              </w:rPr>
            </w:pPr>
          </w:p>
        </w:tc>
      </w:tr>
      <w:tr w:rsidR="00E16288" w:rsidRPr="008E2C88" w14:paraId="6D0C3024" w14:textId="77777777" w:rsidTr="001A266F">
        <w:trPr>
          <w:trHeight w:val="240"/>
        </w:trPr>
        <w:tc>
          <w:tcPr>
            <w:tcW w:w="1108" w:type="pct"/>
            <w:shd w:val="clear" w:color="auto" w:fill="auto"/>
            <w:noWrap/>
            <w:vAlign w:val="bottom"/>
            <w:hideMark/>
          </w:tcPr>
          <w:p w14:paraId="62720A92" w14:textId="77777777" w:rsidR="00E16288" w:rsidRPr="008E2C88" w:rsidRDefault="002E3D56" w:rsidP="00D95E4D">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w:t>
            </w:r>
            <w:r w:rsidR="00D95E4D" w:rsidRPr="008E2C88">
              <w:rPr>
                <w:rFonts w:eastAsia="Times New Roman" w:cstheme="minorHAnsi"/>
                <w:color w:val="000000"/>
                <w:sz w:val="18"/>
                <w:szCs w:val="18"/>
              </w:rPr>
              <w:t>r</w:t>
            </w:r>
            <w:r w:rsidR="00E16288" w:rsidRPr="008E2C88">
              <w:rPr>
                <w:rFonts w:eastAsia="Times New Roman" w:cstheme="minorHAnsi"/>
                <w:color w:val="000000"/>
                <w:sz w:val="18"/>
                <w:szCs w:val="18"/>
              </w:rPr>
              <w:t>esidual)</w:t>
            </w:r>
          </w:p>
        </w:tc>
        <w:tc>
          <w:tcPr>
            <w:tcW w:w="331" w:type="pct"/>
            <w:shd w:val="clear" w:color="auto" w:fill="auto"/>
            <w:noWrap/>
            <w:vAlign w:val="bottom"/>
            <w:hideMark/>
          </w:tcPr>
          <w:p w14:paraId="4C0C728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0.726</w:t>
            </w:r>
          </w:p>
        </w:tc>
        <w:tc>
          <w:tcPr>
            <w:tcW w:w="323" w:type="pct"/>
            <w:shd w:val="clear" w:color="auto" w:fill="auto"/>
            <w:noWrap/>
            <w:vAlign w:val="bottom"/>
            <w:hideMark/>
          </w:tcPr>
          <w:p w14:paraId="1492B00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0.033</w:t>
            </w:r>
          </w:p>
        </w:tc>
        <w:tc>
          <w:tcPr>
            <w:tcW w:w="323" w:type="pct"/>
            <w:shd w:val="clear" w:color="auto" w:fill="auto"/>
            <w:noWrap/>
            <w:vAlign w:val="bottom"/>
            <w:hideMark/>
          </w:tcPr>
          <w:p w14:paraId="5A7820EF"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4D945E98"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0.714</w:t>
            </w:r>
          </w:p>
        </w:tc>
        <w:tc>
          <w:tcPr>
            <w:tcW w:w="322" w:type="pct"/>
            <w:shd w:val="clear" w:color="auto" w:fill="auto"/>
            <w:noWrap/>
            <w:vAlign w:val="bottom"/>
            <w:hideMark/>
          </w:tcPr>
          <w:p w14:paraId="4FFDCB0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0.038</w:t>
            </w:r>
          </w:p>
        </w:tc>
        <w:tc>
          <w:tcPr>
            <w:tcW w:w="322" w:type="pct"/>
            <w:shd w:val="clear" w:color="auto" w:fill="auto"/>
            <w:noWrap/>
            <w:vAlign w:val="bottom"/>
            <w:hideMark/>
          </w:tcPr>
          <w:p w14:paraId="5662B544" w14:textId="77777777" w:rsidR="00E16288" w:rsidRPr="008E2C88" w:rsidRDefault="00E16288" w:rsidP="00914822">
            <w:pPr>
              <w:jc w:val="center"/>
              <w:rPr>
                <w:rFonts w:eastAsia="Times New Roman" w:cstheme="minorHAnsi"/>
                <w:color w:val="000000"/>
                <w:sz w:val="18"/>
                <w:szCs w:val="18"/>
              </w:rPr>
            </w:pPr>
          </w:p>
        </w:tc>
        <w:tc>
          <w:tcPr>
            <w:tcW w:w="331" w:type="pct"/>
            <w:shd w:val="clear" w:color="auto" w:fill="auto"/>
            <w:noWrap/>
            <w:vAlign w:val="bottom"/>
            <w:hideMark/>
          </w:tcPr>
          <w:p w14:paraId="23D0D6D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0.739</w:t>
            </w:r>
          </w:p>
        </w:tc>
        <w:tc>
          <w:tcPr>
            <w:tcW w:w="323" w:type="pct"/>
            <w:shd w:val="clear" w:color="auto" w:fill="auto"/>
            <w:noWrap/>
            <w:vAlign w:val="bottom"/>
            <w:hideMark/>
          </w:tcPr>
          <w:p w14:paraId="1DCF71A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0.034</w:t>
            </w:r>
          </w:p>
        </w:tc>
        <w:tc>
          <w:tcPr>
            <w:tcW w:w="323" w:type="pct"/>
            <w:shd w:val="clear" w:color="auto" w:fill="auto"/>
            <w:noWrap/>
            <w:vAlign w:val="bottom"/>
            <w:hideMark/>
          </w:tcPr>
          <w:p w14:paraId="3A477180"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61DA1BE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0.513</w:t>
            </w:r>
          </w:p>
        </w:tc>
        <w:tc>
          <w:tcPr>
            <w:tcW w:w="322" w:type="pct"/>
            <w:shd w:val="clear" w:color="auto" w:fill="auto"/>
            <w:noWrap/>
            <w:vAlign w:val="bottom"/>
            <w:hideMark/>
          </w:tcPr>
          <w:p w14:paraId="076E70E7"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0.019</w:t>
            </w:r>
          </w:p>
        </w:tc>
        <w:tc>
          <w:tcPr>
            <w:tcW w:w="318" w:type="pct"/>
            <w:shd w:val="clear" w:color="auto" w:fill="auto"/>
            <w:noWrap/>
            <w:vAlign w:val="bottom"/>
            <w:hideMark/>
          </w:tcPr>
          <w:p w14:paraId="32EDEF90" w14:textId="77777777" w:rsidR="00E16288" w:rsidRPr="008E2C88" w:rsidRDefault="00E16288" w:rsidP="00914822">
            <w:pPr>
              <w:jc w:val="center"/>
              <w:rPr>
                <w:rFonts w:eastAsia="Times New Roman" w:cstheme="minorHAnsi"/>
                <w:color w:val="000000"/>
                <w:sz w:val="18"/>
                <w:szCs w:val="18"/>
              </w:rPr>
            </w:pPr>
          </w:p>
        </w:tc>
      </w:tr>
      <w:tr w:rsidR="00E16288" w:rsidRPr="008E2C88" w14:paraId="48BC0EAE" w14:textId="77777777" w:rsidTr="001A266F">
        <w:trPr>
          <w:trHeight w:val="240"/>
        </w:trPr>
        <w:tc>
          <w:tcPr>
            <w:tcW w:w="1108" w:type="pct"/>
            <w:shd w:val="clear" w:color="auto" w:fill="auto"/>
            <w:noWrap/>
            <w:vAlign w:val="bottom"/>
            <w:hideMark/>
          </w:tcPr>
          <w:p w14:paraId="079FC433" w14:textId="77777777" w:rsidR="00E16288" w:rsidRPr="008E2C88" w:rsidRDefault="00E16288" w:rsidP="00701C11">
            <w:pPr>
              <w:rPr>
                <w:rFonts w:eastAsia="Times New Roman" w:cstheme="minorHAnsi"/>
                <w:color w:val="000000"/>
                <w:sz w:val="18"/>
                <w:szCs w:val="18"/>
              </w:rPr>
            </w:pPr>
          </w:p>
        </w:tc>
        <w:tc>
          <w:tcPr>
            <w:tcW w:w="331" w:type="pct"/>
            <w:shd w:val="clear" w:color="auto" w:fill="auto"/>
            <w:noWrap/>
            <w:vAlign w:val="bottom"/>
            <w:hideMark/>
          </w:tcPr>
          <w:p w14:paraId="17369A64"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24CDBB35"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0393A1AC"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51ADE68D" w14:textId="77777777" w:rsidR="00E16288" w:rsidRPr="008E2C88" w:rsidRDefault="00E16288" w:rsidP="00914822">
            <w:pPr>
              <w:jc w:val="center"/>
              <w:rPr>
                <w:rFonts w:eastAsia="Times New Roman" w:cstheme="minorHAnsi"/>
                <w:color w:val="000000"/>
                <w:sz w:val="18"/>
                <w:szCs w:val="18"/>
              </w:rPr>
            </w:pPr>
          </w:p>
        </w:tc>
        <w:tc>
          <w:tcPr>
            <w:tcW w:w="322" w:type="pct"/>
            <w:shd w:val="clear" w:color="auto" w:fill="auto"/>
            <w:noWrap/>
            <w:vAlign w:val="bottom"/>
            <w:hideMark/>
          </w:tcPr>
          <w:p w14:paraId="1772895D" w14:textId="77777777" w:rsidR="00E16288" w:rsidRPr="008E2C88" w:rsidRDefault="00E16288" w:rsidP="00914822">
            <w:pPr>
              <w:jc w:val="center"/>
              <w:rPr>
                <w:rFonts w:eastAsia="Times New Roman" w:cstheme="minorHAnsi"/>
                <w:color w:val="000000"/>
                <w:sz w:val="18"/>
                <w:szCs w:val="18"/>
              </w:rPr>
            </w:pPr>
          </w:p>
        </w:tc>
        <w:tc>
          <w:tcPr>
            <w:tcW w:w="322" w:type="pct"/>
            <w:shd w:val="clear" w:color="auto" w:fill="auto"/>
            <w:noWrap/>
            <w:vAlign w:val="bottom"/>
            <w:hideMark/>
          </w:tcPr>
          <w:p w14:paraId="200C7BF8" w14:textId="77777777" w:rsidR="00E16288" w:rsidRPr="008E2C88" w:rsidRDefault="00E16288" w:rsidP="00914822">
            <w:pPr>
              <w:jc w:val="center"/>
              <w:rPr>
                <w:rFonts w:eastAsia="Times New Roman" w:cstheme="minorHAnsi"/>
                <w:color w:val="000000"/>
                <w:sz w:val="18"/>
                <w:szCs w:val="18"/>
              </w:rPr>
            </w:pPr>
          </w:p>
        </w:tc>
        <w:tc>
          <w:tcPr>
            <w:tcW w:w="331" w:type="pct"/>
            <w:shd w:val="clear" w:color="auto" w:fill="auto"/>
            <w:noWrap/>
            <w:vAlign w:val="bottom"/>
            <w:hideMark/>
          </w:tcPr>
          <w:p w14:paraId="19FCA200"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0BDFA9BA"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1E7F023D"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0985A472" w14:textId="77777777" w:rsidR="00E16288" w:rsidRPr="008E2C88" w:rsidRDefault="00E16288" w:rsidP="00914822">
            <w:pPr>
              <w:jc w:val="center"/>
              <w:rPr>
                <w:rFonts w:eastAsia="Times New Roman" w:cstheme="minorHAnsi"/>
                <w:color w:val="000000"/>
                <w:sz w:val="18"/>
                <w:szCs w:val="18"/>
              </w:rPr>
            </w:pPr>
          </w:p>
        </w:tc>
        <w:tc>
          <w:tcPr>
            <w:tcW w:w="322" w:type="pct"/>
            <w:shd w:val="clear" w:color="auto" w:fill="auto"/>
            <w:noWrap/>
            <w:vAlign w:val="bottom"/>
            <w:hideMark/>
          </w:tcPr>
          <w:p w14:paraId="67026B6D" w14:textId="77777777" w:rsidR="00E16288" w:rsidRPr="008E2C88" w:rsidRDefault="00E16288" w:rsidP="00914822">
            <w:pPr>
              <w:jc w:val="center"/>
              <w:rPr>
                <w:rFonts w:eastAsia="Times New Roman" w:cstheme="minorHAnsi"/>
                <w:color w:val="000000"/>
                <w:sz w:val="18"/>
                <w:szCs w:val="18"/>
              </w:rPr>
            </w:pPr>
          </w:p>
        </w:tc>
        <w:tc>
          <w:tcPr>
            <w:tcW w:w="318" w:type="pct"/>
            <w:shd w:val="clear" w:color="auto" w:fill="auto"/>
            <w:noWrap/>
            <w:vAlign w:val="bottom"/>
            <w:hideMark/>
          </w:tcPr>
          <w:p w14:paraId="62E00F69" w14:textId="77777777" w:rsidR="00E16288" w:rsidRPr="008E2C88" w:rsidRDefault="00E16288" w:rsidP="00914822">
            <w:pPr>
              <w:jc w:val="center"/>
              <w:rPr>
                <w:rFonts w:eastAsia="Times New Roman" w:cstheme="minorHAnsi"/>
                <w:color w:val="000000"/>
                <w:sz w:val="18"/>
                <w:szCs w:val="18"/>
              </w:rPr>
            </w:pPr>
          </w:p>
        </w:tc>
      </w:tr>
      <w:tr w:rsidR="00E16288" w:rsidRPr="008E2C88" w14:paraId="5925C224" w14:textId="77777777" w:rsidTr="001A266F">
        <w:trPr>
          <w:trHeight w:val="240"/>
        </w:trPr>
        <w:tc>
          <w:tcPr>
            <w:tcW w:w="1108" w:type="pct"/>
            <w:shd w:val="clear" w:color="auto" w:fill="auto"/>
            <w:noWrap/>
            <w:vAlign w:val="center"/>
            <w:hideMark/>
          </w:tcPr>
          <w:p w14:paraId="718BF36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obs</w:t>
            </w:r>
          </w:p>
        </w:tc>
        <w:tc>
          <w:tcPr>
            <w:tcW w:w="331" w:type="pct"/>
            <w:shd w:val="clear" w:color="auto" w:fill="auto"/>
            <w:noWrap/>
            <w:vAlign w:val="bottom"/>
            <w:hideMark/>
          </w:tcPr>
          <w:p w14:paraId="2105166D"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87399</w:t>
            </w:r>
          </w:p>
        </w:tc>
        <w:tc>
          <w:tcPr>
            <w:tcW w:w="323" w:type="pct"/>
            <w:shd w:val="clear" w:color="auto" w:fill="auto"/>
            <w:noWrap/>
            <w:vAlign w:val="bottom"/>
            <w:hideMark/>
          </w:tcPr>
          <w:p w14:paraId="5B3A1801"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5EB7D858"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4DF39D1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1918</w:t>
            </w:r>
          </w:p>
        </w:tc>
        <w:tc>
          <w:tcPr>
            <w:tcW w:w="322" w:type="pct"/>
            <w:shd w:val="clear" w:color="auto" w:fill="auto"/>
            <w:noWrap/>
            <w:vAlign w:val="bottom"/>
            <w:hideMark/>
          </w:tcPr>
          <w:p w14:paraId="15DE04CD" w14:textId="77777777" w:rsidR="00E16288" w:rsidRPr="008E2C88" w:rsidRDefault="00E16288" w:rsidP="00914822">
            <w:pPr>
              <w:jc w:val="center"/>
              <w:rPr>
                <w:rFonts w:eastAsia="Times New Roman" w:cstheme="minorHAnsi"/>
                <w:color w:val="000000"/>
                <w:sz w:val="18"/>
                <w:szCs w:val="18"/>
              </w:rPr>
            </w:pPr>
          </w:p>
        </w:tc>
        <w:tc>
          <w:tcPr>
            <w:tcW w:w="322" w:type="pct"/>
            <w:shd w:val="clear" w:color="auto" w:fill="auto"/>
            <w:noWrap/>
            <w:vAlign w:val="bottom"/>
            <w:hideMark/>
          </w:tcPr>
          <w:p w14:paraId="016ADB9B" w14:textId="77777777" w:rsidR="00E16288" w:rsidRPr="008E2C88" w:rsidRDefault="00E16288" w:rsidP="00914822">
            <w:pPr>
              <w:jc w:val="center"/>
              <w:rPr>
                <w:rFonts w:eastAsia="Times New Roman" w:cstheme="minorHAnsi"/>
                <w:color w:val="000000"/>
                <w:sz w:val="18"/>
                <w:szCs w:val="18"/>
              </w:rPr>
            </w:pPr>
          </w:p>
        </w:tc>
        <w:tc>
          <w:tcPr>
            <w:tcW w:w="331" w:type="pct"/>
            <w:shd w:val="clear" w:color="auto" w:fill="auto"/>
            <w:noWrap/>
            <w:vAlign w:val="bottom"/>
            <w:hideMark/>
          </w:tcPr>
          <w:p w14:paraId="7B778672"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29042</w:t>
            </w:r>
          </w:p>
        </w:tc>
        <w:tc>
          <w:tcPr>
            <w:tcW w:w="323" w:type="pct"/>
            <w:shd w:val="clear" w:color="auto" w:fill="auto"/>
            <w:noWrap/>
            <w:vAlign w:val="bottom"/>
            <w:hideMark/>
          </w:tcPr>
          <w:p w14:paraId="336DCC03"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16385334"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09DCA9A4"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6609</w:t>
            </w:r>
          </w:p>
        </w:tc>
        <w:tc>
          <w:tcPr>
            <w:tcW w:w="322" w:type="pct"/>
            <w:shd w:val="clear" w:color="auto" w:fill="auto"/>
            <w:noWrap/>
            <w:vAlign w:val="bottom"/>
            <w:hideMark/>
          </w:tcPr>
          <w:p w14:paraId="7164B172" w14:textId="77777777" w:rsidR="00E16288" w:rsidRPr="008E2C88" w:rsidRDefault="00E16288" w:rsidP="00914822">
            <w:pPr>
              <w:jc w:val="center"/>
              <w:rPr>
                <w:rFonts w:eastAsia="Times New Roman" w:cstheme="minorHAnsi"/>
                <w:color w:val="000000"/>
                <w:sz w:val="18"/>
                <w:szCs w:val="18"/>
              </w:rPr>
            </w:pPr>
          </w:p>
        </w:tc>
        <w:tc>
          <w:tcPr>
            <w:tcW w:w="318" w:type="pct"/>
            <w:shd w:val="clear" w:color="auto" w:fill="auto"/>
            <w:noWrap/>
            <w:vAlign w:val="bottom"/>
            <w:hideMark/>
          </w:tcPr>
          <w:p w14:paraId="3EF85D72" w14:textId="77777777" w:rsidR="00E16288" w:rsidRPr="008E2C88" w:rsidRDefault="00E16288" w:rsidP="00914822">
            <w:pPr>
              <w:jc w:val="center"/>
              <w:rPr>
                <w:rFonts w:eastAsia="Times New Roman" w:cstheme="minorHAnsi"/>
                <w:color w:val="000000"/>
                <w:sz w:val="18"/>
                <w:szCs w:val="18"/>
              </w:rPr>
            </w:pPr>
          </w:p>
        </w:tc>
      </w:tr>
      <w:tr w:rsidR="00E16288" w:rsidRPr="008E2C88" w14:paraId="1EFB5635" w14:textId="77777777" w:rsidTr="001A266F">
        <w:trPr>
          <w:trHeight w:val="240"/>
        </w:trPr>
        <w:tc>
          <w:tcPr>
            <w:tcW w:w="1108" w:type="pct"/>
            <w:shd w:val="clear" w:color="auto" w:fill="auto"/>
            <w:noWrap/>
            <w:vAlign w:val="center"/>
            <w:hideMark/>
          </w:tcPr>
          <w:p w14:paraId="1895D638"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groups</w:t>
            </w:r>
          </w:p>
        </w:tc>
        <w:tc>
          <w:tcPr>
            <w:tcW w:w="331" w:type="pct"/>
            <w:shd w:val="clear" w:color="auto" w:fill="auto"/>
            <w:noWrap/>
            <w:vAlign w:val="bottom"/>
            <w:hideMark/>
          </w:tcPr>
          <w:p w14:paraId="4747CE7A"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1141</w:t>
            </w:r>
          </w:p>
        </w:tc>
        <w:tc>
          <w:tcPr>
            <w:tcW w:w="323" w:type="pct"/>
            <w:shd w:val="clear" w:color="auto" w:fill="auto"/>
            <w:noWrap/>
            <w:vAlign w:val="bottom"/>
            <w:hideMark/>
          </w:tcPr>
          <w:p w14:paraId="28C8F7A3"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40D0EF79"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2A7FC4D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597</w:t>
            </w:r>
          </w:p>
        </w:tc>
        <w:tc>
          <w:tcPr>
            <w:tcW w:w="322" w:type="pct"/>
            <w:shd w:val="clear" w:color="auto" w:fill="auto"/>
            <w:noWrap/>
            <w:vAlign w:val="bottom"/>
            <w:hideMark/>
          </w:tcPr>
          <w:p w14:paraId="02AEEAFC" w14:textId="77777777" w:rsidR="00E16288" w:rsidRPr="008E2C88" w:rsidRDefault="00E16288" w:rsidP="00914822">
            <w:pPr>
              <w:jc w:val="center"/>
              <w:rPr>
                <w:rFonts w:eastAsia="Times New Roman" w:cstheme="minorHAnsi"/>
                <w:color w:val="000000"/>
                <w:sz w:val="18"/>
                <w:szCs w:val="18"/>
              </w:rPr>
            </w:pPr>
          </w:p>
        </w:tc>
        <w:tc>
          <w:tcPr>
            <w:tcW w:w="322" w:type="pct"/>
            <w:shd w:val="clear" w:color="auto" w:fill="auto"/>
            <w:noWrap/>
            <w:vAlign w:val="bottom"/>
            <w:hideMark/>
          </w:tcPr>
          <w:p w14:paraId="0B798397" w14:textId="77777777" w:rsidR="00E16288" w:rsidRPr="008E2C88" w:rsidRDefault="00E16288" w:rsidP="00914822">
            <w:pPr>
              <w:jc w:val="center"/>
              <w:rPr>
                <w:rFonts w:eastAsia="Times New Roman" w:cstheme="minorHAnsi"/>
                <w:color w:val="000000"/>
                <w:sz w:val="18"/>
                <w:szCs w:val="18"/>
              </w:rPr>
            </w:pPr>
          </w:p>
        </w:tc>
        <w:tc>
          <w:tcPr>
            <w:tcW w:w="331" w:type="pct"/>
            <w:shd w:val="clear" w:color="auto" w:fill="auto"/>
            <w:noWrap/>
            <w:vAlign w:val="bottom"/>
            <w:hideMark/>
          </w:tcPr>
          <w:p w14:paraId="4FB9FA9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1062</w:t>
            </w:r>
          </w:p>
        </w:tc>
        <w:tc>
          <w:tcPr>
            <w:tcW w:w="323" w:type="pct"/>
            <w:shd w:val="clear" w:color="auto" w:fill="auto"/>
            <w:noWrap/>
            <w:vAlign w:val="bottom"/>
            <w:hideMark/>
          </w:tcPr>
          <w:p w14:paraId="2CD06A2A"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52859197"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692F40D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893</w:t>
            </w:r>
          </w:p>
        </w:tc>
        <w:tc>
          <w:tcPr>
            <w:tcW w:w="322" w:type="pct"/>
            <w:shd w:val="clear" w:color="auto" w:fill="auto"/>
            <w:noWrap/>
            <w:vAlign w:val="bottom"/>
            <w:hideMark/>
          </w:tcPr>
          <w:p w14:paraId="54D87DE2" w14:textId="77777777" w:rsidR="00E16288" w:rsidRPr="008E2C88" w:rsidRDefault="00E16288" w:rsidP="00914822">
            <w:pPr>
              <w:jc w:val="center"/>
              <w:rPr>
                <w:rFonts w:eastAsia="Times New Roman" w:cstheme="minorHAnsi"/>
                <w:color w:val="000000"/>
                <w:sz w:val="18"/>
                <w:szCs w:val="18"/>
              </w:rPr>
            </w:pPr>
          </w:p>
        </w:tc>
        <w:tc>
          <w:tcPr>
            <w:tcW w:w="318" w:type="pct"/>
            <w:shd w:val="clear" w:color="auto" w:fill="auto"/>
            <w:noWrap/>
            <w:vAlign w:val="bottom"/>
            <w:hideMark/>
          </w:tcPr>
          <w:p w14:paraId="10621CE6" w14:textId="77777777" w:rsidR="00E16288" w:rsidRPr="008E2C88" w:rsidRDefault="00E16288" w:rsidP="00914822">
            <w:pPr>
              <w:jc w:val="center"/>
              <w:rPr>
                <w:rFonts w:eastAsia="Times New Roman" w:cstheme="minorHAnsi"/>
                <w:color w:val="000000"/>
                <w:sz w:val="18"/>
                <w:szCs w:val="18"/>
              </w:rPr>
            </w:pPr>
          </w:p>
        </w:tc>
      </w:tr>
      <w:tr w:rsidR="00E16288" w:rsidRPr="008E2C88" w14:paraId="1B45ED69" w14:textId="77777777" w:rsidTr="001A266F">
        <w:trPr>
          <w:trHeight w:val="240"/>
        </w:trPr>
        <w:tc>
          <w:tcPr>
            <w:tcW w:w="1108" w:type="pct"/>
            <w:shd w:val="clear" w:color="auto" w:fill="auto"/>
            <w:noWrap/>
            <w:vAlign w:val="center"/>
            <w:hideMark/>
          </w:tcPr>
          <w:p w14:paraId="2B27010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ln L</w:t>
            </w:r>
          </w:p>
        </w:tc>
        <w:tc>
          <w:tcPr>
            <w:tcW w:w="331" w:type="pct"/>
            <w:shd w:val="clear" w:color="auto" w:fill="auto"/>
            <w:noWrap/>
            <w:vAlign w:val="bottom"/>
            <w:hideMark/>
          </w:tcPr>
          <w:p w14:paraId="125E3D5C"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-111812</w:t>
            </w:r>
          </w:p>
        </w:tc>
        <w:tc>
          <w:tcPr>
            <w:tcW w:w="323" w:type="pct"/>
            <w:shd w:val="clear" w:color="auto" w:fill="auto"/>
            <w:noWrap/>
            <w:vAlign w:val="bottom"/>
            <w:hideMark/>
          </w:tcPr>
          <w:p w14:paraId="4464BC87"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67A1532B"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33008771"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-2510</w:t>
            </w:r>
          </w:p>
        </w:tc>
        <w:tc>
          <w:tcPr>
            <w:tcW w:w="322" w:type="pct"/>
            <w:shd w:val="clear" w:color="auto" w:fill="auto"/>
            <w:noWrap/>
            <w:vAlign w:val="bottom"/>
            <w:hideMark/>
          </w:tcPr>
          <w:p w14:paraId="3658C654" w14:textId="77777777" w:rsidR="00E16288" w:rsidRPr="008E2C88" w:rsidRDefault="00E16288" w:rsidP="00914822">
            <w:pPr>
              <w:jc w:val="center"/>
              <w:rPr>
                <w:rFonts w:eastAsia="Times New Roman" w:cstheme="minorHAnsi"/>
                <w:color w:val="000000"/>
                <w:sz w:val="18"/>
                <w:szCs w:val="18"/>
              </w:rPr>
            </w:pPr>
          </w:p>
        </w:tc>
        <w:tc>
          <w:tcPr>
            <w:tcW w:w="322" w:type="pct"/>
            <w:shd w:val="clear" w:color="auto" w:fill="auto"/>
            <w:noWrap/>
            <w:vAlign w:val="bottom"/>
            <w:hideMark/>
          </w:tcPr>
          <w:p w14:paraId="06BD5AE9" w14:textId="77777777" w:rsidR="00E16288" w:rsidRPr="008E2C88" w:rsidRDefault="00E16288" w:rsidP="00914822">
            <w:pPr>
              <w:jc w:val="center"/>
              <w:rPr>
                <w:rFonts w:eastAsia="Times New Roman" w:cstheme="minorHAnsi"/>
                <w:color w:val="000000"/>
                <w:sz w:val="18"/>
                <w:szCs w:val="18"/>
              </w:rPr>
            </w:pPr>
          </w:p>
        </w:tc>
        <w:tc>
          <w:tcPr>
            <w:tcW w:w="331" w:type="pct"/>
            <w:shd w:val="clear" w:color="auto" w:fill="auto"/>
            <w:noWrap/>
            <w:vAlign w:val="bottom"/>
            <w:hideMark/>
          </w:tcPr>
          <w:p w14:paraId="295560AE"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-37639</w:t>
            </w:r>
          </w:p>
        </w:tc>
        <w:tc>
          <w:tcPr>
            <w:tcW w:w="323" w:type="pct"/>
            <w:shd w:val="clear" w:color="auto" w:fill="auto"/>
            <w:noWrap/>
            <w:vAlign w:val="bottom"/>
            <w:hideMark/>
          </w:tcPr>
          <w:p w14:paraId="4B6ACA5A" w14:textId="77777777" w:rsidR="00E16288" w:rsidRPr="008E2C88" w:rsidRDefault="00E16288" w:rsidP="00914822">
            <w:pPr>
              <w:jc w:val="center"/>
              <w:rPr>
                <w:rFonts w:eastAsia="Times New Roman" w:cstheme="minorHAnsi"/>
                <w:color w:val="000000"/>
                <w:sz w:val="18"/>
                <w:szCs w:val="18"/>
              </w:rPr>
            </w:pPr>
          </w:p>
        </w:tc>
        <w:tc>
          <w:tcPr>
            <w:tcW w:w="323" w:type="pct"/>
            <w:shd w:val="clear" w:color="auto" w:fill="auto"/>
            <w:noWrap/>
            <w:vAlign w:val="bottom"/>
            <w:hideMark/>
          </w:tcPr>
          <w:p w14:paraId="5AE1C20D" w14:textId="77777777" w:rsidR="00E16288" w:rsidRPr="008E2C88" w:rsidRDefault="00E16288" w:rsidP="00914822">
            <w:pPr>
              <w:jc w:val="center"/>
              <w:rPr>
                <w:rFonts w:eastAsia="Times New Roman" w:cstheme="minorHAnsi"/>
                <w:color w:val="000000"/>
                <w:sz w:val="18"/>
                <w:szCs w:val="18"/>
              </w:rPr>
            </w:pPr>
          </w:p>
        </w:tc>
        <w:tc>
          <w:tcPr>
            <w:tcW w:w="327" w:type="pct"/>
            <w:shd w:val="clear" w:color="auto" w:fill="auto"/>
            <w:noWrap/>
            <w:vAlign w:val="bottom"/>
            <w:hideMark/>
          </w:tcPr>
          <w:p w14:paraId="21DE4105" w14:textId="77777777" w:rsidR="00E16288" w:rsidRPr="008E2C88" w:rsidRDefault="00E16288" w:rsidP="00914822">
            <w:pPr>
              <w:jc w:val="center"/>
              <w:rPr>
                <w:rFonts w:eastAsia="Times New Roman" w:cstheme="minorHAnsi"/>
                <w:color w:val="000000"/>
                <w:sz w:val="18"/>
                <w:szCs w:val="18"/>
              </w:rPr>
            </w:pPr>
            <w:r w:rsidRPr="008E2C88">
              <w:rPr>
                <w:rFonts w:cstheme="minorHAnsi"/>
                <w:color w:val="000000"/>
                <w:sz w:val="18"/>
                <w:szCs w:val="18"/>
              </w:rPr>
              <w:t>-7761</w:t>
            </w:r>
          </w:p>
        </w:tc>
        <w:tc>
          <w:tcPr>
            <w:tcW w:w="322" w:type="pct"/>
            <w:shd w:val="clear" w:color="auto" w:fill="auto"/>
            <w:noWrap/>
            <w:vAlign w:val="bottom"/>
            <w:hideMark/>
          </w:tcPr>
          <w:p w14:paraId="66711D8D" w14:textId="77777777" w:rsidR="00E16288" w:rsidRPr="008E2C88" w:rsidRDefault="00E16288" w:rsidP="00914822">
            <w:pPr>
              <w:jc w:val="center"/>
              <w:rPr>
                <w:rFonts w:eastAsia="Times New Roman" w:cstheme="minorHAnsi"/>
                <w:color w:val="000000"/>
                <w:sz w:val="18"/>
                <w:szCs w:val="18"/>
              </w:rPr>
            </w:pPr>
          </w:p>
        </w:tc>
        <w:tc>
          <w:tcPr>
            <w:tcW w:w="318" w:type="pct"/>
            <w:shd w:val="clear" w:color="auto" w:fill="auto"/>
            <w:noWrap/>
            <w:vAlign w:val="bottom"/>
            <w:hideMark/>
          </w:tcPr>
          <w:p w14:paraId="1C87A808" w14:textId="77777777" w:rsidR="00E16288" w:rsidRPr="008E2C88" w:rsidRDefault="00E16288" w:rsidP="00914822">
            <w:pPr>
              <w:jc w:val="center"/>
              <w:rPr>
                <w:rFonts w:eastAsia="Times New Roman" w:cstheme="minorHAnsi"/>
                <w:color w:val="000000"/>
                <w:sz w:val="18"/>
                <w:szCs w:val="18"/>
              </w:rPr>
            </w:pPr>
          </w:p>
        </w:tc>
      </w:tr>
    </w:tbl>
    <w:p w14:paraId="64B198F4" w14:textId="77777777" w:rsidR="00E16288" w:rsidRDefault="00E16288" w:rsidP="00E16288"/>
    <w:p w14:paraId="0C45B13E" w14:textId="77777777" w:rsidR="00E16288" w:rsidRDefault="00E16288" w:rsidP="00E16288">
      <w:pPr>
        <w:sectPr w:rsidR="00E16288" w:rsidSect="00863294">
          <w:pgSz w:w="15840" w:h="12240" w:orient="landscape" w:code="1"/>
          <w:pgMar w:top="1440" w:right="1440" w:bottom="1440" w:left="1440" w:header="720" w:footer="720" w:gutter="0"/>
          <w:cols w:space="720"/>
          <w:docGrid w:linePitch="360"/>
        </w:sectPr>
      </w:pPr>
    </w:p>
    <w:tbl>
      <w:tblPr>
        <w:tblStyle w:val="TableGrid"/>
        <w:tblpPr w:leftFromText="180" w:rightFromText="180" w:vertAnchor="page" w:horzAnchor="margin" w:tblpY="1981"/>
        <w:tblW w:w="5000" w:type="pct"/>
        <w:tblLook w:val="04A0" w:firstRow="1" w:lastRow="0" w:firstColumn="1" w:lastColumn="0" w:noHBand="0" w:noVBand="1"/>
      </w:tblPr>
      <w:tblGrid>
        <w:gridCol w:w="6475"/>
        <w:gridCol w:w="6475"/>
      </w:tblGrid>
      <w:tr w:rsidR="00E16288" w:rsidRPr="004B5D2D" w14:paraId="339437F3" w14:textId="77777777" w:rsidTr="00337DE6">
        <w:tc>
          <w:tcPr>
            <w:tcW w:w="2500" w:type="pct"/>
          </w:tcPr>
          <w:p w14:paraId="68AD60E0" w14:textId="77777777" w:rsidR="00E16288" w:rsidRPr="004B5D2D" w:rsidRDefault="00FE1A98" w:rsidP="00A470F3">
            <w:r w:rsidRPr="004B5D2D">
              <w:t>No drugs, no substantial assistance</w:t>
            </w:r>
          </w:p>
        </w:tc>
        <w:tc>
          <w:tcPr>
            <w:tcW w:w="2500" w:type="pct"/>
          </w:tcPr>
          <w:p w14:paraId="5E6A6AE8" w14:textId="77777777" w:rsidR="00E16288" w:rsidRPr="004B5D2D" w:rsidRDefault="00FE1A98" w:rsidP="00A470F3">
            <w:r w:rsidRPr="004B5D2D">
              <w:t>No drugs, substantial assistance</w:t>
            </w:r>
          </w:p>
        </w:tc>
      </w:tr>
      <w:tr w:rsidR="00E16288" w14:paraId="1782B4B0" w14:textId="77777777" w:rsidTr="00337DE6">
        <w:tc>
          <w:tcPr>
            <w:tcW w:w="2500" w:type="pct"/>
          </w:tcPr>
          <w:p w14:paraId="58332DCF" w14:textId="77777777" w:rsidR="00E16288" w:rsidRDefault="00E16288" w:rsidP="00A470F3">
            <w:r>
              <w:rPr>
                <w:noProof/>
              </w:rPr>
              <w:drawing>
                <wp:inline distT="0" distB="0" distL="0" distR="0" wp14:anchorId="596E883C" wp14:editId="006D3B72">
                  <wp:extent cx="4055165" cy="2425148"/>
                  <wp:effectExtent l="0" t="0" r="21590" b="13335"/>
                  <wp:docPr id="195" name="Chart 19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2"/>
                    </a:graphicData>
                  </a:graphic>
                </wp:inline>
              </w:drawing>
            </w:r>
          </w:p>
        </w:tc>
        <w:tc>
          <w:tcPr>
            <w:tcW w:w="2500" w:type="pct"/>
          </w:tcPr>
          <w:p w14:paraId="3E713172" w14:textId="77777777" w:rsidR="00E16288" w:rsidRDefault="00E16288" w:rsidP="00A470F3">
            <w:r>
              <w:rPr>
                <w:noProof/>
              </w:rPr>
              <w:drawing>
                <wp:inline distT="0" distB="0" distL="0" distR="0" wp14:anchorId="798E2920" wp14:editId="5DCCB0FA">
                  <wp:extent cx="4055165" cy="2425148"/>
                  <wp:effectExtent l="0" t="0" r="21590" b="13335"/>
                  <wp:docPr id="196" name="Chart 19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3"/>
                    </a:graphicData>
                  </a:graphic>
                </wp:inline>
              </w:drawing>
            </w:r>
          </w:p>
        </w:tc>
      </w:tr>
      <w:tr w:rsidR="00E16288" w14:paraId="57450C64" w14:textId="77777777" w:rsidTr="00337DE6">
        <w:tc>
          <w:tcPr>
            <w:tcW w:w="2500" w:type="pct"/>
          </w:tcPr>
          <w:p w14:paraId="0C5A885A" w14:textId="77777777" w:rsidR="00E16288" w:rsidRDefault="00FE1A98" w:rsidP="00A470F3">
            <w:r>
              <w:t>Drugs, no substantial assistance</w:t>
            </w:r>
          </w:p>
        </w:tc>
        <w:tc>
          <w:tcPr>
            <w:tcW w:w="2500" w:type="pct"/>
          </w:tcPr>
          <w:p w14:paraId="082D91F5" w14:textId="77777777" w:rsidR="00E16288" w:rsidRDefault="00FE1A98" w:rsidP="00A470F3">
            <w:r>
              <w:t>Drugs, substantial assistance</w:t>
            </w:r>
          </w:p>
        </w:tc>
      </w:tr>
      <w:tr w:rsidR="00E16288" w14:paraId="3B216AFE" w14:textId="77777777" w:rsidTr="00337DE6">
        <w:tc>
          <w:tcPr>
            <w:tcW w:w="2500" w:type="pct"/>
          </w:tcPr>
          <w:p w14:paraId="0EF92E80" w14:textId="77777777" w:rsidR="00E16288" w:rsidRDefault="00E16288" w:rsidP="00A470F3">
            <w:r>
              <w:rPr>
                <w:noProof/>
              </w:rPr>
              <w:drawing>
                <wp:inline distT="0" distB="0" distL="0" distR="0" wp14:anchorId="10AE520C" wp14:editId="0A8E4711">
                  <wp:extent cx="3840480" cy="2321781"/>
                  <wp:effectExtent l="0" t="0" r="26670" b="21590"/>
                  <wp:docPr id="197" name="Chart 19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4"/>
                    </a:graphicData>
                  </a:graphic>
                </wp:inline>
              </w:drawing>
            </w:r>
          </w:p>
        </w:tc>
        <w:tc>
          <w:tcPr>
            <w:tcW w:w="2500" w:type="pct"/>
          </w:tcPr>
          <w:p w14:paraId="087993A2" w14:textId="77777777" w:rsidR="00E16288" w:rsidRDefault="00E16288" w:rsidP="00A470F3">
            <w:r>
              <w:rPr>
                <w:noProof/>
              </w:rPr>
              <w:drawing>
                <wp:inline distT="0" distB="0" distL="0" distR="0" wp14:anchorId="0F490D34" wp14:editId="008C35F2">
                  <wp:extent cx="4055165" cy="2282024"/>
                  <wp:effectExtent l="0" t="0" r="21590" b="23495"/>
                  <wp:docPr id="198" name="Chart 19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5"/>
                    </a:graphicData>
                  </a:graphic>
                </wp:inline>
              </w:drawing>
            </w:r>
          </w:p>
        </w:tc>
      </w:tr>
    </w:tbl>
    <w:p w14:paraId="0C127482" w14:textId="77777777" w:rsidR="00E16288" w:rsidRPr="003F62C7" w:rsidRDefault="00A470F3" w:rsidP="003F62C7">
      <w:pPr>
        <w:pStyle w:val="FigureCaption"/>
        <w:spacing w:after="60"/>
        <w:rPr>
          <w:rFonts w:ascii="Arial" w:hAnsi="Arial" w:cs="Arial"/>
          <w:color w:val="auto"/>
        </w:rPr>
      </w:pPr>
      <w:bookmarkStart w:id="106" w:name="_Toc430586772"/>
      <w:r w:rsidRPr="003F62C7">
        <w:rPr>
          <w:rFonts w:ascii="Arial" w:hAnsi="Arial" w:cs="Arial"/>
          <w:color w:val="auto"/>
        </w:rPr>
        <w:t>Figure C.1</w:t>
      </w:r>
      <w:r w:rsidR="00D22485" w:rsidRPr="003F62C7">
        <w:rPr>
          <w:rFonts w:ascii="Arial" w:hAnsi="Arial" w:cs="Arial"/>
          <w:color w:val="auto"/>
        </w:rPr>
        <w:t xml:space="preserve"> – </w:t>
      </w:r>
      <w:r w:rsidR="00337DE6" w:rsidRPr="003F62C7">
        <w:rPr>
          <w:rFonts w:ascii="Arial" w:hAnsi="Arial" w:cs="Arial"/>
          <w:color w:val="auto"/>
        </w:rPr>
        <w:t>Changes over time for three guideline cells: Males</w:t>
      </w:r>
      <w:bookmarkEnd w:id="106"/>
    </w:p>
    <w:p w14:paraId="3B0C57B9" w14:textId="77777777" w:rsidR="00E16288" w:rsidRDefault="00E16288" w:rsidP="00E16288">
      <w:r>
        <w:br w:type="page"/>
      </w:r>
    </w:p>
    <w:tbl>
      <w:tblPr>
        <w:tblStyle w:val="TableGrid"/>
        <w:tblpPr w:leftFromText="180" w:rightFromText="180" w:vertAnchor="page" w:horzAnchor="margin" w:tblpY="2046"/>
        <w:tblW w:w="13158" w:type="dxa"/>
        <w:tblLayout w:type="fixed"/>
        <w:tblLook w:val="04A0" w:firstRow="1" w:lastRow="0" w:firstColumn="1" w:lastColumn="0" w:noHBand="0" w:noVBand="1"/>
      </w:tblPr>
      <w:tblGrid>
        <w:gridCol w:w="6768"/>
        <w:gridCol w:w="6390"/>
      </w:tblGrid>
      <w:tr w:rsidR="00E16288" w:rsidRPr="004B5D2D" w14:paraId="155C76B4" w14:textId="77777777" w:rsidTr="00A470F3">
        <w:tc>
          <w:tcPr>
            <w:tcW w:w="6768" w:type="dxa"/>
          </w:tcPr>
          <w:p w14:paraId="638E2C65" w14:textId="77777777" w:rsidR="00E16288" w:rsidRPr="004B5D2D" w:rsidRDefault="00FE1A98" w:rsidP="00A470F3">
            <w:r w:rsidRPr="004B5D2D">
              <w:t>No drugs, no substantial assistance</w:t>
            </w:r>
          </w:p>
        </w:tc>
        <w:tc>
          <w:tcPr>
            <w:tcW w:w="6390" w:type="dxa"/>
          </w:tcPr>
          <w:p w14:paraId="604A16E0" w14:textId="77777777" w:rsidR="00E16288" w:rsidRPr="004B5D2D" w:rsidRDefault="00FE1A98" w:rsidP="00A470F3">
            <w:r w:rsidRPr="004B5D2D">
              <w:t>No drugs, substantial assistance</w:t>
            </w:r>
          </w:p>
        </w:tc>
      </w:tr>
      <w:tr w:rsidR="00E16288" w14:paraId="112BA62D" w14:textId="77777777" w:rsidTr="00A470F3">
        <w:tc>
          <w:tcPr>
            <w:tcW w:w="6768" w:type="dxa"/>
          </w:tcPr>
          <w:p w14:paraId="17429D60" w14:textId="77777777" w:rsidR="00E16288" w:rsidRDefault="00E16288" w:rsidP="00A470F3">
            <w:r>
              <w:rPr>
                <w:noProof/>
              </w:rPr>
              <w:drawing>
                <wp:inline distT="0" distB="0" distL="0" distR="0" wp14:anchorId="1DFE4548" wp14:editId="3EB48FC2">
                  <wp:extent cx="4123426" cy="2329133"/>
                  <wp:effectExtent l="0" t="0" r="10795" b="14605"/>
                  <wp:docPr id="206" name="Chart 20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6"/>
                    </a:graphicData>
                  </a:graphic>
                </wp:inline>
              </w:drawing>
            </w:r>
          </w:p>
        </w:tc>
        <w:tc>
          <w:tcPr>
            <w:tcW w:w="6390" w:type="dxa"/>
          </w:tcPr>
          <w:p w14:paraId="719C3860" w14:textId="77777777" w:rsidR="00E16288" w:rsidRDefault="00E16288" w:rsidP="00A470F3">
            <w:pPr>
              <w:jc w:val="right"/>
            </w:pPr>
            <w:r>
              <w:rPr>
                <w:noProof/>
              </w:rPr>
              <w:drawing>
                <wp:inline distT="0" distB="0" distL="0" distR="0" wp14:anchorId="2FFBD816" wp14:editId="6B9D949D">
                  <wp:extent cx="3899139" cy="2286000"/>
                  <wp:effectExtent l="0" t="0" r="25400" b="19050"/>
                  <wp:docPr id="207" name="Chart 20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7"/>
                    </a:graphicData>
                  </a:graphic>
                </wp:inline>
              </w:drawing>
            </w:r>
          </w:p>
        </w:tc>
      </w:tr>
      <w:tr w:rsidR="00E16288" w14:paraId="5F801A6B" w14:textId="77777777" w:rsidTr="00A470F3">
        <w:tc>
          <w:tcPr>
            <w:tcW w:w="6768" w:type="dxa"/>
          </w:tcPr>
          <w:p w14:paraId="5292C405" w14:textId="77777777" w:rsidR="00E16288" w:rsidRDefault="00FE1A98" w:rsidP="00A470F3">
            <w:r>
              <w:t>Drugs, no substantial assistance</w:t>
            </w:r>
          </w:p>
        </w:tc>
        <w:tc>
          <w:tcPr>
            <w:tcW w:w="6390" w:type="dxa"/>
          </w:tcPr>
          <w:p w14:paraId="6376CC15" w14:textId="77777777" w:rsidR="00E16288" w:rsidRDefault="00FE1A98" w:rsidP="00A470F3">
            <w:r>
              <w:t>Drugs, substantial assistance</w:t>
            </w:r>
          </w:p>
        </w:tc>
      </w:tr>
      <w:tr w:rsidR="00E16288" w14:paraId="5EDF221B" w14:textId="77777777" w:rsidTr="00A470F3">
        <w:tc>
          <w:tcPr>
            <w:tcW w:w="6768" w:type="dxa"/>
          </w:tcPr>
          <w:p w14:paraId="50825E13" w14:textId="77777777" w:rsidR="00E16288" w:rsidRDefault="00E16288" w:rsidP="00A470F3">
            <w:r>
              <w:rPr>
                <w:noProof/>
              </w:rPr>
              <w:drawing>
                <wp:inline distT="0" distB="0" distL="0" distR="0" wp14:anchorId="175B35F6" wp14:editId="2131D9A3">
                  <wp:extent cx="4123426" cy="2648309"/>
                  <wp:effectExtent l="0" t="0" r="10795" b="19050"/>
                  <wp:docPr id="208" name="Chart 20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8"/>
                    </a:graphicData>
                  </a:graphic>
                </wp:inline>
              </w:drawing>
            </w:r>
          </w:p>
        </w:tc>
        <w:tc>
          <w:tcPr>
            <w:tcW w:w="6390" w:type="dxa"/>
          </w:tcPr>
          <w:p w14:paraId="345FEBA0" w14:textId="77777777" w:rsidR="00E16288" w:rsidRDefault="00E16288" w:rsidP="00A470F3">
            <w:pPr>
              <w:jc w:val="right"/>
            </w:pPr>
            <w:r>
              <w:rPr>
                <w:noProof/>
              </w:rPr>
              <w:drawing>
                <wp:inline distT="0" distB="0" distL="0" distR="0" wp14:anchorId="10770FB2" wp14:editId="42A1CC19">
                  <wp:extent cx="3899139" cy="2648309"/>
                  <wp:effectExtent l="0" t="0" r="25400" b="19050"/>
                  <wp:docPr id="209" name="Chart 20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9"/>
                    </a:graphicData>
                  </a:graphic>
                </wp:inline>
              </w:drawing>
            </w:r>
          </w:p>
        </w:tc>
      </w:tr>
      <w:tr w:rsidR="009B621F" w14:paraId="0919DA69" w14:textId="77777777" w:rsidTr="00DC0E27">
        <w:tc>
          <w:tcPr>
            <w:tcW w:w="13158" w:type="dxa"/>
            <w:gridSpan w:val="2"/>
          </w:tcPr>
          <w:p w14:paraId="312C3C80" w14:textId="77777777" w:rsidR="009B621F" w:rsidRDefault="009B621F" w:rsidP="009B621F">
            <w:pPr>
              <w:rPr>
                <w:noProof/>
              </w:rPr>
            </w:pPr>
            <w:r w:rsidRPr="001A266F">
              <w:rPr>
                <w:noProof/>
                <w:sz w:val="20"/>
                <w:szCs w:val="20"/>
              </w:rPr>
              <w:t>Note. Dashed line is a quadratic trend fit to the predicted difference.</w:t>
            </w:r>
          </w:p>
        </w:tc>
      </w:tr>
    </w:tbl>
    <w:p w14:paraId="3FDCB4CD" w14:textId="77777777" w:rsidR="00E16288" w:rsidRPr="003F62C7" w:rsidRDefault="00A470F3" w:rsidP="003F62C7">
      <w:pPr>
        <w:pStyle w:val="FigureCaption"/>
        <w:spacing w:after="60"/>
        <w:rPr>
          <w:rFonts w:ascii="Arial" w:hAnsi="Arial" w:cs="Arial"/>
          <w:color w:val="auto"/>
        </w:rPr>
      </w:pPr>
      <w:bookmarkStart w:id="107" w:name="_Toc430586773"/>
      <w:r w:rsidRPr="003F62C7">
        <w:rPr>
          <w:rFonts w:ascii="Arial" w:hAnsi="Arial" w:cs="Arial"/>
          <w:color w:val="auto"/>
        </w:rPr>
        <w:t>Figure C.2</w:t>
      </w:r>
      <w:r w:rsidR="00D22485" w:rsidRPr="003F62C7">
        <w:rPr>
          <w:rFonts w:ascii="Arial" w:hAnsi="Arial" w:cs="Arial"/>
          <w:color w:val="auto"/>
        </w:rPr>
        <w:t xml:space="preserve"> – </w:t>
      </w:r>
      <w:r w:rsidR="00337DE6" w:rsidRPr="003F62C7">
        <w:rPr>
          <w:rFonts w:ascii="Arial" w:hAnsi="Arial" w:cs="Arial"/>
          <w:color w:val="auto"/>
        </w:rPr>
        <w:t>Predicted and actual sentences across maximum sentence in guideline cells: Males</w:t>
      </w:r>
      <w:bookmarkEnd w:id="107"/>
    </w:p>
    <w:p w14:paraId="11110154" w14:textId="77777777" w:rsidR="003F62C7" w:rsidRDefault="003F62C7" w:rsidP="003F62C7">
      <w:pPr>
        <w:pStyle w:val="FigureCaption"/>
        <w:spacing w:after="60"/>
        <w:rPr>
          <w:rFonts w:ascii="Arial" w:hAnsi="Arial" w:cs="Arial"/>
          <w:color w:val="auto"/>
        </w:rPr>
      </w:pPr>
      <w:bookmarkStart w:id="108" w:name="_Toc430586774"/>
    </w:p>
    <w:p w14:paraId="546CB9B9" w14:textId="77777777" w:rsidR="00E16288" w:rsidRPr="003F62C7" w:rsidRDefault="00A470F3" w:rsidP="003F62C7">
      <w:pPr>
        <w:pStyle w:val="FigureCaption"/>
        <w:spacing w:after="60"/>
        <w:rPr>
          <w:rFonts w:ascii="Arial" w:hAnsi="Arial" w:cs="Arial"/>
          <w:color w:val="auto"/>
        </w:rPr>
      </w:pPr>
      <w:r w:rsidRPr="003F62C7">
        <w:rPr>
          <w:rFonts w:ascii="Arial" w:hAnsi="Arial" w:cs="Arial"/>
          <w:color w:val="auto"/>
        </w:rPr>
        <w:t>Figure C.3</w:t>
      </w:r>
      <w:r w:rsidR="00D22485" w:rsidRPr="003F62C7">
        <w:rPr>
          <w:rFonts w:ascii="Arial" w:hAnsi="Arial" w:cs="Arial"/>
          <w:color w:val="auto"/>
        </w:rPr>
        <w:t xml:space="preserve"> – </w:t>
      </w:r>
      <w:r w:rsidR="00337DE6" w:rsidRPr="003F62C7">
        <w:rPr>
          <w:rFonts w:ascii="Arial" w:hAnsi="Arial" w:cs="Arial"/>
          <w:color w:val="auto"/>
        </w:rPr>
        <w:t>Differences in judge distributions: Males</w:t>
      </w:r>
      <w:bookmarkEnd w:id="108"/>
    </w:p>
    <w:tbl>
      <w:tblPr>
        <w:tblStyle w:val="TableGrid"/>
        <w:tblW w:w="12960" w:type="dxa"/>
        <w:tblLook w:val="04A0" w:firstRow="1" w:lastRow="0" w:firstColumn="1" w:lastColumn="0" w:noHBand="0" w:noVBand="1"/>
      </w:tblPr>
      <w:tblGrid>
        <w:gridCol w:w="6480"/>
        <w:gridCol w:w="6480"/>
      </w:tblGrid>
      <w:tr w:rsidR="00E16288" w:rsidRPr="004B5D2D" w14:paraId="22A34141" w14:textId="77777777" w:rsidTr="00337DE6">
        <w:tc>
          <w:tcPr>
            <w:tcW w:w="6480" w:type="dxa"/>
          </w:tcPr>
          <w:p w14:paraId="6A1DCF9D" w14:textId="77777777" w:rsidR="00E16288" w:rsidRPr="004B5D2D" w:rsidRDefault="00FE1A98" w:rsidP="00701C11">
            <w:r w:rsidRPr="004B5D2D">
              <w:t>No drugs, no substantial assistance</w:t>
            </w:r>
          </w:p>
        </w:tc>
        <w:tc>
          <w:tcPr>
            <w:tcW w:w="6480" w:type="dxa"/>
          </w:tcPr>
          <w:p w14:paraId="14B298F9" w14:textId="77777777" w:rsidR="00E16288" w:rsidRPr="004B5D2D" w:rsidRDefault="00FE1A98" w:rsidP="00701C11">
            <w:r w:rsidRPr="004B5D2D">
              <w:t>No drugs, substantial assistance</w:t>
            </w:r>
          </w:p>
        </w:tc>
      </w:tr>
      <w:tr w:rsidR="00E16288" w14:paraId="0E575DAB" w14:textId="77777777" w:rsidTr="00337DE6">
        <w:tc>
          <w:tcPr>
            <w:tcW w:w="6480" w:type="dxa"/>
          </w:tcPr>
          <w:p w14:paraId="6C0B2850" w14:textId="77777777" w:rsidR="00E16288" w:rsidRDefault="00E16288" w:rsidP="00701C11">
            <w:r>
              <w:rPr>
                <w:noProof/>
              </w:rPr>
              <w:drawing>
                <wp:inline distT="0" distB="0" distL="0" distR="0" wp14:anchorId="541FA9E8" wp14:editId="5DC6066A">
                  <wp:extent cx="3520440" cy="2560320"/>
                  <wp:effectExtent l="0" t="0" r="381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_NoDg_NoAssist.png"/>
                          <pic:cNvPicPr/>
                        </pic:nvPicPr>
                        <pic:blipFill>
                          <a:blip r:embed="rId170">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c>
          <w:tcPr>
            <w:tcW w:w="6480" w:type="dxa"/>
          </w:tcPr>
          <w:p w14:paraId="03166CC4" w14:textId="77777777" w:rsidR="00E16288" w:rsidRDefault="00E16288" w:rsidP="00701C11">
            <w:r>
              <w:rPr>
                <w:noProof/>
              </w:rPr>
              <w:drawing>
                <wp:inline distT="0" distB="0" distL="0" distR="0" wp14:anchorId="10F1083F" wp14:editId="09D61668">
                  <wp:extent cx="3520440" cy="2560320"/>
                  <wp:effectExtent l="0" t="0" r="381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_NoDg_Assist.png"/>
                          <pic:cNvPicPr/>
                        </pic:nvPicPr>
                        <pic:blipFill>
                          <a:blip r:embed="rId171">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r>
      <w:tr w:rsidR="00E16288" w14:paraId="6BD4D5D9" w14:textId="77777777" w:rsidTr="00337DE6">
        <w:tc>
          <w:tcPr>
            <w:tcW w:w="6480" w:type="dxa"/>
          </w:tcPr>
          <w:p w14:paraId="48B12105" w14:textId="77777777" w:rsidR="00E16288" w:rsidRDefault="00FE1A98" w:rsidP="00701C11">
            <w:r>
              <w:t>Drugs, no substantial assistance</w:t>
            </w:r>
          </w:p>
        </w:tc>
        <w:tc>
          <w:tcPr>
            <w:tcW w:w="6480" w:type="dxa"/>
          </w:tcPr>
          <w:p w14:paraId="4E4C9AA0" w14:textId="77777777" w:rsidR="00E16288" w:rsidRDefault="00FE1A98" w:rsidP="00701C11">
            <w:r>
              <w:t>Drugs, substantial assistance</w:t>
            </w:r>
          </w:p>
        </w:tc>
      </w:tr>
      <w:tr w:rsidR="00E16288" w14:paraId="25CB3C27" w14:textId="77777777" w:rsidTr="00337DE6">
        <w:tc>
          <w:tcPr>
            <w:tcW w:w="6480" w:type="dxa"/>
          </w:tcPr>
          <w:p w14:paraId="5F1CCAFC" w14:textId="77777777" w:rsidR="00E16288" w:rsidRDefault="00E16288" w:rsidP="00701C11">
            <w:r>
              <w:rPr>
                <w:noProof/>
              </w:rPr>
              <w:drawing>
                <wp:inline distT="0" distB="0" distL="0" distR="0" wp14:anchorId="75264C20" wp14:editId="5943583E">
                  <wp:extent cx="3520440" cy="2560320"/>
                  <wp:effectExtent l="0" t="0" r="381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_Dg_NoAssist.png"/>
                          <pic:cNvPicPr/>
                        </pic:nvPicPr>
                        <pic:blipFill>
                          <a:blip r:embed="rId172">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c>
          <w:tcPr>
            <w:tcW w:w="6480" w:type="dxa"/>
          </w:tcPr>
          <w:p w14:paraId="6EA407C6" w14:textId="77777777" w:rsidR="00E16288" w:rsidRDefault="00E16288" w:rsidP="00701C11">
            <w:r>
              <w:rPr>
                <w:noProof/>
              </w:rPr>
              <w:drawing>
                <wp:inline distT="0" distB="0" distL="0" distR="0" wp14:anchorId="079D1CAA" wp14:editId="31616CF1">
                  <wp:extent cx="3520440" cy="2560320"/>
                  <wp:effectExtent l="0" t="0" r="381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_Dg_Assist.png"/>
                          <pic:cNvPicPr/>
                        </pic:nvPicPr>
                        <pic:blipFill>
                          <a:blip r:embed="rId173">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r>
    </w:tbl>
    <w:p w14:paraId="00CF7C83" w14:textId="77777777" w:rsidR="00E16288" w:rsidRPr="003F62C7" w:rsidRDefault="00E16288" w:rsidP="003F62C7">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109" w:name="_Toc430097629"/>
      <w:bookmarkStart w:id="110" w:name="_Toc433189139"/>
      <w:r w:rsidRPr="003F62C7">
        <w:rPr>
          <w:rFonts w:ascii="Arial" w:eastAsia="Times New Roman" w:hAnsi="Arial" w:cs="Arial"/>
          <w:iCs/>
          <w:color w:val="000000" w:themeColor="text1"/>
          <w:sz w:val="24"/>
          <w:szCs w:val="28"/>
        </w:rPr>
        <w:t xml:space="preserve">Data </w:t>
      </w:r>
      <w:r w:rsidR="00A51258" w:rsidRPr="003F62C7">
        <w:rPr>
          <w:rFonts w:ascii="Arial" w:eastAsia="Times New Roman" w:hAnsi="Arial" w:cs="Arial"/>
          <w:iCs/>
          <w:color w:val="000000" w:themeColor="text1"/>
          <w:sz w:val="24"/>
          <w:szCs w:val="28"/>
        </w:rPr>
        <w:t>p</w:t>
      </w:r>
      <w:r w:rsidRPr="003F62C7">
        <w:rPr>
          <w:rFonts w:ascii="Arial" w:eastAsia="Times New Roman" w:hAnsi="Arial" w:cs="Arial"/>
          <w:iCs/>
          <w:color w:val="000000" w:themeColor="text1"/>
          <w:sz w:val="24"/>
          <w:szCs w:val="28"/>
        </w:rPr>
        <w:t xml:space="preserve">artition: </w:t>
      </w:r>
      <w:r w:rsidR="00CF6619" w:rsidRPr="003F62C7">
        <w:rPr>
          <w:rFonts w:ascii="Arial" w:eastAsia="Times New Roman" w:hAnsi="Arial" w:cs="Arial"/>
          <w:iCs/>
          <w:color w:val="000000" w:themeColor="text1"/>
          <w:sz w:val="24"/>
          <w:szCs w:val="28"/>
        </w:rPr>
        <w:t>Females</w:t>
      </w:r>
      <w:r w:rsidRPr="003F62C7">
        <w:rPr>
          <w:rFonts w:ascii="Arial" w:eastAsia="Times New Roman" w:hAnsi="Arial" w:cs="Arial"/>
          <w:iCs/>
          <w:color w:val="000000" w:themeColor="text1"/>
          <w:sz w:val="24"/>
          <w:szCs w:val="28"/>
        </w:rPr>
        <w:t xml:space="preserve">, </w:t>
      </w:r>
      <w:r w:rsidR="00A51258" w:rsidRPr="003F62C7">
        <w:rPr>
          <w:rFonts w:ascii="Arial" w:eastAsia="Times New Roman" w:hAnsi="Arial" w:cs="Arial"/>
          <w:iCs/>
          <w:color w:val="000000" w:themeColor="text1"/>
          <w:sz w:val="24"/>
          <w:szCs w:val="28"/>
        </w:rPr>
        <w:t>n</w:t>
      </w:r>
      <w:r w:rsidRPr="003F62C7">
        <w:rPr>
          <w:rFonts w:ascii="Arial" w:eastAsia="Times New Roman" w:hAnsi="Arial" w:cs="Arial"/>
          <w:iCs/>
          <w:color w:val="000000" w:themeColor="text1"/>
          <w:sz w:val="24"/>
          <w:szCs w:val="28"/>
        </w:rPr>
        <w:t xml:space="preserve">o </w:t>
      </w:r>
      <w:r w:rsidR="00A51258" w:rsidRPr="003F62C7">
        <w:rPr>
          <w:rFonts w:ascii="Arial" w:eastAsia="Times New Roman" w:hAnsi="Arial" w:cs="Arial"/>
          <w:iCs/>
          <w:color w:val="000000" w:themeColor="text1"/>
          <w:sz w:val="24"/>
          <w:szCs w:val="28"/>
        </w:rPr>
        <w:t>w</w:t>
      </w:r>
      <w:r w:rsidRPr="003F62C7">
        <w:rPr>
          <w:rFonts w:ascii="Arial" w:eastAsia="Times New Roman" w:hAnsi="Arial" w:cs="Arial"/>
          <w:iCs/>
          <w:color w:val="000000" w:themeColor="text1"/>
          <w:sz w:val="24"/>
          <w:szCs w:val="28"/>
        </w:rPr>
        <w:t xml:space="preserve">eapons </w:t>
      </w:r>
      <w:r w:rsidR="00A51258" w:rsidRPr="003F62C7">
        <w:rPr>
          <w:rFonts w:ascii="Arial" w:eastAsia="Times New Roman" w:hAnsi="Arial" w:cs="Arial"/>
          <w:iCs/>
          <w:color w:val="000000" w:themeColor="text1"/>
          <w:sz w:val="24"/>
          <w:szCs w:val="28"/>
        </w:rPr>
        <w:t>o</w:t>
      </w:r>
      <w:r w:rsidRPr="003F62C7">
        <w:rPr>
          <w:rFonts w:ascii="Arial" w:eastAsia="Times New Roman" w:hAnsi="Arial" w:cs="Arial"/>
          <w:iCs/>
          <w:color w:val="000000" w:themeColor="text1"/>
          <w:sz w:val="24"/>
          <w:szCs w:val="28"/>
        </w:rPr>
        <w:t xml:space="preserve">ffenses, </w:t>
      </w:r>
      <w:r w:rsidR="00A51258" w:rsidRPr="003F62C7">
        <w:rPr>
          <w:rFonts w:ascii="Arial" w:eastAsia="Times New Roman" w:hAnsi="Arial" w:cs="Arial"/>
          <w:iCs/>
          <w:color w:val="000000" w:themeColor="text1"/>
          <w:sz w:val="24"/>
          <w:szCs w:val="28"/>
        </w:rPr>
        <w:t>n</w:t>
      </w:r>
      <w:r w:rsidRPr="003F62C7">
        <w:rPr>
          <w:rFonts w:ascii="Arial" w:eastAsia="Times New Roman" w:hAnsi="Arial" w:cs="Arial"/>
          <w:iCs/>
          <w:color w:val="000000" w:themeColor="text1"/>
          <w:sz w:val="24"/>
          <w:szCs w:val="28"/>
        </w:rPr>
        <w:t xml:space="preserve">o </w:t>
      </w:r>
      <w:r w:rsidR="00A51258" w:rsidRPr="003F62C7">
        <w:rPr>
          <w:rFonts w:ascii="Arial" w:eastAsia="Times New Roman" w:hAnsi="Arial" w:cs="Arial"/>
          <w:iCs/>
          <w:color w:val="000000" w:themeColor="text1"/>
          <w:sz w:val="24"/>
          <w:szCs w:val="28"/>
        </w:rPr>
        <w:t>s</w:t>
      </w:r>
      <w:r w:rsidRPr="003F62C7">
        <w:rPr>
          <w:rFonts w:ascii="Arial" w:eastAsia="Times New Roman" w:hAnsi="Arial" w:cs="Arial"/>
          <w:iCs/>
          <w:color w:val="000000" w:themeColor="text1"/>
          <w:sz w:val="24"/>
          <w:szCs w:val="28"/>
        </w:rPr>
        <w:t xml:space="preserve">ex </w:t>
      </w:r>
      <w:r w:rsidR="00A51258" w:rsidRPr="003F62C7">
        <w:rPr>
          <w:rFonts w:ascii="Arial" w:eastAsia="Times New Roman" w:hAnsi="Arial" w:cs="Arial"/>
          <w:iCs/>
          <w:color w:val="000000" w:themeColor="text1"/>
          <w:sz w:val="24"/>
          <w:szCs w:val="28"/>
        </w:rPr>
        <w:t>o</w:t>
      </w:r>
      <w:r w:rsidRPr="003F62C7">
        <w:rPr>
          <w:rFonts w:ascii="Arial" w:eastAsia="Times New Roman" w:hAnsi="Arial" w:cs="Arial"/>
          <w:iCs/>
          <w:color w:val="000000" w:themeColor="text1"/>
          <w:sz w:val="24"/>
          <w:szCs w:val="28"/>
        </w:rPr>
        <w:t>ffenders</w:t>
      </w:r>
      <w:bookmarkEnd w:id="109"/>
      <w:bookmarkEnd w:id="110"/>
    </w:p>
    <w:p w14:paraId="32E866FC" w14:textId="77777777" w:rsidR="00A470F3" w:rsidRPr="003F62C7" w:rsidRDefault="00D22485" w:rsidP="003F62C7">
      <w:pPr>
        <w:pStyle w:val="FigureCaption"/>
        <w:spacing w:after="60"/>
        <w:rPr>
          <w:rFonts w:ascii="Arial" w:hAnsi="Arial" w:cs="Arial"/>
          <w:color w:val="auto"/>
        </w:rPr>
      </w:pPr>
      <w:bookmarkStart w:id="111" w:name="_Toc430586809"/>
      <w:r w:rsidRPr="003F62C7">
        <w:rPr>
          <w:rFonts w:ascii="Arial" w:hAnsi="Arial" w:cs="Arial"/>
          <w:color w:val="auto"/>
        </w:rPr>
        <w:t>Table C.</w:t>
      </w:r>
      <w:r w:rsidR="00A470F3" w:rsidRPr="003F62C7">
        <w:rPr>
          <w:rFonts w:ascii="Arial" w:hAnsi="Arial" w:cs="Arial"/>
          <w:color w:val="auto"/>
        </w:rPr>
        <w:t>3</w:t>
      </w:r>
      <w:r w:rsidRPr="003F62C7">
        <w:rPr>
          <w:rFonts w:ascii="Arial" w:hAnsi="Arial" w:cs="Arial"/>
          <w:color w:val="auto"/>
        </w:rPr>
        <w:t xml:space="preserve"> – </w:t>
      </w:r>
      <w:r w:rsidR="00337DE6" w:rsidRPr="003F62C7">
        <w:rPr>
          <w:rFonts w:ascii="Arial" w:hAnsi="Arial" w:cs="Arial"/>
          <w:color w:val="auto"/>
        </w:rPr>
        <w:t>Parameter Estimates from mixed models: Females, no weapons offenses, no sex offenders</w:t>
      </w:r>
      <w:bookmarkEnd w:id="111"/>
    </w:p>
    <w:tbl>
      <w:tblPr>
        <w:tblpPr w:leftFromText="180" w:rightFromText="180" w:vertAnchor="text" w:tblpY="1"/>
        <w:tblOverlap w:val="never"/>
        <w:tblW w:w="41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5"/>
        <w:gridCol w:w="1312"/>
        <w:gridCol w:w="1286"/>
        <w:gridCol w:w="1291"/>
        <w:gridCol w:w="1304"/>
        <w:gridCol w:w="1276"/>
        <w:gridCol w:w="1280"/>
      </w:tblGrid>
      <w:tr w:rsidR="00E16288" w:rsidRPr="008E2C88" w14:paraId="1C9458F2" w14:textId="77777777" w:rsidTr="009B621F">
        <w:trPr>
          <w:trHeight w:val="240"/>
          <w:tblHeader/>
        </w:trPr>
        <w:tc>
          <w:tcPr>
            <w:tcW w:w="1404" w:type="pct"/>
            <w:shd w:val="clear" w:color="auto" w:fill="auto"/>
            <w:vAlign w:val="bottom"/>
            <w:hideMark/>
          </w:tcPr>
          <w:p w14:paraId="18C3B0A3" w14:textId="77777777" w:rsidR="00E16288" w:rsidRPr="008E2C88" w:rsidRDefault="00E16288" w:rsidP="00701C11">
            <w:pPr>
              <w:rPr>
                <w:rFonts w:eastAsia="Times New Roman" w:cstheme="minorHAnsi"/>
                <w:b/>
                <w:bCs/>
                <w:color w:val="000000"/>
                <w:sz w:val="18"/>
                <w:szCs w:val="18"/>
              </w:rPr>
            </w:pPr>
          </w:p>
        </w:tc>
        <w:tc>
          <w:tcPr>
            <w:tcW w:w="1805" w:type="pct"/>
            <w:gridSpan w:val="3"/>
            <w:shd w:val="clear" w:color="auto" w:fill="auto"/>
            <w:vAlign w:val="bottom"/>
            <w:hideMark/>
          </w:tcPr>
          <w:p w14:paraId="265C0916" w14:textId="77777777" w:rsidR="00E16288" w:rsidRPr="008E2C88" w:rsidRDefault="00E16288"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No </w:t>
            </w:r>
            <w:r w:rsidR="00FE1A98" w:rsidRPr="008E2C88">
              <w:rPr>
                <w:rFonts w:eastAsia="Times New Roman" w:cstheme="minorHAnsi"/>
                <w:b/>
                <w:bCs/>
                <w:color w:val="000000"/>
                <w:sz w:val="18"/>
                <w:szCs w:val="18"/>
              </w:rPr>
              <w:t>d</w:t>
            </w:r>
            <w:r w:rsidRPr="008E2C88">
              <w:rPr>
                <w:rFonts w:eastAsia="Times New Roman" w:cstheme="minorHAnsi"/>
                <w:b/>
                <w:bCs/>
                <w:color w:val="000000"/>
                <w:sz w:val="18"/>
                <w:szCs w:val="18"/>
              </w:rPr>
              <w:t>rugs</w:t>
            </w:r>
          </w:p>
        </w:tc>
        <w:tc>
          <w:tcPr>
            <w:tcW w:w="1791" w:type="pct"/>
            <w:gridSpan w:val="3"/>
            <w:shd w:val="clear" w:color="auto" w:fill="auto"/>
            <w:vAlign w:val="bottom"/>
            <w:hideMark/>
          </w:tcPr>
          <w:p w14:paraId="33D5651A" w14:textId="77777777" w:rsidR="00E16288" w:rsidRPr="008E2C88" w:rsidRDefault="00E16288"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Drugs</w:t>
            </w:r>
          </w:p>
        </w:tc>
      </w:tr>
      <w:tr w:rsidR="00E16288" w:rsidRPr="008E2C88" w14:paraId="510C36E8" w14:textId="77777777" w:rsidTr="009B621F">
        <w:trPr>
          <w:trHeight w:val="240"/>
          <w:tblHeader/>
        </w:trPr>
        <w:tc>
          <w:tcPr>
            <w:tcW w:w="1404" w:type="pct"/>
            <w:shd w:val="clear" w:color="auto" w:fill="auto"/>
            <w:noWrap/>
            <w:vAlign w:val="bottom"/>
            <w:hideMark/>
          </w:tcPr>
          <w:p w14:paraId="02250A7B" w14:textId="77777777" w:rsidR="00E16288" w:rsidRPr="008E2C88" w:rsidRDefault="00E16288" w:rsidP="00701C11">
            <w:pPr>
              <w:rPr>
                <w:rFonts w:eastAsia="Times New Roman" w:cstheme="minorHAnsi"/>
                <w:b/>
                <w:bCs/>
                <w:color w:val="000000"/>
                <w:sz w:val="18"/>
                <w:szCs w:val="18"/>
              </w:rPr>
            </w:pPr>
            <w:r w:rsidRPr="008E2C88">
              <w:rPr>
                <w:rFonts w:eastAsia="Times New Roman" w:cstheme="minorHAnsi"/>
                <w:b/>
                <w:bCs/>
                <w:color w:val="000000"/>
                <w:sz w:val="18"/>
                <w:szCs w:val="18"/>
              </w:rPr>
              <w:t>Variable</w:t>
            </w:r>
          </w:p>
        </w:tc>
        <w:tc>
          <w:tcPr>
            <w:tcW w:w="609" w:type="pct"/>
            <w:shd w:val="clear" w:color="auto" w:fill="auto"/>
            <w:noWrap/>
            <w:vAlign w:val="bottom"/>
            <w:hideMark/>
          </w:tcPr>
          <w:p w14:paraId="620FC23F" w14:textId="77777777" w:rsidR="00E16288" w:rsidRPr="008E2C88" w:rsidRDefault="00E16288"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597" w:type="pct"/>
            <w:shd w:val="clear" w:color="auto" w:fill="auto"/>
            <w:noWrap/>
            <w:vAlign w:val="bottom"/>
            <w:hideMark/>
          </w:tcPr>
          <w:p w14:paraId="119BDDDF" w14:textId="77777777" w:rsidR="00E16288" w:rsidRPr="008E2C88" w:rsidRDefault="00E16288"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FE1A98"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598" w:type="pct"/>
            <w:shd w:val="clear" w:color="auto" w:fill="auto"/>
            <w:noWrap/>
            <w:vAlign w:val="bottom"/>
            <w:hideMark/>
          </w:tcPr>
          <w:p w14:paraId="239B60D2" w14:textId="77777777" w:rsidR="00E16288" w:rsidRPr="008E2C88" w:rsidRDefault="00E16288"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c>
          <w:tcPr>
            <w:tcW w:w="605" w:type="pct"/>
            <w:shd w:val="clear" w:color="auto" w:fill="auto"/>
            <w:noWrap/>
            <w:vAlign w:val="bottom"/>
            <w:hideMark/>
          </w:tcPr>
          <w:p w14:paraId="1ADE2398" w14:textId="77777777" w:rsidR="00E16288" w:rsidRPr="008E2C88" w:rsidRDefault="00E16288"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592" w:type="pct"/>
            <w:shd w:val="clear" w:color="auto" w:fill="auto"/>
            <w:noWrap/>
            <w:vAlign w:val="bottom"/>
            <w:hideMark/>
          </w:tcPr>
          <w:p w14:paraId="570846C0" w14:textId="77777777" w:rsidR="00E16288" w:rsidRPr="008E2C88" w:rsidRDefault="00E16288"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FE1A98"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594" w:type="pct"/>
            <w:shd w:val="clear" w:color="auto" w:fill="auto"/>
            <w:noWrap/>
            <w:vAlign w:val="bottom"/>
            <w:hideMark/>
          </w:tcPr>
          <w:p w14:paraId="738F06FE" w14:textId="77777777" w:rsidR="00E16288" w:rsidRPr="008E2C88" w:rsidRDefault="00E16288" w:rsidP="00235FA1">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r>
      <w:tr w:rsidR="00E16288" w:rsidRPr="008E2C88" w14:paraId="39F886C9" w14:textId="77777777" w:rsidTr="009B621F">
        <w:trPr>
          <w:trHeight w:val="240"/>
        </w:trPr>
        <w:tc>
          <w:tcPr>
            <w:tcW w:w="1404" w:type="pct"/>
            <w:shd w:val="clear" w:color="auto" w:fill="auto"/>
            <w:noWrap/>
            <w:vAlign w:val="center"/>
            <w:hideMark/>
          </w:tcPr>
          <w:p w14:paraId="5CA34D34"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Year x Pre-Gall</w:t>
            </w:r>
          </w:p>
        </w:tc>
        <w:tc>
          <w:tcPr>
            <w:tcW w:w="609" w:type="pct"/>
            <w:shd w:val="clear" w:color="auto" w:fill="auto"/>
            <w:noWrap/>
            <w:vAlign w:val="bottom"/>
          </w:tcPr>
          <w:p w14:paraId="7FD5A57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-0.829</w:t>
            </w:r>
          </w:p>
        </w:tc>
        <w:tc>
          <w:tcPr>
            <w:tcW w:w="597" w:type="pct"/>
            <w:shd w:val="clear" w:color="auto" w:fill="auto"/>
            <w:noWrap/>
            <w:vAlign w:val="bottom"/>
          </w:tcPr>
          <w:p w14:paraId="4238F34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1.303</w:t>
            </w:r>
          </w:p>
        </w:tc>
        <w:tc>
          <w:tcPr>
            <w:tcW w:w="598" w:type="pct"/>
            <w:shd w:val="clear" w:color="auto" w:fill="auto"/>
            <w:noWrap/>
            <w:vAlign w:val="bottom"/>
          </w:tcPr>
          <w:p w14:paraId="1DDA0E84"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0.525</w:t>
            </w:r>
          </w:p>
        </w:tc>
        <w:tc>
          <w:tcPr>
            <w:tcW w:w="605" w:type="pct"/>
            <w:shd w:val="clear" w:color="auto" w:fill="auto"/>
            <w:noWrap/>
            <w:vAlign w:val="bottom"/>
          </w:tcPr>
          <w:p w14:paraId="516B8D0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-1.170</w:t>
            </w:r>
          </w:p>
        </w:tc>
        <w:tc>
          <w:tcPr>
            <w:tcW w:w="592" w:type="pct"/>
            <w:shd w:val="clear" w:color="auto" w:fill="auto"/>
            <w:noWrap/>
            <w:vAlign w:val="bottom"/>
          </w:tcPr>
          <w:p w14:paraId="260D6244"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0.716</w:t>
            </w:r>
          </w:p>
        </w:tc>
        <w:tc>
          <w:tcPr>
            <w:tcW w:w="594" w:type="pct"/>
            <w:shd w:val="clear" w:color="auto" w:fill="auto"/>
            <w:noWrap/>
            <w:vAlign w:val="bottom"/>
          </w:tcPr>
          <w:p w14:paraId="6A7F8AB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0.102</w:t>
            </w:r>
          </w:p>
        </w:tc>
      </w:tr>
      <w:tr w:rsidR="00E16288" w:rsidRPr="008E2C88" w14:paraId="1226A489" w14:textId="77777777" w:rsidTr="009B621F">
        <w:trPr>
          <w:trHeight w:val="240"/>
        </w:trPr>
        <w:tc>
          <w:tcPr>
            <w:tcW w:w="1404" w:type="pct"/>
            <w:shd w:val="clear" w:color="auto" w:fill="auto"/>
            <w:noWrap/>
            <w:vAlign w:val="center"/>
            <w:hideMark/>
          </w:tcPr>
          <w:p w14:paraId="0E57A8B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Year x Post-Gall</w:t>
            </w:r>
          </w:p>
        </w:tc>
        <w:tc>
          <w:tcPr>
            <w:tcW w:w="609" w:type="pct"/>
            <w:shd w:val="clear" w:color="auto" w:fill="auto"/>
            <w:noWrap/>
            <w:vAlign w:val="bottom"/>
          </w:tcPr>
          <w:p w14:paraId="53F0F45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-0.658</w:t>
            </w:r>
          </w:p>
        </w:tc>
        <w:tc>
          <w:tcPr>
            <w:tcW w:w="597" w:type="pct"/>
            <w:shd w:val="clear" w:color="auto" w:fill="auto"/>
            <w:noWrap/>
            <w:vAlign w:val="bottom"/>
          </w:tcPr>
          <w:p w14:paraId="5DDB52E0"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0.341</w:t>
            </w:r>
          </w:p>
        </w:tc>
        <w:tc>
          <w:tcPr>
            <w:tcW w:w="598" w:type="pct"/>
            <w:shd w:val="clear" w:color="auto" w:fill="auto"/>
            <w:noWrap/>
            <w:vAlign w:val="bottom"/>
          </w:tcPr>
          <w:p w14:paraId="420732F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0.054</w:t>
            </w:r>
          </w:p>
        </w:tc>
        <w:tc>
          <w:tcPr>
            <w:tcW w:w="605" w:type="pct"/>
            <w:shd w:val="clear" w:color="auto" w:fill="auto"/>
            <w:noWrap/>
            <w:vAlign w:val="bottom"/>
          </w:tcPr>
          <w:p w14:paraId="293B148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0.059</w:t>
            </w:r>
          </w:p>
        </w:tc>
        <w:tc>
          <w:tcPr>
            <w:tcW w:w="592" w:type="pct"/>
            <w:shd w:val="clear" w:color="auto" w:fill="auto"/>
            <w:noWrap/>
            <w:vAlign w:val="bottom"/>
          </w:tcPr>
          <w:p w14:paraId="5A8F875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0.211</w:t>
            </w:r>
          </w:p>
        </w:tc>
        <w:tc>
          <w:tcPr>
            <w:tcW w:w="594" w:type="pct"/>
            <w:shd w:val="clear" w:color="auto" w:fill="auto"/>
            <w:noWrap/>
            <w:vAlign w:val="bottom"/>
          </w:tcPr>
          <w:p w14:paraId="4F47D79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0.780</w:t>
            </w:r>
          </w:p>
        </w:tc>
      </w:tr>
      <w:tr w:rsidR="00E16288" w:rsidRPr="008E2C88" w14:paraId="1FBF1840" w14:textId="77777777" w:rsidTr="009B621F">
        <w:trPr>
          <w:trHeight w:val="240"/>
        </w:trPr>
        <w:tc>
          <w:tcPr>
            <w:tcW w:w="1404" w:type="pct"/>
            <w:shd w:val="clear" w:color="auto" w:fill="auto"/>
            <w:noWrap/>
            <w:vAlign w:val="center"/>
            <w:hideMark/>
          </w:tcPr>
          <w:p w14:paraId="6F82C5BA"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Race/Ethnicity: Non-Hispanic </w:t>
            </w:r>
            <w:r w:rsidR="00FE1A98" w:rsidRPr="008E2C88">
              <w:rPr>
                <w:rFonts w:eastAsia="Times New Roman" w:cstheme="minorHAnsi"/>
                <w:color w:val="000000"/>
                <w:sz w:val="18"/>
                <w:szCs w:val="18"/>
              </w:rPr>
              <w:t>b</w:t>
            </w:r>
            <w:r w:rsidRPr="008E2C88">
              <w:rPr>
                <w:rFonts w:eastAsia="Times New Roman" w:cstheme="minorHAnsi"/>
                <w:color w:val="000000"/>
                <w:sz w:val="18"/>
                <w:szCs w:val="18"/>
              </w:rPr>
              <w:t>lack</w:t>
            </w:r>
          </w:p>
        </w:tc>
        <w:tc>
          <w:tcPr>
            <w:tcW w:w="609" w:type="pct"/>
            <w:shd w:val="clear" w:color="auto" w:fill="auto"/>
            <w:noWrap/>
            <w:vAlign w:val="bottom"/>
          </w:tcPr>
          <w:p w14:paraId="06E865FD"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-0.039</w:t>
            </w:r>
          </w:p>
        </w:tc>
        <w:tc>
          <w:tcPr>
            <w:tcW w:w="597" w:type="pct"/>
            <w:shd w:val="clear" w:color="auto" w:fill="auto"/>
            <w:noWrap/>
            <w:vAlign w:val="bottom"/>
          </w:tcPr>
          <w:p w14:paraId="1C9D404D"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0.512</w:t>
            </w:r>
          </w:p>
        </w:tc>
        <w:tc>
          <w:tcPr>
            <w:tcW w:w="598" w:type="pct"/>
            <w:shd w:val="clear" w:color="auto" w:fill="auto"/>
            <w:noWrap/>
            <w:vAlign w:val="bottom"/>
          </w:tcPr>
          <w:p w14:paraId="57B895F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0.939</w:t>
            </w:r>
          </w:p>
        </w:tc>
        <w:tc>
          <w:tcPr>
            <w:tcW w:w="605" w:type="pct"/>
            <w:shd w:val="clear" w:color="auto" w:fill="auto"/>
            <w:noWrap/>
            <w:vAlign w:val="bottom"/>
          </w:tcPr>
          <w:p w14:paraId="5F5D6C28"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-0.265</w:t>
            </w:r>
          </w:p>
        </w:tc>
        <w:tc>
          <w:tcPr>
            <w:tcW w:w="592" w:type="pct"/>
            <w:shd w:val="clear" w:color="auto" w:fill="auto"/>
            <w:noWrap/>
            <w:vAlign w:val="bottom"/>
          </w:tcPr>
          <w:p w14:paraId="1E0B356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0.272</w:t>
            </w:r>
          </w:p>
        </w:tc>
        <w:tc>
          <w:tcPr>
            <w:tcW w:w="594" w:type="pct"/>
            <w:shd w:val="clear" w:color="auto" w:fill="auto"/>
            <w:noWrap/>
            <w:vAlign w:val="bottom"/>
          </w:tcPr>
          <w:p w14:paraId="2F0CF92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0.330</w:t>
            </w:r>
          </w:p>
        </w:tc>
      </w:tr>
      <w:tr w:rsidR="00E16288" w:rsidRPr="008E2C88" w14:paraId="100E335E" w14:textId="77777777" w:rsidTr="009B621F">
        <w:trPr>
          <w:trHeight w:val="240"/>
        </w:trPr>
        <w:tc>
          <w:tcPr>
            <w:tcW w:w="1404" w:type="pct"/>
            <w:shd w:val="clear" w:color="auto" w:fill="auto"/>
            <w:noWrap/>
            <w:vAlign w:val="center"/>
            <w:hideMark/>
          </w:tcPr>
          <w:p w14:paraId="011202E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Race/Ethnicity: Hispanic</w:t>
            </w:r>
          </w:p>
        </w:tc>
        <w:tc>
          <w:tcPr>
            <w:tcW w:w="609" w:type="pct"/>
            <w:shd w:val="clear" w:color="auto" w:fill="auto"/>
            <w:noWrap/>
            <w:vAlign w:val="bottom"/>
          </w:tcPr>
          <w:p w14:paraId="2B052AF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-0.154</w:t>
            </w:r>
          </w:p>
        </w:tc>
        <w:tc>
          <w:tcPr>
            <w:tcW w:w="597" w:type="pct"/>
            <w:shd w:val="clear" w:color="auto" w:fill="auto"/>
            <w:noWrap/>
            <w:vAlign w:val="bottom"/>
          </w:tcPr>
          <w:p w14:paraId="004ED6B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0.462</w:t>
            </w:r>
          </w:p>
        </w:tc>
        <w:tc>
          <w:tcPr>
            <w:tcW w:w="598" w:type="pct"/>
            <w:shd w:val="clear" w:color="auto" w:fill="auto"/>
            <w:noWrap/>
            <w:vAlign w:val="bottom"/>
          </w:tcPr>
          <w:p w14:paraId="6B8F452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0.739</w:t>
            </w:r>
          </w:p>
        </w:tc>
        <w:tc>
          <w:tcPr>
            <w:tcW w:w="605" w:type="pct"/>
            <w:shd w:val="clear" w:color="auto" w:fill="auto"/>
            <w:noWrap/>
            <w:vAlign w:val="bottom"/>
          </w:tcPr>
          <w:p w14:paraId="725C496F"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0.291</w:t>
            </w:r>
          </w:p>
        </w:tc>
        <w:tc>
          <w:tcPr>
            <w:tcW w:w="592" w:type="pct"/>
            <w:shd w:val="clear" w:color="auto" w:fill="auto"/>
            <w:noWrap/>
            <w:vAlign w:val="bottom"/>
          </w:tcPr>
          <w:p w14:paraId="597A25B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0.260</w:t>
            </w:r>
          </w:p>
        </w:tc>
        <w:tc>
          <w:tcPr>
            <w:tcW w:w="594" w:type="pct"/>
            <w:shd w:val="clear" w:color="auto" w:fill="auto"/>
            <w:noWrap/>
            <w:vAlign w:val="bottom"/>
          </w:tcPr>
          <w:p w14:paraId="3E063AE5"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0.262</w:t>
            </w:r>
          </w:p>
        </w:tc>
      </w:tr>
      <w:tr w:rsidR="00E16288" w:rsidRPr="008E2C88" w14:paraId="73761A88" w14:textId="77777777" w:rsidTr="009B621F">
        <w:trPr>
          <w:trHeight w:val="240"/>
        </w:trPr>
        <w:tc>
          <w:tcPr>
            <w:tcW w:w="1404" w:type="pct"/>
            <w:shd w:val="clear" w:color="auto" w:fill="auto"/>
            <w:noWrap/>
            <w:vAlign w:val="center"/>
            <w:hideMark/>
          </w:tcPr>
          <w:p w14:paraId="0BD55E44"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Race/Ethnicity: Non-Hispanic </w:t>
            </w:r>
            <w:r w:rsidR="00FE1A98" w:rsidRPr="008E2C88">
              <w:rPr>
                <w:rFonts w:eastAsia="Times New Roman" w:cstheme="minorHAnsi"/>
                <w:color w:val="000000"/>
                <w:sz w:val="18"/>
                <w:szCs w:val="18"/>
              </w:rPr>
              <w:t>o</w:t>
            </w:r>
            <w:r w:rsidRPr="008E2C88">
              <w:rPr>
                <w:rFonts w:eastAsia="Times New Roman" w:cstheme="minorHAnsi"/>
                <w:color w:val="000000"/>
                <w:sz w:val="18"/>
                <w:szCs w:val="18"/>
              </w:rPr>
              <w:t>ther</w:t>
            </w:r>
          </w:p>
        </w:tc>
        <w:tc>
          <w:tcPr>
            <w:tcW w:w="609" w:type="pct"/>
            <w:shd w:val="clear" w:color="auto" w:fill="auto"/>
            <w:noWrap/>
            <w:vAlign w:val="bottom"/>
          </w:tcPr>
          <w:p w14:paraId="138E044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-0.350</w:t>
            </w:r>
          </w:p>
        </w:tc>
        <w:tc>
          <w:tcPr>
            <w:tcW w:w="597" w:type="pct"/>
            <w:shd w:val="clear" w:color="auto" w:fill="auto"/>
            <w:noWrap/>
            <w:vAlign w:val="bottom"/>
          </w:tcPr>
          <w:p w14:paraId="4A46429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0.674</w:t>
            </w:r>
          </w:p>
        </w:tc>
        <w:tc>
          <w:tcPr>
            <w:tcW w:w="598" w:type="pct"/>
            <w:shd w:val="clear" w:color="auto" w:fill="auto"/>
            <w:noWrap/>
            <w:vAlign w:val="bottom"/>
          </w:tcPr>
          <w:p w14:paraId="0475D3A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0.604</w:t>
            </w:r>
          </w:p>
        </w:tc>
        <w:tc>
          <w:tcPr>
            <w:tcW w:w="605" w:type="pct"/>
            <w:shd w:val="clear" w:color="auto" w:fill="auto"/>
            <w:noWrap/>
            <w:vAlign w:val="bottom"/>
          </w:tcPr>
          <w:p w14:paraId="37449E7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-0.735</w:t>
            </w:r>
          </w:p>
        </w:tc>
        <w:tc>
          <w:tcPr>
            <w:tcW w:w="592" w:type="pct"/>
            <w:shd w:val="clear" w:color="auto" w:fill="auto"/>
            <w:noWrap/>
            <w:vAlign w:val="bottom"/>
          </w:tcPr>
          <w:p w14:paraId="5E80AA1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0.353</w:t>
            </w:r>
          </w:p>
        </w:tc>
        <w:tc>
          <w:tcPr>
            <w:tcW w:w="594" w:type="pct"/>
            <w:shd w:val="clear" w:color="auto" w:fill="auto"/>
            <w:noWrap/>
            <w:vAlign w:val="bottom"/>
          </w:tcPr>
          <w:p w14:paraId="090A83F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0.037</w:t>
            </w:r>
          </w:p>
        </w:tc>
      </w:tr>
      <w:tr w:rsidR="00E16288" w:rsidRPr="008E2C88" w14:paraId="7D70225E" w14:textId="77777777" w:rsidTr="009B621F">
        <w:trPr>
          <w:trHeight w:val="240"/>
        </w:trPr>
        <w:tc>
          <w:tcPr>
            <w:tcW w:w="1404" w:type="pct"/>
            <w:shd w:val="clear" w:color="auto" w:fill="auto"/>
            <w:noWrap/>
            <w:vAlign w:val="center"/>
            <w:hideMark/>
          </w:tcPr>
          <w:p w14:paraId="14E4D84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Year x Pre-Gall</w:t>
            </w:r>
          </w:p>
        </w:tc>
        <w:tc>
          <w:tcPr>
            <w:tcW w:w="609" w:type="pct"/>
            <w:shd w:val="clear" w:color="auto" w:fill="auto"/>
            <w:noWrap/>
            <w:vAlign w:val="bottom"/>
          </w:tcPr>
          <w:p w14:paraId="2A49116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0.002</w:t>
            </w:r>
          </w:p>
        </w:tc>
        <w:tc>
          <w:tcPr>
            <w:tcW w:w="597" w:type="pct"/>
            <w:shd w:val="clear" w:color="auto" w:fill="auto"/>
            <w:noWrap/>
            <w:vAlign w:val="bottom"/>
          </w:tcPr>
          <w:p w14:paraId="502D637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1.649</w:t>
            </w:r>
          </w:p>
        </w:tc>
        <w:tc>
          <w:tcPr>
            <w:tcW w:w="598" w:type="pct"/>
            <w:shd w:val="clear" w:color="auto" w:fill="auto"/>
            <w:noWrap/>
            <w:vAlign w:val="bottom"/>
          </w:tcPr>
          <w:p w14:paraId="784D141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0.999</w:t>
            </w:r>
          </w:p>
        </w:tc>
        <w:tc>
          <w:tcPr>
            <w:tcW w:w="605" w:type="pct"/>
            <w:shd w:val="clear" w:color="auto" w:fill="auto"/>
            <w:noWrap/>
            <w:vAlign w:val="bottom"/>
          </w:tcPr>
          <w:p w14:paraId="40094E2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1.386</w:t>
            </w:r>
          </w:p>
        </w:tc>
        <w:tc>
          <w:tcPr>
            <w:tcW w:w="592" w:type="pct"/>
            <w:shd w:val="clear" w:color="auto" w:fill="auto"/>
            <w:noWrap/>
            <w:vAlign w:val="bottom"/>
          </w:tcPr>
          <w:p w14:paraId="40077825"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0.865</w:t>
            </w:r>
          </w:p>
        </w:tc>
        <w:tc>
          <w:tcPr>
            <w:tcW w:w="594" w:type="pct"/>
            <w:shd w:val="clear" w:color="auto" w:fill="auto"/>
            <w:noWrap/>
            <w:vAlign w:val="bottom"/>
          </w:tcPr>
          <w:p w14:paraId="7998FEB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0.109</w:t>
            </w:r>
          </w:p>
        </w:tc>
      </w:tr>
      <w:tr w:rsidR="00E16288" w:rsidRPr="008E2C88" w14:paraId="37136AE3" w14:textId="77777777" w:rsidTr="009B621F">
        <w:trPr>
          <w:trHeight w:val="240"/>
        </w:trPr>
        <w:tc>
          <w:tcPr>
            <w:tcW w:w="1404" w:type="pct"/>
            <w:shd w:val="clear" w:color="auto" w:fill="auto"/>
            <w:noWrap/>
            <w:vAlign w:val="center"/>
            <w:hideMark/>
          </w:tcPr>
          <w:p w14:paraId="51E36E6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Year x Pre-Gall</w:t>
            </w:r>
          </w:p>
        </w:tc>
        <w:tc>
          <w:tcPr>
            <w:tcW w:w="609" w:type="pct"/>
            <w:shd w:val="clear" w:color="auto" w:fill="auto"/>
            <w:noWrap/>
            <w:vAlign w:val="bottom"/>
          </w:tcPr>
          <w:p w14:paraId="1D0F41CF"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0.671</w:t>
            </w:r>
          </w:p>
        </w:tc>
        <w:tc>
          <w:tcPr>
            <w:tcW w:w="597" w:type="pct"/>
            <w:shd w:val="clear" w:color="auto" w:fill="auto"/>
            <w:noWrap/>
            <w:vAlign w:val="bottom"/>
          </w:tcPr>
          <w:p w14:paraId="6D5C5440"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1.331</w:t>
            </w:r>
          </w:p>
        </w:tc>
        <w:tc>
          <w:tcPr>
            <w:tcW w:w="598" w:type="pct"/>
            <w:shd w:val="clear" w:color="auto" w:fill="auto"/>
            <w:noWrap/>
            <w:vAlign w:val="bottom"/>
          </w:tcPr>
          <w:p w14:paraId="0A1901F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0.614</w:t>
            </w:r>
          </w:p>
        </w:tc>
        <w:tc>
          <w:tcPr>
            <w:tcW w:w="605" w:type="pct"/>
            <w:shd w:val="clear" w:color="auto" w:fill="auto"/>
            <w:noWrap/>
            <w:vAlign w:val="bottom"/>
          </w:tcPr>
          <w:p w14:paraId="7C6DAED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0.328</w:t>
            </w:r>
          </w:p>
        </w:tc>
        <w:tc>
          <w:tcPr>
            <w:tcW w:w="592" w:type="pct"/>
            <w:shd w:val="clear" w:color="auto" w:fill="auto"/>
            <w:noWrap/>
            <w:vAlign w:val="bottom"/>
          </w:tcPr>
          <w:p w14:paraId="16D9FC00"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0.762</w:t>
            </w:r>
          </w:p>
        </w:tc>
        <w:tc>
          <w:tcPr>
            <w:tcW w:w="594" w:type="pct"/>
            <w:shd w:val="clear" w:color="auto" w:fill="auto"/>
            <w:noWrap/>
            <w:vAlign w:val="bottom"/>
          </w:tcPr>
          <w:p w14:paraId="43A549F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0.667</w:t>
            </w:r>
          </w:p>
        </w:tc>
      </w:tr>
      <w:tr w:rsidR="00E16288" w:rsidRPr="008E2C88" w14:paraId="6F7095CD" w14:textId="77777777" w:rsidTr="009B621F">
        <w:trPr>
          <w:trHeight w:val="240"/>
        </w:trPr>
        <w:tc>
          <w:tcPr>
            <w:tcW w:w="1404" w:type="pct"/>
            <w:shd w:val="clear" w:color="auto" w:fill="auto"/>
            <w:noWrap/>
            <w:vAlign w:val="center"/>
            <w:hideMark/>
          </w:tcPr>
          <w:p w14:paraId="7EF85E5A"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Year x Pre-Gall</w:t>
            </w:r>
          </w:p>
        </w:tc>
        <w:tc>
          <w:tcPr>
            <w:tcW w:w="609" w:type="pct"/>
            <w:shd w:val="clear" w:color="auto" w:fill="auto"/>
            <w:noWrap/>
            <w:vAlign w:val="bottom"/>
          </w:tcPr>
          <w:p w14:paraId="1948A55F"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1.441</w:t>
            </w:r>
          </w:p>
        </w:tc>
        <w:tc>
          <w:tcPr>
            <w:tcW w:w="597" w:type="pct"/>
            <w:shd w:val="clear" w:color="auto" w:fill="auto"/>
            <w:noWrap/>
            <w:vAlign w:val="bottom"/>
          </w:tcPr>
          <w:p w14:paraId="12FCFEF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2.060</w:t>
            </w:r>
          </w:p>
        </w:tc>
        <w:tc>
          <w:tcPr>
            <w:tcW w:w="598" w:type="pct"/>
            <w:shd w:val="clear" w:color="auto" w:fill="auto"/>
            <w:noWrap/>
            <w:vAlign w:val="bottom"/>
          </w:tcPr>
          <w:p w14:paraId="0ECDE7D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0.484</w:t>
            </w:r>
          </w:p>
        </w:tc>
        <w:tc>
          <w:tcPr>
            <w:tcW w:w="605" w:type="pct"/>
            <w:shd w:val="clear" w:color="auto" w:fill="auto"/>
            <w:noWrap/>
            <w:vAlign w:val="bottom"/>
          </w:tcPr>
          <w:p w14:paraId="0C4470C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2.624</w:t>
            </w:r>
          </w:p>
        </w:tc>
        <w:tc>
          <w:tcPr>
            <w:tcW w:w="592" w:type="pct"/>
            <w:shd w:val="clear" w:color="auto" w:fill="auto"/>
            <w:noWrap/>
            <w:vAlign w:val="bottom"/>
          </w:tcPr>
          <w:p w14:paraId="38A799A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1.049</w:t>
            </w:r>
          </w:p>
        </w:tc>
        <w:tc>
          <w:tcPr>
            <w:tcW w:w="594" w:type="pct"/>
            <w:shd w:val="clear" w:color="auto" w:fill="auto"/>
            <w:noWrap/>
            <w:vAlign w:val="bottom"/>
          </w:tcPr>
          <w:p w14:paraId="10BE4BD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0.012</w:t>
            </w:r>
          </w:p>
        </w:tc>
      </w:tr>
      <w:tr w:rsidR="00E16288" w:rsidRPr="008E2C88" w14:paraId="2AAD8CFB" w14:textId="77777777" w:rsidTr="009B621F">
        <w:trPr>
          <w:trHeight w:val="240"/>
        </w:trPr>
        <w:tc>
          <w:tcPr>
            <w:tcW w:w="1404" w:type="pct"/>
            <w:shd w:val="clear" w:color="auto" w:fill="auto"/>
            <w:noWrap/>
            <w:vAlign w:val="center"/>
            <w:hideMark/>
          </w:tcPr>
          <w:p w14:paraId="4D2FCEB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Year x Post-Gall</w:t>
            </w:r>
          </w:p>
        </w:tc>
        <w:tc>
          <w:tcPr>
            <w:tcW w:w="609" w:type="pct"/>
            <w:shd w:val="clear" w:color="auto" w:fill="auto"/>
            <w:noWrap/>
            <w:vAlign w:val="bottom"/>
          </w:tcPr>
          <w:p w14:paraId="3E1AE67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0.523</w:t>
            </w:r>
          </w:p>
        </w:tc>
        <w:tc>
          <w:tcPr>
            <w:tcW w:w="597" w:type="pct"/>
            <w:shd w:val="clear" w:color="auto" w:fill="auto"/>
            <w:noWrap/>
            <w:vAlign w:val="bottom"/>
          </w:tcPr>
          <w:p w14:paraId="2908AA8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0.604</w:t>
            </w:r>
          </w:p>
        </w:tc>
        <w:tc>
          <w:tcPr>
            <w:tcW w:w="598" w:type="pct"/>
            <w:shd w:val="clear" w:color="auto" w:fill="auto"/>
            <w:noWrap/>
            <w:vAlign w:val="bottom"/>
          </w:tcPr>
          <w:p w14:paraId="4C835044"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0.386</w:t>
            </w:r>
          </w:p>
        </w:tc>
        <w:tc>
          <w:tcPr>
            <w:tcW w:w="605" w:type="pct"/>
            <w:shd w:val="clear" w:color="auto" w:fill="auto"/>
            <w:noWrap/>
            <w:vAlign w:val="bottom"/>
          </w:tcPr>
          <w:p w14:paraId="64AB1C4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-0.472</w:t>
            </w:r>
          </w:p>
        </w:tc>
        <w:tc>
          <w:tcPr>
            <w:tcW w:w="592" w:type="pct"/>
            <w:shd w:val="clear" w:color="auto" w:fill="auto"/>
            <w:noWrap/>
            <w:vAlign w:val="bottom"/>
          </w:tcPr>
          <w:p w14:paraId="1368353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0.337</w:t>
            </w:r>
          </w:p>
        </w:tc>
        <w:tc>
          <w:tcPr>
            <w:tcW w:w="594" w:type="pct"/>
            <w:shd w:val="clear" w:color="auto" w:fill="auto"/>
            <w:noWrap/>
            <w:vAlign w:val="bottom"/>
          </w:tcPr>
          <w:p w14:paraId="1FCD8680"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0.162</w:t>
            </w:r>
          </w:p>
        </w:tc>
      </w:tr>
      <w:tr w:rsidR="00E16288" w:rsidRPr="008E2C88" w14:paraId="3C1358BD" w14:textId="77777777" w:rsidTr="009B621F">
        <w:trPr>
          <w:trHeight w:val="240"/>
        </w:trPr>
        <w:tc>
          <w:tcPr>
            <w:tcW w:w="1404" w:type="pct"/>
            <w:shd w:val="clear" w:color="auto" w:fill="auto"/>
            <w:noWrap/>
            <w:vAlign w:val="center"/>
            <w:hideMark/>
          </w:tcPr>
          <w:p w14:paraId="5F0640AA"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Year x Post-Gall</w:t>
            </w:r>
          </w:p>
        </w:tc>
        <w:tc>
          <w:tcPr>
            <w:tcW w:w="609" w:type="pct"/>
            <w:shd w:val="clear" w:color="auto" w:fill="auto"/>
            <w:noWrap/>
            <w:vAlign w:val="bottom"/>
          </w:tcPr>
          <w:p w14:paraId="0DEB9E8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0.275</w:t>
            </w:r>
          </w:p>
        </w:tc>
        <w:tc>
          <w:tcPr>
            <w:tcW w:w="597" w:type="pct"/>
            <w:shd w:val="clear" w:color="auto" w:fill="auto"/>
            <w:noWrap/>
            <w:vAlign w:val="bottom"/>
          </w:tcPr>
          <w:p w14:paraId="232DD360"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0.353</w:t>
            </w:r>
          </w:p>
        </w:tc>
        <w:tc>
          <w:tcPr>
            <w:tcW w:w="598" w:type="pct"/>
            <w:shd w:val="clear" w:color="auto" w:fill="auto"/>
            <w:noWrap/>
            <w:vAlign w:val="bottom"/>
          </w:tcPr>
          <w:p w14:paraId="3012C90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0.436</w:t>
            </w:r>
          </w:p>
        </w:tc>
        <w:tc>
          <w:tcPr>
            <w:tcW w:w="605" w:type="pct"/>
            <w:shd w:val="clear" w:color="auto" w:fill="auto"/>
            <w:noWrap/>
            <w:vAlign w:val="bottom"/>
          </w:tcPr>
          <w:p w14:paraId="5BB7633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-0.321</w:t>
            </w:r>
          </w:p>
        </w:tc>
        <w:tc>
          <w:tcPr>
            <w:tcW w:w="592" w:type="pct"/>
            <w:shd w:val="clear" w:color="auto" w:fill="auto"/>
            <w:noWrap/>
            <w:vAlign w:val="bottom"/>
          </w:tcPr>
          <w:p w14:paraId="2565317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0.241</w:t>
            </w:r>
          </w:p>
        </w:tc>
        <w:tc>
          <w:tcPr>
            <w:tcW w:w="594" w:type="pct"/>
            <w:shd w:val="clear" w:color="auto" w:fill="auto"/>
            <w:noWrap/>
            <w:vAlign w:val="bottom"/>
          </w:tcPr>
          <w:p w14:paraId="36281DFE"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0.183</w:t>
            </w:r>
          </w:p>
        </w:tc>
      </w:tr>
      <w:tr w:rsidR="00E16288" w:rsidRPr="008E2C88" w14:paraId="27BFA8D4" w14:textId="77777777" w:rsidTr="009B621F">
        <w:trPr>
          <w:trHeight w:val="240"/>
        </w:trPr>
        <w:tc>
          <w:tcPr>
            <w:tcW w:w="1404" w:type="pct"/>
            <w:shd w:val="clear" w:color="auto" w:fill="auto"/>
            <w:noWrap/>
            <w:vAlign w:val="center"/>
            <w:hideMark/>
          </w:tcPr>
          <w:p w14:paraId="4D401EB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Year x Post-Gall</w:t>
            </w:r>
          </w:p>
        </w:tc>
        <w:tc>
          <w:tcPr>
            <w:tcW w:w="609" w:type="pct"/>
            <w:shd w:val="clear" w:color="auto" w:fill="auto"/>
            <w:noWrap/>
            <w:vAlign w:val="bottom"/>
          </w:tcPr>
          <w:p w14:paraId="2FE7BE2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0.618</w:t>
            </w:r>
          </w:p>
        </w:tc>
        <w:tc>
          <w:tcPr>
            <w:tcW w:w="597" w:type="pct"/>
            <w:shd w:val="clear" w:color="auto" w:fill="auto"/>
            <w:noWrap/>
            <w:vAlign w:val="bottom"/>
          </w:tcPr>
          <w:p w14:paraId="6875DBC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0.552</w:t>
            </w:r>
          </w:p>
        </w:tc>
        <w:tc>
          <w:tcPr>
            <w:tcW w:w="598" w:type="pct"/>
            <w:shd w:val="clear" w:color="auto" w:fill="auto"/>
            <w:noWrap/>
            <w:vAlign w:val="bottom"/>
          </w:tcPr>
          <w:p w14:paraId="0C7DD27E"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0.264</w:t>
            </w:r>
          </w:p>
        </w:tc>
        <w:tc>
          <w:tcPr>
            <w:tcW w:w="605" w:type="pct"/>
            <w:shd w:val="clear" w:color="auto" w:fill="auto"/>
            <w:noWrap/>
            <w:vAlign w:val="bottom"/>
          </w:tcPr>
          <w:p w14:paraId="5200D3C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-1.400</w:t>
            </w:r>
          </w:p>
        </w:tc>
        <w:tc>
          <w:tcPr>
            <w:tcW w:w="592" w:type="pct"/>
            <w:shd w:val="clear" w:color="auto" w:fill="auto"/>
            <w:noWrap/>
            <w:vAlign w:val="bottom"/>
          </w:tcPr>
          <w:p w14:paraId="04C99FB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0.482</w:t>
            </w:r>
          </w:p>
        </w:tc>
        <w:tc>
          <w:tcPr>
            <w:tcW w:w="594" w:type="pct"/>
            <w:shd w:val="clear" w:color="auto" w:fill="auto"/>
            <w:noWrap/>
            <w:vAlign w:val="bottom"/>
          </w:tcPr>
          <w:p w14:paraId="4600CCD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0.004</w:t>
            </w:r>
          </w:p>
        </w:tc>
      </w:tr>
      <w:tr w:rsidR="00E16288" w:rsidRPr="008E2C88" w14:paraId="5EB900B4" w14:textId="77777777" w:rsidTr="009B621F">
        <w:trPr>
          <w:trHeight w:val="240"/>
        </w:trPr>
        <w:tc>
          <w:tcPr>
            <w:tcW w:w="1404" w:type="pct"/>
            <w:shd w:val="clear" w:color="auto" w:fill="auto"/>
            <w:noWrap/>
            <w:vAlign w:val="center"/>
            <w:hideMark/>
          </w:tcPr>
          <w:p w14:paraId="7EBC9A7D" w14:textId="77777777" w:rsidR="00E16288" w:rsidRPr="008E2C88" w:rsidRDefault="00E16288" w:rsidP="00D95E4D">
            <w:pPr>
              <w:rPr>
                <w:rFonts w:eastAsia="Times New Roman" w:cstheme="minorHAnsi"/>
                <w:color w:val="000000"/>
                <w:sz w:val="18"/>
                <w:szCs w:val="18"/>
              </w:rPr>
            </w:pPr>
            <w:r w:rsidRPr="008E2C88">
              <w:rPr>
                <w:rFonts w:eastAsia="Times New Roman" w:cstheme="minorHAnsi"/>
                <w:color w:val="000000"/>
                <w:sz w:val="18"/>
                <w:szCs w:val="18"/>
              </w:rPr>
              <w:t>Max Sentence in Guideline Cell</w:t>
            </w:r>
          </w:p>
        </w:tc>
        <w:tc>
          <w:tcPr>
            <w:tcW w:w="609" w:type="pct"/>
            <w:shd w:val="clear" w:color="auto" w:fill="auto"/>
            <w:noWrap/>
            <w:vAlign w:val="bottom"/>
          </w:tcPr>
          <w:p w14:paraId="247FA69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0.452</w:t>
            </w:r>
          </w:p>
        </w:tc>
        <w:tc>
          <w:tcPr>
            <w:tcW w:w="597" w:type="pct"/>
            <w:shd w:val="clear" w:color="auto" w:fill="auto"/>
            <w:noWrap/>
            <w:vAlign w:val="bottom"/>
          </w:tcPr>
          <w:p w14:paraId="5025FDF0"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0.699</w:t>
            </w:r>
          </w:p>
        </w:tc>
        <w:tc>
          <w:tcPr>
            <w:tcW w:w="598" w:type="pct"/>
            <w:shd w:val="clear" w:color="auto" w:fill="auto"/>
            <w:noWrap/>
            <w:vAlign w:val="bottom"/>
          </w:tcPr>
          <w:p w14:paraId="5C8BC44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0.517</w:t>
            </w:r>
          </w:p>
        </w:tc>
        <w:tc>
          <w:tcPr>
            <w:tcW w:w="605" w:type="pct"/>
            <w:shd w:val="clear" w:color="auto" w:fill="auto"/>
            <w:noWrap/>
            <w:vAlign w:val="bottom"/>
          </w:tcPr>
          <w:p w14:paraId="78F63E7E"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0.392</w:t>
            </w:r>
          </w:p>
        </w:tc>
        <w:tc>
          <w:tcPr>
            <w:tcW w:w="592" w:type="pct"/>
            <w:shd w:val="clear" w:color="auto" w:fill="auto"/>
            <w:noWrap/>
            <w:vAlign w:val="bottom"/>
          </w:tcPr>
          <w:p w14:paraId="19C87265"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0.539</w:t>
            </w:r>
          </w:p>
        </w:tc>
        <w:tc>
          <w:tcPr>
            <w:tcW w:w="594" w:type="pct"/>
            <w:shd w:val="clear" w:color="auto" w:fill="auto"/>
            <w:noWrap/>
            <w:vAlign w:val="bottom"/>
          </w:tcPr>
          <w:p w14:paraId="39D941A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0.467</w:t>
            </w:r>
          </w:p>
        </w:tc>
      </w:tr>
      <w:tr w:rsidR="00E16288" w:rsidRPr="008E2C88" w14:paraId="3429CBA9" w14:textId="77777777" w:rsidTr="009B621F">
        <w:trPr>
          <w:trHeight w:val="240"/>
        </w:trPr>
        <w:tc>
          <w:tcPr>
            <w:tcW w:w="1404" w:type="pct"/>
            <w:shd w:val="clear" w:color="auto" w:fill="auto"/>
            <w:noWrap/>
            <w:vAlign w:val="center"/>
            <w:hideMark/>
          </w:tcPr>
          <w:p w14:paraId="7A5CF37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Max Sentence</w:t>
            </w:r>
          </w:p>
        </w:tc>
        <w:tc>
          <w:tcPr>
            <w:tcW w:w="609" w:type="pct"/>
            <w:shd w:val="clear" w:color="auto" w:fill="auto"/>
            <w:noWrap/>
            <w:vAlign w:val="bottom"/>
          </w:tcPr>
          <w:p w14:paraId="5AF4587E"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0.553</w:t>
            </w:r>
          </w:p>
        </w:tc>
        <w:tc>
          <w:tcPr>
            <w:tcW w:w="597" w:type="pct"/>
            <w:shd w:val="clear" w:color="auto" w:fill="auto"/>
            <w:noWrap/>
            <w:vAlign w:val="bottom"/>
          </w:tcPr>
          <w:p w14:paraId="6AF3D22E"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0.975</w:t>
            </w:r>
          </w:p>
        </w:tc>
        <w:tc>
          <w:tcPr>
            <w:tcW w:w="598" w:type="pct"/>
            <w:shd w:val="clear" w:color="auto" w:fill="auto"/>
            <w:noWrap/>
            <w:vAlign w:val="bottom"/>
          </w:tcPr>
          <w:p w14:paraId="26D32AF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0.571</w:t>
            </w:r>
          </w:p>
        </w:tc>
        <w:tc>
          <w:tcPr>
            <w:tcW w:w="605" w:type="pct"/>
            <w:shd w:val="clear" w:color="auto" w:fill="auto"/>
            <w:noWrap/>
            <w:vAlign w:val="bottom"/>
          </w:tcPr>
          <w:p w14:paraId="0E233FB0"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0.522</w:t>
            </w:r>
          </w:p>
        </w:tc>
        <w:tc>
          <w:tcPr>
            <w:tcW w:w="592" w:type="pct"/>
            <w:shd w:val="clear" w:color="auto" w:fill="auto"/>
            <w:noWrap/>
            <w:vAlign w:val="bottom"/>
          </w:tcPr>
          <w:p w14:paraId="794EF82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0.634</w:t>
            </w:r>
          </w:p>
        </w:tc>
        <w:tc>
          <w:tcPr>
            <w:tcW w:w="594" w:type="pct"/>
            <w:shd w:val="clear" w:color="auto" w:fill="auto"/>
            <w:noWrap/>
            <w:vAlign w:val="bottom"/>
          </w:tcPr>
          <w:p w14:paraId="65922F34"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0.410</w:t>
            </w:r>
          </w:p>
        </w:tc>
      </w:tr>
      <w:tr w:rsidR="00E16288" w:rsidRPr="008E2C88" w14:paraId="44D6DF41" w14:textId="77777777" w:rsidTr="009B621F">
        <w:trPr>
          <w:trHeight w:val="240"/>
        </w:trPr>
        <w:tc>
          <w:tcPr>
            <w:tcW w:w="1404" w:type="pct"/>
            <w:shd w:val="clear" w:color="auto" w:fill="auto"/>
            <w:noWrap/>
            <w:vAlign w:val="center"/>
            <w:hideMark/>
          </w:tcPr>
          <w:p w14:paraId="4276F034"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Max Sentence</w:t>
            </w:r>
          </w:p>
        </w:tc>
        <w:tc>
          <w:tcPr>
            <w:tcW w:w="609" w:type="pct"/>
            <w:shd w:val="clear" w:color="auto" w:fill="auto"/>
            <w:noWrap/>
            <w:vAlign w:val="bottom"/>
          </w:tcPr>
          <w:p w14:paraId="67E9E49D"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-0.683</w:t>
            </w:r>
          </w:p>
        </w:tc>
        <w:tc>
          <w:tcPr>
            <w:tcW w:w="597" w:type="pct"/>
            <w:shd w:val="clear" w:color="auto" w:fill="auto"/>
            <w:noWrap/>
            <w:vAlign w:val="bottom"/>
          </w:tcPr>
          <w:p w14:paraId="12F4403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0.770</w:t>
            </w:r>
          </w:p>
        </w:tc>
        <w:tc>
          <w:tcPr>
            <w:tcW w:w="598" w:type="pct"/>
            <w:shd w:val="clear" w:color="auto" w:fill="auto"/>
            <w:noWrap/>
            <w:vAlign w:val="bottom"/>
          </w:tcPr>
          <w:p w14:paraId="3F4F5385"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0.375</w:t>
            </w:r>
          </w:p>
        </w:tc>
        <w:tc>
          <w:tcPr>
            <w:tcW w:w="605" w:type="pct"/>
            <w:shd w:val="clear" w:color="auto" w:fill="auto"/>
            <w:noWrap/>
            <w:vAlign w:val="bottom"/>
          </w:tcPr>
          <w:p w14:paraId="6143E63D"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-0.663</w:t>
            </w:r>
          </w:p>
        </w:tc>
        <w:tc>
          <w:tcPr>
            <w:tcW w:w="592" w:type="pct"/>
            <w:shd w:val="clear" w:color="auto" w:fill="auto"/>
            <w:noWrap/>
            <w:vAlign w:val="bottom"/>
          </w:tcPr>
          <w:p w14:paraId="04E4929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0.554</w:t>
            </w:r>
          </w:p>
        </w:tc>
        <w:tc>
          <w:tcPr>
            <w:tcW w:w="594" w:type="pct"/>
            <w:shd w:val="clear" w:color="auto" w:fill="auto"/>
            <w:noWrap/>
            <w:vAlign w:val="bottom"/>
          </w:tcPr>
          <w:p w14:paraId="4FD8A24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0.231</w:t>
            </w:r>
          </w:p>
        </w:tc>
      </w:tr>
      <w:tr w:rsidR="00E16288" w:rsidRPr="008E2C88" w14:paraId="5BCD95A8" w14:textId="77777777" w:rsidTr="009B621F">
        <w:trPr>
          <w:trHeight w:val="240"/>
        </w:trPr>
        <w:tc>
          <w:tcPr>
            <w:tcW w:w="1404" w:type="pct"/>
            <w:shd w:val="clear" w:color="auto" w:fill="auto"/>
            <w:noWrap/>
            <w:vAlign w:val="center"/>
            <w:hideMark/>
          </w:tcPr>
          <w:p w14:paraId="023F897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Max Sentence</w:t>
            </w:r>
          </w:p>
        </w:tc>
        <w:tc>
          <w:tcPr>
            <w:tcW w:w="609" w:type="pct"/>
            <w:shd w:val="clear" w:color="auto" w:fill="auto"/>
            <w:noWrap/>
            <w:vAlign w:val="bottom"/>
          </w:tcPr>
          <w:p w14:paraId="5A88A32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-2.502</w:t>
            </w:r>
          </w:p>
        </w:tc>
        <w:tc>
          <w:tcPr>
            <w:tcW w:w="597" w:type="pct"/>
            <w:shd w:val="clear" w:color="auto" w:fill="auto"/>
            <w:noWrap/>
            <w:vAlign w:val="bottom"/>
          </w:tcPr>
          <w:p w14:paraId="46E890C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1.440</w:t>
            </w:r>
          </w:p>
        </w:tc>
        <w:tc>
          <w:tcPr>
            <w:tcW w:w="598" w:type="pct"/>
            <w:shd w:val="clear" w:color="auto" w:fill="auto"/>
            <w:noWrap/>
            <w:vAlign w:val="bottom"/>
          </w:tcPr>
          <w:p w14:paraId="6306D8D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0.082</w:t>
            </w:r>
          </w:p>
        </w:tc>
        <w:tc>
          <w:tcPr>
            <w:tcW w:w="605" w:type="pct"/>
            <w:shd w:val="clear" w:color="auto" w:fill="auto"/>
            <w:noWrap/>
            <w:vAlign w:val="bottom"/>
          </w:tcPr>
          <w:p w14:paraId="18B992F0"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0.305</w:t>
            </w:r>
          </w:p>
        </w:tc>
        <w:tc>
          <w:tcPr>
            <w:tcW w:w="592" w:type="pct"/>
            <w:shd w:val="clear" w:color="auto" w:fill="auto"/>
            <w:noWrap/>
            <w:vAlign w:val="bottom"/>
          </w:tcPr>
          <w:p w14:paraId="2246CB1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0.714</w:t>
            </w:r>
          </w:p>
        </w:tc>
        <w:tc>
          <w:tcPr>
            <w:tcW w:w="594" w:type="pct"/>
            <w:shd w:val="clear" w:color="auto" w:fill="auto"/>
            <w:noWrap/>
            <w:vAlign w:val="bottom"/>
          </w:tcPr>
          <w:p w14:paraId="10E928C4"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0.669</w:t>
            </w:r>
          </w:p>
        </w:tc>
      </w:tr>
      <w:tr w:rsidR="00E16288" w:rsidRPr="008E2C88" w14:paraId="2DD63D37" w14:textId="77777777" w:rsidTr="009B621F">
        <w:trPr>
          <w:trHeight w:val="240"/>
        </w:trPr>
        <w:tc>
          <w:tcPr>
            <w:tcW w:w="1404" w:type="pct"/>
            <w:shd w:val="clear" w:color="auto" w:fill="auto"/>
            <w:noWrap/>
            <w:vAlign w:val="center"/>
            <w:hideMark/>
          </w:tcPr>
          <w:p w14:paraId="78F33F8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Sentence is a new conviction</w:t>
            </w:r>
          </w:p>
        </w:tc>
        <w:tc>
          <w:tcPr>
            <w:tcW w:w="609" w:type="pct"/>
            <w:shd w:val="clear" w:color="auto" w:fill="auto"/>
            <w:noWrap/>
            <w:vAlign w:val="bottom"/>
          </w:tcPr>
          <w:p w14:paraId="26D9BED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0.428</w:t>
            </w:r>
          </w:p>
        </w:tc>
        <w:tc>
          <w:tcPr>
            <w:tcW w:w="597" w:type="pct"/>
            <w:shd w:val="clear" w:color="auto" w:fill="auto"/>
            <w:noWrap/>
            <w:vAlign w:val="bottom"/>
          </w:tcPr>
          <w:p w14:paraId="0A7A339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0.105</w:t>
            </w:r>
          </w:p>
        </w:tc>
        <w:tc>
          <w:tcPr>
            <w:tcW w:w="598" w:type="pct"/>
            <w:shd w:val="clear" w:color="auto" w:fill="auto"/>
            <w:noWrap/>
            <w:vAlign w:val="bottom"/>
          </w:tcPr>
          <w:p w14:paraId="0D18FAC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&lt;0.001</w:t>
            </w:r>
          </w:p>
        </w:tc>
        <w:tc>
          <w:tcPr>
            <w:tcW w:w="605" w:type="pct"/>
            <w:shd w:val="clear" w:color="auto" w:fill="auto"/>
            <w:noWrap/>
            <w:vAlign w:val="bottom"/>
          </w:tcPr>
          <w:p w14:paraId="12594125"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0.438</w:t>
            </w:r>
          </w:p>
        </w:tc>
        <w:tc>
          <w:tcPr>
            <w:tcW w:w="592" w:type="pct"/>
            <w:shd w:val="clear" w:color="auto" w:fill="auto"/>
            <w:noWrap/>
            <w:vAlign w:val="bottom"/>
          </w:tcPr>
          <w:p w14:paraId="0524D94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0.085</w:t>
            </w:r>
          </w:p>
        </w:tc>
        <w:tc>
          <w:tcPr>
            <w:tcW w:w="594" w:type="pct"/>
            <w:shd w:val="clear" w:color="auto" w:fill="auto"/>
            <w:noWrap/>
            <w:vAlign w:val="bottom"/>
          </w:tcPr>
          <w:p w14:paraId="71B0FC9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&lt;0.001</w:t>
            </w:r>
          </w:p>
        </w:tc>
      </w:tr>
      <w:tr w:rsidR="00E16288" w:rsidRPr="008E2C88" w14:paraId="4023BDDB" w14:textId="77777777" w:rsidTr="009B621F">
        <w:trPr>
          <w:trHeight w:val="240"/>
        </w:trPr>
        <w:tc>
          <w:tcPr>
            <w:tcW w:w="1404" w:type="pct"/>
            <w:shd w:val="clear" w:color="auto" w:fill="auto"/>
            <w:noWrap/>
            <w:vAlign w:val="center"/>
            <w:hideMark/>
          </w:tcPr>
          <w:p w14:paraId="0EF7283F"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1</w:t>
            </w:r>
          </w:p>
        </w:tc>
        <w:tc>
          <w:tcPr>
            <w:tcW w:w="609" w:type="pct"/>
            <w:shd w:val="clear" w:color="auto" w:fill="auto"/>
            <w:noWrap/>
            <w:vAlign w:val="bottom"/>
          </w:tcPr>
          <w:p w14:paraId="3ACFB46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0.034</w:t>
            </w:r>
          </w:p>
        </w:tc>
        <w:tc>
          <w:tcPr>
            <w:tcW w:w="597" w:type="pct"/>
            <w:shd w:val="clear" w:color="auto" w:fill="auto"/>
            <w:noWrap/>
            <w:vAlign w:val="bottom"/>
          </w:tcPr>
          <w:p w14:paraId="4D47CF9E"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0.046</w:t>
            </w:r>
          </w:p>
        </w:tc>
        <w:tc>
          <w:tcPr>
            <w:tcW w:w="598" w:type="pct"/>
            <w:shd w:val="clear" w:color="auto" w:fill="auto"/>
            <w:noWrap/>
            <w:vAlign w:val="bottom"/>
          </w:tcPr>
          <w:p w14:paraId="56F4CD3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0.462</w:t>
            </w:r>
          </w:p>
        </w:tc>
        <w:tc>
          <w:tcPr>
            <w:tcW w:w="605" w:type="pct"/>
            <w:shd w:val="clear" w:color="auto" w:fill="auto"/>
            <w:noWrap/>
            <w:vAlign w:val="bottom"/>
          </w:tcPr>
          <w:p w14:paraId="0870C71E"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0.031</w:t>
            </w:r>
          </w:p>
        </w:tc>
        <w:tc>
          <w:tcPr>
            <w:tcW w:w="592" w:type="pct"/>
            <w:shd w:val="clear" w:color="auto" w:fill="auto"/>
            <w:noWrap/>
            <w:vAlign w:val="bottom"/>
          </w:tcPr>
          <w:p w14:paraId="6993761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0.036</w:t>
            </w:r>
          </w:p>
        </w:tc>
        <w:tc>
          <w:tcPr>
            <w:tcW w:w="594" w:type="pct"/>
            <w:shd w:val="clear" w:color="auto" w:fill="auto"/>
            <w:noWrap/>
            <w:vAlign w:val="bottom"/>
          </w:tcPr>
          <w:p w14:paraId="5926CA1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0.397</w:t>
            </w:r>
          </w:p>
        </w:tc>
      </w:tr>
      <w:tr w:rsidR="00E16288" w:rsidRPr="008E2C88" w14:paraId="55334BDD" w14:textId="77777777" w:rsidTr="009B621F">
        <w:trPr>
          <w:trHeight w:val="240"/>
        </w:trPr>
        <w:tc>
          <w:tcPr>
            <w:tcW w:w="1404" w:type="pct"/>
            <w:shd w:val="clear" w:color="auto" w:fill="auto"/>
            <w:noWrap/>
            <w:vAlign w:val="center"/>
            <w:hideMark/>
          </w:tcPr>
          <w:p w14:paraId="36374ACF"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2</w:t>
            </w:r>
          </w:p>
        </w:tc>
        <w:tc>
          <w:tcPr>
            <w:tcW w:w="609" w:type="pct"/>
            <w:shd w:val="clear" w:color="auto" w:fill="auto"/>
            <w:noWrap/>
            <w:vAlign w:val="bottom"/>
          </w:tcPr>
          <w:p w14:paraId="023DAF4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0.028</w:t>
            </w:r>
          </w:p>
        </w:tc>
        <w:tc>
          <w:tcPr>
            <w:tcW w:w="597" w:type="pct"/>
            <w:shd w:val="clear" w:color="auto" w:fill="auto"/>
            <w:noWrap/>
            <w:vAlign w:val="bottom"/>
          </w:tcPr>
          <w:p w14:paraId="137A2CF5"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0.052</w:t>
            </w:r>
          </w:p>
        </w:tc>
        <w:tc>
          <w:tcPr>
            <w:tcW w:w="598" w:type="pct"/>
            <w:shd w:val="clear" w:color="auto" w:fill="auto"/>
            <w:noWrap/>
            <w:vAlign w:val="bottom"/>
          </w:tcPr>
          <w:p w14:paraId="511B77A4"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0.584</w:t>
            </w:r>
          </w:p>
        </w:tc>
        <w:tc>
          <w:tcPr>
            <w:tcW w:w="605" w:type="pct"/>
            <w:shd w:val="clear" w:color="auto" w:fill="auto"/>
            <w:noWrap/>
            <w:vAlign w:val="bottom"/>
          </w:tcPr>
          <w:p w14:paraId="25C9A7BF"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0.033</w:t>
            </w:r>
          </w:p>
        </w:tc>
        <w:tc>
          <w:tcPr>
            <w:tcW w:w="592" w:type="pct"/>
            <w:shd w:val="clear" w:color="auto" w:fill="auto"/>
            <w:noWrap/>
            <w:vAlign w:val="bottom"/>
          </w:tcPr>
          <w:p w14:paraId="443503B5"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0.096</w:t>
            </w:r>
          </w:p>
        </w:tc>
        <w:tc>
          <w:tcPr>
            <w:tcW w:w="594" w:type="pct"/>
            <w:shd w:val="clear" w:color="auto" w:fill="auto"/>
            <w:noWrap/>
            <w:vAlign w:val="bottom"/>
          </w:tcPr>
          <w:p w14:paraId="40DC0EDF"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0.733</w:t>
            </w:r>
          </w:p>
        </w:tc>
      </w:tr>
      <w:tr w:rsidR="00E16288" w:rsidRPr="008E2C88" w14:paraId="4B382FE8" w14:textId="77777777" w:rsidTr="009B621F">
        <w:trPr>
          <w:trHeight w:val="240"/>
        </w:trPr>
        <w:tc>
          <w:tcPr>
            <w:tcW w:w="1404" w:type="pct"/>
            <w:shd w:val="clear" w:color="auto" w:fill="auto"/>
            <w:noWrap/>
            <w:vAlign w:val="center"/>
            <w:hideMark/>
          </w:tcPr>
          <w:p w14:paraId="2BF248B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3</w:t>
            </w:r>
          </w:p>
        </w:tc>
        <w:tc>
          <w:tcPr>
            <w:tcW w:w="609" w:type="pct"/>
            <w:shd w:val="clear" w:color="auto" w:fill="auto"/>
            <w:noWrap/>
            <w:vAlign w:val="bottom"/>
          </w:tcPr>
          <w:p w14:paraId="08DD19E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0.104</w:t>
            </w:r>
          </w:p>
        </w:tc>
        <w:tc>
          <w:tcPr>
            <w:tcW w:w="597" w:type="pct"/>
            <w:shd w:val="clear" w:color="auto" w:fill="auto"/>
            <w:noWrap/>
            <w:vAlign w:val="bottom"/>
          </w:tcPr>
          <w:p w14:paraId="2537A94E"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0.034</w:t>
            </w:r>
          </w:p>
        </w:tc>
        <w:tc>
          <w:tcPr>
            <w:tcW w:w="598" w:type="pct"/>
            <w:shd w:val="clear" w:color="auto" w:fill="auto"/>
            <w:noWrap/>
            <w:vAlign w:val="bottom"/>
          </w:tcPr>
          <w:p w14:paraId="6366EEE0"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0.002</w:t>
            </w:r>
          </w:p>
        </w:tc>
        <w:tc>
          <w:tcPr>
            <w:tcW w:w="605" w:type="pct"/>
            <w:shd w:val="clear" w:color="auto" w:fill="auto"/>
            <w:noWrap/>
            <w:vAlign w:val="bottom"/>
          </w:tcPr>
          <w:p w14:paraId="7EE6E38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0.029</w:t>
            </w:r>
          </w:p>
        </w:tc>
        <w:tc>
          <w:tcPr>
            <w:tcW w:w="592" w:type="pct"/>
            <w:shd w:val="clear" w:color="auto" w:fill="auto"/>
            <w:noWrap/>
            <w:vAlign w:val="bottom"/>
          </w:tcPr>
          <w:p w14:paraId="7AB3E8A4"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0.103</w:t>
            </w:r>
          </w:p>
        </w:tc>
        <w:tc>
          <w:tcPr>
            <w:tcW w:w="594" w:type="pct"/>
            <w:shd w:val="clear" w:color="auto" w:fill="auto"/>
            <w:noWrap/>
            <w:vAlign w:val="bottom"/>
          </w:tcPr>
          <w:p w14:paraId="62F0CEBE"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0.779</w:t>
            </w:r>
          </w:p>
        </w:tc>
      </w:tr>
      <w:tr w:rsidR="00E16288" w:rsidRPr="008E2C88" w14:paraId="0C14A09D" w14:textId="77777777" w:rsidTr="009B621F">
        <w:trPr>
          <w:trHeight w:val="240"/>
        </w:trPr>
        <w:tc>
          <w:tcPr>
            <w:tcW w:w="1404" w:type="pct"/>
            <w:shd w:val="clear" w:color="auto" w:fill="auto"/>
            <w:noWrap/>
            <w:vAlign w:val="center"/>
            <w:hideMark/>
          </w:tcPr>
          <w:p w14:paraId="4592ABCD"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4</w:t>
            </w:r>
          </w:p>
        </w:tc>
        <w:tc>
          <w:tcPr>
            <w:tcW w:w="609" w:type="pct"/>
            <w:shd w:val="clear" w:color="auto" w:fill="auto"/>
            <w:noWrap/>
            <w:vAlign w:val="bottom"/>
          </w:tcPr>
          <w:p w14:paraId="26D5AD1E"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0.071</w:t>
            </w:r>
          </w:p>
        </w:tc>
        <w:tc>
          <w:tcPr>
            <w:tcW w:w="597" w:type="pct"/>
            <w:shd w:val="clear" w:color="auto" w:fill="auto"/>
            <w:noWrap/>
            <w:vAlign w:val="bottom"/>
          </w:tcPr>
          <w:p w14:paraId="6E5F22F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0.063</w:t>
            </w:r>
          </w:p>
        </w:tc>
        <w:tc>
          <w:tcPr>
            <w:tcW w:w="598" w:type="pct"/>
            <w:shd w:val="clear" w:color="auto" w:fill="auto"/>
            <w:noWrap/>
            <w:vAlign w:val="bottom"/>
          </w:tcPr>
          <w:p w14:paraId="52CDAACF"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0.259</w:t>
            </w:r>
          </w:p>
        </w:tc>
        <w:tc>
          <w:tcPr>
            <w:tcW w:w="605" w:type="pct"/>
            <w:shd w:val="clear" w:color="auto" w:fill="auto"/>
            <w:noWrap/>
            <w:vAlign w:val="bottom"/>
          </w:tcPr>
          <w:p w14:paraId="371EA6E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0.587</w:t>
            </w:r>
          </w:p>
        </w:tc>
        <w:tc>
          <w:tcPr>
            <w:tcW w:w="592" w:type="pct"/>
            <w:shd w:val="clear" w:color="auto" w:fill="auto"/>
            <w:noWrap/>
            <w:vAlign w:val="bottom"/>
          </w:tcPr>
          <w:p w14:paraId="2DF50438"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0.220</w:t>
            </w:r>
          </w:p>
        </w:tc>
        <w:tc>
          <w:tcPr>
            <w:tcW w:w="594" w:type="pct"/>
            <w:shd w:val="clear" w:color="auto" w:fill="auto"/>
            <w:noWrap/>
            <w:vAlign w:val="bottom"/>
          </w:tcPr>
          <w:p w14:paraId="2BAFA33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0.008</w:t>
            </w:r>
          </w:p>
        </w:tc>
      </w:tr>
      <w:tr w:rsidR="00E16288" w:rsidRPr="008E2C88" w14:paraId="19E255EA" w14:textId="77777777" w:rsidTr="009B621F">
        <w:trPr>
          <w:trHeight w:val="240"/>
        </w:trPr>
        <w:tc>
          <w:tcPr>
            <w:tcW w:w="1404" w:type="pct"/>
            <w:shd w:val="clear" w:color="auto" w:fill="auto"/>
            <w:noWrap/>
            <w:vAlign w:val="center"/>
            <w:hideMark/>
          </w:tcPr>
          <w:p w14:paraId="0E626CA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5</w:t>
            </w:r>
          </w:p>
        </w:tc>
        <w:tc>
          <w:tcPr>
            <w:tcW w:w="609" w:type="pct"/>
            <w:shd w:val="clear" w:color="auto" w:fill="auto"/>
            <w:noWrap/>
            <w:vAlign w:val="bottom"/>
          </w:tcPr>
          <w:p w14:paraId="70EEC5F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0.060</w:t>
            </w:r>
          </w:p>
        </w:tc>
        <w:tc>
          <w:tcPr>
            <w:tcW w:w="597" w:type="pct"/>
            <w:shd w:val="clear" w:color="auto" w:fill="auto"/>
            <w:noWrap/>
            <w:vAlign w:val="bottom"/>
          </w:tcPr>
          <w:p w14:paraId="132D6E4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0.074</w:t>
            </w:r>
          </w:p>
        </w:tc>
        <w:tc>
          <w:tcPr>
            <w:tcW w:w="598" w:type="pct"/>
            <w:shd w:val="clear" w:color="auto" w:fill="auto"/>
            <w:noWrap/>
            <w:vAlign w:val="bottom"/>
          </w:tcPr>
          <w:p w14:paraId="50EC294D"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0.417</w:t>
            </w:r>
          </w:p>
        </w:tc>
        <w:tc>
          <w:tcPr>
            <w:tcW w:w="605" w:type="pct"/>
            <w:shd w:val="clear" w:color="auto" w:fill="auto"/>
            <w:noWrap/>
            <w:vAlign w:val="bottom"/>
          </w:tcPr>
          <w:p w14:paraId="0EF95FD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0.345</w:t>
            </w:r>
          </w:p>
        </w:tc>
        <w:tc>
          <w:tcPr>
            <w:tcW w:w="592" w:type="pct"/>
            <w:shd w:val="clear" w:color="auto" w:fill="auto"/>
            <w:noWrap/>
            <w:vAlign w:val="bottom"/>
          </w:tcPr>
          <w:p w14:paraId="0FDD9D8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0.715</w:t>
            </w:r>
          </w:p>
        </w:tc>
        <w:tc>
          <w:tcPr>
            <w:tcW w:w="594" w:type="pct"/>
            <w:shd w:val="clear" w:color="auto" w:fill="auto"/>
            <w:noWrap/>
            <w:vAlign w:val="bottom"/>
          </w:tcPr>
          <w:p w14:paraId="43F1449F"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0.629</w:t>
            </w:r>
          </w:p>
        </w:tc>
      </w:tr>
      <w:tr w:rsidR="00E16288" w:rsidRPr="008E2C88" w14:paraId="73B20DD0" w14:textId="77777777" w:rsidTr="009B621F">
        <w:trPr>
          <w:trHeight w:val="240"/>
        </w:trPr>
        <w:tc>
          <w:tcPr>
            <w:tcW w:w="1404" w:type="pct"/>
            <w:shd w:val="clear" w:color="auto" w:fill="auto"/>
            <w:noWrap/>
            <w:vAlign w:val="center"/>
            <w:hideMark/>
          </w:tcPr>
          <w:p w14:paraId="1B06B6C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6</w:t>
            </w:r>
          </w:p>
        </w:tc>
        <w:tc>
          <w:tcPr>
            <w:tcW w:w="609" w:type="pct"/>
            <w:shd w:val="clear" w:color="auto" w:fill="auto"/>
            <w:noWrap/>
            <w:vAlign w:val="bottom"/>
          </w:tcPr>
          <w:p w14:paraId="6B9F59D8"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0.152</w:t>
            </w:r>
          </w:p>
        </w:tc>
        <w:tc>
          <w:tcPr>
            <w:tcW w:w="597" w:type="pct"/>
            <w:shd w:val="clear" w:color="auto" w:fill="auto"/>
            <w:noWrap/>
            <w:vAlign w:val="bottom"/>
          </w:tcPr>
          <w:p w14:paraId="5B4693F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0.105</w:t>
            </w:r>
          </w:p>
        </w:tc>
        <w:tc>
          <w:tcPr>
            <w:tcW w:w="598" w:type="pct"/>
            <w:shd w:val="clear" w:color="auto" w:fill="auto"/>
            <w:noWrap/>
            <w:vAlign w:val="bottom"/>
          </w:tcPr>
          <w:p w14:paraId="3DA7B5DD"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0.149</w:t>
            </w:r>
          </w:p>
        </w:tc>
        <w:tc>
          <w:tcPr>
            <w:tcW w:w="605" w:type="pct"/>
            <w:shd w:val="clear" w:color="auto" w:fill="auto"/>
            <w:noWrap/>
            <w:vAlign w:val="bottom"/>
          </w:tcPr>
          <w:p w14:paraId="65F8A32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0.080</w:t>
            </w:r>
          </w:p>
        </w:tc>
        <w:tc>
          <w:tcPr>
            <w:tcW w:w="592" w:type="pct"/>
            <w:shd w:val="clear" w:color="auto" w:fill="auto"/>
            <w:noWrap/>
            <w:vAlign w:val="bottom"/>
          </w:tcPr>
          <w:p w14:paraId="0E98983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0.147</w:t>
            </w:r>
          </w:p>
        </w:tc>
        <w:tc>
          <w:tcPr>
            <w:tcW w:w="594" w:type="pct"/>
            <w:shd w:val="clear" w:color="auto" w:fill="auto"/>
            <w:noWrap/>
            <w:vAlign w:val="bottom"/>
          </w:tcPr>
          <w:p w14:paraId="0F13550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0.588</w:t>
            </w:r>
          </w:p>
        </w:tc>
      </w:tr>
      <w:tr w:rsidR="00E16288" w:rsidRPr="008E2C88" w14:paraId="7D5004B8" w14:textId="77777777" w:rsidTr="009B621F">
        <w:trPr>
          <w:trHeight w:val="240"/>
        </w:trPr>
        <w:tc>
          <w:tcPr>
            <w:tcW w:w="1404" w:type="pct"/>
            <w:shd w:val="clear" w:color="auto" w:fill="auto"/>
            <w:noWrap/>
            <w:vAlign w:val="center"/>
            <w:hideMark/>
          </w:tcPr>
          <w:p w14:paraId="10C8D2B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DC</w:t>
            </w:r>
          </w:p>
        </w:tc>
        <w:tc>
          <w:tcPr>
            <w:tcW w:w="609" w:type="pct"/>
            <w:shd w:val="clear" w:color="auto" w:fill="auto"/>
            <w:noWrap/>
            <w:vAlign w:val="bottom"/>
          </w:tcPr>
          <w:p w14:paraId="0348443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0.131</w:t>
            </w:r>
          </w:p>
        </w:tc>
        <w:tc>
          <w:tcPr>
            <w:tcW w:w="597" w:type="pct"/>
            <w:shd w:val="clear" w:color="auto" w:fill="auto"/>
            <w:noWrap/>
            <w:vAlign w:val="bottom"/>
          </w:tcPr>
          <w:p w14:paraId="066CEED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0.312</w:t>
            </w:r>
          </w:p>
        </w:tc>
        <w:tc>
          <w:tcPr>
            <w:tcW w:w="598" w:type="pct"/>
            <w:shd w:val="clear" w:color="auto" w:fill="auto"/>
            <w:noWrap/>
            <w:vAlign w:val="bottom"/>
          </w:tcPr>
          <w:p w14:paraId="1C14265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0.674</w:t>
            </w:r>
          </w:p>
        </w:tc>
        <w:tc>
          <w:tcPr>
            <w:tcW w:w="605" w:type="pct"/>
            <w:shd w:val="clear" w:color="auto" w:fill="auto"/>
            <w:noWrap/>
            <w:vAlign w:val="bottom"/>
          </w:tcPr>
          <w:p w14:paraId="4C0FE62F"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-1.088</w:t>
            </w:r>
          </w:p>
        </w:tc>
        <w:tc>
          <w:tcPr>
            <w:tcW w:w="592" w:type="pct"/>
            <w:shd w:val="clear" w:color="auto" w:fill="auto"/>
            <w:noWrap/>
            <w:vAlign w:val="bottom"/>
          </w:tcPr>
          <w:p w14:paraId="18FE7D1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0.208</w:t>
            </w:r>
          </w:p>
        </w:tc>
        <w:tc>
          <w:tcPr>
            <w:tcW w:w="594" w:type="pct"/>
            <w:shd w:val="clear" w:color="auto" w:fill="auto"/>
            <w:noWrap/>
            <w:vAlign w:val="bottom"/>
          </w:tcPr>
          <w:p w14:paraId="7610CB3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&lt;0.001</w:t>
            </w:r>
          </w:p>
        </w:tc>
      </w:tr>
      <w:tr w:rsidR="00E16288" w:rsidRPr="008E2C88" w14:paraId="7647981C" w14:textId="77777777" w:rsidTr="009B621F">
        <w:trPr>
          <w:trHeight w:val="240"/>
        </w:trPr>
        <w:tc>
          <w:tcPr>
            <w:tcW w:w="1404" w:type="pct"/>
            <w:shd w:val="clear" w:color="auto" w:fill="auto"/>
            <w:noWrap/>
            <w:vAlign w:val="center"/>
            <w:hideMark/>
          </w:tcPr>
          <w:p w14:paraId="01D1F2A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w:t>
            </w:r>
          </w:p>
        </w:tc>
        <w:tc>
          <w:tcPr>
            <w:tcW w:w="609" w:type="pct"/>
            <w:shd w:val="clear" w:color="auto" w:fill="auto"/>
            <w:noWrap/>
            <w:vAlign w:val="bottom"/>
          </w:tcPr>
          <w:p w14:paraId="6E574C48"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0.105</w:t>
            </w:r>
          </w:p>
        </w:tc>
        <w:tc>
          <w:tcPr>
            <w:tcW w:w="597" w:type="pct"/>
            <w:shd w:val="clear" w:color="auto" w:fill="auto"/>
            <w:noWrap/>
            <w:vAlign w:val="bottom"/>
          </w:tcPr>
          <w:p w14:paraId="26164EE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0.167</w:t>
            </w:r>
          </w:p>
        </w:tc>
        <w:tc>
          <w:tcPr>
            <w:tcW w:w="598" w:type="pct"/>
            <w:shd w:val="clear" w:color="auto" w:fill="auto"/>
            <w:noWrap/>
            <w:vAlign w:val="bottom"/>
          </w:tcPr>
          <w:p w14:paraId="40DE08A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0.530</w:t>
            </w:r>
          </w:p>
        </w:tc>
        <w:tc>
          <w:tcPr>
            <w:tcW w:w="605" w:type="pct"/>
            <w:shd w:val="clear" w:color="auto" w:fill="auto"/>
            <w:noWrap/>
            <w:vAlign w:val="bottom"/>
          </w:tcPr>
          <w:p w14:paraId="20FEB780"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-0.008</w:t>
            </w:r>
          </w:p>
        </w:tc>
        <w:tc>
          <w:tcPr>
            <w:tcW w:w="592" w:type="pct"/>
            <w:shd w:val="clear" w:color="auto" w:fill="auto"/>
            <w:noWrap/>
            <w:vAlign w:val="bottom"/>
          </w:tcPr>
          <w:p w14:paraId="66D2724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0.212</w:t>
            </w:r>
          </w:p>
        </w:tc>
        <w:tc>
          <w:tcPr>
            <w:tcW w:w="594" w:type="pct"/>
            <w:shd w:val="clear" w:color="auto" w:fill="auto"/>
            <w:noWrap/>
            <w:vAlign w:val="bottom"/>
          </w:tcPr>
          <w:p w14:paraId="32760FC4"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0.971</w:t>
            </w:r>
          </w:p>
        </w:tc>
      </w:tr>
      <w:tr w:rsidR="00E16288" w:rsidRPr="008E2C88" w14:paraId="1E938782" w14:textId="77777777" w:rsidTr="009B621F">
        <w:trPr>
          <w:trHeight w:val="240"/>
        </w:trPr>
        <w:tc>
          <w:tcPr>
            <w:tcW w:w="1404" w:type="pct"/>
            <w:shd w:val="clear" w:color="auto" w:fill="auto"/>
            <w:noWrap/>
            <w:vAlign w:val="center"/>
            <w:hideMark/>
          </w:tcPr>
          <w:p w14:paraId="33A3561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2</w:t>
            </w:r>
          </w:p>
        </w:tc>
        <w:tc>
          <w:tcPr>
            <w:tcW w:w="609" w:type="pct"/>
            <w:shd w:val="clear" w:color="auto" w:fill="auto"/>
            <w:noWrap/>
            <w:vAlign w:val="bottom"/>
          </w:tcPr>
          <w:p w14:paraId="1C29B99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-0.306</w:t>
            </w:r>
          </w:p>
        </w:tc>
        <w:tc>
          <w:tcPr>
            <w:tcW w:w="597" w:type="pct"/>
            <w:shd w:val="clear" w:color="auto" w:fill="auto"/>
            <w:noWrap/>
            <w:vAlign w:val="bottom"/>
          </w:tcPr>
          <w:p w14:paraId="07C1D9E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0.093</w:t>
            </w:r>
          </w:p>
        </w:tc>
        <w:tc>
          <w:tcPr>
            <w:tcW w:w="598" w:type="pct"/>
            <w:shd w:val="clear" w:color="auto" w:fill="auto"/>
            <w:noWrap/>
            <w:vAlign w:val="bottom"/>
          </w:tcPr>
          <w:p w14:paraId="32D0688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0.001</w:t>
            </w:r>
          </w:p>
        </w:tc>
        <w:tc>
          <w:tcPr>
            <w:tcW w:w="605" w:type="pct"/>
            <w:shd w:val="clear" w:color="auto" w:fill="auto"/>
            <w:noWrap/>
            <w:vAlign w:val="bottom"/>
          </w:tcPr>
          <w:p w14:paraId="0046CA14"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-0.654</w:t>
            </w:r>
          </w:p>
        </w:tc>
        <w:tc>
          <w:tcPr>
            <w:tcW w:w="592" w:type="pct"/>
            <w:shd w:val="clear" w:color="auto" w:fill="auto"/>
            <w:noWrap/>
            <w:vAlign w:val="bottom"/>
          </w:tcPr>
          <w:p w14:paraId="36C31C3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0.084</w:t>
            </w:r>
          </w:p>
        </w:tc>
        <w:tc>
          <w:tcPr>
            <w:tcW w:w="594" w:type="pct"/>
            <w:shd w:val="clear" w:color="auto" w:fill="auto"/>
            <w:noWrap/>
            <w:vAlign w:val="bottom"/>
          </w:tcPr>
          <w:p w14:paraId="761F01C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&lt;0.001</w:t>
            </w:r>
          </w:p>
        </w:tc>
      </w:tr>
      <w:tr w:rsidR="00E16288" w:rsidRPr="008E2C88" w14:paraId="02F1F17E" w14:textId="77777777" w:rsidTr="009B621F">
        <w:trPr>
          <w:trHeight w:val="240"/>
        </w:trPr>
        <w:tc>
          <w:tcPr>
            <w:tcW w:w="1404" w:type="pct"/>
            <w:shd w:val="clear" w:color="auto" w:fill="auto"/>
            <w:noWrap/>
            <w:vAlign w:val="center"/>
            <w:hideMark/>
          </w:tcPr>
          <w:p w14:paraId="1CC24ED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3</w:t>
            </w:r>
          </w:p>
        </w:tc>
        <w:tc>
          <w:tcPr>
            <w:tcW w:w="609" w:type="pct"/>
            <w:shd w:val="clear" w:color="auto" w:fill="auto"/>
            <w:noWrap/>
            <w:vAlign w:val="bottom"/>
          </w:tcPr>
          <w:p w14:paraId="65571B9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0.095</w:t>
            </w:r>
          </w:p>
        </w:tc>
        <w:tc>
          <w:tcPr>
            <w:tcW w:w="597" w:type="pct"/>
            <w:shd w:val="clear" w:color="auto" w:fill="auto"/>
            <w:noWrap/>
            <w:vAlign w:val="bottom"/>
          </w:tcPr>
          <w:p w14:paraId="59CA645E"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0.143</w:t>
            </w:r>
          </w:p>
        </w:tc>
        <w:tc>
          <w:tcPr>
            <w:tcW w:w="598" w:type="pct"/>
            <w:shd w:val="clear" w:color="auto" w:fill="auto"/>
            <w:noWrap/>
            <w:vAlign w:val="bottom"/>
          </w:tcPr>
          <w:p w14:paraId="4479554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0.505</w:t>
            </w:r>
          </w:p>
        </w:tc>
        <w:tc>
          <w:tcPr>
            <w:tcW w:w="605" w:type="pct"/>
            <w:shd w:val="clear" w:color="auto" w:fill="auto"/>
            <w:noWrap/>
            <w:vAlign w:val="bottom"/>
          </w:tcPr>
          <w:p w14:paraId="7DCA14B4"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-0.313</w:t>
            </w:r>
          </w:p>
        </w:tc>
        <w:tc>
          <w:tcPr>
            <w:tcW w:w="592" w:type="pct"/>
            <w:shd w:val="clear" w:color="auto" w:fill="auto"/>
            <w:noWrap/>
            <w:vAlign w:val="bottom"/>
          </w:tcPr>
          <w:p w14:paraId="4C89444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0.115</w:t>
            </w:r>
          </w:p>
        </w:tc>
        <w:tc>
          <w:tcPr>
            <w:tcW w:w="594" w:type="pct"/>
            <w:shd w:val="clear" w:color="auto" w:fill="auto"/>
            <w:noWrap/>
            <w:vAlign w:val="bottom"/>
          </w:tcPr>
          <w:p w14:paraId="490C966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0.006</w:t>
            </w:r>
          </w:p>
        </w:tc>
      </w:tr>
      <w:tr w:rsidR="00E16288" w:rsidRPr="008E2C88" w14:paraId="3423E3E0" w14:textId="77777777" w:rsidTr="009B621F">
        <w:trPr>
          <w:trHeight w:val="240"/>
        </w:trPr>
        <w:tc>
          <w:tcPr>
            <w:tcW w:w="1404" w:type="pct"/>
            <w:shd w:val="clear" w:color="auto" w:fill="auto"/>
            <w:noWrap/>
            <w:vAlign w:val="center"/>
            <w:hideMark/>
          </w:tcPr>
          <w:p w14:paraId="16CA119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4</w:t>
            </w:r>
          </w:p>
        </w:tc>
        <w:tc>
          <w:tcPr>
            <w:tcW w:w="609" w:type="pct"/>
            <w:shd w:val="clear" w:color="auto" w:fill="auto"/>
            <w:noWrap/>
            <w:vAlign w:val="bottom"/>
          </w:tcPr>
          <w:p w14:paraId="61129FA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0.426</w:t>
            </w:r>
          </w:p>
        </w:tc>
        <w:tc>
          <w:tcPr>
            <w:tcW w:w="597" w:type="pct"/>
            <w:shd w:val="clear" w:color="auto" w:fill="auto"/>
            <w:noWrap/>
            <w:vAlign w:val="bottom"/>
          </w:tcPr>
          <w:p w14:paraId="2282F46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0.113</w:t>
            </w:r>
          </w:p>
        </w:tc>
        <w:tc>
          <w:tcPr>
            <w:tcW w:w="598" w:type="pct"/>
            <w:shd w:val="clear" w:color="auto" w:fill="auto"/>
            <w:noWrap/>
            <w:vAlign w:val="bottom"/>
          </w:tcPr>
          <w:p w14:paraId="14E6D22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&lt;0.001</w:t>
            </w:r>
          </w:p>
        </w:tc>
        <w:tc>
          <w:tcPr>
            <w:tcW w:w="605" w:type="pct"/>
            <w:shd w:val="clear" w:color="auto" w:fill="auto"/>
            <w:noWrap/>
            <w:vAlign w:val="bottom"/>
          </w:tcPr>
          <w:p w14:paraId="76183D7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0.384</w:t>
            </w:r>
          </w:p>
        </w:tc>
        <w:tc>
          <w:tcPr>
            <w:tcW w:w="592" w:type="pct"/>
            <w:shd w:val="clear" w:color="auto" w:fill="auto"/>
            <w:noWrap/>
            <w:vAlign w:val="bottom"/>
          </w:tcPr>
          <w:p w14:paraId="1AFAD34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0.126</w:t>
            </w:r>
          </w:p>
        </w:tc>
        <w:tc>
          <w:tcPr>
            <w:tcW w:w="594" w:type="pct"/>
            <w:shd w:val="clear" w:color="auto" w:fill="auto"/>
            <w:noWrap/>
            <w:vAlign w:val="bottom"/>
          </w:tcPr>
          <w:p w14:paraId="2388049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0.002</w:t>
            </w:r>
          </w:p>
        </w:tc>
      </w:tr>
      <w:tr w:rsidR="00E16288" w:rsidRPr="008E2C88" w14:paraId="08548C4E" w14:textId="77777777" w:rsidTr="009B621F">
        <w:trPr>
          <w:trHeight w:val="240"/>
        </w:trPr>
        <w:tc>
          <w:tcPr>
            <w:tcW w:w="1404" w:type="pct"/>
            <w:shd w:val="clear" w:color="auto" w:fill="auto"/>
            <w:noWrap/>
            <w:vAlign w:val="center"/>
            <w:hideMark/>
          </w:tcPr>
          <w:p w14:paraId="5FE9E0DD"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5</w:t>
            </w:r>
          </w:p>
        </w:tc>
        <w:tc>
          <w:tcPr>
            <w:tcW w:w="609" w:type="pct"/>
            <w:shd w:val="clear" w:color="auto" w:fill="auto"/>
            <w:noWrap/>
            <w:vAlign w:val="bottom"/>
          </w:tcPr>
          <w:p w14:paraId="2A646BF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0.541</w:t>
            </w:r>
          </w:p>
        </w:tc>
        <w:tc>
          <w:tcPr>
            <w:tcW w:w="597" w:type="pct"/>
            <w:shd w:val="clear" w:color="auto" w:fill="auto"/>
            <w:noWrap/>
            <w:vAlign w:val="bottom"/>
          </w:tcPr>
          <w:p w14:paraId="698F530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0.090</w:t>
            </w:r>
          </w:p>
        </w:tc>
        <w:tc>
          <w:tcPr>
            <w:tcW w:w="598" w:type="pct"/>
            <w:shd w:val="clear" w:color="auto" w:fill="auto"/>
            <w:noWrap/>
            <w:vAlign w:val="bottom"/>
          </w:tcPr>
          <w:p w14:paraId="3A70FB0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&lt;0.001</w:t>
            </w:r>
          </w:p>
        </w:tc>
        <w:tc>
          <w:tcPr>
            <w:tcW w:w="605" w:type="pct"/>
            <w:shd w:val="clear" w:color="auto" w:fill="auto"/>
            <w:noWrap/>
            <w:vAlign w:val="bottom"/>
          </w:tcPr>
          <w:p w14:paraId="1B5AF9F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0.632</w:t>
            </w:r>
          </w:p>
        </w:tc>
        <w:tc>
          <w:tcPr>
            <w:tcW w:w="592" w:type="pct"/>
            <w:shd w:val="clear" w:color="auto" w:fill="auto"/>
            <w:noWrap/>
            <w:vAlign w:val="bottom"/>
          </w:tcPr>
          <w:p w14:paraId="0C34119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0.075</w:t>
            </w:r>
          </w:p>
        </w:tc>
        <w:tc>
          <w:tcPr>
            <w:tcW w:w="594" w:type="pct"/>
            <w:shd w:val="clear" w:color="auto" w:fill="auto"/>
            <w:noWrap/>
            <w:vAlign w:val="bottom"/>
          </w:tcPr>
          <w:p w14:paraId="44944CD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&lt;0.001</w:t>
            </w:r>
          </w:p>
        </w:tc>
      </w:tr>
      <w:tr w:rsidR="00E16288" w:rsidRPr="008E2C88" w14:paraId="30E705A3" w14:textId="77777777" w:rsidTr="009B621F">
        <w:trPr>
          <w:trHeight w:val="240"/>
        </w:trPr>
        <w:tc>
          <w:tcPr>
            <w:tcW w:w="1404" w:type="pct"/>
            <w:shd w:val="clear" w:color="auto" w:fill="auto"/>
            <w:noWrap/>
            <w:vAlign w:val="center"/>
            <w:hideMark/>
          </w:tcPr>
          <w:p w14:paraId="2E9748A8"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6</w:t>
            </w:r>
          </w:p>
        </w:tc>
        <w:tc>
          <w:tcPr>
            <w:tcW w:w="609" w:type="pct"/>
            <w:shd w:val="clear" w:color="auto" w:fill="auto"/>
            <w:noWrap/>
            <w:vAlign w:val="bottom"/>
          </w:tcPr>
          <w:p w14:paraId="7CCB10F8"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0.188</w:t>
            </w:r>
          </w:p>
        </w:tc>
        <w:tc>
          <w:tcPr>
            <w:tcW w:w="597" w:type="pct"/>
            <w:shd w:val="clear" w:color="auto" w:fill="auto"/>
            <w:noWrap/>
            <w:vAlign w:val="bottom"/>
          </w:tcPr>
          <w:p w14:paraId="1557064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0.212</w:t>
            </w:r>
          </w:p>
        </w:tc>
        <w:tc>
          <w:tcPr>
            <w:tcW w:w="598" w:type="pct"/>
            <w:shd w:val="clear" w:color="auto" w:fill="auto"/>
            <w:noWrap/>
            <w:vAlign w:val="bottom"/>
          </w:tcPr>
          <w:p w14:paraId="4698F2A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0.375</w:t>
            </w:r>
          </w:p>
        </w:tc>
        <w:tc>
          <w:tcPr>
            <w:tcW w:w="605" w:type="pct"/>
            <w:shd w:val="clear" w:color="auto" w:fill="auto"/>
            <w:noWrap/>
            <w:vAlign w:val="bottom"/>
          </w:tcPr>
          <w:p w14:paraId="74A23CE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-0.126</w:t>
            </w:r>
          </w:p>
        </w:tc>
        <w:tc>
          <w:tcPr>
            <w:tcW w:w="592" w:type="pct"/>
            <w:shd w:val="clear" w:color="auto" w:fill="auto"/>
            <w:noWrap/>
            <w:vAlign w:val="bottom"/>
          </w:tcPr>
          <w:p w14:paraId="0F08096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0.144</w:t>
            </w:r>
          </w:p>
        </w:tc>
        <w:tc>
          <w:tcPr>
            <w:tcW w:w="594" w:type="pct"/>
            <w:shd w:val="clear" w:color="auto" w:fill="auto"/>
            <w:noWrap/>
            <w:vAlign w:val="bottom"/>
          </w:tcPr>
          <w:p w14:paraId="425E2610"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0.382</w:t>
            </w:r>
          </w:p>
        </w:tc>
      </w:tr>
      <w:tr w:rsidR="00E16288" w:rsidRPr="008E2C88" w14:paraId="30BC5323" w14:textId="77777777" w:rsidTr="009B621F">
        <w:trPr>
          <w:trHeight w:val="240"/>
        </w:trPr>
        <w:tc>
          <w:tcPr>
            <w:tcW w:w="1404" w:type="pct"/>
            <w:shd w:val="clear" w:color="auto" w:fill="auto"/>
            <w:noWrap/>
            <w:vAlign w:val="center"/>
            <w:hideMark/>
          </w:tcPr>
          <w:p w14:paraId="29CFFF2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7</w:t>
            </w:r>
          </w:p>
        </w:tc>
        <w:tc>
          <w:tcPr>
            <w:tcW w:w="609" w:type="pct"/>
            <w:shd w:val="clear" w:color="auto" w:fill="auto"/>
            <w:noWrap/>
            <w:vAlign w:val="bottom"/>
          </w:tcPr>
          <w:p w14:paraId="2B7D4DB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0.278</w:t>
            </w:r>
          </w:p>
        </w:tc>
        <w:tc>
          <w:tcPr>
            <w:tcW w:w="597" w:type="pct"/>
            <w:shd w:val="clear" w:color="auto" w:fill="auto"/>
            <w:noWrap/>
            <w:vAlign w:val="bottom"/>
          </w:tcPr>
          <w:p w14:paraId="011A722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0.146</w:t>
            </w:r>
          </w:p>
        </w:tc>
        <w:tc>
          <w:tcPr>
            <w:tcW w:w="598" w:type="pct"/>
            <w:shd w:val="clear" w:color="auto" w:fill="auto"/>
            <w:noWrap/>
            <w:vAlign w:val="bottom"/>
          </w:tcPr>
          <w:p w14:paraId="6E9AA08D"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0.056</w:t>
            </w:r>
          </w:p>
        </w:tc>
        <w:tc>
          <w:tcPr>
            <w:tcW w:w="605" w:type="pct"/>
            <w:shd w:val="clear" w:color="auto" w:fill="auto"/>
            <w:noWrap/>
            <w:vAlign w:val="bottom"/>
          </w:tcPr>
          <w:p w14:paraId="3D0E459F"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0.124</w:t>
            </w:r>
          </w:p>
        </w:tc>
        <w:tc>
          <w:tcPr>
            <w:tcW w:w="592" w:type="pct"/>
            <w:shd w:val="clear" w:color="auto" w:fill="auto"/>
            <w:noWrap/>
            <w:vAlign w:val="bottom"/>
          </w:tcPr>
          <w:p w14:paraId="6791C8A4"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0.100</w:t>
            </w:r>
          </w:p>
        </w:tc>
        <w:tc>
          <w:tcPr>
            <w:tcW w:w="594" w:type="pct"/>
            <w:shd w:val="clear" w:color="auto" w:fill="auto"/>
            <w:noWrap/>
            <w:vAlign w:val="bottom"/>
          </w:tcPr>
          <w:p w14:paraId="5ECB1A4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0.215</w:t>
            </w:r>
          </w:p>
        </w:tc>
      </w:tr>
      <w:tr w:rsidR="00E16288" w:rsidRPr="008E2C88" w14:paraId="75A73CD2" w14:textId="77777777" w:rsidTr="009B621F">
        <w:trPr>
          <w:trHeight w:val="240"/>
        </w:trPr>
        <w:tc>
          <w:tcPr>
            <w:tcW w:w="1404" w:type="pct"/>
            <w:shd w:val="clear" w:color="auto" w:fill="auto"/>
            <w:noWrap/>
            <w:vAlign w:val="center"/>
            <w:hideMark/>
          </w:tcPr>
          <w:p w14:paraId="43CE3FC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8</w:t>
            </w:r>
          </w:p>
        </w:tc>
        <w:tc>
          <w:tcPr>
            <w:tcW w:w="609" w:type="pct"/>
            <w:shd w:val="clear" w:color="auto" w:fill="auto"/>
            <w:noWrap/>
            <w:vAlign w:val="bottom"/>
          </w:tcPr>
          <w:p w14:paraId="5A719BDE"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0.114</w:t>
            </w:r>
          </w:p>
        </w:tc>
        <w:tc>
          <w:tcPr>
            <w:tcW w:w="597" w:type="pct"/>
            <w:shd w:val="clear" w:color="auto" w:fill="auto"/>
            <w:noWrap/>
            <w:vAlign w:val="bottom"/>
          </w:tcPr>
          <w:p w14:paraId="5375870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0.184</w:t>
            </w:r>
          </w:p>
        </w:tc>
        <w:tc>
          <w:tcPr>
            <w:tcW w:w="598" w:type="pct"/>
            <w:shd w:val="clear" w:color="auto" w:fill="auto"/>
            <w:noWrap/>
            <w:vAlign w:val="bottom"/>
          </w:tcPr>
          <w:p w14:paraId="5ECA59F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0.536</w:t>
            </w:r>
          </w:p>
        </w:tc>
        <w:tc>
          <w:tcPr>
            <w:tcW w:w="605" w:type="pct"/>
            <w:shd w:val="clear" w:color="auto" w:fill="auto"/>
            <w:noWrap/>
            <w:vAlign w:val="bottom"/>
          </w:tcPr>
          <w:p w14:paraId="13EAD9BD"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0.378</w:t>
            </w:r>
          </w:p>
        </w:tc>
        <w:tc>
          <w:tcPr>
            <w:tcW w:w="592" w:type="pct"/>
            <w:shd w:val="clear" w:color="auto" w:fill="auto"/>
            <w:noWrap/>
            <w:vAlign w:val="bottom"/>
          </w:tcPr>
          <w:p w14:paraId="33AFDC30"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0.118</w:t>
            </w:r>
          </w:p>
        </w:tc>
        <w:tc>
          <w:tcPr>
            <w:tcW w:w="594" w:type="pct"/>
            <w:shd w:val="clear" w:color="auto" w:fill="auto"/>
            <w:noWrap/>
            <w:vAlign w:val="bottom"/>
          </w:tcPr>
          <w:p w14:paraId="7C9EDD9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0.001</w:t>
            </w:r>
          </w:p>
        </w:tc>
      </w:tr>
      <w:tr w:rsidR="00E16288" w:rsidRPr="008E2C88" w14:paraId="0981B05C" w14:textId="77777777" w:rsidTr="009B621F">
        <w:trPr>
          <w:trHeight w:val="240"/>
        </w:trPr>
        <w:tc>
          <w:tcPr>
            <w:tcW w:w="1404" w:type="pct"/>
            <w:shd w:val="clear" w:color="auto" w:fill="auto"/>
            <w:noWrap/>
            <w:vAlign w:val="center"/>
            <w:hideMark/>
          </w:tcPr>
          <w:p w14:paraId="2BD53E3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10</w:t>
            </w:r>
          </w:p>
        </w:tc>
        <w:tc>
          <w:tcPr>
            <w:tcW w:w="609" w:type="pct"/>
            <w:shd w:val="clear" w:color="auto" w:fill="auto"/>
            <w:noWrap/>
            <w:vAlign w:val="bottom"/>
          </w:tcPr>
          <w:p w14:paraId="2EBFF26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0.108</w:t>
            </w:r>
          </w:p>
        </w:tc>
        <w:tc>
          <w:tcPr>
            <w:tcW w:w="597" w:type="pct"/>
            <w:shd w:val="clear" w:color="auto" w:fill="auto"/>
            <w:noWrap/>
            <w:vAlign w:val="bottom"/>
          </w:tcPr>
          <w:p w14:paraId="14C27ADD"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0.121</w:t>
            </w:r>
          </w:p>
        </w:tc>
        <w:tc>
          <w:tcPr>
            <w:tcW w:w="598" w:type="pct"/>
            <w:shd w:val="clear" w:color="auto" w:fill="auto"/>
            <w:noWrap/>
            <w:vAlign w:val="bottom"/>
          </w:tcPr>
          <w:p w14:paraId="03F01AE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0.370</w:t>
            </w:r>
          </w:p>
        </w:tc>
        <w:tc>
          <w:tcPr>
            <w:tcW w:w="605" w:type="pct"/>
            <w:shd w:val="clear" w:color="auto" w:fill="auto"/>
            <w:noWrap/>
            <w:vAlign w:val="bottom"/>
          </w:tcPr>
          <w:p w14:paraId="2D4590C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0.105</w:t>
            </w:r>
          </w:p>
        </w:tc>
        <w:tc>
          <w:tcPr>
            <w:tcW w:w="592" w:type="pct"/>
            <w:shd w:val="clear" w:color="auto" w:fill="auto"/>
            <w:noWrap/>
            <w:vAlign w:val="bottom"/>
          </w:tcPr>
          <w:p w14:paraId="60CFC8E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0.110</w:t>
            </w:r>
          </w:p>
        </w:tc>
        <w:tc>
          <w:tcPr>
            <w:tcW w:w="594" w:type="pct"/>
            <w:shd w:val="clear" w:color="auto" w:fill="auto"/>
            <w:noWrap/>
            <w:vAlign w:val="bottom"/>
          </w:tcPr>
          <w:p w14:paraId="1E5A4E7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0.339</w:t>
            </w:r>
          </w:p>
        </w:tc>
      </w:tr>
      <w:tr w:rsidR="00E16288" w:rsidRPr="008E2C88" w14:paraId="43470A87" w14:textId="77777777" w:rsidTr="009B621F">
        <w:trPr>
          <w:trHeight w:val="240"/>
        </w:trPr>
        <w:tc>
          <w:tcPr>
            <w:tcW w:w="1404" w:type="pct"/>
            <w:shd w:val="clear" w:color="auto" w:fill="auto"/>
            <w:noWrap/>
            <w:vAlign w:val="center"/>
            <w:hideMark/>
          </w:tcPr>
          <w:p w14:paraId="4F576D9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11</w:t>
            </w:r>
          </w:p>
        </w:tc>
        <w:tc>
          <w:tcPr>
            <w:tcW w:w="609" w:type="pct"/>
            <w:shd w:val="clear" w:color="auto" w:fill="auto"/>
            <w:noWrap/>
            <w:vAlign w:val="bottom"/>
          </w:tcPr>
          <w:p w14:paraId="6813640F"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0.524</w:t>
            </w:r>
          </w:p>
        </w:tc>
        <w:tc>
          <w:tcPr>
            <w:tcW w:w="597" w:type="pct"/>
            <w:shd w:val="clear" w:color="auto" w:fill="auto"/>
            <w:noWrap/>
            <w:vAlign w:val="bottom"/>
          </w:tcPr>
          <w:p w14:paraId="4AF2947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0.079</w:t>
            </w:r>
          </w:p>
        </w:tc>
        <w:tc>
          <w:tcPr>
            <w:tcW w:w="598" w:type="pct"/>
            <w:shd w:val="clear" w:color="auto" w:fill="auto"/>
            <w:noWrap/>
            <w:vAlign w:val="bottom"/>
          </w:tcPr>
          <w:p w14:paraId="5736DDE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&lt;0.001</w:t>
            </w:r>
          </w:p>
        </w:tc>
        <w:tc>
          <w:tcPr>
            <w:tcW w:w="605" w:type="pct"/>
            <w:shd w:val="clear" w:color="auto" w:fill="auto"/>
            <w:noWrap/>
            <w:vAlign w:val="bottom"/>
          </w:tcPr>
          <w:p w14:paraId="6EEC52C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0.553</w:t>
            </w:r>
          </w:p>
        </w:tc>
        <w:tc>
          <w:tcPr>
            <w:tcW w:w="592" w:type="pct"/>
            <w:shd w:val="clear" w:color="auto" w:fill="auto"/>
            <w:noWrap/>
            <w:vAlign w:val="bottom"/>
          </w:tcPr>
          <w:p w14:paraId="7B31081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0.081</w:t>
            </w:r>
          </w:p>
        </w:tc>
        <w:tc>
          <w:tcPr>
            <w:tcW w:w="594" w:type="pct"/>
            <w:shd w:val="clear" w:color="auto" w:fill="auto"/>
            <w:noWrap/>
            <w:vAlign w:val="bottom"/>
          </w:tcPr>
          <w:p w14:paraId="23104C2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&lt;0.001</w:t>
            </w:r>
          </w:p>
        </w:tc>
      </w:tr>
      <w:tr w:rsidR="00E16288" w:rsidRPr="008E2C88" w14:paraId="3954D2CD" w14:textId="77777777" w:rsidTr="009B621F">
        <w:trPr>
          <w:trHeight w:val="207"/>
        </w:trPr>
        <w:tc>
          <w:tcPr>
            <w:tcW w:w="1404" w:type="pct"/>
            <w:shd w:val="clear" w:color="auto" w:fill="auto"/>
            <w:noWrap/>
            <w:vAlign w:val="bottom"/>
            <w:hideMark/>
          </w:tcPr>
          <w:p w14:paraId="176BAF04"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Intercept</w:t>
            </w:r>
          </w:p>
        </w:tc>
        <w:tc>
          <w:tcPr>
            <w:tcW w:w="609" w:type="pct"/>
            <w:shd w:val="clear" w:color="auto" w:fill="auto"/>
            <w:noWrap/>
            <w:vAlign w:val="bottom"/>
          </w:tcPr>
          <w:p w14:paraId="1925FB5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0.096</w:t>
            </w:r>
          </w:p>
        </w:tc>
        <w:tc>
          <w:tcPr>
            <w:tcW w:w="597" w:type="pct"/>
            <w:shd w:val="clear" w:color="auto" w:fill="auto"/>
            <w:noWrap/>
            <w:vAlign w:val="bottom"/>
          </w:tcPr>
          <w:p w14:paraId="61288FCC"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0.454</w:t>
            </w:r>
          </w:p>
        </w:tc>
        <w:tc>
          <w:tcPr>
            <w:tcW w:w="598" w:type="pct"/>
            <w:shd w:val="clear" w:color="auto" w:fill="auto"/>
            <w:noWrap/>
            <w:vAlign w:val="bottom"/>
          </w:tcPr>
          <w:p w14:paraId="6C2178B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0.833</w:t>
            </w:r>
          </w:p>
        </w:tc>
        <w:tc>
          <w:tcPr>
            <w:tcW w:w="605" w:type="pct"/>
            <w:shd w:val="clear" w:color="auto" w:fill="auto"/>
            <w:noWrap/>
            <w:vAlign w:val="bottom"/>
          </w:tcPr>
          <w:p w14:paraId="5B213576"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-0.032</w:t>
            </w:r>
          </w:p>
        </w:tc>
        <w:tc>
          <w:tcPr>
            <w:tcW w:w="592" w:type="pct"/>
            <w:shd w:val="clear" w:color="auto" w:fill="auto"/>
            <w:noWrap/>
            <w:vAlign w:val="bottom"/>
          </w:tcPr>
          <w:p w14:paraId="240CCB35"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0.254</w:t>
            </w:r>
          </w:p>
        </w:tc>
        <w:tc>
          <w:tcPr>
            <w:tcW w:w="594" w:type="pct"/>
            <w:shd w:val="clear" w:color="auto" w:fill="auto"/>
            <w:noWrap/>
            <w:vAlign w:val="bottom"/>
          </w:tcPr>
          <w:p w14:paraId="19DC73D8"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0.901</w:t>
            </w:r>
          </w:p>
        </w:tc>
      </w:tr>
      <w:tr w:rsidR="00E16288" w:rsidRPr="008E2C88" w14:paraId="7FD6A911" w14:textId="77777777" w:rsidTr="009B621F">
        <w:trPr>
          <w:trHeight w:val="240"/>
        </w:trPr>
        <w:tc>
          <w:tcPr>
            <w:tcW w:w="1404" w:type="pct"/>
            <w:shd w:val="clear" w:color="auto" w:fill="auto"/>
            <w:noWrap/>
            <w:vAlign w:val="bottom"/>
            <w:hideMark/>
          </w:tcPr>
          <w:p w14:paraId="0627D832" w14:textId="77777777" w:rsidR="00E16288" w:rsidRPr="008E2C88" w:rsidRDefault="00E16288" w:rsidP="00701C11">
            <w:pPr>
              <w:rPr>
                <w:rFonts w:eastAsia="Times New Roman" w:cstheme="minorHAnsi"/>
                <w:color w:val="000000"/>
                <w:sz w:val="18"/>
                <w:szCs w:val="18"/>
              </w:rPr>
            </w:pPr>
          </w:p>
        </w:tc>
        <w:tc>
          <w:tcPr>
            <w:tcW w:w="609" w:type="pct"/>
            <w:shd w:val="clear" w:color="auto" w:fill="auto"/>
            <w:noWrap/>
            <w:vAlign w:val="bottom"/>
          </w:tcPr>
          <w:p w14:paraId="419DA1D9" w14:textId="77777777" w:rsidR="00E16288" w:rsidRPr="008E2C88" w:rsidRDefault="00E16288" w:rsidP="00235FA1">
            <w:pPr>
              <w:jc w:val="center"/>
              <w:rPr>
                <w:rFonts w:cstheme="minorHAnsi"/>
                <w:color w:val="000000"/>
                <w:sz w:val="18"/>
                <w:szCs w:val="18"/>
              </w:rPr>
            </w:pPr>
          </w:p>
        </w:tc>
        <w:tc>
          <w:tcPr>
            <w:tcW w:w="597" w:type="pct"/>
            <w:shd w:val="clear" w:color="auto" w:fill="auto"/>
            <w:noWrap/>
            <w:vAlign w:val="bottom"/>
          </w:tcPr>
          <w:p w14:paraId="5756D7B3" w14:textId="77777777" w:rsidR="00E16288" w:rsidRPr="008E2C88" w:rsidRDefault="00E16288" w:rsidP="00235FA1">
            <w:pPr>
              <w:jc w:val="center"/>
              <w:rPr>
                <w:rFonts w:cstheme="minorHAnsi"/>
                <w:color w:val="000000"/>
                <w:sz w:val="18"/>
                <w:szCs w:val="18"/>
              </w:rPr>
            </w:pPr>
          </w:p>
        </w:tc>
        <w:tc>
          <w:tcPr>
            <w:tcW w:w="598" w:type="pct"/>
            <w:shd w:val="clear" w:color="auto" w:fill="auto"/>
            <w:noWrap/>
            <w:vAlign w:val="bottom"/>
          </w:tcPr>
          <w:p w14:paraId="399DCE03" w14:textId="77777777" w:rsidR="00E16288" w:rsidRPr="008E2C88" w:rsidRDefault="00E16288" w:rsidP="00235FA1">
            <w:pPr>
              <w:jc w:val="center"/>
              <w:rPr>
                <w:rFonts w:cstheme="minorHAnsi"/>
                <w:color w:val="000000"/>
                <w:sz w:val="18"/>
                <w:szCs w:val="18"/>
              </w:rPr>
            </w:pPr>
          </w:p>
        </w:tc>
        <w:tc>
          <w:tcPr>
            <w:tcW w:w="605" w:type="pct"/>
            <w:shd w:val="clear" w:color="auto" w:fill="auto"/>
            <w:noWrap/>
            <w:vAlign w:val="bottom"/>
          </w:tcPr>
          <w:p w14:paraId="75F516B6" w14:textId="77777777" w:rsidR="00E16288" w:rsidRPr="008E2C88" w:rsidRDefault="00E16288" w:rsidP="00235FA1">
            <w:pPr>
              <w:jc w:val="center"/>
              <w:rPr>
                <w:rFonts w:cstheme="minorHAnsi"/>
                <w:color w:val="000000"/>
                <w:sz w:val="18"/>
                <w:szCs w:val="18"/>
              </w:rPr>
            </w:pPr>
          </w:p>
        </w:tc>
        <w:tc>
          <w:tcPr>
            <w:tcW w:w="592" w:type="pct"/>
            <w:shd w:val="clear" w:color="auto" w:fill="auto"/>
            <w:noWrap/>
            <w:vAlign w:val="bottom"/>
          </w:tcPr>
          <w:p w14:paraId="56754B36" w14:textId="77777777" w:rsidR="00E16288" w:rsidRPr="008E2C88" w:rsidRDefault="00E16288" w:rsidP="00235FA1">
            <w:pPr>
              <w:jc w:val="center"/>
              <w:rPr>
                <w:rFonts w:cstheme="minorHAnsi"/>
                <w:color w:val="000000"/>
                <w:sz w:val="18"/>
                <w:szCs w:val="18"/>
              </w:rPr>
            </w:pPr>
          </w:p>
        </w:tc>
        <w:tc>
          <w:tcPr>
            <w:tcW w:w="594" w:type="pct"/>
            <w:shd w:val="clear" w:color="auto" w:fill="auto"/>
            <w:noWrap/>
            <w:vAlign w:val="bottom"/>
          </w:tcPr>
          <w:p w14:paraId="6CD343A3" w14:textId="77777777" w:rsidR="00E16288" w:rsidRPr="008E2C88" w:rsidRDefault="00E16288" w:rsidP="00235FA1">
            <w:pPr>
              <w:jc w:val="center"/>
              <w:rPr>
                <w:rFonts w:cstheme="minorHAnsi"/>
                <w:color w:val="000000"/>
                <w:sz w:val="18"/>
                <w:szCs w:val="18"/>
              </w:rPr>
            </w:pPr>
          </w:p>
        </w:tc>
      </w:tr>
      <w:tr w:rsidR="00E16288" w:rsidRPr="008E2C88" w14:paraId="1CCCE962" w14:textId="77777777" w:rsidTr="009B621F">
        <w:trPr>
          <w:trHeight w:val="240"/>
        </w:trPr>
        <w:tc>
          <w:tcPr>
            <w:tcW w:w="1404" w:type="pct"/>
            <w:shd w:val="clear" w:color="000000" w:fill="F2F2F2"/>
            <w:noWrap/>
            <w:vAlign w:val="center"/>
            <w:hideMark/>
          </w:tcPr>
          <w:p w14:paraId="6920DDE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Random </w:t>
            </w:r>
            <w:r w:rsidR="00FE1A98" w:rsidRPr="008E2C88">
              <w:rPr>
                <w:rFonts w:eastAsia="Times New Roman" w:cstheme="minorHAnsi"/>
                <w:color w:val="000000"/>
                <w:sz w:val="18"/>
                <w:szCs w:val="18"/>
              </w:rPr>
              <w:t>e</w:t>
            </w:r>
            <w:r w:rsidRPr="008E2C88">
              <w:rPr>
                <w:rFonts w:eastAsia="Times New Roman" w:cstheme="minorHAnsi"/>
                <w:color w:val="000000"/>
                <w:sz w:val="18"/>
                <w:szCs w:val="18"/>
              </w:rPr>
              <w:t>ffects</w:t>
            </w:r>
          </w:p>
        </w:tc>
        <w:tc>
          <w:tcPr>
            <w:tcW w:w="609" w:type="pct"/>
            <w:shd w:val="clear" w:color="000000" w:fill="F2F2F2"/>
            <w:noWrap/>
            <w:vAlign w:val="bottom"/>
          </w:tcPr>
          <w:p w14:paraId="2CED899C" w14:textId="77777777" w:rsidR="00E16288" w:rsidRPr="008E2C88" w:rsidRDefault="00E16288" w:rsidP="00235FA1">
            <w:pPr>
              <w:jc w:val="center"/>
              <w:rPr>
                <w:rFonts w:cstheme="minorHAnsi"/>
                <w:color w:val="000000"/>
                <w:sz w:val="18"/>
                <w:szCs w:val="18"/>
              </w:rPr>
            </w:pPr>
          </w:p>
        </w:tc>
        <w:tc>
          <w:tcPr>
            <w:tcW w:w="597" w:type="pct"/>
            <w:shd w:val="clear" w:color="000000" w:fill="F2F2F2"/>
            <w:noWrap/>
            <w:vAlign w:val="bottom"/>
          </w:tcPr>
          <w:p w14:paraId="2FC50355" w14:textId="77777777" w:rsidR="00E16288" w:rsidRPr="008E2C88" w:rsidRDefault="00E16288" w:rsidP="00235FA1">
            <w:pPr>
              <w:jc w:val="center"/>
              <w:rPr>
                <w:rFonts w:cstheme="minorHAnsi"/>
                <w:color w:val="000000"/>
                <w:sz w:val="18"/>
                <w:szCs w:val="18"/>
              </w:rPr>
            </w:pPr>
          </w:p>
        </w:tc>
        <w:tc>
          <w:tcPr>
            <w:tcW w:w="598" w:type="pct"/>
            <w:shd w:val="clear" w:color="000000" w:fill="F2F2F2"/>
            <w:noWrap/>
            <w:vAlign w:val="bottom"/>
          </w:tcPr>
          <w:p w14:paraId="341DAFAB" w14:textId="77777777" w:rsidR="00E16288" w:rsidRPr="008E2C88" w:rsidRDefault="00E16288" w:rsidP="00235FA1">
            <w:pPr>
              <w:jc w:val="center"/>
              <w:rPr>
                <w:rFonts w:cstheme="minorHAnsi"/>
                <w:color w:val="000000"/>
                <w:sz w:val="18"/>
                <w:szCs w:val="18"/>
              </w:rPr>
            </w:pPr>
          </w:p>
        </w:tc>
        <w:tc>
          <w:tcPr>
            <w:tcW w:w="605" w:type="pct"/>
            <w:shd w:val="clear" w:color="000000" w:fill="F2F2F2"/>
            <w:noWrap/>
            <w:vAlign w:val="bottom"/>
          </w:tcPr>
          <w:p w14:paraId="71E8FA27" w14:textId="77777777" w:rsidR="00E16288" w:rsidRPr="008E2C88" w:rsidRDefault="00E16288" w:rsidP="00235FA1">
            <w:pPr>
              <w:jc w:val="center"/>
              <w:rPr>
                <w:rFonts w:cstheme="minorHAnsi"/>
                <w:color w:val="000000"/>
                <w:sz w:val="18"/>
                <w:szCs w:val="18"/>
              </w:rPr>
            </w:pPr>
          </w:p>
        </w:tc>
        <w:tc>
          <w:tcPr>
            <w:tcW w:w="592" w:type="pct"/>
            <w:shd w:val="clear" w:color="000000" w:fill="F2F2F2"/>
            <w:noWrap/>
            <w:vAlign w:val="bottom"/>
          </w:tcPr>
          <w:p w14:paraId="11D18B81" w14:textId="77777777" w:rsidR="00E16288" w:rsidRPr="008E2C88" w:rsidRDefault="00E16288" w:rsidP="00235FA1">
            <w:pPr>
              <w:jc w:val="center"/>
              <w:rPr>
                <w:rFonts w:cstheme="minorHAnsi"/>
                <w:color w:val="000000"/>
                <w:sz w:val="18"/>
                <w:szCs w:val="18"/>
              </w:rPr>
            </w:pPr>
          </w:p>
        </w:tc>
        <w:tc>
          <w:tcPr>
            <w:tcW w:w="594" w:type="pct"/>
            <w:shd w:val="clear" w:color="000000" w:fill="F2F2F2"/>
            <w:noWrap/>
            <w:vAlign w:val="bottom"/>
          </w:tcPr>
          <w:p w14:paraId="2EE1858B" w14:textId="77777777" w:rsidR="00E16288" w:rsidRPr="008E2C88" w:rsidRDefault="00E16288" w:rsidP="00235FA1">
            <w:pPr>
              <w:jc w:val="center"/>
              <w:rPr>
                <w:rFonts w:cstheme="minorHAnsi"/>
                <w:color w:val="000000"/>
                <w:sz w:val="18"/>
                <w:szCs w:val="18"/>
              </w:rPr>
            </w:pPr>
          </w:p>
        </w:tc>
      </w:tr>
      <w:tr w:rsidR="00E16288" w:rsidRPr="008E2C88" w14:paraId="4EFAE6BF" w14:textId="77777777" w:rsidTr="009B621F">
        <w:trPr>
          <w:trHeight w:val="240"/>
        </w:trPr>
        <w:tc>
          <w:tcPr>
            <w:tcW w:w="1404" w:type="pct"/>
            <w:shd w:val="clear" w:color="auto" w:fill="auto"/>
            <w:noWrap/>
            <w:vAlign w:val="center"/>
            <w:hideMark/>
          </w:tcPr>
          <w:p w14:paraId="7C221DCE" w14:textId="77777777" w:rsidR="00E16288"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(white)</w:t>
            </w:r>
          </w:p>
        </w:tc>
        <w:tc>
          <w:tcPr>
            <w:tcW w:w="609" w:type="pct"/>
            <w:shd w:val="clear" w:color="auto" w:fill="auto"/>
            <w:noWrap/>
            <w:vAlign w:val="bottom"/>
          </w:tcPr>
          <w:p w14:paraId="43DE536F"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0.118</w:t>
            </w:r>
          </w:p>
        </w:tc>
        <w:tc>
          <w:tcPr>
            <w:tcW w:w="597" w:type="pct"/>
            <w:shd w:val="clear" w:color="auto" w:fill="auto"/>
            <w:noWrap/>
            <w:vAlign w:val="bottom"/>
          </w:tcPr>
          <w:p w14:paraId="43339CDF"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0.057</w:t>
            </w:r>
          </w:p>
        </w:tc>
        <w:tc>
          <w:tcPr>
            <w:tcW w:w="598" w:type="pct"/>
            <w:shd w:val="clear" w:color="auto" w:fill="auto"/>
            <w:noWrap/>
            <w:vAlign w:val="bottom"/>
          </w:tcPr>
          <w:p w14:paraId="2E15DECB" w14:textId="77777777" w:rsidR="00E16288" w:rsidRPr="008E2C88" w:rsidRDefault="00E16288" w:rsidP="00235FA1">
            <w:pPr>
              <w:jc w:val="center"/>
              <w:rPr>
                <w:rFonts w:cstheme="minorHAnsi"/>
                <w:color w:val="000000"/>
                <w:sz w:val="18"/>
                <w:szCs w:val="18"/>
              </w:rPr>
            </w:pPr>
          </w:p>
        </w:tc>
        <w:tc>
          <w:tcPr>
            <w:tcW w:w="605" w:type="pct"/>
            <w:shd w:val="clear" w:color="auto" w:fill="auto"/>
            <w:noWrap/>
            <w:vAlign w:val="bottom"/>
          </w:tcPr>
          <w:p w14:paraId="1810EC0A"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0.051</w:t>
            </w:r>
          </w:p>
        </w:tc>
        <w:tc>
          <w:tcPr>
            <w:tcW w:w="592" w:type="pct"/>
            <w:shd w:val="clear" w:color="auto" w:fill="auto"/>
            <w:noWrap/>
            <w:vAlign w:val="bottom"/>
          </w:tcPr>
          <w:p w14:paraId="5C3BEA63"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0.034</w:t>
            </w:r>
          </w:p>
        </w:tc>
        <w:tc>
          <w:tcPr>
            <w:tcW w:w="594" w:type="pct"/>
            <w:shd w:val="clear" w:color="auto" w:fill="auto"/>
            <w:noWrap/>
            <w:vAlign w:val="bottom"/>
          </w:tcPr>
          <w:p w14:paraId="019BBEFF" w14:textId="77777777" w:rsidR="00E16288" w:rsidRPr="008E2C88" w:rsidRDefault="00E16288" w:rsidP="00235FA1">
            <w:pPr>
              <w:jc w:val="center"/>
              <w:rPr>
                <w:rFonts w:cstheme="minorHAnsi"/>
                <w:color w:val="000000"/>
                <w:sz w:val="18"/>
                <w:szCs w:val="18"/>
              </w:rPr>
            </w:pPr>
          </w:p>
        </w:tc>
      </w:tr>
      <w:tr w:rsidR="00E16288" w:rsidRPr="008E2C88" w14:paraId="7B96C182" w14:textId="77777777" w:rsidTr="009B621F">
        <w:trPr>
          <w:trHeight w:val="240"/>
        </w:trPr>
        <w:tc>
          <w:tcPr>
            <w:tcW w:w="1404" w:type="pct"/>
            <w:shd w:val="clear" w:color="auto" w:fill="auto"/>
            <w:noWrap/>
            <w:vAlign w:val="center"/>
            <w:hideMark/>
          </w:tcPr>
          <w:p w14:paraId="0A730A61" w14:textId="77777777" w:rsidR="00E16288"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(black)</w:t>
            </w:r>
          </w:p>
        </w:tc>
        <w:tc>
          <w:tcPr>
            <w:tcW w:w="609" w:type="pct"/>
            <w:shd w:val="clear" w:color="auto" w:fill="auto"/>
            <w:noWrap/>
            <w:vAlign w:val="bottom"/>
          </w:tcPr>
          <w:p w14:paraId="7A61D3C5"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0.570</w:t>
            </w:r>
          </w:p>
        </w:tc>
        <w:tc>
          <w:tcPr>
            <w:tcW w:w="597" w:type="pct"/>
            <w:shd w:val="clear" w:color="auto" w:fill="auto"/>
            <w:noWrap/>
            <w:vAlign w:val="bottom"/>
          </w:tcPr>
          <w:p w14:paraId="1606370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0.188</w:t>
            </w:r>
          </w:p>
        </w:tc>
        <w:tc>
          <w:tcPr>
            <w:tcW w:w="598" w:type="pct"/>
            <w:shd w:val="clear" w:color="auto" w:fill="auto"/>
            <w:noWrap/>
            <w:vAlign w:val="bottom"/>
          </w:tcPr>
          <w:p w14:paraId="077A2186" w14:textId="77777777" w:rsidR="00E16288" w:rsidRPr="008E2C88" w:rsidRDefault="00E16288" w:rsidP="00235FA1">
            <w:pPr>
              <w:jc w:val="center"/>
              <w:rPr>
                <w:rFonts w:cstheme="minorHAnsi"/>
                <w:color w:val="000000"/>
                <w:sz w:val="18"/>
                <w:szCs w:val="18"/>
              </w:rPr>
            </w:pPr>
          </w:p>
        </w:tc>
        <w:tc>
          <w:tcPr>
            <w:tcW w:w="605" w:type="pct"/>
            <w:shd w:val="clear" w:color="auto" w:fill="auto"/>
            <w:noWrap/>
            <w:vAlign w:val="bottom"/>
          </w:tcPr>
          <w:p w14:paraId="7364CF9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0.224</w:t>
            </w:r>
          </w:p>
        </w:tc>
        <w:tc>
          <w:tcPr>
            <w:tcW w:w="592" w:type="pct"/>
            <w:shd w:val="clear" w:color="auto" w:fill="auto"/>
            <w:noWrap/>
            <w:vAlign w:val="bottom"/>
          </w:tcPr>
          <w:p w14:paraId="7D7BEF3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0.061</w:t>
            </w:r>
          </w:p>
        </w:tc>
        <w:tc>
          <w:tcPr>
            <w:tcW w:w="594" w:type="pct"/>
            <w:shd w:val="clear" w:color="auto" w:fill="auto"/>
            <w:noWrap/>
            <w:vAlign w:val="bottom"/>
          </w:tcPr>
          <w:p w14:paraId="16956029" w14:textId="77777777" w:rsidR="00E16288" w:rsidRPr="008E2C88" w:rsidRDefault="00E16288" w:rsidP="00235FA1">
            <w:pPr>
              <w:jc w:val="center"/>
              <w:rPr>
                <w:rFonts w:cstheme="minorHAnsi"/>
                <w:color w:val="000000"/>
                <w:sz w:val="18"/>
                <w:szCs w:val="18"/>
              </w:rPr>
            </w:pPr>
          </w:p>
        </w:tc>
      </w:tr>
      <w:tr w:rsidR="00E16288" w:rsidRPr="008E2C88" w14:paraId="7B441D98" w14:textId="77777777" w:rsidTr="009B621F">
        <w:trPr>
          <w:trHeight w:val="240"/>
        </w:trPr>
        <w:tc>
          <w:tcPr>
            <w:tcW w:w="1404" w:type="pct"/>
            <w:shd w:val="clear" w:color="auto" w:fill="auto"/>
            <w:noWrap/>
            <w:vAlign w:val="center"/>
            <w:hideMark/>
          </w:tcPr>
          <w:p w14:paraId="618A9667" w14:textId="77777777" w:rsidR="00E16288" w:rsidRPr="008E2C88" w:rsidRDefault="002E3D56" w:rsidP="00D95E4D">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w:t>
            </w:r>
            <w:r w:rsidR="00D95E4D" w:rsidRPr="008E2C88">
              <w:rPr>
                <w:rFonts w:eastAsia="Times New Roman" w:cstheme="minorHAnsi"/>
                <w:color w:val="000000"/>
                <w:sz w:val="18"/>
                <w:szCs w:val="18"/>
              </w:rPr>
              <w:t>H</w:t>
            </w:r>
            <w:r w:rsidR="00E16288" w:rsidRPr="008E2C88">
              <w:rPr>
                <w:rFonts w:eastAsia="Times New Roman" w:cstheme="minorHAnsi"/>
                <w:color w:val="000000"/>
                <w:sz w:val="18"/>
                <w:szCs w:val="18"/>
              </w:rPr>
              <w:t>ispanic)</w:t>
            </w:r>
          </w:p>
        </w:tc>
        <w:tc>
          <w:tcPr>
            <w:tcW w:w="609" w:type="pct"/>
            <w:shd w:val="clear" w:color="auto" w:fill="auto"/>
            <w:noWrap/>
            <w:vAlign w:val="bottom"/>
          </w:tcPr>
          <w:p w14:paraId="1CB8E92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0.064</w:t>
            </w:r>
          </w:p>
        </w:tc>
        <w:tc>
          <w:tcPr>
            <w:tcW w:w="597" w:type="pct"/>
            <w:shd w:val="clear" w:color="auto" w:fill="auto"/>
            <w:noWrap/>
            <w:vAlign w:val="bottom"/>
          </w:tcPr>
          <w:p w14:paraId="7CD44631"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0.054</w:t>
            </w:r>
          </w:p>
        </w:tc>
        <w:tc>
          <w:tcPr>
            <w:tcW w:w="598" w:type="pct"/>
            <w:shd w:val="clear" w:color="auto" w:fill="auto"/>
            <w:noWrap/>
            <w:vAlign w:val="bottom"/>
          </w:tcPr>
          <w:p w14:paraId="7695B045" w14:textId="77777777" w:rsidR="00E16288" w:rsidRPr="008E2C88" w:rsidRDefault="00E16288" w:rsidP="00235FA1">
            <w:pPr>
              <w:jc w:val="center"/>
              <w:rPr>
                <w:rFonts w:cstheme="minorHAnsi"/>
                <w:color w:val="000000"/>
                <w:sz w:val="18"/>
                <w:szCs w:val="18"/>
              </w:rPr>
            </w:pPr>
          </w:p>
        </w:tc>
        <w:tc>
          <w:tcPr>
            <w:tcW w:w="605" w:type="pct"/>
            <w:shd w:val="clear" w:color="auto" w:fill="auto"/>
            <w:noWrap/>
            <w:vAlign w:val="bottom"/>
          </w:tcPr>
          <w:p w14:paraId="67984B9D"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0.078</w:t>
            </w:r>
          </w:p>
        </w:tc>
        <w:tc>
          <w:tcPr>
            <w:tcW w:w="592" w:type="pct"/>
            <w:shd w:val="clear" w:color="auto" w:fill="auto"/>
            <w:noWrap/>
            <w:vAlign w:val="bottom"/>
          </w:tcPr>
          <w:p w14:paraId="5899AC50"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0.044</w:t>
            </w:r>
          </w:p>
        </w:tc>
        <w:tc>
          <w:tcPr>
            <w:tcW w:w="594" w:type="pct"/>
            <w:shd w:val="clear" w:color="auto" w:fill="auto"/>
            <w:noWrap/>
            <w:vAlign w:val="bottom"/>
          </w:tcPr>
          <w:p w14:paraId="1A745095" w14:textId="77777777" w:rsidR="00E16288" w:rsidRPr="008E2C88" w:rsidRDefault="00E16288" w:rsidP="00235FA1">
            <w:pPr>
              <w:jc w:val="center"/>
              <w:rPr>
                <w:rFonts w:cstheme="minorHAnsi"/>
                <w:color w:val="000000"/>
                <w:sz w:val="18"/>
                <w:szCs w:val="18"/>
              </w:rPr>
            </w:pPr>
          </w:p>
        </w:tc>
      </w:tr>
      <w:tr w:rsidR="00E16288" w:rsidRPr="008E2C88" w14:paraId="43E6AF30" w14:textId="77777777" w:rsidTr="009B621F">
        <w:trPr>
          <w:trHeight w:val="240"/>
        </w:trPr>
        <w:tc>
          <w:tcPr>
            <w:tcW w:w="1404" w:type="pct"/>
            <w:shd w:val="clear" w:color="auto" w:fill="auto"/>
            <w:noWrap/>
            <w:vAlign w:val="center"/>
            <w:hideMark/>
          </w:tcPr>
          <w:p w14:paraId="7F305CA1" w14:textId="77777777" w:rsidR="00E16288"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(other)</w:t>
            </w:r>
          </w:p>
        </w:tc>
        <w:tc>
          <w:tcPr>
            <w:tcW w:w="609" w:type="pct"/>
            <w:shd w:val="clear" w:color="auto" w:fill="auto"/>
            <w:noWrap/>
            <w:vAlign w:val="bottom"/>
          </w:tcPr>
          <w:p w14:paraId="7D5E9BF9"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0.325</w:t>
            </w:r>
          </w:p>
        </w:tc>
        <w:tc>
          <w:tcPr>
            <w:tcW w:w="597" w:type="pct"/>
            <w:shd w:val="clear" w:color="auto" w:fill="auto"/>
            <w:noWrap/>
            <w:vAlign w:val="bottom"/>
          </w:tcPr>
          <w:p w14:paraId="319299A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0.143</w:t>
            </w:r>
          </w:p>
        </w:tc>
        <w:tc>
          <w:tcPr>
            <w:tcW w:w="598" w:type="pct"/>
            <w:shd w:val="clear" w:color="auto" w:fill="auto"/>
            <w:noWrap/>
            <w:vAlign w:val="bottom"/>
          </w:tcPr>
          <w:p w14:paraId="601DF27C" w14:textId="77777777" w:rsidR="00E16288" w:rsidRPr="008E2C88" w:rsidRDefault="00E16288" w:rsidP="00235FA1">
            <w:pPr>
              <w:jc w:val="center"/>
              <w:rPr>
                <w:rFonts w:cstheme="minorHAnsi"/>
                <w:color w:val="000000"/>
                <w:sz w:val="18"/>
                <w:szCs w:val="18"/>
              </w:rPr>
            </w:pPr>
          </w:p>
        </w:tc>
        <w:tc>
          <w:tcPr>
            <w:tcW w:w="605" w:type="pct"/>
            <w:shd w:val="clear" w:color="auto" w:fill="auto"/>
            <w:noWrap/>
            <w:vAlign w:val="bottom"/>
          </w:tcPr>
          <w:p w14:paraId="77EC762E"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0.296</w:t>
            </w:r>
          </w:p>
        </w:tc>
        <w:tc>
          <w:tcPr>
            <w:tcW w:w="592" w:type="pct"/>
            <w:shd w:val="clear" w:color="auto" w:fill="auto"/>
            <w:noWrap/>
            <w:vAlign w:val="bottom"/>
          </w:tcPr>
          <w:p w14:paraId="457EBB92"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0.120</w:t>
            </w:r>
          </w:p>
        </w:tc>
        <w:tc>
          <w:tcPr>
            <w:tcW w:w="594" w:type="pct"/>
            <w:shd w:val="clear" w:color="auto" w:fill="auto"/>
            <w:noWrap/>
            <w:vAlign w:val="bottom"/>
          </w:tcPr>
          <w:p w14:paraId="29EEA96E" w14:textId="77777777" w:rsidR="00E16288" w:rsidRPr="008E2C88" w:rsidRDefault="00E16288" w:rsidP="00235FA1">
            <w:pPr>
              <w:jc w:val="center"/>
              <w:rPr>
                <w:rFonts w:cstheme="minorHAnsi"/>
                <w:color w:val="000000"/>
                <w:sz w:val="18"/>
                <w:szCs w:val="18"/>
              </w:rPr>
            </w:pPr>
          </w:p>
        </w:tc>
      </w:tr>
      <w:tr w:rsidR="00E16288" w:rsidRPr="008E2C88" w14:paraId="53C914B0" w14:textId="77777777" w:rsidTr="009B621F">
        <w:trPr>
          <w:trHeight w:val="240"/>
        </w:trPr>
        <w:tc>
          <w:tcPr>
            <w:tcW w:w="1404" w:type="pct"/>
            <w:shd w:val="clear" w:color="auto" w:fill="auto"/>
            <w:noWrap/>
            <w:vAlign w:val="bottom"/>
            <w:hideMark/>
          </w:tcPr>
          <w:p w14:paraId="03DB9032" w14:textId="77777777" w:rsidR="00E16288" w:rsidRPr="008E2C88" w:rsidRDefault="00E16288" w:rsidP="00701C11">
            <w:pPr>
              <w:rPr>
                <w:rFonts w:eastAsia="Times New Roman" w:cstheme="minorHAnsi"/>
                <w:color w:val="000000"/>
                <w:sz w:val="18"/>
                <w:szCs w:val="18"/>
              </w:rPr>
            </w:pPr>
          </w:p>
        </w:tc>
        <w:tc>
          <w:tcPr>
            <w:tcW w:w="609" w:type="pct"/>
            <w:shd w:val="clear" w:color="auto" w:fill="auto"/>
            <w:noWrap/>
            <w:vAlign w:val="bottom"/>
          </w:tcPr>
          <w:p w14:paraId="193773C8" w14:textId="77777777" w:rsidR="00E16288" w:rsidRPr="008E2C88" w:rsidRDefault="00E16288" w:rsidP="00235FA1">
            <w:pPr>
              <w:jc w:val="center"/>
              <w:rPr>
                <w:rFonts w:cstheme="minorHAnsi"/>
                <w:color w:val="000000"/>
                <w:sz w:val="18"/>
                <w:szCs w:val="18"/>
              </w:rPr>
            </w:pPr>
          </w:p>
        </w:tc>
        <w:tc>
          <w:tcPr>
            <w:tcW w:w="597" w:type="pct"/>
            <w:shd w:val="clear" w:color="auto" w:fill="auto"/>
            <w:noWrap/>
            <w:vAlign w:val="bottom"/>
          </w:tcPr>
          <w:p w14:paraId="7F617A2C" w14:textId="77777777" w:rsidR="00E16288" w:rsidRPr="008E2C88" w:rsidRDefault="00E16288" w:rsidP="00235FA1">
            <w:pPr>
              <w:jc w:val="center"/>
              <w:rPr>
                <w:rFonts w:cstheme="minorHAnsi"/>
                <w:color w:val="000000"/>
                <w:sz w:val="18"/>
                <w:szCs w:val="18"/>
              </w:rPr>
            </w:pPr>
          </w:p>
        </w:tc>
        <w:tc>
          <w:tcPr>
            <w:tcW w:w="598" w:type="pct"/>
            <w:shd w:val="clear" w:color="auto" w:fill="auto"/>
            <w:noWrap/>
            <w:vAlign w:val="bottom"/>
          </w:tcPr>
          <w:p w14:paraId="5998E4DE" w14:textId="77777777" w:rsidR="00E16288" w:rsidRPr="008E2C88" w:rsidRDefault="00E16288" w:rsidP="00235FA1">
            <w:pPr>
              <w:jc w:val="center"/>
              <w:rPr>
                <w:rFonts w:cstheme="minorHAnsi"/>
                <w:color w:val="000000"/>
                <w:sz w:val="18"/>
                <w:szCs w:val="18"/>
              </w:rPr>
            </w:pPr>
          </w:p>
        </w:tc>
        <w:tc>
          <w:tcPr>
            <w:tcW w:w="605" w:type="pct"/>
            <w:shd w:val="clear" w:color="auto" w:fill="auto"/>
            <w:noWrap/>
            <w:vAlign w:val="bottom"/>
          </w:tcPr>
          <w:p w14:paraId="5990EE4A" w14:textId="77777777" w:rsidR="00E16288" w:rsidRPr="008E2C88" w:rsidRDefault="00E16288" w:rsidP="00235FA1">
            <w:pPr>
              <w:jc w:val="center"/>
              <w:rPr>
                <w:rFonts w:cstheme="minorHAnsi"/>
                <w:color w:val="000000"/>
                <w:sz w:val="18"/>
                <w:szCs w:val="18"/>
              </w:rPr>
            </w:pPr>
          </w:p>
        </w:tc>
        <w:tc>
          <w:tcPr>
            <w:tcW w:w="592" w:type="pct"/>
            <w:shd w:val="clear" w:color="auto" w:fill="auto"/>
            <w:noWrap/>
            <w:vAlign w:val="bottom"/>
          </w:tcPr>
          <w:p w14:paraId="28127E53" w14:textId="77777777" w:rsidR="00E16288" w:rsidRPr="008E2C88" w:rsidRDefault="00E16288" w:rsidP="00235FA1">
            <w:pPr>
              <w:jc w:val="center"/>
              <w:rPr>
                <w:rFonts w:cstheme="minorHAnsi"/>
                <w:color w:val="000000"/>
                <w:sz w:val="18"/>
                <w:szCs w:val="18"/>
              </w:rPr>
            </w:pPr>
          </w:p>
        </w:tc>
        <w:tc>
          <w:tcPr>
            <w:tcW w:w="594" w:type="pct"/>
            <w:shd w:val="clear" w:color="auto" w:fill="auto"/>
            <w:noWrap/>
            <w:vAlign w:val="bottom"/>
          </w:tcPr>
          <w:p w14:paraId="68851024" w14:textId="77777777" w:rsidR="00E16288" w:rsidRPr="008E2C88" w:rsidRDefault="00E16288" w:rsidP="00235FA1">
            <w:pPr>
              <w:jc w:val="center"/>
              <w:rPr>
                <w:rFonts w:cstheme="minorHAnsi"/>
                <w:color w:val="000000"/>
                <w:sz w:val="18"/>
                <w:szCs w:val="18"/>
              </w:rPr>
            </w:pPr>
          </w:p>
        </w:tc>
      </w:tr>
      <w:tr w:rsidR="00E16288" w:rsidRPr="008E2C88" w14:paraId="43586405" w14:textId="77777777" w:rsidTr="009B621F">
        <w:trPr>
          <w:trHeight w:val="240"/>
        </w:trPr>
        <w:tc>
          <w:tcPr>
            <w:tcW w:w="1404" w:type="pct"/>
            <w:shd w:val="clear" w:color="auto" w:fill="auto"/>
            <w:noWrap/>
            <w:vAlign w:val="bottom"/>
            <w:hideMark/>
          </w:tcPr>
          <w:p w14:paraId="642B7515" w14:textId="77777777" w:rsidR="00E16288" w:rsidRPr="008E2C88" w:rsidRDefault="002E3D56" w:rsidP="00D95E4D">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w:t>
            </w:r>
            <w:r w:rsidR="00D95E4D" w:rsidRPr="008E2C88">
              <w:rPr>
                <w:rFonts w:eastAsia="Times New Roman" w:cstheme="minorHAnsi"/>
                <w:color w:val="000000"/>
                <w:sz w:val="18"/>
                <w:szCs w:val="18"/>
              </w:rPr>
              <w:t>r</w:t>
            </w:r>
            <w:r w:rsidR="00E16288" w:rsidRPr="008E2C88">
              <w:rPr>
                <w:rFonts w:eastAsia="Times New Roman" w:cstheme="minorHAnsi"/>
                <w:color w:val="000000"/>
                <w:sz w:val="18"/>
                <w:szCs w:val="18"/>
              </w:rPr>
              <w:t>esidual)</w:t>
            </w:r>
          </w:p>
        </w:tc>
        <w:tc>
          <w:tcPr>
            <w:tcW w:w="609" w:type="pct"/>
            <w:shd w:val="clear" w:color="auto" w:fill="auto"/>
            <w:noWrap/>
            <w:vAlign w:val="bottom"/>
          </w:tcPr>
          <w:p w14:paraId="72379BF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0.704</w:t>
            </w:r>
          </w:p>
        </w:tc>
        <w:tc>
          <w:tcPr>
            <w:tcW w:w="597" w:type="pct"/>
            <w:shd w:val="clear" w:color="auto" w:fill="auto"/>
            <w:noWrap/>
            <w:vAlign w:val="bottom"/>
          </w:tcPr>
          <w:p w14:paraId="5A673DCD"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0.037</w:t>
            </w:r>
          </w:p>
        </w:tc>
        <w:tc>
          <w:tcPr>
            <w:tcW w:w="598" w:type="pct"/>
            <w:shd w:val="clear" w:color="auto" w:fill="auto"/>
            <w:noWrap/>
            <w:vAlign w:val="bottom"/>
          </w:tcPr>
          <w:p w14:paraId="45BAD10A" w14:textId="77777777" w:rsidR="00E16288" w:rsidRPr="008E2C88" w:rsidRDefault="00E16288" w:rsidP="00235FA1">
            <w:pPr>
              <w:jc w:val="center"/>
              <w:rPr>
                <w:rFonts w:cstheme="minorHAnsi"/>
                <w:color w:val="000000"/>
                <w:sz w:val="18"/>
                <w:szCs w:val="18"/>
              </w:rPr>
            </w:pPr>
          </w:p>
        </w:tc>
        <w:tc>
          <w:tcPr>
            <w:tcW w:w="605" w:type="pct"/>
            <w:shd w:val="clear" w:color="auto" w:fill="auto"/>
            <w:noWrap/>
            <w:vAlign w:val="bottom"/>
          </w:tcPr>
          <w:p w14:paraId="2AF2583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0.620</w:t>
            </w:r>
          </w:p>
        </w:tc>
        <w:tc>
          <w:tcPr>
            <w:tcW w:w="592" w:type="pct"/>
            <w:shd w:val="clear" w:color="auto" w:fill="auto"/>
            <w:noWrap/>
            <w:vAlign w:val="bottom"/>
          </w:tcPr>
          <w:p w14:paraId="2E2FA2F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0.037</w:t>
            </w:r>
          </w:p>
        </w:tc>
        <w:tc>
          <w:tcPr>
            <w:tcW w:w="594" w:type="pct"/>
            <w:shd w:val="clear" w:color="auto" w:fill="auto"/>
            <w:noWrap/>
            <w:vAlign w:val="bottom"/>
          </w:tcPr>
          <w:p w14:paraId="748C3EF6" w14:textId="77777777" w:rsidR="00E16288" w:rsidRPr="008E2C88" w:rsidRDefault="00E16288" w:rsidP="00235FA1">
            <w:pPr>
              <w:jc w:val="center"/>
              <w:rPr>
                <w:rFonts w:cstheme="minorHAnsi"/>
                <w:color w:val="000000"/>
                <w:sz w:val="18"/>
                <w:szCs w:val="18"/>
              </w:rPr>
            </w:pPr>
          </w:p>
        </w:tc>
      </w:tr>
      <w:tr w:rsidR="00E16288" w:rsidRPr="008E2C88" w14:paraId="05A3A2F5" w14:textId="77777777" w:rsidTr="009B621F">
        <w:trPr>
          <w:trHeight w:val="240"/>
        </w:trPr>
        <w:tc>
          <w:tcPr>
            <w:tcW w:w="1404" w:type="pct"/>
            <w:shd w:val="clear" w:color="auto" w:fill="auto"/>
            <w:noWrap/>
            <w:vAlign w:val="bottom"/>
            <w:hideMark/>
          </w:tcPr>
          <w:p w14:paraId="3101E903" w14:textId="77777777" w:rsidR="00E16288" w:rsidRPr="008E2C88" w:rsidRDefault="00E16288" w:rsidP="00701C11">
            <w:pPr>
              <w:rPr>
                <w:rFonts w:eastAsia="Times New Roman" w:cstheme="minorHAnsi"/>
                <w:color w:val="000000"/>
                <w:sz w:val="18"/>
                <w:szCs w:val="18"/>
              </w:rPr>
            </w:pPr>
          </w:p>
        </w:tc>
        <w:tc>
          <w:tcPr>
            <w:tcW w:w="609" w:type="pct"/>
            <w:shd w:val="clear" w:color="auto" w:fill="auto"/>
            <w:noWrap/>
            <w:vAlign w:val="bottom"/>
          </w:tcPr>
          <w:p w14:paraId="3154DFB9" w14:textId="77777777" w:rsidR="00E16288" w:rsidRPr="008E2C88" w:rsidRDefault="00E16288" w:rsidP="00235FA1">
            <w:pPr>
              <w:jc w:val="center"/>
              <w:rPr>
                <w:rFonts w:cstheme="minorHAnsi"/>
                <w:color w:val="000000"/>
                <w:sz w:val="18"/>
                <w:szCs w:val="18"/>
              </w:rPr>
            </w:pPr>
          </w:p>
        </w:tc>
        <w:tc>
          <w:tcPr>
            <w:tcW w:w="597" w:type="pct"/>
            <w:shd w:val="clear" w:color="auto" w:fill="auto"/>
            <w:noWrap/>
            <w:vAlign w:val="bottom"/>
          </w:tcPr>
          <w:p w14:paraId="20178890" w14:textId="77777777" w:rsidR="00E16288" w:rsidRPr="008E2C88" w:rsidRDefault="00E16288" w:rsidP="00235FA1">
            <w:pPr>
              <w:jc w:val="center"/>
              <w:rPr>
                <w:rFonts w:cstheme="minorHAnsi"/>
                <w:color w:val="000000"/>
                <w:sz w:val="18"/>
                <w:szCs w:val="18"/>
              </w:rPr>
            </w:pPr>
          </w:p>
        </w:tc>
        <w:tc>
          <w:tcPr>
            <w:tcW w:w="598" w:type="pct"/>
            <w:shd w:val="clear" w:color="auto" w:fill="auto"/>
            <w:noWrap/>
            <w:vAlign w:val="bottom"/>
          </w:tcPr>
          <w:p w14:paraId="41DEB34F" w14:textId="77777777" w:rsidR="00E16288" w:rsidRPr="008E2C88" w:rsidRDefault="00E16288" w:rsidP="00235FA1">
            <w:pPr>
              <w:jc w:val="center"/>
              <w:rPr>
                <w:rFonts w:cstheme="minorHAnsi"/>
                <w:color w:val="000000"/>
                <w:sz w:val="18"/>
                <w:szCs w:val="18"/>
              </w:rPr>
            </w:pPr>
          </w:p>
        </w:tc>
        <w:tc>
          <w:tcPr>
            <w:tcW w:w="605" w:type="pct"/>
            <w:shd w:val="clear" w:color="auto" w:fill="auto"/>
            <w:noWrap/>
            <w:vAlign w:val="bottom"/>
          </w:tcPr>
          <w:p w14:paraId="1791C3FB" w14:textId="77777777" w:rsidR="00E16288" w:rsidRPr="008E2C88" w:rsidRDefault="00E16288" w:rsidP="00235FA1">
            <w:pPr>
              <w:jc w:val="center"/>
              <w:rPr>
                <w:rFonts w:cstheme="minorHAnsi"/>
                <w:color w:val="000000"/>
                <w:sz w:val="18"/>
                <w:szCs w:val="18"/>
              </w:rPr>
            </w:pPr>
          </w:p>
        </w:tc>
        <w:tc>
          <w:tcPr>
            <w:tcW w:w="592" w:type="pct"/>
            <w:shd w:val="clear" w:color="auto" w:fill="auto"/>
            <w:noWrap/>
            <w:vAlign w:val="bottom"/>
          </w:tcPr>
          <w:p w14:paraId="4E182556" w14:textId="77777777" w:rsidR="00E16288" w:rsidRPr="008E2C88" w:rsidRDefault="00E16288" w:rsidP="00235FA1">
            <w:pPr>
              <w:jc w:val="center"/>
              <w:rPr>
                <w:rFonts w:cstheme="minorHAnsi"/>
                <w:color w:val="000000"/>
                <w:sz w:val="18"/>
                <w:szCs w:val="18"/>
              </w:rPr>
            </w:pPr>
          </w:p>
        </w:tc>
        <w:tc>
          <w:tcPr>
            <w:tcW w:w="594" w:type="pct"/>
            <w:shd w:val="clear" w:color="auto" w:fill="auto"/>
            <w:noWrap/>
            <w:vAlign w:val="bottom"/>
          </w:tcPr>
          <w:p w14:paraId="0F5D3414" w14:textId="77777777" w:rsidR="00E16288" w:rsidRPr="008E2C88" w:rsidRDefault="00E16288" w:rsidP="00235FA1">
            <w:pPr>
              <w:jc w:val="center"/>
              <w:rPr>
                <w:rFonts w:cstheme="minorHAnsi"/>
                <w:color w:val="000000"/>
                <w:sz w:val="18"/>
                <w:szCs w:val="18"/>
              </w:rPr>
            </w:pPr>
          </w:p>
        </w:tc>
      </w:tr>
      <w:tr w:rsidR="00E16288" w:rsidRPr="008E2C88" w14:paraId="29C17557" w14:textId="77777777" w:rsidTr="009B621F">
        <w:trPr>
          <w:trHeight w:val="240"/>
        </w:trPr>
        <w:tc>
          <w:tcPr>
            <w:tcW w:w="1404" w:type="pct"/>
            <w:shd w:val="clear" w:color="auto" w:fill="auto"/>
            <w:noWrap/>
            <w:vAlign w:val="center"/>
            <w:hideMark/>
          </w:tcPr>
          <w:p w14:paraId="71AF539D"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obs</w:t>
            </w:r>
          </w:p>
        </w:tc>
        <w:tc>
          <w:tcPr>
            <w:tcW w:w="609" w:type="pct"/>
            <w:shd w:val="clear" w:color="auto" w:fill="auto"/>
            <w:noWrap/>
            <w:vAlign w:val="bottom"/>
          </w:tcPr>
          <w:p w14:paraId="6E279A3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2847</w:t>
            </w:r>
          </w:p>
        </w:tc>
        <w:tc>
          <w:tcPr>
            <w:tcW w:w="597" w:type="pct"/>
            <w:shd w:val="clear" w:color="auto" w:fill="auto"/>
            <w:noWrap/>
            <w:vAlign w:val="bottom"/>
          </w:tcPr>
          <w:p w14:paraId="0054AE5E" w14:textId="77777777" w:rsidR="00E16288" w:rsidRPr="008E2C88" w:rsidRDefault="00E16288" w:rsidP="00235FA1">
            <w:pPr>
              <w:jc w:val="center"/>
              <w:rPr>
                <w:rFonts w:cstheme="minorHAnsi"/>
                <w:color w:val="000000"/>
                <w:sz w:val="18"/>
                <w:szCs w:val="18"/>
              </w:rPr>
            </w:pPr>
          </w:p>
        </w:tc>
        <w:tc>
          <w:tcPr>
            <w:tcW w:w="598" w:type="pct"/>
            <w:shd w:val="clear" w:color="auto" w:fill="auto"/>
            <w:noWrap/>
            <w:vAlign w:val="bottom"/>
          </w:tcPr>
          <w:p w14:paraId="4BB1F309" w14:textId="77777777" w:rsidR="00E16288" w:rsidRPr="008E2C88" w:rsidRDefault="00E16288" w:rsidP="00235FA1">
            <w:pPr>
              <w:jc w:val="center"/>
              <w:rPr>
                <w:rFonts w:cstheme="minorHAnsi"/>
                <w:color w:val="000000"/>
                <w:sz w:val="18"/>
                <w:szCs w:val="18"/>
              </w:rPr>
            </w:pPr>
          </w:p>
        </w:tc>
        <w:tc>
          <w:tcPr>
            <w:tcW w:w="605" w:type="pct"/>
            <w:shd w:val="clear" w:color="auto" w:fill="auto"/>
            <w:noWrap/>
            <w:vAlign w:val="bottom"/>
          </w:tcPr>
          <w:p w14:paraId="04C58487"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2833</w:t>
            </w:r>
          </w:p>
        </w:tc>
        <w:tc>
          <w:tcPr>
            <w:tcW w:w="592" w:type="pct"/>
            <w:shd w:val="clear" w:color="auto" w:fill="auto"/>
            <w:noWrap/>
            <w:vAlign w:val="bottom"/>
          </w:tcPr>
          <w:p w14:paraId="2879F241" w14:textId="77777777" w:rsidR="00E16288" w:rsidRPr="008E2C88" w:rsidRDefault="00E16288" w:rsidP="00235FA1">
            <w:pPr>
              <w:jc w:val="center"/>
              <w:rPr>
                <w:rFonts w:cstheme="minorHAnsi"/>
                <w:color w:val="000000"/>
                <w:sz w:val="18"/>
                <w:szCs w:val="18"/>
              </w:rPr>
            </w:pPr>
          </w:p>
        </w:tc>
        <w:tc>
          <w:tcPr>
            <w:tcW w:w="594" w:type="pct"/>
            <w:shd w:val="clear" w:color="auto" w:fill="auto"/>
            <w:noWrap/>
            <w:vAlign w:val="bottom"/>
          </w:tcPr>
          <w:p w14:paraId="694F7ED4" w14:textId="77777777" w:rsidR="00E16288" w:rsidRPr="008E2C88" w:rsidRDefault="00E16288" w:rsidP="00235FA1">
            <w:pPr>
              <w:jc w:val="center"/>
              <w:rPr>
                <w:rFonts w:cstheme="minorHAnsi"/>
                <w:color w:val="000000"/>
                <w:sz w:val="18"/>
                <w:szCs w:val="18"/>
              </w:rPr>
            </w:pPr>
          </w:p>
        </w:tc>
      </w:tr>
      <w:tr w:rsidR="00E16288" w:rsidRPr="008E2C88" w14:paraId="2B22B896" w14:textId="77777777" w:rsidTr="009B621F">
        <w:trPr>
          <w:trHeight w:val="240"/>
        </w:trPr>
        <w:tc>
          <w:tcPr>
            <w:tcW w:w="1404" w:type="pct"/>
            <w:shd w:val="clear" w:color="auto" w:fill="auto"/>
            <w:noWrap/>
            <w:vAlign w:val="center"/>
            <w:hideMark/>
          </w:tcPr>
          <w:p w14:paraId="7DBF5AC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groups</w:t>
            </w:r>
          </w:p>
        </w:tc>
        <w:tc>
          <w:tcPr>
            <w:tcW w:w="609" w:type="pct"/>
            <w:shd w:val="clear" w:color="auto" w:fill="auto"/>
            <w:noWrap/>
            <w:vAlign w:val="bottom"/>
          </w:tcPr>
          <w:p w14:paraId="310A6BC5"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593</w:t>
            </w:r>
          </w:p>
        </w:tc>
        <w:tc>
          <w:tcPr>
            <w:tcW w:w="597" w:type="pct"/>
            <w:shd w:val="clear" w:color="auto" w:fill="auto"/>
            <w:noWrap/>
            <w:vAlign w:val="bottom"/>
          </w:tcPr>
          <w:p w14:paraId="77D5388F" w14:textId="77777777" w:rsidR="00E16288" w:rsidRPr="008E2C88" w:rsidRDefault="00E16288" w:rsidP="00235FA1">
            <w:pPr>
              <w:jc w:val="center"/>
              <w:rPr>
                <w:rFonts w:cstheme="minorHAnsi"/>
                <w:color w:val="000000"/>
                <w:sz w:val="18"/>
                <w:szCs w:val="18"/>
              </w:rPr>
            </w:pPr>
          </w:p>
        </w:tc>
        <w:tc>
          <w:tcPr>
            <w:tcW w:w="598" w:type="pct"/>
            <w:shd w:val="clear" w:color="auto" w:fill="auto"/>
            <w:noWrap/>
            <w:vAlign w:val="bottom"/>
          </w:tcPr>
          <w:p w14:paraId="49E7B78A" w14:textId="77777777" w:rsidR="00E16288" w:rsidRPr="008E2C88" w:rsidRDefault="00E16288" w:rsidP="00235FA1">
            <w:pPr>
              <w:jc w:val="center"/>
              <w:rPr>
                <w:rFonts w:cstheme="minorHAnsi"/>
                <w:color w:val="000000"/>
                <w:sz w:val="18"/>
                <w:szCs w:val="18"/>
              </w:rPr>
            </w:pPr>
          </w:p>
        </w:tc>
        <w:tc>
          <w:tcPr>
            <w:tcW w:w="605" w:type="pct"/>
            <w:shd w:val="clear" w:color="auto" w:fill="auto"/>
            <w:noWrap/>
            <w:vAlign w:val="bottom"/>
          </w:tcPr>
          <w:p w14:paraId="5979110F"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615</w:t>
            </w:r>
          </w:p>
        </w:tc>
        <w:tc>
          <w:tcPr>
            <w:tcW w:w="592" w:type="pct"/>
            <w:shd w:val="clear" w:color="auto" w:fill="auto"/>
            <w:noWrap/>
            <w:vAlign w:val="bottom"/>
          </w:tcPr>
          <w:p w14:paraId="149043D2" w14:textId="77777777" w:rsidR="00E16288" w:rsidRPr="008E2C88" w:rsidRDefault="00E16288" w:rsidP="00235FA1">
            <w:pPr>
              <w:jc w:val="center"/>
              <w:rPr>
                <w:rFonts w:cstheme="minorHAnsi"/>
                <w:color w:val="000000"/>
                <w:sz w:val="18"/>
                <w:szCs w:val="18"/>
              </w:rPr>
            </w:pPr>
          </w:p>
        </w:tc>
        <w:tc>
          <w:tcPr>
            <w:tcW w:w="594" w:type="pct"/>
            <w:shd w:val="clear" w:color="auto" w:fill="auto"/>
            <w:noWrap/>
            <w:vAlign w:val="bottom"/>
          </w:tcPr>
          <w:p w14:paraId="7D867AD2" w14:textId="77777777" w:rsidR="00E16288" w:rsidRPr="008E2C88" w:rsidRDefault="00E16288" w:rsidP="00235FA1">
            <w:pPr>
              <w:jc w:val="center"/>
              <w:rPr>
                <w:rFonts w:cstheme="minorHAnsi"/>
                <w:color w:val="000000"/>
                <w:sz w:val="18"/>
                <w:szCs w:val="18"/>
              </w:rPr>
            </w:pPr>
          </w:p>
        </w:tc>
      </w:tr>
      <w:tr w:rsidR="00E16288" w:rsidRPr="008E2C88" w14:paraId="6A47412A" w14:textId="77777777" w:rsidTr="009B621F">
        <w:trPr>
          <w:trHeight w:val="240"/>
        </w:trPr>
        <w:tc>
          <w:tcPr>
            <w:tcW w:w="1404" w:type="pct"/>
            <w:shd w:val="clear" w:color="auto" w:fill="auto"/>
            <w:noWrap/>
            <w:vAlign w:val="center"/>
            <w:hideMark/>
          </w:tcPr>
          <w:p w14:paraId="6E10145A"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ln L</w:t>
            </w:r>
          </w:p>
        </w:tc>
        <w:tc>
          <w:tcPr>
            <w:tcW w:w="609" w:type="pct"/>
            <w:shd w:val="clear" w:color="auto" w:fill="auto"/>
            <w:noWrap/>
            <w:vAlign w:val="bottom"/>
          </w:tcPr>
          <w:p w14:paraId="79E9B3EF"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-3759</w:t>
            </w:r>
          </w:p>
        </w:tc>
        <w:tc>
          <w:tcPr>
            <w:tcW w:w="597" w:type="pct"/>
            <w:shd w:val="clear" w:color="auto" w:fill="auto"/>
            <w:noWrap/>
            <w:vAlign w:val="bottom"/>
          </w:tcPr>
          <w:p w14:paraId="15A8BFC1" w14:textId="77777777" w:rsidR="00E16288" w:rsidRPr="008E2C88" w:rsidRDefault="00E16288" w:rsidP="00235FA1">
            <w:pPr>
              <w:jc w:val="center"/>
              <w:rPr>
                <w:rFonts w:cstheme="minorHAnsi"/>
                <w:color w:val="000000"/>
                <w:sz w:val="18"/>
                <w:szCs w:val="18"/>
              </w:rPr>
            </w:pPr>
          </w:p>
        </w:tc>
        <w:tc>
          <w:tcPr>
            <w:tcW w:w="598" w:type="pct"/>
            <w:shd w:val="clear" w:color="auto" w:fill="auto"/>
            <w:noWrap/>
            <w:vAlign w:val="bottom"/>
          </w:tcPr>
          <w:p w14:paraId="05D10032" w14:textId="77777777" w:rsidR="00E16288" w:rsidRPr="008E2C88" w:rsidRDefault="00E16288" w:rsidP="00235FA1">
            <w:pPr>
              <w:jc w:val="center"/>
              <w:rPr>
                <w:rFonts w:cstheme="minorHAnsi"/>
                <w:color w:val="000000"/>
                <w:sz w:val="18"/>
                <w:szCs w:val="18"/>
              </w:rPr>
            </w:pPr>
          </w:p>
        </w:tc>
        <w:tc>
          <w:tcPr>
            <w:tcW w:w="605" w:type="pct"/>
            <w:shd w:val="clear" w:color="auto" w:fill="auto"/>
            <w:noWrap/>
            <w:vAlign w:val="bottom"/>
          </w:tcPr>
          <w:p w14:paraId="3E0130AB" w14:textId="77777777" w:rsidR="00E16288" w:rsidRPr="008E2C88" w:rsidRDefault="00E16288" w:rsidP="00235FA1">
            <w:pPr>
              <w:jc w:val="center"/>
              <w:rPr>
                <w:rFonts w:cstheme="minorHAnsi"/>
                <w:color w:val="000000"/>
                <w:sz w:val="18"/>
                <w:szCs w:val="18"/>
              </w:rPr>
            </w:pPr>
            <w:r w:rsidRPr="008E2C88">
              <w:rPr>
                <w:rFonts w:cstheme="minorHAnsi"/>
                <w:color w:val="000000"/>
                <w:sz w:val="18"/>
                <w:szCs w:val="18"/>
              </w:rPr>
              <w:t>-3531</w:t>
            </w:r>
          </w:p>
        </w:tc>
        <w:tc>
          <w:tcPr>
            <w:tcW w:w="592" w:type="pct"/>
            <w:shd w:val="clear" w:color="auto" w:fill="auto"/>
            <w:noWrap/>
            <w:vAlign w:val="bottom"/>
          </w:tcPr>
          <w:p w14:paraId="4EB4D3EE" w14:textId="77777777" w:rsidR="00E16288" w:rsidRPr="008E2C88" w:rsidRDefault="00E16288" w:rsidP="00235FA1">
            <w:pPr>
              <w:jc w:val="center"/>
              <w:rPr>
                <w:rFonts w:cstheme="minorHAnsi"/>
                <w:color w:val="000000"/>
                <w:sz w:val="18"/>
                <w:szCs w:val="18"/>
              </w:rPr>
            </w:pPr>
          </w:p>
        </w:tc>
        <w:tc>
          <w:tcPr>
            <w:tcW w:w="594" w:type="pct"/>
            <w:shd w:val="clear" w:color="auto" w:fill="auto"/>
            <w:noWrap/>
            <w:vAlign w:val="bottom"/>
          </w:tcPr>
          <w:p w14:paraId="0A333A10" w14:textId="77777777" w:rsidR="00E16288" w:rsidRPr="008E2C88" w:rsidRDefault="00E16288" w:rsidP="00235FA1">
            <w:pPr>
              <w:jc w:val="center"/>
              <w:rPr>
                <w:rFonts w:cstheme="minorHAnsi"/>
                <w:color w:val="000000"/>
                <w:sz w:val="18"/>
                <w:szCs w:val="18"/>
              </w:rPr>
            </w:pPr>
          </w:p>
        </w:tc>
      </w:tr>
    </w:tbl>
    <w:p w14:paraId="4A9BE1CB" w14:textId="77777777" w:rsidR="00E16288" w:rsidRDefault="00E16288" w:rsidP="00E16288">
      <w:r>
        <w:br w:type="textWrapping" w:clear="all"/>
      </w:r>
    </w:p>
    <w:p w14:paraId="5931F40C" w14:textId="77777777" w:rsidR="00E16288" w:rsidRDefault="00E16288" w:rsidP="00E16288">
      <w:r>
        <w:br w:type="page"/>
      </w:r>
    </w:p>
    <w:tbl>
      <w:tblPr>
        <w:tblStyle w:val="TableGrid"/>
        <w:tblpPr w:leftFromText="180" w:rightFromText="180" w:vertAnchor="page" w:horzAnchor="margin" w:tblpY="2014"/>
        <w:tblW w:w="0" w:type="auto"/>
        <w:tblLook w:val="04A0" w:firstRow="1" w:lastRow="0" w:firstColumn="1" w:lastColumn="0" w:noHBand="0" w:noVBand="1"/>
      </w:tblPr>
      <w:tblGrid>
        <w:gridCol w:w="6416"/>
        <w:gridCol w:w="6534"/>
      </w:tblGrid>
      <w:tr w:rsidR="00E16288" w:rsidRPr="007C0288" w14:paraId="4FF9B144" w14:textId="77777777" w:rsidTr="00A470F3">
        <w:tc>
          <w:tcPr>
            <w:tcW w:w="6570" w:type="dxa"/>
          </w:tcPr>
          <w:p w14:paraId="6C6C5F40" w14:textId="77777777" w:rsidR="00E16288" w:rsidRPr="007C0288" w:rsidRDefault="00E16288" w:rsidP="00A470F3">
            <w:r w:rsidRPr="007C0288">
              <w:t xml:space="preserve">No </w:t>
            </w:r>
            <w:r w:rsidR="00FE1A98">
              <w:t>d</w:t>
            </w:r>
            <w:r w:rsidRPr="007C0288">
              <w:t>rugs</w:t>
            </w:r>
          </w:p>
        </w:tc>
        <w:tc>
          <w:tcPr>
            <w:tcW w:w="6606" w:type="dxa"/>
          </w:tcPr>
          <w:p w14:paraId="148F13DD" w14:textId="77777777" w:rsidR="00E16288" w:rsidRPr="007C0288" w:rsidRDefault="00E16288" w:rsidP="00A470F3">
            <w:r w:rsidRPr="007C0288">
              <w:t>Drugs</w:t>
            </w:r>
          </w:p>
        </w:tc>
      </w:tr>
      <w:tr w:rsidR="00E16288" w14:paraId="214FDB22" w14:textId="77777777" w:rsidTr="00A470F3">
        <w:tc>
          <w:tcPr>
            <w:tcW w:w="6570" w:type="dxa"/>
          </w:tcPr>
          <w:p w14:paraId="39126F72" w14:textId="77777777" w:rsidR="00E16288" w:rsidRDefault="00E16288" w:rsidP="00A470F3">
            <w:r>
              <w:rPr>
                <w:noProof/>
              </w:rPr>
              <w:drawing>
                <wp:inline distT="0" distB="0" distL="0" distR="0" wp14:anchorId="019D2276" wp14:editId="043FB23B">
                  <wp:extent cx="3991555" cy="2329732"/>
                  <wp:effectExtent l="0" t="0" r="9525" b="13970"/>
                  <wp:docPr id="199" name="Chart 19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4"/>
                    </a:graphicData>
                  </a:graphic>
                </wp:inline>
              </w:drawing>
            </w:r>
          </w:p>
        </w:tc>
        <w:tc>
          <w:tcPr>
            <w:tcW w:w="6606" w:type="dxa"/>
          </w:tcPr>
          <w:p w14:paraId="134A37EB" w14:textId="77777777" w:rsidR="00E16288" w:rsidRDefault="00E16288" w:rsidP="00A470F3">
            <w:r>
              <w:rPr>
                <w:noProof/>
              </w:rPr>
              <w:drawing>
                <wp:inline distT="0" distB="0" distL="0" distR="0" wp14:anchorId="1AA53F1A" wp14:editId="50729A39">
                  <wp:extent cx="4055165" cy="2329732"/>
                  <wp:effectExtent l="0" t="0" r="21590" b="13970"/>
                  <wp:docPr id="200" name="Chart 20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5"/>
                    </a:graphicData>
                  </a:graphic>
                </wp:inline>
              </w:drawing>
            </w:r>
          </w:p>
        </w:tc>
      </w:tr>
    </w:tbl>
    <w:p w14:paraId="0F967A00" w14:textId="77777777" w:rsidR="00E16288" w:rsidRPr="003F62C7" w:rsidRDefault="00A470F3" w:rsidP="003F62C7">
      <w:pPr>
        <w:pStyle w:val="FigureCaption"/>
        <w:spacing w:after="60"/>
        <w:rPr>
          <w:rFonts w:ascii="Arial" w:hAnsi="Arial" w:cs="Arial"/>
          <w:color w:val="auto"/>
        </w:rPr>
      </w:pPr>
      <w:bookmarkStart w:id="112" w:name="_Toc430586775"/>
      <w:r w:rsidRPr="003F62C7">
        <w:rPr>
          <w:rFonts w:ascii="Arial" w:hAnsi="Arial" w:cs="Arial"/>
          <w:color w:val="auto"/>
        </w:rPr>
        <w:t>Figure C.4</w:t>
      </w:r>
      <w:r w:rsidR="00D22485" w:rsidRPr="003F62C7">
        <w:rPr>
          <w:rFonts w:ascii="Arial" w:hAnsi="Arial" w:cs="Arial"/>
          <w:color w:val="auto"/>
        </w:rPr>
        <w:t xml:space="preserve"> – </w:t>
      </w:r>
      <w:r w:rsidR="00337DE6" w:rsidRPr="003F62C7">
        <w:rPr>
          <w:rFonts w:ascii="Arial" w:hAnsi="Arial" w:cs="Arial"/>
          <w:color w:val="auto"/>
        </w:rPr>
        <w:t>Changes over time for three guideline cells: Females</w:t>
      </w:r>
      <w:bookmarkEnd w:id="112"/>
    </w:p>
    <w:p w14:paraId="1AD312E4" w14:textId="77777777" w:rsidR="009523FF" w:rsidRDefault="009523FF" w:rsidP="00A470F3">
      <w:pPr>
        <w:pStyle w:val="FigureCaption"/>
      </w:pPr>
    </w:p>
    <w:p w14:paraId="2E8873D8" w14:textId="77777777" w:rsidR="009B621F" w:rsidRDefault="009B621F" w:rsidP="00A470F3">
      <w:pPr>
        <w:pStyle w:val="FigureCaption"/>
      </w:pPr>
    </w:p>
    <w:p w14:paraId="43D0F617" w14:textId="77777777" w:rsidR="00E16288" w:rsidRPr="003F62C7" w:rsidRDefault="00A470F3" w:rsidP="003F62C7">
      <w:pPr>
        <w:pStyle w:val="FigureCaption"/>
        <w:spacing w:after="60"/>
        <w:rPr>
          <w:rFonts w:ascii="Arial" w:hAnsi="Arial" w:cs="Arial"/>
          <w:color w:val="auto"/>
        </w:rPr>
      </w:pPr>
      <w:bookmarkStart w:id="113" w:name="_Toc430586776"/>
      <w:r w:rsidRPr="003F62C7">
        <w:rPr>
          <w:rFonts w:ascii="Arial" w:hAnsi="Arial" w:cs="Arial"/>
          <w:color w:val="auto"/>
        </w:rPr>
        <w:t>Figure C.5</w:t>
      </w:r>
      <w:r w:rsidR="00096970" w:rsidRPr="003F62C7">
        <w:rPr>
          <w:rFonts w:ascii="Arial" w:hAnsi="Arial" w:cs="Arial"/>
          <w:color w:val="auto"/>
        </w:rPr>
        <w:t xml:space="preserve"> – </w:t>
      </w:r>
      <w:r w:rsidR="009523FF" w:rsidRPr="003F62C7">
        <w:rPr>
          <w:rFonts w:ascii="Arial" w:hAnsi="Arial" w:cs="Arial"/>
          <w:color w:val="auto"/>
        </w:rPr>
        <w:t>Predicted and actual sentences across maximum sentence in guideline cells: Females</w:t>
      </w:r>
      <w:bookmarkEnd w:id="113"/>
    </w:p>
    <w:tbl>
      <w:tblPr>
        <w:tblStyle w:val="TableGrid"/>
        <w:tblW w:w="5000" w:type="pct"/>
        <w:tblLook w:val="04A0" w:firstRow="1" w:lastRow="0" w:firstColumn="1" w:lastColumn="0" w:noHBand="0" w:noVBand="1"/>
      </w:tblPr>
      <w:tblGrid>
        <w:gridCol w:w="6614"/>
        <w:gridCol w:w="6336"/>
      </w:tblGrid>
      <w:tr w:rsidR="00E16288" w:rsidRPr="00943733" w14:paraId="7D2A6733" w14:textId="77777777" w:rsidTr="00863294">
        <w:tc>
          <w:tcPr>
            <w:tcW w:w="2554" w:type="pct"/>
          </w:tcPr>
          <w:p w14:paraId="427DBB47" w14:textId="77777777" w:rsidR="00E16288" w:rsidRPr="00943733" w:rsidRDefault="00E16288" w:rsidP="00AC366F">
            <w:r w:rsidRPr="00943733">
              <w:t xml:space="preserve">No </w:t>
            </w:r>
            <w:r w:rsidR="00FE1A98">
              <w:t>d</w:t>
            </w:r>
            <w:r w:rsidRPr="00943733">
              <w:t>rugs</w:t>
            </w:r>
          </w:p>
        </w:tc>
        <w:tc>
          <w:tcPr>
            <w:tcW w:w="2446" w:type="pct"/>
          </w:tcPr>
          <w:p w14:paraId="6C867459" w14:textId="77777777" w:rsidR="00E16288" w:rsidRPr="00943733" w:rsidRDefault="00E16288" w:rsidP="00701C11">
            <w:r w:rsidRPr="00943733">
              <w:t>Drugs</w:t>
            </w:r>
          </w:p>
        </w:tc>
      </w:tr>
      <w:tr w:rsidR="00E16288" w14:paraId="7E081DB8" w14:textId="77777777" w:rsidTr="00863294">
        <w:tc>
          <w:tcPr>
            <w:tcW w:w="2554" w:type="pct"/>
          </w:tcPr>
          <w:p w14:paraId="5EC60CE1" w14:textId="77777777" w:rsidR="00E16288" w:rsidRDefault="00E16288" w:rsidP="00701C11">
            <w:r>
              <w:rPr>
                <w:noProof/>
              </w:rPr>
              <w:drawing>
                <wp:inline distT="0" distB="0" distL="0" distR="0" wp14:anchorId="57936C1B" wp14:editId="4DA72D56">
                  <wp:extent cx="4038600" cy="2057400"/>
                  <wp:effectExtent l="0" t="0" r="19050" b="19050"/>
                  <wp:docPr id="210" name="Chart 2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6"/>
                    </a:graphicData>
                  </a:graphic>
                </wp:inline>
              </w:drawing>
            </w:r>
          </w:p>
        </w:tc>
        <w:tc>
          <w:tcPr>
            <w:tcW w:w="2446" w:type="pct"/>
          </w:tcPr>
          <w:p w14:paraId="6EE90F98" w14:textId="77777777" w:rsidR="00E16288" w:rsidRDefault="00E16288" w:rsidP="00701C11">
            <w:r>
              <w:rPr>
                <w:noProof/>
              </w:rPr>
              <w:drawing>
                <wp:inline distT="0" distB="0" distL="0" distR="0" wp14:anchorId="21831ACE" wp14:editId="3DA80D27">
                  <wp:extent cx="3864634" cy="2061713"/>
                  <wp:effectExtent l="0" t="0" r="21590" b="15240"/>
                  <wp:docPr id="211" name="Chart 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7"/>
                    </a:graphicData>
                  </a:graphic>
                </wp:inline>
              </w:drawing>
            </w:r>
          </w:p>
        </w:tc>
      </w:tr>
      <w:tr w:rsidR="009B621F" w14:paraId="14A7BBA0" w14:textId="77777777" w:rsidTr="009B621F">
        <w:tc>
          <w:tcPr>
            <w:tcW w:w="5000" w:type="pct"/>
            <w:gridSpan w:val="2"/>
          </w:tcPr>
          <w:p w14:paraId="18692471" w14:textId="77777777" w:rsidR="009B621F" w:rsidRDefault="009B621F" w:rsidP="00701C11">
            <w:pPr>
              <w:rPr>
                <w:noProof/>
              </w:rPr>
            </w:pPr>
            <w:r w:rsidRPr="001A266F">
              <w:rPr>
                <w:noProof/>
                <w:sz w:val="20"/>
                <w:szCs w:val="20"/>
              </w:rPr>
              <w:t>Note. Dashed line is a quadratic trend fit to the predicted difference.</w:t>
            </w:r>
          </w:p>
        </w:tc>
      </w:tr>
    </w:tbl>
    <w:p w14:paraId="01D5A1ED" w14:textId="77777777" w:rsidR="00E16288" w:rsidRPr="003F62C7" w:rsidRDefault="00A470F3" w:rsidP="003F62C7">
      <w:pPr>
        <w:pStyle w:val="FigureCaption"/>
        <w:spacing w:after="60"/>
        <w:rPr>
          <w:rFonts w:ascii="Arial" w:hAnsi="Arial" w:cs="Arial"/>
          <w:color w:val="auto"/>
        </w:rPr>
      </w:pPr>
      <w:bookmarkStart w:id="114" w:name="_Toc430586777"/>
      <w:r w:rsidRPr="003F62C7">
        <w:rPr>
          <w:rFonts w:ascii="Arial" w:hAnsi="Arial" w:cs="Arial"/>
          <w:color w:val="auto"/>
        </w:rPr>
        <w:t>Figure C.6</w:t>
      </w:r>
      <w:r w:rsidR="00D22485" w:rsidRPr="003F62C7">
        <w:rPr>
          <w:rFonts w:ascii="Arial" w:hAnsi="Arial" w:cs="Arial"/>
          <w:color w:val="auto"/>
        </w:rPr>
        <w:t xml:space="preserve"> – </w:t>
      </w:r>
      <w:r w:rsidR="00337DE6" w:rsidRPr="003F62C7">
        <w:rPr>
          <w:rFonts w:ascii="Arial" w:hAnsi="Arial" w:cs="Arial"/>
          <w:color w:val="auto"/>
        </w:rPr>
        <w:t>Differences in judge distributions: Females</w:t>
      </w:r>
      <w:bookmarkEnd w:id="114"/>
    </w:p>
    <w:tbl>
      <w:tblPr>
        <w:tblStyle w:val="TableGrid"/>
        <w:tblW w:w="12960" w:type="dxa"/>
        <w:tblLook w:val="04A0" w:firstRow="1" w:lastRow="0" w:firstColumn="1" w:lastColumn="0" w:noHBand="0" w:noVBand="1"/>
      </w:tblPr>
      <w:tblGrid>
        <w:gridCol w:w="6480"/>
        <w:gridCol w:w="6480"/>
      </w:tblGrid>
      <w:tr w:rsidR="00E16288" w:rsidRPr="00C94CDC" w14:paraId="76C9F014" w14:textId="77777777" w:rsidTr="00701C11">
        <w:tc>
          <w:tcPr>
            <w:tcW w:w="6480" w:type="dxa"/>
          </w:tcPr>
          <w:p w14:paraId="7BB1A86F" w14:textId="77777777" w:rsidR="00E16288" w:rsidRPr="00C94CDC" w:rsidRDefault="00E16288" w:rsidP="00AC366F">
            <w:r w:rsidRPr="00C94CDC">
              <w:t xml:space="preserve">No </w:t>
            </w:r>
            <w:r w:rsidR="00FE1A98">
              <w:t>d</w:t>
            </w:r>
            <w:r w:rsidRPr="00C94CDC">
              <w:t>rugs</w:t>
            </w:r>
          </w:p>
        </w:tc>
        <w:tc>
          <w:tcPr>
            <w:tcW w:w="6480" w:type="dxa"/>
          </w:tcPr>
          <w:p w14:paraId="69979206" w14:textId="77777777" w:rsidR="00E16288" w:rsidRPr="00C94CDC" w:rsidRDefault="00E16288" w:rsidP="00701C11">
            <w:r w:rsidRPr="00C94CDC">
              <w:t>Drugs</w:t>
            </w:r>
          </w:p>
        </w:tc>
      </w:tr>
      <w:tr w:rsidR="00E16288" w14:paraId="1785FC73" w14:textId="77777777" w:rsidTr="00E8648A">
        <w:trPr>
          <w:trHeight w:val="4112"/>
        </w:trPr>
        <w:tc>
          <w:tcPr>
            <w:tcW w:w="6480" w:type="dxa"/>
          </w:tcPr>
          <w:p w14:paraId="3C0C31CB" w14:textId="77777777" w:rsidR="00E16288" w:rsidRDefault="00E16288" w:rsidP="00701C11">
            <w:pPr>
              <w:jc w:val="center"/>
            </w:pPr>
            <w:r>
              <w:rPr>
                <w:noProof/>
              </w:rPr>
              <w:drawing>
                <wp:inline distT="0" distB="0" distL="0" distR="0" wp14:anchorId="730D7379" wp14:editId="6613CEC8">
                  <wp:extent cx="3520440" cy="2560320"/>
                  <wp:effectExtent l="0" t="0" r="381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m_NoDg.png"/>
                          <pic:cNvPicPr/>
                        </pic:nvPicPr>
                        <pic:blipFill>
                          <a:blip r:embed="rId178">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c>
          <w:tcPr>
            <w:tcW w:w="6480" w:type="dxa"/>
          </w:tcPr>
          <w:p w14:paraId="3ADEFC68" w14:textId="77777777" w:rsidR="00E16288" w:rsidRDefault="00E16288" w:rsidP="00701C11">
            <w:pPr>
              <w:jc w:val="center"/>
            </w:pPr>
            <w:r>
              <w:rPr>
                <w:noProof/>
              </w:rPr>
              <w:drawing>
                <wp:inline distT="0" distB="0" distL="0" distR="0" wp14:anchorId="20F0C92B" wp14:editId="5062296C">
                  <wp:extent cx="3520440" cy="2560320"/>
                  <wp:effectExtent l="0" t="0" r="381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m_Dg.png"/>
                          <pic:cNvPicPr/>
                        </pic:nvPicPr>
                        <pic:blipFill>
                          <a:blip r:embed="rId179">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r>
    </w:tbl>
    <w:p w14:paraId="0A327304" w14:textId="77777777" w:rsidR="00E16288" w:rsidRDefault="00E16288" w:rsidP="00E16288"/>
    <w:p w14:paraId="4C730C83" w14:textId="77777777" w:rsidR="00E16288" w:rsidRDefault="00E16288" w:rsidP="00E16288">
      <w:r>
        <w:br w:type="page"/>
      </w:r>
    </w:p>
    <w:p w14:paraId="74B3CFEF" w14:textId="77777777" w:rsidR="00E16288" w:rsidRPr="003F62C7" w:rsidRDefault="00E16288" w:rsidP="003F62C7">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115" w:name="_Toc430097630"/>
      <w:bookmarkStart w:id="116" w:name="_Toc433189140"/>
      <w:r w:rsidRPr="003F62C7">
        <w:rPr>
          <w:rFonts w:ascii="Arial" w:eastAsia="Times New Roman" w:hAnsi="Arial" w:cs="Arial"/>
          <w:iCs/>
          <w:color w:val="000000" w:themeColor="text1"/>
          <w:sz w:val="24"/>
          <w:szCs w:val="28"/>
        </w:rPr>
        <w:t xml:space="preserve">Data </w:t>
      </w:r>
      <w:r w:rsidR="00A51258" w:rsidRPr="003F62C7">
        <w:rPr>
          <w:rFonts w:ascii="Arial" w:eastAsia="Times New Roman" w:hAnsi="Arial" w:cs="Arial"/>
          <w:iCs/>
          <w:color w:val="000000" w:themeColor="text1"/>
          <w:sz w:val="24"/>
          <w:szCs w:val="28"/>
        </w:rPr>
        <w:t>p</w:t>
      </w:r>
      <w:r w:rsidRPr="003F62C7">
        <w:rPr>
          <w:rFonts w:ascii="Arial" w:eastAsia="Times New Roman" w:hAnsi="Arial" w:cs="Arial"/>
          <w:iCs/>
          <w:color w:val="000000" w:themeColor="text1"/>
          <w:sz w:val="24"/>
          <w:szCs w:val="28"/>
        </w:rPr>
        <w:t xml:space="preserve">artition: Weapons </w:t>
      </w:r>
      <w:r w:rsidR="00A51258" w:rsidRPr="003F62C7">
        <w:rPr>
          <w:rFonts w:ascii="Arial" w:eastAsia="Times New Roman" w:hAnsi="Arial" w:cs="Arial"/>
          <w:iCs/>
          <w:color w:val="000000" w:themeColor="text1"/>
          <w:sz w:val="24"/>
          <w:szCs w:val="28"/>
        </w:rPr>
        <w:t>o</w:t>
      </w:r>
      <w:r w:rsidRPr="003F62C7">
        <w:rPr>
          <w:rFonts w:ascii="Arial" w:eastAsia="Times New Roman" w:hAnsi="Arial" w:cs="Arial"/>
          <w:iCs/>
          <w:color w:val="000000" w:themeColor="text1"/>
          <w:sz w:val="24"/>
          <w:szCs w:val="28"/>
        </w:rPr>
        <w:t xml:space="preserve">ffenders, </w:t>
      </w:r>
      <w:r w:rsidR="00A51258" w:rsidRPr="003F62C7">
        <w:rPr>
          <w:rFonts w:ascii="Arial" w:eastAsia="Times New Roman" w:hAnsi="Arial" w:cs="Arial"/>
          <w:iCs/>
          <w:color w:val="000000" w:themeColor="text1"/>
          <w:sz w:val="24"/>
          <w:szCs w:val="28"/>
        </w:rPr>
        <w:t>n</w:t>
      </w:r>
      <w:r w:rsidRPr="003F62C7">
        <w:rPr>
          <w:rFonts w:ascii="Arial" w:eastAsia="Times New Roman" w:hAnsi="Arial" w:cs="Arial"/>
          <w:iCs/>
          <w:color w:val="000000" w:themeColor="text1"/>
          <w:sz w:val="24"/>
          <w:szCs w:val="28"/>
        </w:rPr>
        <w:t xml:space="preserve">o </w:t>
      </w:r>
      <w:r w:rsidR="00A51258" w:rsidRPr="003F62C7">
        <w:rPr>
          <w:rFonts w:ascii="Arial" w:eastAsia="Times New Roman" w:hAnsi="Arial" w:cs="Arial"/>
          <w:iCs/>
          <w:color w:val="000000" w:themeColor="text1"/>
          <w:sz w:val="24"/>
          <w:szCs w:val="28"/>
        </w:rPr>
        <w:t>s</w:t>
      </w:r>
      <w:r w:rsidRPr="003F62C7">
        <w:rPr>
          <w:rFonts w:ascii="Arial" w:eastAsia="Times New Roman" w:hAnsi="Arial" w:cs="Arial"/>
          <w:iCs/>
          <w:color w:val="000000" w:themeColor="text1"/>
          <w:sz w:val="24"/>
          <w:szCs w:val="28"/>
        </w:rPr>
        <w:t xml:space="preserve">ex </w:t>
      </w:r>
      <w:r w:rsidR="00A51258" w:rsidRPr="003F62C7">
        <w:rPr>
          <w:rFonts w:ascii="Arial" w:eastAsia="Times New Roman" w:hAnsi="Arial" w:cs="Arial"/>
          <w:iCs/>
          <w:color w:val="000000" w:themeColor="text1"/>
          <w:sz w:val="24"/>
          <w:szCs w:val="28"/>
        </w:rPr>
        <w:t>o</w:t>
      </w:r>
      <w:r w:rsidRPr="003F62C7">
        <w:rPr>
          <w:rFonts w:ascii="Arial" w:eastAsia="Times New Roman" w:hAnsi="Arial" w:cs="Arial"/>
          <w:iCs/>
          <w:color w:val="000000" w:themeColor="text1"/>
          <w:sz w:val="24"/>
          <w:szCs w:val="28"/>
        </w:rPr>
        <w:t>ffenders</w:t>
      </w:r>
      <w:bookmarkEnd w:id="115"/>
      <w:bookmarkEnd w:id="116"/>
    </w:p>
    <w:p w14:paraId="313CF591" w14:textId="77777777" w:rsidR="00A470F3" w:rsidRPr="003F62C7" w:rsidRDefault="009523FF" w:rsidP="003F62C7">
      <w:pPr>
        <w:pStyle w:val="FigureCaption"/>
        <w:spacing w:after="60"/>
        <w:rPr>
          <w:rFonts w:ascii="Arial" w:hAnsi="Arial" w:cs="Arial"/>
          <w:color w:val="auto"/>
        </w:rPr>
      </w:pPr>
      <w:bookmarkStart w:id="117" w:name="_Toc430586810"/>
      <w:r w:rsidRPr="003F62C7">
        <w:rPr>
          <w:rFonts w:ascii="Arial" w:hAnsi="Arial" w:cs="Arial"/>
          <w:color w:val="auto"/>
        </w:rPr>
        <w:t>Table</w:t>
      </w:r>
      <w:r w:rsidR="00A470F3" w:rsidRPr="003F62C7">
        <w:rPr>
          <w:rFonts w:ascii="Arial" w:hAnsi="Arial" w:cs="Arial"/>
          <w:color w:val="auto"/>
        </w:rPr>
        <w:t xml:space="preserve"> C.4</w:t>
      </w:r>
      <w:r w:rsidR="00D22485" w:rsidRPr="003F62C7">
        <w:rPr>
          <w:rFonts w:ascii="Arial" w:hAnsi="Arial" w:cs="Arial"/>
          <w:color w:val="auto"/>
        </w:rPr>
        <w:t xml:space="preserve"> – </w:t>
      </w:r>
      <w:r w:rsidR="00337DE6" w:rsidRPr="003F62C7">
        <w:rPr>
          <w:rFonts w:ascii="Arial" w:hAnsi="Arial" w:cs="Arial"/>
          <w:color w:val="auto"/>
        </w:rPr>
        <w:t>Parameter estimates from mixed models: Weapons offenders</w:t>
      </w:r>
      <w:bookmarkEnd w:id="117"/>
    </w:p>
    <w:tbl>
      <w:tblPr>
        <w:tblW w:w="42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0"/>
        <w:gridCol w:w="1314"/>
        <w:gridCol w:w="1287"/>
        <w:gridCol w:w="1290"/>
        <w:gridCol w:w="1303"/>
        <w:gridCol w:w="1276"/>
        <w:gridCol w:w="1281"/>
      </w:tblGrid>
      <w:tr w:rsidR="00E16288" w:rsidRPr="008E2C88" w14:paraId="1379AB9B" w14:textId="77777777" w:rsidTr="009B621F">
        <w:trPr>
          <w:trHeight w:val="240"/>
          <w:tblHeader/>
        </w:trPr>
        <w:tc>
          <w:tcPr>
            <w:tcW w:w="1490" w:type="pct"/>
            <w:shd w:val="clear" w:color="auto" w:fill="auto"/>
            <w:vAlign w:val="bottom"/>
            <w:hideMark/>
          </w:tcPr>
          <w:p w14:paraId="0AA58B54" w14:textId="77777777" w:rsidR="00E16288" w:rsidRPr="008E2C88" w:rsidRDefault="00E16288" w:rsidP="00701C11">
            <w:pPr>
              <w:rPr>
                <w:rFonts w:eastAsia="Times New Roman" w:cstheme="minorHAnsi"/>
                <w:b/>
                <w:bCs/>
                <w:color w:val="000000"/>
                <w:sz w:val="18"/>
                <w:szCs w:val="18"/>
              </w:rPr>
            </w:pPr>
          </w:p>
        </w:tc>
        <w:tc>
          <w:tcPr>
            <w:tcW w:w="1762" w:type="pct"/>
            <w:gridSpan w:val="3"/>
            <w:shd w:val="clear" w:color="auto" w:fill="auto"/>
            <w:vAlign w:val="bottom"/>
            <w:hideMark/>
          </w:tcPr>
          <w:p w14:paraId="0BDECC37" w14:textId="77777777" w:rsidR="00E16288" w:rsidRPr="008E2C88" w:rsidRDefault="00E16288" w:rsidP="00C84643">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No </w:t>
            </w:r>
            <w:r w:rsidR="00FE1A98" w:rsidRPr="008E2C88">
              <w:rPr>
                <w:rFonts w:eastAsia="Times New Roman" w:cstheme="minorHAnsi"/>
                <w:b/>
                <w:bCs/>
                <w:color w:val="000000"/>
                <w:sz w:val="18"/>
                <w:szCs w:val="18"/>
              </w:rPr>
              <w:t>d</w:t>
            </w:r>
            <w:r w:rsidRPr="008E2C88">
              <w:rPr>
                <w:rFonts w:eastAsia="Times New Roman" w:cstheme="minorHAnsi"/>
                <w:b/>
                <w:bCs/>
                <w:color w:val="000000"/>
                <w:sz w:val="18"/>
                <w:szCs w:val="18"/>
              </w:rPr>
              <w:t>rugs</w:t>
            </w:r>
          </w:p>
        </w:tc>
        <w:tc>
          <w:tcPr>
            <w:tcW w:w="1748" w:type="pct"/>
            <w:gridSpan w:val="3"/>
            <w:shd w:val="clear" w:color="auto" w:fill="auto"/>
            <w:vAlign w:val="bottom"/>
            <w:hideMark/>
          </w:tcPr>
          <w:p w14:paraId="7D4D2461" w14:textId="77777777" w:rsidR="00E16288" w:rsidRPr="008E2C88" w:rsidRDefault="00E16288" w:rsidP="00C84643">
            <w:pPr>
              <w:jc w:val="center"/>
              <w:rPr>
                <w:rFonts w:eastAsia="Times New Roman" w:cstheme="minorHAnsi"/>
                <w:b/>
                <w:bCs/>
                <w:color w:val="000000"/>
                <w:sz w:val="18"/>
                <w:szCs w:val="18"/>
              </w:rPr>
            </w:pPr>
            <w:r w:rsidRPr="008E2C88">
              <w:rPr>
                <w:rFonts w:eastAsia="Times New Roman" w:cstheme="minorHAnsi"/>
                <w:b/>
                <w:bCs/>
                <w:color w:val="000000"/>
                <w:sz w:val="18"/>
                <w:szCs w:val="18"/>
              </w:rPr>
              <w:t>Drugs</w:t>
            </w:r>
          </w:p>
        </w:tc>
      </w:tr>
      <w:tr w:rsidR="00E16288" w:rsidRPr="008E2C88" w14:paraId="38DD9FA6" w14:textId="77777777" w:rsidTr="009B621F">
        <w:trPr>
          <w:trHeight w:val="240"/>
          <w:tblHeader/>
        </w:trPr>
        <w:tc>
          <w:tcPr>
            <w:tcW w:w="1490" w:type="pct"/>
            <w:shd w:val="clear" w:color="auto" w:fill="auto"/>
            <w:noWrap/>
            <w:vAlign w:val="bottom"/>
            <w:hideMark/>
          </w:tcPr>
          <w:p w14:paraId="3DB91148" w14:textId="77777777" w:rsidR="00E16288" w:rsidRPr="008E2C88" w:rsidRDefault="00E16288" w:rsidP="00701C11">
            <w:pPr>
              <w:rPr>
                <w:rFonts w:eastAsia="Times New Roman" w:cstheme="minorHAnsi"/>
                <w:b/>
                <w:bCs/>
                <w:color w:val="000000"/>
                <w:sz w:val="18"/>
                <w:szCs w:val="18"/>
              </w:rPr>
            </w:pPr>
            <w:r w:rsidRPr="008E2C88">
              <w:rPr>
                <w:rFonts w:eastAsia="Times New Roman" w:cstheme="minorHAnsi"/>
                <w:b/>
                <w:bCs/>
                <w:color w:val="000000"/>
                <w:sz w:val="18"/>
                <w:szCs w:val="18"/>
              </w:rPr>
              <w:t>Variable</w:t>
            </w:r>
          </w:p>
        </w:tc>
        <w:tc>
          <w:tcPr>
            <w:tcW w:w="595" w:type="pct"/>
            <w:shd w:val="clear" w:color="auto" w:fill="auto"/>
            <w:noWrap/>
            <w:vAlign w:val="bottom"/>
            <w:hideMark/>
          </w:tcPr>
          <w:p w14:paraId="7FD8C4EE" w14:textId="77777777" w:rsidR="00E16288" w:rsidRPr="008E2C88" w:rsidRDefault="00E16288" w:rsidP="00C84643">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583" w:type="pct"/>
            <w:shd w:val="clear" w:color="auto" w:fill="auto"/>
            <w:noWrap/>
            <w:vAlign w:val="bottom"/>
            <w:hideMark/>
          </w:tcPr>
          <w:p w14:paraId="3A07CD21" w14:textId="77777777" w:rsidR="00E16288" w:rsidRPr="008E2C88" w:rsidRDefault="00E16288" w:rsidP="00C84643">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FE1A98"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584" w:type="pct"/>
            <w:shd w:val="clear" w:color="auto" w:fill="auto"/>
            <w:noWrap/>
            <w:vAlign w:val="bottom"/>
            <w:hideMark/>
          </w:tcPr>
          <w:p w14:paraId="58554FC4" w14:textId="77777777" w:rsidR="00E16288" w:rsidRPr="008E2C88" w:rsidRDefault="00E16288" w:rsidP="00C84643">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c>
          <w:tcPr>
            <w:tcW w:w="590" w:type="pct"/>
            <w:shd w:val="clear" w:color="auto" w:fill="auto"/>
            <w:noWrap/>
            <w:vAlign w:val="bottom"/>
            <w:hideMark/>
          </w:tcPr>
          <w:p w14:paraId="5BE1F7CE" w14:textId="77777777" w:rsidR="00E16288" w:rsidRPr="008E2C88" w:rsidRDefault="00E16288" w:rsidP="00C84643">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578" w:type="pct"/>
            <w:shd w:val="clear" w:color="auto" w:fill="auto"/>
            <w:noWrap/>
            <w:vAlign w:val="bottom"/>
            <w:hideMark/>
          </w:tcPr>
          <w:p w14:paraId="06EC7F5E" w14:textId="77777777" w:rsidR="00E16288" w:rsidRPr="008E2C88" w:rsidRDefault="00E16288" w:rsidP="00C84643">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FE1A98"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580" w:type="pct"/>
            <w:shd w:val="clear" w:color="auto" w:fill="auto"/>
            <w:noWrap/>
            <w:vAlign w:val="bottom"/>
            <w:hideMark/>
          </w:tcPr>
          <w:p w14:paraId="39DEF158" w14:textId="77777777" w:rsidR="00E16288" w:rsidRPr="008E2C88" w:rsidRDefault="00E16288" w:rsidP="00C84643">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r>
      <w:tr w:rsidR="00E16288" w:rsidRPr="008E2C88" w14:paraId="4C3CB345" w14:textId="77777777" w:rsidTr="009B621F">
        <w:trPr>
          <w:trHeight w:val="240"/>
        </w:trPr>
        <w:tc>
          <w:tcPr>
            <w:tcW w:w="1490" w:type="pct"/>
            <w:shd w:val="clear" w:color="auto" w:fill="auto"/>
            <w:noWrap/>
            <w:vAlign w:val="center"/>
            <w:hideMark/>
          </w:tcPr>
          <w:p w14:paraId="2942859D"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Year x Pre-Gall</w:t>
            </w:r>
          </w:p>
        </w:tc>
        <w:tc>
          <w:tcPr>
            <w:tcW w:w="595" w:type="pct"/>
            <w:shd w:val="clear" w:color="auto" w:fill="auto"/>
            <w:noWrap/>
            <w:vAlign w:val="bottom"/>
          </w:tcPr>
          <w:p w14:paraId="780C977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0.987</w:t>
            </w:r>
          </w:p>
        </w:tc>
        <w:tc>
          <w:tcPr>
            <w:tcW w:w="583" w:type="pct"/>
            <w:shd w:val="clear" w:color="auto" w:fill="auto"/>
            <w:noWrap/>
            <w:vAlign w:val="bottom"/>
          </w:tcPr>
          <w:p w14:paraId="161CDD9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0.897</w:t>
            </w:r>
          </w:p>
        </w:tc>
        <w:tc>
          <w:tcPr>
            <w:tcW w:w="584" w:type="pct"/>
            <w:shd w:val="clear" w:color="auto" w:fill="auto"/>
            <w:noWrap/>
            <w:vAlign w:val="bottom"/>
          </w:tcPr>
          <w:p w14:paraId="6C6CFC6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0.271</w:t>
            </w:r>
          </w:p>
        </w:tc>
        <w:tc>
          <w:tcPr>
            <w:tcW w:w="590" w:type="pct"/>
            <w:shd w:val="clear" w:color="auto" w:fill="auto"/>
            <w:noWrap/>
            <w:vAlign w:val="bottom"/>
          </w:tcPr>
          <w:p w14:paraId="2C1B2D5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-2.801</w:t>
            </w:r>
          </w:p>
        </w:tc>
        <w:tc>
          <w:tcPr>
            <w:tcW w:w="578" w:type="pct"/>
            <w:shd w:val="clear" w:color="auto" w:fill="auto"/>
            <w:noWrap/>
            <w:vAlign w:val="bottom"/>
          </w:tcPr>
          <w:p w14:paraId="29A7589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1.116</w:t>
            </w:r>
          </w:p>
        </w:tc>
        <w:tc>
          <w:tcPr>
            <w:tcW w:w="580" w:type="pct"/>
            <w:shd w:val="clear" w:color="auto" w:fill="auto"/>
            <w:noWrap/>
            <w:vAlign w:val="bottom"/>
          </w:tcPr>
          <w:p w14:paraId="13FF827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0.012</w:t>
            </w:r>
          </w:p>
        </w:tc>
      </w:tr>
      <w:tr w:rsidR="00E16288" w:rsidRPr="008E2C88" w14:paraId="25B605E8" w14:textId="77777777" w:rsidTr="009B621F">
        <w:trPr>
          <w:trHeight w:val="240"/>
        </w:trPr>
        <w:tc>
          <w:tcPr>
            <w:tcW w:w="1490" w:type="pct"/>
            <w:shd w:val="clear" w:color="auto" w:fill="auto"/>
            <w:noWrap/>
            <w:vAlign w:val="center"/>
            <w:hideMark/>
          </w:tcPr>
          <w:p w14:paraId="4FB6461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Year x Post-Gall</w:t>
            </w:r>
          </w:p>
        </w:tc>
        <w:tc>
          <w:tcPr>
            <w:tcW w:w="595" w:type="pct"/>
            <w:shd w:val="clear" w:color="auto" w:fill="auto"/>
            <w:noWrap/>
            <w:vAlign w:val="bottom"/>
          </w:tcPr>
          <w:p w14:paraId="1EAAD88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-0.220</w:t>
            </w:r>
          </w:p>
        </w:tc>
        <w:tc>
          <w:tcPr>
            <w:tcW w:w="583" w:type="pct"/>
            <w:shd w:val="clear" w:color="auto" w:fill="auto"/>
            <w:noWrap/>
            <w:vAlign w:val="bottom"/>
          </w:tcPr>
          <w:p w14:paraId="1B40E75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0.367</w:t>
            </w:r>
          </w:p>
        </w:tc>
        <w:tc>
          <w:tcPr>
            <w:tcW w:w="584" w:type="pct"/>
            <w:shd w:val="clear" w:color="auto" w:fill="auto"/>
            <w:noWrap/>
            <w:vAlign w:val="bottom"/>
          </w:tcPr>
          <w:p w14:paraId="23F8C97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0.550</w:t>
            </w:r>
          </w:p>
        </w:tc>
        <w:tc>
          <w:tcPr>
            <w:tcW w:w="590" w:type="pct"/>
            <w:shd w:val="clear" w:color="auto" w:fill="auto"/>
            <w:noWrap/>
            <w:vAlign w:val="bottom"/>
          </w:tcPr>
          <w:p w14:paraId="1A554BD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0.440</w:t>
            </w:r>
          </w:p>
        </w:tc>
        <w:tc>
          <w:tcPr>
            <w:tcW w:w="578" w:type="pct"/>
            <w:shd w:val="clear" w:color="auto" w:fill="auto"/>
            <w:noWrap/>
            <w:vAlign w:val="bottom"/>
          </w:tcPr>
          <w:p w14:paraId="554B7C1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0.298</w:t>
            </w:r>
          </w:p>
        </w:tc>
        <w:tc>
          <w:tcPr>
            <w:tcW w:w="580" w:type="pct"/>
            <w:shd w:val="clear" w:color="auto" w:fill="auto"/>
            <w:noWrap/>
            <w:vAlign w:val="bottom"/>
          </w:tcPr>
          <w:p w14:paraId="4BE4DB1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0.140</w:t>
            </w:r>
          </w:p>
        </w:tc>
      </w:tr>
      <w:tr w:rsidR="00E16288" w:rsidRPr="008E2C88" w14:paraId="37B780D5" w14:textId="77777777" w:rsidTr="009B621F">
        <w:trPr>
          <w:trHeight w:val="240"/>
        </w:trPr>
        <w:tc>
          <w:tcPr>
            <w:tcW w:w="1490" w:type="pct"/>
            <w:shd w:val="clear" w:color="auto" w:fill="auto"/>
            <w:noWrap/>
            <w:vAlign w:val="center"/>
            <w:hideMark/>
          </w:tcPr>
          <w:p w14:paraId="530D551F" w14:textId="77777777" w:rsidR="00E16288" w:rsidRPr="008E2C88" w:rsidRDefault="00E16288" w:rsidP="00AC366F">
            <w:pPr>
              <w:rPr>
                <w:rFonts w:eastAsia="Times New Roman" w:cstheme="minorHAnsi"/>
                <w:color w:val="000000"/>
                <w:sz w:val="18"/>
                <w:szCs w:val="18"/>
              </w:rPr>
            </w:pPr>
            <w:r w:rsidRPr="008E2C88">
              <w:rPr>
                <w:rFonts w:eastAsia="Times New Roman" w:cstheme="minorHAnsi"/>
                <w:color w:val="000000"/>
                <w:sz w:val="18"/>
                <w:szCs w:val="18"/>
              </w:rPr>
              <w:t xml:space="preserve">Race/Ethnicity: Non-Hispanic </w:t>
            </w:r>
            <w:r w:rsidR="00FE1A98" w:rsidRPr="008E2C88">
              <w:rPr>
                <w:rFonts w:eastAsia="Times New Roman" w:cstheme="minorHAnsi"/>
                <w:color w:val="000000"/>
                <w:sz w:val="18"/>
                <w:szCs w:val="18"/>
              </w:rPr>
              <w:t>b</w:t>
            </w:r>
            <w:r w:rsidRPr="008E2C88">
              <w:rPr>
                <w:rFonts w:eastAsia="Times New Roman" w:cstheme="minorHAnsi"/>
                <w:color w:val="000000"/>
                <w:sz w:val="18"/>
                <w:szCs w:val="18"/>
              </w:rPr>
              <w:t>lack</w:t>
            </w:r>
          </w:p>
        </w:tc>
        <w:tc>
          <w:tcPr>
            <w:tcW w:w="595" w:type="pct"/>
            <w:shd w:val="clear" w:color="auto" w:fill="auto"/>
            <w:noWrap/>
            <w:vAlign w:val="bottom"/>
          </w:tcPr>
          <w:p w14:paraId="418756C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0.493</w:t>
            </w:r>
          </w:p>
        </w:tc>
        <w:tc>
          <w:tcPr>
            <w:tcW w:w="583" w:type="pct"/>
            <w:shd w:val="clear" w:color="auto" w:fill="auto"/>
            <w:noWrap/>
            <w:vAlign w:val="bottom"/>
          </w:tcPr>
          <w:p w14:paraId="001A272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0.362</w:t>
            </w:r>
          </w:p>
        </w:tc>
        <w:tc>
          <w:tcPr>
            <w:tcW w:w="584" w:type="pct"/>
            <w:shd w:val="clear" w:color="auto" w:fill="auto"/>
            <w:noWrap/>
            <w:vAlign w:val="bottom"/>
          </w:tcPr>
          <w:p w14:paraId="065CE8D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0.173</w:t>
            </w:r>
          </w:p>
        </w:tc>
        <w:tc>
          <w:tcPr>
            <w:tcW w:w="590" w:type="pct"/>
            <w:shd w:val="clear" w:color="auto" w:fill="auto"/>
            <w:noWrap/>
            <w:vAlign w:val="bottom"/>
          </w:tcPr>
          <w:p w14:paraId="355D92F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-0.071</w:t>
            </w:r>
          </w:p>
        </w:tc>
        <w:tc>
          <w:tcPr>
            <w:tcW w:w="578" w:type="pct"/>
            <w:shd w:val="clear" w:color="auto" w:fill="auto"/>
            <w:noWrap/>
            <w:vAlign w:val="bottom"/>
          </w:tcPr>
          <w:p w14:paraId="61DBF68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0.368</w:t>
            </w:r>
          </w:p>
        </w:tc>
        <w:tc>
          <w:tcPr>
            <w:tcW w:w="580" w:type="pct"/>
            <w:shd w:val="clear" w:color="auto" w:fill="auto"/>
            <w:noWrap/>
            <w:vAlign w:val="bottom"/>
          </w:tcPr>
          <w:p w14:paraId="4E8DF9D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0.847</w:t>
            </w:r>
          </w:p>
        </w:tc>
      </w:tr>
      <w:tr w:rsidR="00E16288" w:rsidRPr="008E2C88" w14:paraId="024FE446" w14:textId="77777777" w:rsidTr="009B621F">
        <w:trPr>
          <w:trHeight w:val="240"/>
        </w:trPr>
        <w:tc>
          <w:tcPr>
            <w:tcW w:w="1490" w:type="pct"/>
            <w:shd w:val="clear" w:color="auto" w:fill="auto"/>
            <w:noWrap/>
            <w:vAlign w:val="center"/>
            <w:hideMark/>
          </w:tcPr>
          <w:p w14:paraId="15D6344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Race/Ethnicity: Hispanic</w:t>
            </w:r>
          </w:p>
        </w:tc>
        <w:tc>
          <w:tcPr>
            <w:tcW w:w="595" w:type="pct"/>
            <w:shd w:val="clear" w:color="auto" w:fill="auto"/>
            <w:noWrap/>
            <w:vAlign w:val="bottom"/>
          </w:tcPr>
          <w:p w14:paraId="55A0A43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0.521</w:t>
            </w:r>
          </w:p>
        </w:tc>
        <w:tc>
          <w:tcPr>
            <w:tcW w:w="583" w:type="pct"/>
            <w:shd w:val="clear" w:color="auto" w:fill="auto"/>
            <w:noWrap/>
            <w:vAlign w:val="bottom"/>
          </w:tcPr>
          <w:p w14:paraId="0EC9C28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0.290</w:t>
            </w:r>
          </w:p>
        </w:tc>
        <w:tc>
          <w:tcPr>
            <w:tcW w:w="584" w:type="pct"/>
            <w:shd w:val="clear" w:color="auto" w:fill="auto"/>
            <w:noWrap/>
            <w:vAlign w:val="bottom"/>
          </w:tcPr>
          <w:p w14:paraId="6D3987D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0.072</w:t>
            </w:r>
          </w:p>
        </w:tc>
        <w:tc>
          <w:tcPr>
            <w:tcW w:w="590" w:type="pct"/>
            <w:shd w:val="clear" w:color="auto" w:fill="auto"/>
            <w:noWrap/>
            <w:vAlign w:val="bottom"/>
          </w:tcPr>
          <w:p w14:paraId="531E380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-0.551</w:t>
            </w:r>
          </w:p>
        </w:tc>
        <w:tc>
          <w:tcPr>
            <w:tcW w:w="578" w:type="pct"/>
            <w:shd w:val="clear" w:color="auto" w:fill="auto"/>
            <w:noWrap/>
            <w:vAlign w:val="bottom"/>
          </w:tcPr>
          <w:p w14:paraId="4958191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0.412</w:t>
            </w:r>
          </w:p>
        </w:tc>
        <w:tc>
          <w:tcPr>
            <w:tcW w:w="580" w:type="pct"/>
            <w:shd w:val="clear" w:color="auto" w:fill="auto"/>
            <w:noWrap/>
            <w:vAlign w:val="bottom"/>
          </w:tcPr>
          <w:p w14:paraId="53C687A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0.181</w:t>
            </w:r>
          </w:p>
        </w:tc>
      </w:tr>
      <w:tr w:rsidR="00E16288" w:rsidRPr="008E2C88" w14:paraId="5DFAFE40" w14:textId="77777777" w:rsidTr="009B621F">
        <w:trPr>
          <w:trHeight w:val="240"/>
        </w:trPr>
        <w:tc>
          <w:tcPr>
            <w:tcW w:w="1490" w:type="pct"/>
            <w:shd w:val="clear" w:color="auto" w:fill="auto"/>
            <w:noWrap/>
            <w:vAlign w:val="center"/>
            <w:hideMark/>
          </w:tcPr>
          <w:p w14:paraId="4DF4FE8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Race/Ethnicity: Non-Hispanic </w:t>
            </w:r>
            <w:r w:rsidR="00FE1A98" w:rsidRPr="008E2C88">
              <w:rPr>
                <w:rFonts w:eastAsia="Times New Roman" w:cstheme="minorHAnsi"/>
                <w:color w:val="000000"/>
                <w:sz w:val="18"/>
                <w:szCs w:val="18"/>
              </w:rPr>
              <w:t>o</w:t>
            </w:r>
            <w:r w:rsidRPr="008E2C88">
              <w:rPr>
                <w:rFonts w:eastAsia="Times New Roman" w:cstheme="minorHAnsi"/>
                <w:color w:val="000000"/>
                <w:sz w:val="18"/>
                <w:szCs w:val="18"/>
              </w:rPr>
              <w:t>ther</w:t>
            </w:r>
          </w:p>
        </w:tc>
        <w:tc>
          <w:tcPr>
            <w:tcW w:w="595" w:type="pct"/>
            <w:shd w:val="clear" w:color="auto" w:fill="auto"/>
            <w:noWrap/>
            <w:vAlign w:val="bottom"/>
          </w:tcPr>
          <w:p w14:paraId="4AD5B4F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0.671</w:t>
            </w:r>
          </w:p>
        </w:tc>
        <w:tc>
          <w:tcPr>
            <w:tcW w:w="583" w:type="pct"/>
            <w:shd w:val="clear" w:color="auto" w:fill="auto"/>
            <w:noWrap/>
            <w:vAlign w:val="bottom"/>
          </w:tcPr>
          <w:p w14:paraId="038B9D5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0.544</w:t>
            </w:r>
          </w:p>
        </w:tc>
        <w:tc>
          <w:tcPr>
            <w:tcW w:w="584" w:type="pct"/>
            <w:shd w:val="clear" w:color="auto" w:fill="auto"/>
            <w:noWrap/>
            <w:vAlign w:val="bottom"/>
          </w:tcPr>
          <w:p w14:paraId="1E1F6B3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0.218</w:t>
            </w:r>
          </w:p>
        </w:tc>
        <w:tc>
          <w:tcPr>
            <w:tcW w:w="590" w:type="pct"/>
            <w:shd w:val="clear" w:color="auto" w:fill="auto"/>
            <w:noWrap/>
            <w:vAlign w:val="bottom"/>
          </w:tcPr>
          <w:p w14:paraId="3660222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-1.503</w:t>
            </w:r>
          </w:p>
        </w:tc>
        <w:tc>
          <w:tcPr>
            <w:tcW w:w="578" w:type="pct"/>
            <w:shd w:val="clear" w:color="auto" w:fill="auto"/>
            <w:noWrap/>
            <w:vAlign w:val="bottom"/>
          </w:tcPr>
          <w:p w14:paraId="210BD6F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0.514</w:t>
            </w:r>
          </w:p>
        </w:tc>
        <w:tc>
          <w:tcPr>
            <w:tcW w:w="580" w:type="pct"/>
            <w:shd w:val="clear" w:color="auto" w:fill="auto"/>
            <w:noWrap/>
            <w:vAlign w:val="bottom"/>
          </w:tcPr>
          <w:p w14:paraId="5E437C0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0.003</w:t>
            </w:r>
          </w:p>
        </w:tc>
      </w:tr>
      <w:tr w:rsidR="00E16288" w:rsidRPr="008E2C88" w14:paraId="3E3EB2C0" w14:textId="77777777" w:rsidTr="009B621F">
        <w:trPr>
          <w:trHeight w:val="240"/>
        </w:trPr>
        <w:tc>
          <w:tcPr>
            <w:tcW w:w="1490" w:type="pct"/>
            <w:shd w:val="clear" w:color="auto" w:fill="auto"/>
            <w:noWrap/>
            <w:vAlign w:val="center"/>
            <w:hideMark/>
          </w:tcPr>
          <w:p w14:paraId="00F8BCF0"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Year x Pre-Gall</w:t>
            </w:r>
          </w:p>
        </w:tc>
        <w:tc>
          <w:tcPr>
            <w:tcW w:w="595" w:type="pct"/>
            <w:shd w:val="clear" w:color="auto" w:fill="auto"/>
            <w:noWrap/>
            <w:vAlign w:val="bottom"/>
          </w:tcPr>
          <w:p w14:paraId="6174F4F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-0.212</w:t>
            </w:r>
          </w:p>
        </w:tc>
        <w:tc>
          <w:tcPr>
            <w:tcW w:w="583" w:type="pct"/>
            <w:shd w:val="clear" w:color="auto" w:fill="auto"/>
            <w:noWrap/>
            <w:vAlign w:val="bottom"/>
          </w:tcPr>
          <w:p w14:paraId="5EE58C6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1.147</w:t>
            </w:r>
          </w:p>
        </w:tc>
        <w:tc>
          <w:tcPr>
            <w:tcW w:w="584" w:type="pct"/>
            <w:shd w:val="clear" w:color="auto" w:fill="auto"/>
            <w:noWrap/>
            <w:vAlign w:val="bottom"/>
          </w:tcPr>
          <w:p w14:paraId="2748425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0.854</w:t>
            </w:r>
          </w:p>
        </w:tc>
        <w:tc>
          <w:tcPr>
            <w:tcW w:w="590" w:type="pct"/>
            <w:shd w:val="clear" w:color="auto" w:fill="auto"/>
            <w:noWrap/>
            <w:vAlign w:val="bottom"/>
          </w:tcPr>
          <w:p w14:paraId="1A25747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0.861</w:t>
            </w:r>
          </w:p>
        </w:tc>
        <w:tc>
          <w:tcPr>
            <w:tcW w:w="578" w:type="pct"/>
            <w:shd w:val="clear" w:color="auto" w:fill="auto"/>
            <w:noWrap/>
            <w:vAlign w:val="bottom"/>
          </w:tcPr>
          <w:p w14:paraId="29F2054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0.953</w:t>
            </w:r>
          </w:p>
        </w:tc>
        <w:tc>
          <w:tcPr>
            <w:tcW w:w="580" w:type="pct"/>
            <w:shd w:val="clear" w:color="auto" w:fill="auto"/>
            <w:noWrap/>
            <w:vAlign w:val="bottom"/>
          </w:tcPr>
          <w:p w14:paraId="44C1149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0.366</w:t>
            </w:r>
          </w:p>
        </w:tc>
      </w:tr>
      <w:tr w:rsidR="00E16288" w:rsidRPr="008E2C88" w14:paraId="653FE555" w14:textId="77777777" w:rsidTr="009B621F">
        <w:trPr>
          <w:trHeight w:val="240"/>
        </w:trPr>
        <w:tc>
          <w:tcPr>
            <w:tcW w:w="1490" w:type="pct"/>
            <w:shd w:val="clear" w:color="auto" w:fill="auto"/>
            <w:noWrap/>
            <w:vAlign w:val="center"/>
            <w:hideMark/>
          </w:tcPr>
          <w:p w14:paraId="065C52CF"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Year x Pre-Gall</w:t>
            </w:r>
          </w:p>
        </w:tc>
        <w:tc>
          <w:tcPr>
            <w:tcW w:w="595" w:type="pct"/>
            <w:shd w:val="clear" w:color="auto" w:fill="auto"/>
            <w:noWrap/>
            <w:vAlign w:val="bottom"/>
          </w:tcPr>
          <w:p w14:paraId="1EE1879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-1.281</w:t>
            </w:r>
          </w:p>
        </w:tc>
        <w:tc>
          <w:tcPr>
            <w:tcW w:w="583" w:type="pct"/>
            <w:shd w:val="clear" w:color="auto" w:fill="auto"/>
            <w:noWrap/>
            <w:vAlign w:val="bottom"/>
          </w:tcPr>
          <w:p w14:paraId="4D1CAFF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0.918</w:t>
            </w:r>
          </w:p>
        </w:tc>
        <w:tc>
          <w:tcPr>
            <w:tcW w:w="584" w:type="pct"/>
            <w:shd w:val="clear" w:color="auto" w:fill="auto"/>
            <w:noWrap/>
            <w:vAlign w:val="bottom"/>
          </w:tcPr>
          <w:p w14:paraId="60982C7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0.163</w:t>
            </w:r>
          </w:p>
        </w:tc>
        <w:tc>
          <w:tcPr>
            <w:tcW w:w="590" w:type="pct"/>
            <w:shd w:val="clear" w:color="auto" w:fill="auto"/>
            <w:noWrap/>
            <w:vAlign w:val="bottom"/>
          </w:tcPr>
          <w:p w14:paraId="48EF9E5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2.264</w:t>
            </w:r>
          </w:p>
        </w:tc>
        <w:tc>
          <w:tcPr>
            <w:tcW w:w="578" w:type="pct"/>
            <w:shd w:val="clear" w:color="auto" w:fill="auto"/>
            <w:noWrap/>
            <w:vAlign w:val="bottom"/>
          </w:tcPr>
          <w:p w14:paraId="2B9B1F4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1.104</w:t>
            </w:r>
          </w:p>
        </w:tc>
        <w:tc>
          <w:tcPr>
            <w:tcW w:w="580" w:type="pct"/>
            <w:shd w:val="clear" w:color="auto" w:fill="auto"/>
            <w:noWrap/>
            <w:vAlign w:val="bottom"/>
          </w:tcPr>
          <w:p w14:paraId="790C3AF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0.040</w:t>
            </w:r>
          </w:p>
        </w:tc>
      </w:tr>
      <w:tr w:rsidR="00E16288" w:rsidRPr="008E2C88" w14:paraId="0C1AFEF1" w14:textId="77777777" w:rsidTr="009B621F">
        <w:trPr>
          <w:trHeight w:val="240"/>
        </w:trPr>
        <w:tc>
          <w:tcPr>
            <w:tcW w:w="1490" w:type="pct"/>
            <w:shd w:val="clear" w:color="auto" w:fill="auto"/>
            <w:noWrap/>
            <w:vAlign w:val="center"/>
            <w:hideMark/>
          </w:tcPr>
          <w:p w14:paraId="5F4DDD98"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Year x Pre-Gall</w:t>
            </w:r>
          </w:p>
        </w:tc>
        <w:tc>
          <w:tcPr>
            <w:tcW w:w="595" w:type="pct"/>
            <w:shd w:val="clear" w:color="auto" w:fill="auto"/>
            <w:noWrap/>
            <w:vAlign w:val="bottom"/>
          </w:tcPr>
          <w:p w14:paraId="493B09C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-2.101</w:t>
            </w:r>
          </w:p>
        </w:tc>
        <w:tc>
          <w:tcPr>
            <w:tcW w:w="583" w:type="pct"/>
            <w:shd w:val="clear" w:color="auto" w:fill="auto"/>
            <w:noWrap/>
            <w:vAlign w:val="bottom"/>
          </w:tcPr>
          <w:p w14:paraId="78F1FC6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1.569</w:t>
            </w:r>
          </w:p>
        </w:tc>
        <w:tc>
          <w:tcPr>
            <w:tcW w:w="584" w:type="pct"/>
            <w:shd w:val="clear" w:color="auto" w:fill="auto"/>
            <w:noWrap/>
            <w:vAlign w:val="bottom"/>
          </w:tcPr>
          <w:p w14:paraId="766D5D6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0.181</w:t>
            </w:r>
          </w:p>
        </w:tc>
        <w:tc>
          <w:tcPr>
            <w:tcW w:w="590" w:type="pct"/>
            <w:shd w:val="clear" w:color="auto" w:fill="auto"/>
            <w:noWrap/>
            <w:vAlign w:val="bottom"/>
          </w:tcPr>
          <w:p w14:paraId="5CA50BA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4.105</w:t>
            </w:r>
          </w:p>
        </w:tc>
        <w:tc>
          <w:tcPr>
            <w:tcW w:w="578" w:type="pct"/>
            <w:shd w:val="clear" w:color="auto" w:fill="auto"/>
            <w:noWrap/>
            <w:vAlign w:val="bottom"/>
          </w:tcPr>
          <w:p w14:paraId="42BD4B1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1.376</w:t>
            </w:r>
          </w:p>
        </w:tc>
        <w:tc>
          <w:tcPr>
            <w:tcW w:w="580" w:type="pct"/>
            <w:shd w:val="clear" w:color="auto" w:fill="auto"/>
            <w:noWrap/>
            <w:vAlign w:val="bottom"/>
          </w:tcPr>
          <w:p w14:paraId="72F7162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0.003</w:t>
            </w:r>
          </w:p>
        </w:tc>
      </w:tr>
      <w:tr w:rsidR="00E16288" w:rsidRPr="008E2C88" w14:paraId="496C952E" w14:textId="77777777" w:rsidTr="009B621F">
        <w:trPr>
          <w:trHeight w:val="240"/>
        </w:trPr>
        <w:tc>
          <w:tcPr>
            <w:tcW w:w="1490" w:type="pct"/>
            <w:shd w:val="clear" w:color="auto" w:fill="auto"/>
            <w:noWrap/>
            <w:vAlign w:val="center"/>
            <w:hideMark/>
          </w:tcPr>
          <w:p w14:paraId="02B30C64"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Year x Post-Gall</w:t>
            </w:r>
          </w:p>
        </w:tc>
        <w:tc>
          <w:tcPr>
            <w:tcW w:w="595" w:type="pct"/>
            <w:shd w:val="clear" w:color="auto" w:fill="auto"/>
            <w:noWrap/>
            <w:vAlign w:val="bottom"/>
          </w:tcPr>
          <w:p w14:paraId="29EF0B9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-0.549</w:t>
            </w:r>
          </w:p>
        </w:tc>
        <w:tc>
          <w:tcPr>
            <w:tcW w:w="583" w:type="pct"/>
            <w:shd w:val="clear" w:color="auto" w:fill="auto"/>
            <w:noWrap/>
            <w:vAlign w:val="bottom"/>
          </w:tcPr>
          <w:p w14:paraId="529C0FE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0.405</w:t>
            </w:r>
          </w:p>
        </w:tc>
        <w:tc>
          <w:tcPr>
            <w:tcW w:w="584" w:type="pct"/>
            <w:shd w:val="clear" w:color="auto" w:fill="auto"/>
            <w:noWrap/>
            <w:vAlign w:val="bottom"/>
          </w:tcPr>
          <w:p w14:paraId="481AC0F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0.176</w:t>
            </w:r>
          </w:p>
        </w:tc>
        <w:tc>
          <w:tcPr>
            <w:tcW w:w="590" w:type="pct"/>
            <w:shd w:val="clear" w:color="auto" w:fill="auto"/>
            <w:noWrap/>
            <w:vAlign w:val="bottom"/>
          </w:tcPr>
          <w:p w14:paraId="4568EE5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-0.663</w:t>
            </w:r>
          </w:p>
        </w:tc>
        <w:tc>
          <w:tcPr>
            <w:tcW w:w="578" w:type="pct"/>
            <w:shd w:val="clear" w:color="auto" w:fill="auto"/>
            <w:noWrap/>
            <w:vAlign w:val="bottom"/>
          </w:tcPr>
          <w:p w14:paraId="658B4A3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0.318</w:t>
            </w:r>
          </w:p>
        </w:tc>
        <w:tc>
          <w:tcPr>
            <w:tcW w:w="580" w:type="pct"/>
            <w:shd w:val="clear" w:color="auto" w:fill="auto"/>
            <w:noWrap/>
            <w:vAlign w:val="bottom"/>
          </w:tcPr>
          <w:p w14:paraId="2BAA903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0.037</w:t>
            </w:r>
          </w:p>
        </w:tc>
      </w:tr>
      <w:tr w:rsidR="00E16288" w:rsidRPr="008E2C88" w14:paraId="03B4965E" w14:textId="77777777" w:rsidTr="009B621F">
        <w:trPr>
          <w:trHeight w:val="240"/>
        </w:trPr>
        <w:tc>
          <w:tcPr>
            <w:tcW w:w="1490" w:type="pct"/>
            <w:shd w:val="clear" w:color="auto" w:fill="auto"/>
            <w:noWrap/>
            <w:vAlign w:val="center"/>
            <w:hideMark/>
          </w:tcPr>
          <w:p w14:paraId="65A3ECCF"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Year x Post-Gall</w:t>
            </w:r>
          </w:p>
        </w:tc>
        <w:tc>
          <w:tcPr>
            <w:tcW w:w="595" w:type="pct"/>
            <w:shd w:val="clear" w:color="auto" w:fill="auto"/>
            <w:noWrap/>
            <w:vAlign w:val="bottom"/>
          </w:tcPr>
          <w:p w14:paraId="5CC0BF0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0.308</w:t>
            </w:r>
          </w:p>
        </w:tc>
        <w:tc>
          <w:tcPr>
            <w:tcW w:w="583" w:type="pct"/>
            <w:shd w:val="clear" w:color="auto" w:fill="auto"/>
            <w:noWrap/>
            <w:vAlign w:val="bottom"/>
          </w:tcPr>
          <w:p w14:paraId="696C623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0.361</w:t>
            </w:r>
          </w:p>
        </w:tc>
        <w:tc>
          <w:tcPr>
            <w:tcW w:w="584" w:type="pct"/>
            <w:shd w:val="clear" w:color="auto" w:fill="auto"/>
            <w:noWrap/>
            <w:vAlign w:val="bottom"/>
          </w:tcPr>
          <w:p w14:paraId="7E01353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0.393</w:t>
            </w:r>
          </w:p>
        </w:tc>
        <w:tc>
          <w:tcPr>
            <w:tcW w:w="590" w:type="pct"/>
            <w:shd w:val="clear" w:color="auto" w:fill="auto"/>
            <w:noWrap/>
            <w:vAlign w:val="bottom"/>
          </w:tcPr>
          <w:p w14:paraId="0F64742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-0.650</w:t>
            </w:r>
          </w:p>
        </w:tc>
        <w:tc>
          <w:tcPr>
            <w:tcW w:w="578" w:type="pct"/>
            <w:shd w:val="clear" w:color="auto" w:fill="auto"/>
            <w:noWrap/>
            <w:vAlign w:val="bottom"/>
          </w:tcPr>
          <w:p w14:paraId="1BC7B8F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0.299</w:t>
            </w:r>
          </w:p>
        </w:tc>
        <w:tc>
          <w:tcPr>
            <w:tcW w:w="580" w:type="pct"/>
            <w:shd w:val="clear" w:color="auto" w:fill="auto"/>
            <w:noWrap/>
            <w:vAlign w:val="bottom"/>
          </w:tcPr>
          <w:p w14:paraId="5810485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0.030</w:t>
            </w:r>
          </w:p>
        </w:tc>
      </w:tr>
      <w:tr w:rsidR="00E16288" w:rsidRPr="008E2C88" w14:paraId="65586471" w14:textId="77777777" w:rsidTr="009B621F">
        <w:trPr>
          <w:trHeight w:val="240"/>
        </w:trPr>
        <w:tc>
          <w:tcPr>
            <w:tcW w:w="1490" w:type="pct"/>
            <w:shd w:val="clear" w:color="auto" w:fill="auto"/>
            <w:noWrap/>
            <w:vAlign w:val="center"/>
            <w:hideMark/>
          </w:tcPr>
          <w:p w14:paraId="41F9365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Year x Post-Gall</w:t>
            </w:r>
          </w:p>
        </w:tc>
        <w:tc>
          <w:tcPr>
            <w:tcW w:w="595" w:type="pct"/>
            <w:shd w:val="clear" w:color="auto" w:fill="auto"/>
            <w:noWrap/>
            <w:vAlign w:val="bottom"/>
          </w:tcPr>
          <w:p w14:paraId="10A594A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-0.074</w:t>
            </w:r>
          </w:p>
        </w:tc>
        <w:tc>
          <w:tcPr>
            <w:tcW w:w="583" w:type="pct"/>
            <w:shd w:val="clear" w:color="auto" w:fill="auto"/>
            <w:noWrap/>
            <w:vAlign w:val="bottom"/>
          </w:tcPr>
          <w:p w14:paraId="3B455CC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0.503</w:t>
            </w:r>
          </w:p>
        </w:tc>
        <w:tc>
          <w:tcPr>
            <w:tcW w:w="584" w:type="pct"/>
            <w:shd w:val="clear" w:color="auto" w:fill="auto"/>
            <w:noWrap/>
            <w:vAlign w:val="bottom"/>
          </w:tcPr>
          <w:p w14:paraId="6F0442E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0.882</w:t>
            </w:r>
          </w:p>
        </w:tc>
        <w:tc>
          <w:tcPr>
            <w:tcW w:w="590" w:type="pct"/>
            <w:shd w:val="clear" w:color="auto" w:fill="auto"/>
            <w:noWrap/>
            <w:vAlign w:val="bottom"/>
          </w:tcPr>
          <w:p w14:paraId="1186D21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-0.884</w:t>
            </w:r>
          </w:p>
        </w:tc>
        <w:tc>
          <w:tcPr>
            <w:tcW w:w="578" w:type="pct"/>
            <w:shd w:val="clear" w:color="auto" w:fill="auto"/>
            <w:noWrap/>
            <w:vAlign w:val="bottom"/>
          </w:tcPr>
          <w:p w14:paraId="7C3664B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0.453</w:t>
            </w:r>
          </w:p>
        </w:tc>
        <w:tc>
          <w:tcPr>
            <w:tcW w:w="580" w:type="pct"/>
            <w:shd w:val="clear" w:color="auto" w:fill="auto"/>
            <w:noWrap/>
            <w:vAlign w:val="bottom"/>
          </w:tcPr>
          <w:p w14:paraId="4DC3A33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0.051</w:t>
            </w:r>
          </w:p>
        </w:tc>
      </w:tr>
      <w:tr w:rsidR="00E16288" w:rsidRPr="008E2C88" w14:paraId="2BA0AEE3" w14:textId="77777777" w:rsidTr="009B621F">
        <w:trPr>
          <w:trHeight w:val="240"/>
        </w:trPr>
        <w:tc>
          <w:tcPr>
            <w:tcW w:w="1490" w:type="pct"/>
            <w:shd w:val="clear" w:color="auto" w:fill="auto"/>
            <w:noWrap/>
            <w:vAlign w:val="center"/>
            <w:hideMark/>
          </w:tcPr>
          <w:p w14:paraId="0B12347F"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Max Sentence in Guidelines Cell</w:t>
            </w:r>
          </w:p>
        </w:tc>
        <w:tc>
          <w:tcPr>
            <w:tcW w:w="595" w:type="pct"/>
            <w:shd w:val="clear" w:color="auto" w:fill="auto"/>
            <w:noWrap/>
            <w:vAlign w:val="bottom"/>
          </w:tcPr>
          <w:p w14:paraId="54749FC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0.126</w:t>
            </w:r>
          </w:p>
        </w:tc>
        <w:tc>
          <w:tcPr>
            <w:tcW w:w="583" w:type="pct"/>
            <w:shd w:val="clear" w:color="auto" w:fill="auto"/>
            <w:noWrap/>
            <w:vAlign w:val="bottom"/>
          </w:tcPr>
          <w:p w14:paraId="1921DB7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0.235</w:t>
            </w:r>
          </w:p>
        </w:tc>
        <w:tc>
          <w:tcPr>
            <w:tcW w:w="584" w:type="pct"/>
            <w:shd w:val="clear" w:color="auto" w:fill="auto"/>
            <w:noWrap/>
            <w:vAlign w:val="bottom"/>
          </w:tcPr>
          <w:p w14:paraId="42EC9BE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0.591</w:t>
            </w:r>
          </w:p>
        </w:tc>
        <w:tc>
          <w:tcPr>
            <w:tcW w:w="590" w:type="pct"/>
            <w:shd w:val="clear" w:color="auto" w:fill="auto"/>
            <w:noWrap/>
            <w:vAlign w:val="bottom"/>
          </w:tcPr>
          <w:p w14:paraId="0A26A21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0.050</w:t>
            </w:r>
          </w:p>
        </w:tc>
        <w:tc>
          <w:tcPr>
            <w:tcW w:w="578" w:type="pct"/>
            <w:shd w:val="clear" w:color="auto" w:fill="auto"/>
            <w:noWrap/>
            <w:vAlign w:val="bottom"/>
          </w:tcPr>
          <w:p w14:paraId="0724779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0.277</w:t>
            </w:r>
          </w:p>
        </w:tc>
        <w:tc>
          <w:tcPr>
            <w:tcW w:w="580" w:type="pct"/>
            <w:shd w:val="clear" w:color="auto" w:fill="auto"/>
            <w:noWrap/>
            <w:vAlign w:val="bottom"/>
          </w:tcPr>
          <w:p w14:paraId="1D0D8B2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0.858</w:t>
            </w:r>
          </w:p>
        </w:tc>
      </w:tr>
      <w:tr w:rsidR="00E16288" w:rsidRPr="008E2C88" w14:paraId="37381B89" w14:textId="77777777" w:rsidTr="009B621F">
        <w:trPr>
          <w:trHeight w:val="240"/>
        </w:trPr>
        <w:tc>
          <w:tcPr>
            <w:tcW w:w="1490" w:type="pct"/>
            <w:shd w:val="clear" w:color="auto" w:fill="auto"/>
            <w:noWrap/>
            <w:vAlign w:val="center"/>
            <w:hideMark/>
          </w:tcPr>
          <w:p w14:paraId="4E62122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Max Sentence</w:t>
            </w:r>
          </w:p>
        </w:tc>
        <w:tc>
          <w:tcPr>
            <w:tcW w:w="595" w:type="pct"/>
            <w:shd w:val="clear" w:color="auto" w:fill="auto"/>
            <w:noWrap/>
            <w:vAlign w:val="bottom"/>
          </w:tcPr>
          <w:p w14:paraId="235E69C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-0.364</w:t>
            </w:r>
          </w:p>
        </w:tc>
        <w:tc>
          <w:tcPr>
            <w:tcW w:w="583" w:type="pct"/>
            <w:shd w:val="clear" w:color="auto" w:fill="auto"/>
            <w:noWrap/>
            <w:vAlign w:val="bottom"/>
          </w:tcPr>
          <w:p w14:paraId="780C154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0.257</w:t>
            </w:r>
          </w:p>
        </w:tc>
        <w:tc>
          <w:tcPr>
            <w:tcW w:w="584" w:type="pct"/>
            <w:shd w:val="clear" w:color="auto" w:fill="auto"/>
            <w:noWrap/>
            <w:vAlign w:val="bottom"/>
          </w:tcPr>
          <w:p w14:paraId="02997B3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0.158</w:t>
            </w:r>
          </w:p>
        </w:tc>
        <w:tc>
          <w:tcPr>
            <w:tcW w:w="590" w:type="pct"/>
            <w:shd w:val="clear" w:color="auto" w:fill="auto"/>
            <w:noWrap/>
            <w:vAlign w:val="bottom"/>
          </w:tcPr>
          <w:p w14:paraId="5519DEC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-0.242</w:t>
            </w:r>
          </w:p>
        </w:tc>
        <w:tc>
          <w:tcPr>
            <w:tcW w:w="578" w:type="pct"/>
            <w:shd w:val="clear" w:color="auto" w:fill="auto"/>
            <w:noWrap/>
            <w:vAlign w:val="bottom"/>
          </w:tcPr>
          <w:p w14:paraId="5C8354C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0.278</w:t>
            </w:r>
          </w:p>
        </w:tc>
        <w:tc>
          <w:tcPr>
            <w:tcW w:w="580" w:type="pct"/>
            <w:shd w:val="clear" w:color="auto" w:fill="auto"/>
            <w:noWrap/>
            <w:vAlign w:val="bottom"/>
          </w:tcPr>
          <w:p w14:paraId="3559204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0.384</w:t>
            </w:r>
          </w:p>
        </w:tc>
      </w:tr>
      <w:tr w:rsidR="00E16288" w:rsidRPr="008E2C88" w14:paraId="0AEAF79F" w14:textId="77777777" w:rsidTr="009B621F">
        <w:trPr>
          <w:trHeight w:val="240"/>
        </w:trPr>
        <w:tc>
          <w:tcPr>
            <w:tcW w:w="1490" w:type="pct"/>
            <w:shd w:val="clear" w:color="auto" w:fill="auto"/>
            <w:noWrap/>
            <w:vAlign w:val="center"/>
            <w:hideMark/>
          </w:tcPr>
          <w:p w14:paraId="7E852524"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Max Sentence</w:t>
            </w:r>
          </w:p>
        </w:tc>
        <w:tc>
          <w:tcPr>
            <w:tcW w:w="595" w:type="pct"/>
            <w:shd w:val="clear" w:color="auto" w:fill="auto"/>
            <w:noWrap/>
            <w:vAlign w:val="bottom"/>
          </w:tcPr>
          <w:p w14:paraId="54EED62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-0.429</w:t>
            </w:r>
          </w:p>
        </w:tc>
        <w:tc>
          <w:tcPr>
            <w:tcW w:w="583" w:type="pct"/>
            <w:shd w:val="clear" w:color="auto" w:fill="auto"/>
            <w:noWrap/>
            <w:vAlign w:val="bottom"/>
          </w:tcPr>
          <w:p w14:paraId="69999A2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0.230</w:t>
            </w:r>
          </w:p>
        </w:tc>
        <w:tc>
          <w:tcPr>
            <w:tcW w:w="584" w:type="pct"/>
            <w:shd w:val="clear" w:color="auto" w:fill="auto"/>
            <w:noWrap/>
            <w:vAlign w:val="bottom"/>
          </w:tcPr>
          <w:p w14:paraId="44BBFF7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0.062</w:t>
            </w:r>
          </w:p>
        </w:tc>
        <w:tc>
          <w:tcPr>
            <w:tcW w:w="590" w:type="pct"/>
            <w:shd w:val="clear" w:color="auto" w:fill="auto"/>
            <w:noWrap/>
            <w:vAlign w:val="bottom"/>
          </w:tcPr>
          <w:p w14:paraId="7B45747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-0.172</w:t>
            </w:r>
          </w:p>
        </w:tc>
        <w:tc>
          <w:tcPr>
            <w:tcW w:w="578" w:type="pct"/>
            <w:shd w:val="clear" w:color="auto" w:fill="auto"/>
            <w:noWrap/>
            <w:vAlign w:val="bottom"/>
          </w:tcPr>
          <w:p w14:paraId="3292D8F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0.271</w:t>
            </w:r>
          </w:p>
        </w:tc>
        <w:tc>
          <w:tcPr>
            <w:tcW w:w="580" w:type="pct"/>
            <w:shd w:val="clear" w:color="auto" w:fill="auto"/>
            <w:noWrap/>
            <w:vAlign w:val="bottom"/>
          </w:tcPr>
          <w:p w14:paraId="4699875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0.526</w:t>
            </w:r>
          </w:p>
        </w:tc>
      </w:tr>
      <w:tr w:rsidR="00E16288" w:rsidRPr="008E2C88" w14:paraId="2DF1ECC9" w14:textId="77777777" w:rsidTr="009B621F">
        <w:trPr>
          <w:trHeight w:val="240"/>
        </w:trPr>
        <w:tc>
          <w:tcPr>
            <w:tcW w:w="1490" w:type="pct"/>
            <w:shd w:val="clear" w:color="auto" w:fill="auto"/>
            <w:noWrap/>
            <w:vAlign w:val="center"/>
            <w:hideMark/>
          </w:tcPr>
          <w:p w14:paraId="732A336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Max Sentence</w:t>
            </w:r>
          </w:p>
        </w:tc>
        <w:tc>
          <w:tcPr>
            <w:tcW w:w="595" w:type="pct"/>
            <w:shd w:val="clear" w:color="auto" w:fill="auto"/>
            <w:noWrap/>
            <w:vAlign w:val="bottom"/>
          </w:tcPr>
          <w:p w14:paraId="3502C97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-0.160</w:t>
            </w:r>
          </w:p>
        </w:tc>
        <w:tc>
          <w:tcPr>
            <w:tcW w:w="583" w:type="pct"/>
            <w:shd w:val="clear" w:color="auto" w:fill="auto"/>
            <w:noWrap/>
            <w:vAlign w:val="bottom"/>
          </w:tcPr>
          <w:p w14:paraId="46F6B16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0.358</w:t>
            </w:r>
          </w:p>
        </w:tc>
        <w:tc>
          <w:tcPr>
            <w:tcW w:w="584" w:type="pct"/>
            <w:shd w:val="clear" w:color="auto" w:fill="auto"/>
            <w:noWrap/>
            <w:vAlign w:val="bottom"/>
          </w:tcPr>
          <w:p w14:paraId="010126A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0.654</w:t>
            </w:r>
          </w:p>
        </w:tc>
        <w:tc>
          <w:tcPr>
            <w:tcW w:w="590" w:type="pct"/>
            <w:shd w:val="clear" w:color="auto" w:fill="auto"/>
            <w:noWrap/>
            <w:vAlign w:val="bottom"/>
          </w:tcPr>
          <w:p w14:paraId="24345A7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0.454</w:t>
            </w:r>
          </w:p>
        </w:tc>
        <w:tc>
          <w:tcPr>
            <w:tcW w:w="578" w:type="pct"/>
            <w:shd w:val="clear" w:color="auto" w:fill="auto"/>
            <w:noWrap/>
            <w:vAlign w:val="bottom"/>
          </w:tcPr>
          <w:p w14:paraId="077E540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0.377</w:t>
            </w:r>
          </w:p>
        </w:tc>
        <w:tc>
          <w:tcPr>
            <w:tcW w:w="580" w:type="pct"/>
            <w:shd w:val="clear" w:color="auto" w:fill="auto"/>
            <w:noWrap/>
            <w:vAlign w:val="bottom"/>
          </w:tcPr>
          <w:p w14:paraId="14697D2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0.229</w:t>
            </w:r>
          </w:p>
        </w:tc>
      </w:tr>
      <w:tr w:rsidR="00E16288" w:rsidRPr="008E2C88" w14:paraId="77159F09" w14:textId="77777777" w:rsidTr="009B621F">
        <w:trPr>
          <w:trHeight w:val="240"/>
        </w:trPr>
        <w:tc>
          <w:tcPr>
            <w:tcW w:w="1490" w:type="pct"/>
            <w:shd w:val="clear" w:color="auto" w:fill="auto"/>
            <w:noWrap/>
            <w:vAlign w:val="center"/>
            <w:hideMark/>
          </w:tcPr>
          <w:p w14:paraId="3515A70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Sentence is a new conviction</w:t>
            </w:r>
          </w:p>
        </w:tc>
        <w:tc>
          <w:tcPr>
            <w:tcW w:w="595" w:type="pct"/>
            <w:shd w:val="clear" w:color="auto" w:fill="auto"/>
            <w:noWrap/>
            <w:vAlign w:val="bottom"/>
          </w:tcPr>
          <w:p w14:paraId="1AB5D57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0.572</w:t>
            </w:r>
          </w:p>
        </w:tc>
        <w:tc>
          <w:tcPr>
            <w:tcW w:w="583" w:type="pct"/>
            <w:shd w:val="clear" w:color="auto" w:fill="auto"/>
            <w:noWrap/>
            <w:vAlign w:val="bottom"/>
          </w:tcPr>
          <w:p w14:paraId="4CCAA8C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0.078</w:t>
            </w:r>
          </w:p>
        </w:tc>
        <w:tc>
          <w:tcPr>
            <w:tcW w:w="584" w:type="pct"/>
            <w:shd w:val="clear" w:color="auto" w:fill="auto"/>
            <w:noWrap/>
            <w:vAlign w:val="bottom"/>
          </w:tcPr>
          <w:p w14:paraId="15B9D67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&lt;0.001</w:t>
            </w:r>
          </w:p>
        </w:tc>
        <w:tc>
          <w:tcPr>
            <w:tcW w:w="590" w:type="pct"/>
            <w:shd w:val="clear" w:color="auto" w:fill="auto"/>
            <w:noWrap/>
            <w:vAlign w:val="bottom"/>
          </w:tcPr>
          <w:p w14:paraId="156642B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0.441</w:t>
            </w:r>
          </w:p>
        </w:tc>
        <w:tc>
          <w:tcPr>
            <w:tcW w:w="578" w:type="pct"/>
            <w:shd w:val="clear" w:color="auto" w:fill="auto"/>
            <w:noWrap/>
            <w:vAlign w:val="bottom"/>
          </w:tcPr>
          <w:p w14:paraId="0F194C8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0.063</w:t>
            </w:r>
          </w:p>
        </w:tc>
        <w:tc>
          <w:tcPr>
            <w:tcW w:w="580" w:type="pct"/>
            <w:shd w:val="clear" w:color="auto" w:fill="auto"/>
            <w:noWrap/>
            <w:vAlign w:val="bottom"/>
          </w:tcPr>
          <w:p w14:paraId="5898C04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&lt;0.001</w:t>
            </w:r>
          </w:p>
        </w:tc>
      </w:tr>
      <w:tr w:rsidR="00E16288" w:rsidRPr="008E2C88" w14:paraId="77A1A8CA" w14:textId="77777777" w:rsidTr="009B621F">
        <w:trPr>
          <w:trHeight w:val="240"/>
        </w:trPr>
        <w:tc>
          <w:tcPr>
            <w:tcW w:w="1490" w:type="pct"/>
            <w:shd w:val="clear" w:color="auto" w:fill="auto"/>
            <w:noWrap/>
            <w:vAlign w:val="center"/>
            <w:hideMark/>
          </w:tcPr>
          <w:p w14:paraId="1383196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1</w:t>
            </w:r>
          </w:p>
        </w:tc>
        <w:tc>
          <w:tcPr>
            <w:tcW w:w="595" w:type="pct"/>
            <w:shd w:val="clear" w:color="auto" w:fill="auto"/>
            <w:noWrap/>
            <w:vAlign w:val="bottom"/>
          </w:tcPr>
          <w:p w14:paraId="2772451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0.049</w:t>
            </w:r>
          </w:p>
        </w:tc>
        <w:tc>
          <w:tcPr>
            <w:tcW w:w="583" w:type="pct"/>
            <w:shd w:val="clear" w:color="auto" w:fill="auto"/>
            <w:noWrap/>
            <w:vAlign w:val="bottom"/>
          </w:tcPr>
          <w:p w14:paraId="65D1071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0.031</w:t>
            </w:r>
          </w:p>
        </w:tc>
        <w:tc>
          <w:tcPr>
            <w:tcW w:w="584" w:type="pct"/>
            <w:shd w:val="clear" w:color="auto" w:fill="auto"/>
            <w:noWrap/>
            <w:vAlign w:val="bottom"/>
          </w:tcPr>
          <w:p w14:paraId="1F0A4D6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0.118</w:t>
            </w:r>
          </w:p>
        </w:tc>
        <w:tc>
          <w:tcPr>
            <w:tcW w:w="590" w:type="pct"/>
            <w:shd w:val="clear" w:color="auto" w:fill="auto"/>
            <w:noWrap/>
            <w:vAlign w:val="bottom"/>
          </w:tcPr>
          <w:p w14:paraId="69495EC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0.055</w:t>
            </w:r>
          </w:p>
        </w:tc>
        <w:tc>
          <w:tcPr>
            <w:tcW w:w="578" w:type="pct"/>
            <w:shd w:val="clear" w:color="auto" w:fill="auto"/>
            <w:noWrap/>
            <w:vAlign w:val="bottom"/>
          </w:tcPr>
          <w:p w14:paraId="3EC5249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0.020</w:t>
            </w:r>
          </w:p>
        </w:tc>
        <w:tc>
          <w:tcPr>
            <w:tcW w:w="580" w:type="pct"/>
            <w:shd w:val="clear" w:color="auto" w:fill="auto"/>
            <w:noWrap/>
            <w:vAlign w:val="bottom"/>
          </w:tcPr>
          <w:p w14:paraId="2C19DF8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0.007</w:t>
            </w:r>
          </w:p>
        </w:tc>
      </w:tr>
      <w:tr w:rsidR="00E16288" w:rsidRPr="008E2C88" w14:paraId="4FE6666E" w14:textId="77777777" w:rsidTr="009B621F">
        <w:trPr>
          <w:trHeight w:val="240"/>
        </w:trPr>
        <w:tc>
          <w:tcPr>
            <w:tcW w:w="1490" w:type="pct"/>
            <w:shd w:val="clear" w:color="auto" w:fill="auto"/>
            <w:noWrap/>
            <w:vAlign w:val="center"/>
            <w:hideMark/>
          </w:tcPr>
          <w:p w14:paraId="0FD550A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2</w:t>
            </w:r>
          </w:p>
        </w:tc>
        <w:tc>
          <w:tcPr>
            <w:tcW w:w="595" w:type="pct"/>
            <w:shd w:val="clear" w:color="auto" w:fill="auto"/>
            <w:noWrap/>
            <w:vAlign w:val="bottom"/>
          </w:tcPr>
          <w:p w14:paraId="05841FD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-0.039</w:t>
            </w:r>
          </w:p>
        </w:tc>
        <w:tc>
          <w:tcPr>
            <w:tcW w:w="583" w:type="pct"/>
            <w:shd w:val="clear" w:color="auto" w:fill="auto"/>
            <w:noWrap/>
            <w:vAlign w:val="bottom"/>
          </w:tcPr>
          <w:p w14:paraId="38C72B2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0.071</w:t>
            </w:r>
          </w:p>
        </w:tc>
        <w:tc>
          <w:tcPr>
            <w:tcW w:w="584" w:type="pct"/>
            <w:shd w:val="clear" w:color="auto" w:fill="auto"/>
            <w:noWrap/>
            <w:vAlign w:val="bottom"/>
          </w:tcPr>
          <w:p w14:paraId="4BCFC7D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0.582</w:t>
            </w:r>
          </w:p>
        </w:tc>
        <w:tc>
          <w:tcPr>
            <w:tcW w:w="590" w:type="pct"/>
            <w:shd w:val="clear" w:color="auto" w:fill="auto"/>
            <w:noWrap/>
            <w:vAlign w:val="bottom"/>
          </w:tcPr>
          <w:p w14:paraId="7D327E4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0.087</w:t>
            </w:r>
          </w:p>
        </w:tc>
        <w:tc>
          <w:tcPr>
            <w:tcW w:w="578" w:type="pct"/>
            <w:shd w:val="clear" w:color="auto" w:fill="auto"/>
            <w:noWrap/>
            <w:vAlign w:val="bottom"/>
          </w:tcPr>
          <w:p w14:paraId="1523A80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0.043</w:t>
            </w:r>
          </w:p>
        </w:tc>
        <w:tc>
          <w:tcPr>
            <w:tcW w:w="580" w:type="pct"/>
            <w:shd w:val="clear" w:color="auto" w:fill="auto"/>
            <w:noWrap/>
            <w:vAlign w:val="bottom"/>
          </w:tcPr>
          <w:p w14:paraId="13F2424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0.043</w:t>
            </w:r>
          </w:p>
        </w:tc>
      </w:tr>
      <w:tr w:rsidR="00E16288" w:rsidRPr="008E2C88" w14:paraId="52B71F77" w14:textId="77777777" w:rsidTr="009B621F">
        <w:trPr>
          <w:trHeight w:val="240"/>
        </w:trPr>
        <w:tc>
          <w:tcPr>
            <w:tcW w:w="1490" w:type="pct"/>
            <w:shd w:val="clear" w:color="auto" w:fill="auto"/>
            <w:noWrap/>
            <w:vAlign w:val="center"/>
            <w:hideMark/>
          </w:tcPr>
          <w:p w14:paraId="54F4575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3</w:t>
            </w:r>
          </w:p>
        </w:tc>
        <w:tc>
          <w:tcPr>
            <w:tcW w:w="595" w:type="pct"/>
            <w:shd w:val="clear" w:color="auto" w:fill="auto"/>
            <w:noWrap/>
            <w:vAlign w:val="bottom"/>
          </w:tcPr>
          <w:p w14:paraId="3CC8569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0.086</w:t>
            </w:r>
          </w:p>
        </w:tc>
        <w:tc>
          <w:tcPr>
            <w:tcW w:w="583" w:type="pct"/>
            <w:shd w:val="clear" w:color="auto" w:fill="auto"/>
            <w:noWrap/>
            <w:vAlign w:val="bottom"/>
          </w:tcPr>
          <w:p w14:paraId="6CAF97F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0.050</w:t>
            </w:r>
          </w:p>
        </w:tc>
        <w:tc>
          <w:tcPr>
            <w:tcW w:w="584" w:type="pct"/>
            <w:shd w:val="clear" w:color="auto" w:fill="auto"/>
            <w:noWrap/>
            <w:vAlign w:val="bottom"/>
          </w:tcPr>
          <w:p w14:paraId="276654F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0.083</w:t>
            </w:r>
          </w:p>
        </w:tc>
        <w:tc>
          <w:tcPr>
            <w:tcW w:w="590" w:type="pct"/>
            <w:shd w:val="clear" w:color="auto" w:fill="auto"/>
            <w:noWrap/>
            <w:vAlign w:val="bottom"/>
          </w:tcPr>
          <w:p w14:paraId="1BD59CF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-0.025</w:t>
            </w:r>
          </w:p>
        </w:tc>
        <w:tc>
          <w:tcPr>
            <w:tcW w:w="578" w:type="pct"/>
            <w:shd w:val="clear" w:color="auto" w:fill="auto"/>
            <w:noWrap/>
            <w:vAlign w:val="bottom"/>
          </w:tcPr>
          <w:p w14:paraId="6CF3430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0.039</w:t>
            </w:r>
          </w:p>
        </w:tc>
        <w:tc>
          <w:tcPr>
            <w:tcW w:w="580" w:type="pct"/>
            <w:shd w:val="clear" w:color="auto" w:fill="auto"/>
            <w:noWrap/>
            <w:vAlign w:val="bottom"/>
          </w:tcPr>
          <w:p w14:paraId="4B60916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0.522</w:t>
            </w:r>
          </w:p>
        </w:tc>
      </w:tr>
      <w:tr w:rsidR="00E16288" w:rsidRPr="008E2C88" w14:paraId="456DE89C" w14:textId="77777777" w:rsidTr="009B621F">
        <w:trPr>
          <w:trHeight w:val="240"/>
        </w:trPr>
        <w:tc>
          <w:tcPr>
            <w:tcW w:w="1490" w:type="pct"/>
            <w:shd w:val="clear" w:color="auto" w:fill="auto"/>
            <w:noWrap/>
            <w:vAlign w:val="center"/>
            <w:hideMark/>
          </w:tcPr>
          <w:p w14:paraId="563F0C8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4</w:t>
            </w:r>
          </w:p>
        </w:tc>
        <w:tc>
          <w:tcPr>
            <w:tcW w:w="595" w:type="pct"/>
            <w:shd w:val="clear" w:color="auto" w:fill="auto"/>
            <w:noWrap/>
            <w:vAlign w:val="bottom"/>
          </w:tcPr>
          <w:p w14:paraId="4BD0208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-0.011</w:t>
            </w:r>
          </w:p>
        </w:tc>
        <w:tc>
          <w:tcPr>
            <w:tcW w:w="583" w:type="pct"/>
            <w:shd w:val="clear" w:color="auto" w:fill="auto"/>
            <w:noWrap/>
            <w:vAlign w:val="bottom"/>
          </w:tcPr>
          <w:p w14:paraId="0A7DEA6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0.060</w:t>
            </w:r>
          </w:p>
        </w:tc>
        <w:tc>
          <w:tcPr>
            <w:tcW w:w="584" w:type="pct"/>
            <w:shd w:val="clear" w:color="auto" w:fill="auto"/>
            <w:noWrap/>
            <w:vAlign w:val="bottom"/>
          </w:tcPr>
          <w:p w14:paraId="1B969D8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0.857</w:t>
            </w:r>
          </w:p>
        </w:tc>
        <w:tc>
          <w:tcPr>
            <w:tcW w:w="590" w:type="pct"/>
            <w:shd w:val="clear" w:color="auto" w:fill="auto"/>
            <w:noWrap/>
            <w:vAlign w:val="bottom"/>
          </w:tcPr>
          <w:p w14:paraId="7C2626A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0.078</w:t>
            </w:r>
          </w:p>
        </w:tc>
        <w:tc>
          <w:tcPr>
            <w:tcW w:w="578" w:type="pct"/>
            <w:shd w:val="clear" w:color="auto" w:fill="auto"/>
            <w:noWrap/>
            <w:vAlign w:val="bottom"/>
          </w:tcPr>
          <w:p w14:paraId="5EA589A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0.084</w:t>
            </w:r>
          </w:p>
        </w:tc>
        <w:tc>
          <w:tcPr>
            <w:tcW w:w="580" w:type="pct"/>
            <w:shd w:val="clear" w:color="auto" w:fill="auto"/>
            <w:noWrap/>
            <w:vAlign w:val="bottom"/>
          </w:tcPr>
          <w:p w14:paraId="0F9E429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0.351</w:t>
            </w:r>
          </w:p>
        </w:tc>
      </w:tr>
      <w:tr w:rsidR="00E16288" w:rsidRPr="008E2C88" w14:paraId="4B9A019C" w14:textId="77777777" w:rsidTr="009B621F">
        <w:trPr>
          <w:trHeight w:val="240"/>
        </w:trPr>
        <w:tc>
          <w:tcPr>
            <w:tcW w:w="1490" w:type="pct"/>
            <w:shd w:val="clear" w:color="auto" w:fill="auto"/>
            <w:noWrap/>
            <w:vAlign w:val="center"/>
            <w:hideMark/>
          </w:tcPr>
          <w:p w14:paraId="24817A4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5</w:t>
            </w:r>
          </w:p>
        </w:tc>
        <w:tc>
          <w:tcPr>
            <w:tcW w:w="595" w:type="pct"/>
            <w:shd w:val="clear" w:color="auto" w:fill="auto"/>
            <w:noWrap/>
            <w:vAlign w:val="bottom"/>
          </w:tcPr>
          <w:p w14:paraId="163C7B7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0.012</w:t>
            </w:r>
          </w:p>
        </w:tc>
        <w:tc>
          <w:tcPr>
            <w:tcW w:w="583" w:type="pct"/>
            <w:shd w:val="clear" w:color="auto" w:fill="auto"/>
            <w:noWrap/>
            <w:vAlign w:val="bottom"/>
          </w:tcPr>
          <w:p w14:paraId="295A3CC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0.047</w:t>
            </w:r>
          </w:p>
        </w:tc>
        <w:tc>
          <w:tcPr>
            <w:tcW w:w="584" w:type="pct"/>
            <w:shd w:val="clear" w:color="auto" w:fill="auto"/>
            <w:noWrap/>
            <w:vAlign w:val="bottom"/>
          </w:tcPr>
          <w:p w14:paraId="05D9A9D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0.805</w:t>
            </w:r>
          </w:p>
        </w:tc>
        <w:tc>
          <w:tcPr>
            <w:tcW w:w="590" w:type="pct"/>
            <w:shd w:val="clear" w:color="auto" w:fill="auto"/>
            <w:noWrap/>
            <w:vAlign w:val="bottom"/>
          </w:tcPr>
          <w:p w14:paraId="0A56061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0.026</w:t>
            </w:r>
          </w:p>
        </w:tc>
        <w:tc>
          <w:tcPr>
            <w:tcW w:w="578" w:type="pct"/>
            <w:shd w:val="clear" w:color="auto" w:fill="auto"/>
            <w:noWrap/>
            <w:vAlign w:val="bottom"/>
          </w:tcPr>
          <w:p w14:paraId="21333C9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0.087</w:t>
            </w:r>
          </w:p>
        </w:tc>
        <w:tc>
          <w:tcPr>
            <w:tcW w:w="580" w:type="pct"/>
            <w:shd w:val="clear" w:color="auto" w:fill="auto"/>
            <w:noWrap/>
            <w:vAlign w:val="bottom"/>
          </w:tcPr>
          <w:p w14:paraId="45A7A60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0.760</w:t>
            </w:r>
          </w:p>
        </w:tc>
      </w:tr>
      <w:tr w:rsidR="00E16288" w:rsidRPr="008E2C88" w14:paraId="7B980E4E" w14:textId="77777777" w:rsidTr="009B621F">
        <w:trPr>
          <w:trHeight w:val="240"/>
        </w:trPr>
        <w:tc>
          <w:tcPr>
            <w:tcW w:w="1490" w:type="pct"/>
            <w:shd w:val="clear" w:color="auto" w:fill="auto"/>
            <w:noWrap/>
            <w:vAlign w:val="center"/>
            <w:hideMark/>
          </w:tcPr>
          <w:p w14:paraId="6E3CA30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6</w:t>
            </w:r>
          </w:p>
        </w:tc>
        <w:tc>
          <w:tcPr>
            <w:tcW w:w="595" w:type="pct"/>
            <w:shd w:val="clear" w:color="auto" w:fill="auto"/>
            <w:noWrap/>
            <w:vAlign w:val="bottom"/>
          </w:tcPr>
          <w:p w14:paraId="2747FA5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0.063</w:t>
            </w:r>
          </w:p>
        </w:tc>
        <w:tc>
          <w:tcPr>
            <w:tcW w:w="583" w:type="pct"/>
            <w:shd w:val="clear" w:color="auto" w:fill="auto"/>
            <w:noWrap/>
            <w:vAlign w:val="bottom"/>
          </w:tcPr>
          <w:p w14:paraId="0F5BECE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0.063</w:t>
            </w:r>
          </w:p>
        </w:tc>
        <w:tc>
          <w:tcPr>
            <w:tcW w:w="584" w:type="pct"/>
            <w:shd w:val="clear" w:color="auto" w:fill="auto"/>
            <w:noWrap/>
            <w:vAlign w:val="bottom"/>
          </w:tcPr>
          <w:p w14:paraId="549BC86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0.316</w:t>
            </w:r>
          </w:p>
        </w:tc>
        <w:tc>
          <w:tcPr>
            <w:tcW w:w="590" w:type="pct"/>
            <w:shd w:val="clear" w:color="auto" w:fill="auto"/>
            <w:noWrap/>
            <w:vAlign w:val="bottom"/>
          </w:tcPr>
          <w:p w14:paraId="7763447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0.010</w:t>
            </w:r>
          </w:p>
        </w:tc>
        <w:tc>
          <w:tcPr>
            <w:tcW w:w="578" w:type="pct"/>
            <w:shd w:val="clear" w:color="auto" w:fill="auto"/>
            <w:noWrap/>
            <w:vAlign w:val="bottom"/>
          </w:tcPr>
          <w:p w14:paraId="3646ACE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0.074</w:t>
            </w:r>
          </w:p>
        </w:tc>
        <w:tc>
          <w:tcPr>
            <w:tcW w:w="580" w:type="pct"/>
            <w:shd w:val="clear" w:color="auto" w:fill="auto"/>
            <w:noWrap/>
            <w:vAlign w:val="bottom"/>
          </w:tcPr>
          <w:p w14:paraId="5062DBD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0.888</w:t>
            </w:r>
          </w:p>
        </w:tc>
      </w:tr>
      <w:tr w:rsidR="00E16288" w:rsidRPr="008E2C88" w14:paraId="4C6F0E34" w14:textId="77777777" w:rsidTr="009B621F">
        <w:trPr>
          <w:trHeight w:val="240"/>
        </w:trPr>
        <w:tc>
          <w:tcPr>
            <w:tcW w:w="1490" w:type="pct"/>
            <w:shd w:val="clear" w:color="auto" w:fill="auto"/>
            <w:noWrap/>
            <w:vAlign w:val="center"/>
            <w:hideMark/>
          </w:tcPr>
          <w:p w14:paraId="1369D2A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DC</w:t>
            </w:r>
          </w:p>
        </w:tc>
        <w:tc>
          <w:tcPr>
            <w:tcW w:w="595" w:type="pct"/>
            <w:shd w:val="clear" w:color="auto" w:fill="auto"/>
            <w:noWrap/>
            <w:vAlign w:val="bottom"/>
          </w:tcPr>
          <w:p w14:paraId="5DC418E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-0.078</w:t>
            </w:r>
          </w:p>
        </w:tc>
        <w:tc>
          <w:tcPr>
            <w:tcW w:w="583" w:type="pct"/>
            <w:shd w:val="clear" w:color="auto" w:fill="auto"/>
            <w:noWrap/>
            <w:vAlign w:val="bottom"/>
          </w:tcPr>
          <w:p w14:paraId="46FD336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0.152</w:t>
            </w:r>
          </w:p>
        </w:tc>
        <w:tc>
          <w:tcPr>
            <w:tcW w:w="584" w:type="pct"/>
            <w:shd w:val="clear" w:color="auto" w:fill="auto"/>
            <w:noWrap/>
            <w:vAlign w:val="bottom"/>
          </w:tcPr>
          <w:p w14:paraId="7AA9170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0.606</w:t>
            </w:r>
          </w:p>
        </w:tc>
        <w:tc>
          <w:tcPr>
            <w:tcW w:w="590" w:type="pct"/>
            <w:shd w:val="clear" w:color="auto" w:fill="auto"/>
            <w:noWrap/>
            <w:vAlign w:val="bottom"/>
          </w:tcPr>
          <w:p w14:paraId="43E5855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-0.103</w:t>
            </w:r>
          </w:p>
        </w:tc>
        <w:tc>
          <w:tcPr>
            <w:tcW w:w="578" w:type="pct"/>
            <w:shd w:val="clear" w:color="auto" w:fill="auto"/>
            <w:noWrap/>
            <w:vAlign w:val="bottom"/>
          </w:tcPr>
          <w:p w14:paraId="5739492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0.181</w:t>
            </w:r>
          </w:p>
        </w:tc>
        <w:tc>
          <w:tcPr>
            <w:tcW w:w="580" w:type="pct"/>
            <w:shd w:val="clear" w:color="auto" w:fill="auto"/>
            <w:noWrap/>
            <w:vAlign w:val="bottom"/>
          </w:tcPr>
          <w:p w14:paraId="4BB7276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0.570</w:t>
            </w:r>
          </w:p>
        </w:tc>
      </w:tr>
      <w:tr w:rsidR="00E16288" w:rsidRPr="008E2C88" w14:paraId="3EBC7BCF" w14:textId="77777777" w:rsidTr="009B621F">
        <w:trPr>
          <w:trHeight w:val="240"/>
        </w:trPr>
        <w:tc>
          <w:tcPr>
            <w:tcW w:w="1490" w:type="pct"/>
            <w:shd w:val="clear" w:color="auto" w:fill="auto"/>
            <w:noWrap/>
            <w:vAlign w:val="center"/>
            <w:hideMark/>
          </w:tcPr>
          <w:p w14:paraId="5B80C9CA"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w:t>
            </w:r>
          </w:p>
        </w:tc>
        <w:tc>
          <w:tcPr>
            <w:tcW w:w="595" w:type="pct"/>
            <w:shd w:val="clear" w:color="auto" w:fill="auto"/>
            <w:noWrap/>
            <w:vAlign w:val="bottom"/>
          </w:tcPr>
          <w:p w14:paraId="76CA2F9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0.563</w:t>
            </w:r>
          </w:p>
        </w:tc>
        <w:tc>
          <w:tcPr>
            <w:tcW w:w="583" w:type="pct"/>
            <w:shd w:val="clear" w:color="auto" w:fill="auto"/>
            <w:noWrap/>
            <w:vAlign w:val="bottom"/>
          </w:tcPr>
          <w:p w14:paraId="45915CB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0.151</w:t>
            </w:r>
          </w:p>
        </w:tc>
        <w:tc>
          <w:tcPr>
            <w:tcW w:w="584" w:type="pct"/>
            <w:shd w:val="clear" w:color="auto" w:fill="auto"/>
            <w:noWrap/>
            <w:vAlign w:val="bottom"/>
          </w:tcPr>
          <w:p w14:paraId="749EF22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&lt;0.001</w:t>
            </w:r>
          </w:p>
        </w:tc>
        <w:tc>
          <w:tcPr>
            <w:tcW w:w="590" w:type="pct"/>
            <w:shd w:val="clear" w:color="auto" w:fill="auto"/>
            <w:noWrap/>
            <w:vAlign w:val="bottom"/>
          </w:tcPr>
          <w:p w14:paraId="10BCD74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0.085</w:t>
            </w:r>
          </w:p>
        </w:tc>
        <w:tc>
          <w:tcPr>
            <w:tcW w:w="578" w:type="pct"/>
            <w:shd w:val="clear" w:color="auto" w:fill="auto"/>
            <w:noWrap/>
            <w:vAlign w:val="bottom"/>
          </w:tcPr>
          <w:p w14:paraId="379B844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0.160</w:t>
            </w:r>
          </w:p>
        </w:tc>
        <w:tc>
          <w:tcPr>
            <w:tcW w:w="580" w:type="pct"/>
            <w:shd w:val="clear" w:color="auto" w:fill="auto"/>
            <w:noWrap/>
            <w:vAlign w:val="bottom"/>
          </w:tcPr>
          <w:p w14:paraId="642D73B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0.596</w:t>
            </w:r>
          </w:p>
        </w:tc>
      </w:tr>
      <w:tr w:rsidR="00E16288" w:rsidRPr="008E2C88" w14:paraId="24FAF98F" w14:textId="77777777" w:rsidTr="009B621F">
        <w:trPr>
          <w:trHeight w:val="240"/>
        </w:trPr>
        <w:tc>
          <w:tcPr>
            <w:tcW w:w="1490" w:type="pct"/>
            <w:shd w:val="clear" w:color="auto" w:fill="auto"/>
            <w:noWrap/>
            <w:vAlign w:val="center"/>
            <w:hideMark/>
          </w:tcPr>
          <w:p w14:paraId="5FE68F9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2</w:t>
            </w:r>
          </w:p>
        </w:tc>
        <w:tc>
          <w:tcPr>
            <w:tcW w:w="595" w:type="pct"/>
            <w:shd w:val="clear" w:color="auto" w:fill="auto"/>
            <w:noWrap/>
            <w:vAlign w:val="bottom"/>
          </w:tcPr>
          <w:p w14:paraId="2B20449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-0.185</w:t>
            </w:r>
          </w:p>
        </w:tc>
        <w:tc>
          <w:tcPr>
            <w:tcW w:w="583" w:type="pct"/>
            <w:shd w:val="clear" w:color="auto" w:fill="auto"/>
            <w:noWrap/>
            <w:vAlign w:val="bottom"/>
          </w:tcPr>
          <w:p w14:paraId="0FF4246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0.084</w:t>
            </w:r>
          </w:p>
        </w:tc>
        <w:tc>
          <w:tcPr>
            <w:tcW w:w="584" w:type="pct"/>
            <w:shd w:val="clear" w:color="auto" w:fill="auto"/>
            <w:noWrap/>
            <w:vAlign w:val="bottom"/>
          </w:tcPr>
          <w:p w14:paraId="2426660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0.028</w:t>
            </w:r>
          </w:p>
        </w:tc>
        <w:tc>
          <w:tcPr>
            <w:tcW w:w="590" w:type="pct"/>
            <w:shd w:val="clear" w:color="auto" w:fill="auto"/>
            <w:noWrap/>
            <w:vAlign w:val="bottom"/>
          </w:tcPr>
          <w:p w14:paraId="7025F59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-0.812</w:t>
            </w:r>
          </w:p>
        </w:tc>
        <w:tc>
          <w:tcPr>
            <w:tcW w:w="578" w:type="pct"/>
            <w:shd w:val="clear" w:color="auto" w:fill="auto"/>
            <w:noWrap/>
            <w:vAlign w:val="bottom"/>
          </w:tcPr>
          <w:p w14:paraId="7B4C494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0.101</w:t>
            </w:r>
          </w:p>
        </w:tc>
        <w:tc>
          <w:tcPr>
            <w:tcW w:w="580" w:type="pct"/>
            <w:shd w:val="clear" w:color="auto" w:fill="auto"/>
            <w:noWrap/>
            <w:vAlign w:val="bottom"/>
          </w:tcPr>
          <w:p w14:paraId="38A4CA8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&lt;0.001</w:t>
            </w:r>
          </w:p>
        </w:tc>
      </w:tr>
      <w:tr w:rsidR="00E16288" w:rsidRPr="008E2C88" w14:paraId="2F5097D8" w14:textId="77777777" w:rsidTr="009B621F">
        <w:trPr>
          <w:trHeight w:val="240"/>
        </w:trPr>
        <w:tc>
          <w:tcPr>
            <w:tcW w:w="1490" w:type="pct"/>
            <w:shd w:val="clear" w:color="auto" w:fill="auto"/>
            <w:noWrap/>
            <w:vAlign w:val="center"/>
            <w:hideMark/>
          </w:tcPr>
          <w:p w14:paraId="4B44AC3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3</w:t>
            </w:r>
          </w:p>
        </w:tc>
        <w:tc>
          <w:tcPr>
            <w:tcW w:w="595" w:type="pct"/>
            <w:shd w:val="clear" w:color="auto" w:fill="auto"/>
            <w:noWrap/>
            <w:vAlign w:val="bottom"/>
          </w:tcPr>
          <w:p w14:paraId="24901FA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0.319</w:t>
            </w:r>
          </w:p>
        </w:tc>
        <w:tc>
          <w:tcPr>
            <w:tcW w:w="583" w:type="pct"/>
            <w:shd w:val="clear" w:color="auto" w:fill="auto"/>
            <w:noWrap/>
            <w:vAlign w:val="bottom"/>
          </w:tcPr>
          <w:p w14:paraId="481A7FA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0.127</w:t>
            </w:r>
          </w:p>
        </w:tc>
        <w:tc>
          <w:tcPr>
            <w:tcW w:w="584" w:type="pct"/>
            <w:shd w:val="clear" w:color="auto" w:fill="auto"/>
            <w:noWrap/>
            <w:vAlign w:val="bottom"/>
          </w:tcPr>
          <w:p w14:paraId="3B9F7EB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0.012</w:t>
            </w:r>
          </w:p>
        </w:tc>
        <w:tc>
          <w:tcPr>
            <w:tcW w:w="590" w:type="pct"/>
            <w:shd w:val="clear" w:color="auto" w:fill="auto"/>
            <w:noWrap/>
            <w:vAlign w:val="bottom"/>
          </w:tcPr>
          <w:p w14:paraId="70CDC91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-0.237</w:t>
            </w:r>
          </w:p>
        </w:tc>
        <w:tc>
          <w:tcPr>
            <w:tcW w:w="578" w:type="pct"/>
            <w:shd w:val="clear" w:color="auto" w:fill="auto"/>
            <w:noWrap/>
            <w:vAlign w:val="bottom"/>
          </w:tcPr>
          <w:p w14:paraId="21A751B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0.130</w:t>
            </w:r>
          </w:p>
        </w:tc>
        <w:tc>
          <w:tcPr>
            <w:tcW w:w="580" w:type="pct"/>
            <w:shd w:val="clear" w:color="auto" w:fill="auto"/>
            <w:noWrap/>
            <w:vAlign w:val="bottom"/>
          </w:tcPr>
          <w:p w14:paraId="2AF5B5E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0.067</w:t>
            </w:r>
          </w:p>
        </w:tc>
      </w:tr>
      <w:tr w:rsidR="00E16288" w:rsidRPr="008E2C88" w14:paraId="63F41B3E" w14:textId="77777777" w:rsidTr="009B621F">
        <w:trPr>
          <w:trHeight w:val="240"/>
        </w:trPr>
        <w:tc>
          <w:tcPr>
            <w:tcW w:w="1490" w:type="pct"/>
            <w:shd w:val="clear" w:color="auto" w:fill="auto"/>
            <w:noWrap/>
            <w:vAlign w:val="center"/>
            <w:hideMark/>
          </w:tcPr>
          <w:p w14:paraId="41DDF80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4</w:t>
            </w:r>
          </w:p>
        </w:tc>
        <w:tc>
          <w:tcPr>
            <w:tcW w:w="595" w:type="pct"/>
            <w:shd w:val="clear" w:color="auto" w:fill="auto"/>
            <w:noWrap/>
            <w:vAlign w:val="bottom"/>
          </w:tcPr>
          <w:p w14:paraId="7B813E7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0.515</w:t>
            </w:r>
          </w:p>
        </w:tc>
        <w:tc>
          <w:tcPr>
            <w:tcW w:w="583" w:type="pct"/>
            <w:shd w:val="clear" w:color="auto" w:fill="auto"/>
            <w:noWrap/>
            <w:vAlign w:val="bottom"/>
          </w:tcPr>
          <w:p w14:paraId="284578B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0.100</w:t>
            </w:r>
          </w:p>
        </w:tc>
        <w:tc>
          <w:tcPr>
            <w:tcW w:w="584" w:type="pct"/>
            <w:shd w:val="clear" w:color="auto" w:fill="auto"/>
            <w:noWrap/>
            <w:vAlign w:val="bottom"/>
          </w:tcPr>
          <w:p w14:paraId="0C344A6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&lt;0.001</w:t>
            </w:r>
          </w:p>
        </w:tc>
        <w:tc>
          <w:tcPr>
            <w:tcW w:w="590" w:type="pct"/>
            <w:shd w:val="clear" w:color="auto" w:fill="auto"/>
            <w:noWrap/>
            <w:vAlign w:val="bottom"/>
          </w:tcPr>
          <w:p w14:paraId="4D1780C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0.393</w:t>
            </w:r>
          </w:p>
        </w:tc>
        <w:tc>
          <w:tcPr>
            <w:tcW w:w="578" w:type="pct"/>
            <w:shd w:val="clear" w:color="auto" w:fill="auto"/>
            <w:noWrap/>
            <w:vAlign w:val="bottom"/>
          </w:tcPr>
          <w:p w14:paraId="19B3211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0.072</w:t>
            </w:r>
          </w:p>
        </w:tc>
        <w:tc>
          <w:tcPr>
            <w:tcW w:w="580" w:type="pct"/>
            <w:shd w:val="clear" w:color="auto" w:fill="auto"/>
            <w:noWrap/>
            <w:vAlign w:val="bottom"/>
          </w:tcPr>
          <w:p w14:paraId="080932F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&lt;0.001</w:t>
            </w:r>
          </w:p>
        </w:tc>
      </w:tr>
      <w:tr w:rsidR="00E16288" w:rsidRPr="008E2C88" w14:paraId="30C288E5" w14:textId="77777777" w:rsidTr="009B621F">
        <w:trPr>
          <w:trHeight w:val="240"/>
        </w:trPr>
        <w:tc>
          <w:tcPr>
            <w:tcW w:w="1490" w:type="pct"/>
            <w:shd w:val="clear" w:color="auto" w:fill="auto"/>
            <w:noWrap/>
            <w:vAlign w:val="center"/>
            <w:hideMark/>
          </w:tcPr>
          <w:p w14:paraId="26C6159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5</w:t>
            </w:r>
          </w:p>
        </w:tc>
        <w:tc>
          <w:tcPr>
            <w:tcW w:w="595" w:type="pct"/>
            <w:shd w:val="clear" w:color="auto" w:fill="auto"/>
            <w:noWrap/>
            <w:vAlign w:val="bottom"/>
          </w:tcPr>
          <w:p w14:paraId="1837AD5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0.096</w:t>
            </w:r>
          </w:p>
        </w:tc>
        <w:tc>
          <w:tcPr>
            <w:tcW w:w="583" w:type="pct"/>
            <w:shd w:val="clear" w:color="auto" w:fill="auto"/>
            <w:noWrap/>
            <w:vAlign w:val="bottom"/>
          </w:tcPr>
          <w:p w14:paraId="2B0251E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0.099</w:t>
            </w:r>
          </w:p>
        </w:tc>
        <w:tc>
          <w:tcPr>
            <w:tcW w:w="584" w:type="pct"/>
            <w:shd w:val="clear" w:color="auto" w:fill="auto"/>
            <w:noWrap/>
            <w:vAlign w:val="bottom"/>
          </w:tcPr>
          <w:p w14:paraId="130DD11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0.331</w:t>
            </w:r>
          </w:p>
        </w:tc>
        <w:tc>
          <w:tcPr>
            <w:tcW w:w="590" w:type="pct"/>
            <w:shd w:val="clear" w:color="auto" w:fill="auto"/>
            <w:noWrap/>
            <w:vAlign w:val="bottom"/>
          </w:tcPr>
          <w:p w14:paraId="141AE04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0.203</w:t>
            </w:r>
          </w:p>
        </w:tc>
        <w:tc>
          <w:tcPr>
            <w:tcW w:w="578" w:type="pct"/>
            <w:shd w:val="clear" w:color="auto" w:fill="auto"/>
            <w:noWrap/>
            <w:vAlign w:val="bottom"/>
          </w:tcPr>
          <w:p w14:paraId="6619FE5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0.066</w:t>
            </w:r>
          </w:p>
        </w:tc>
        <w:tc>
          <w:tcPr>
            <w:tcW w:w="580" w:type="pct"/>
            <w:shd w:val="clear" w:color="auto" w:fill="auto"/>
            <w:noWrap/>
            <w:vAlign w:val="bottom"/>
          </w:tcPr>
          <w:p w14:paraId="0E3F62E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0.002</w:t>
            </w:r>
          </w:p>
        </w:tc>
      </w:tr>
      <w:tr w:rsidR="00E16288" w:rsidRPr="008E2C88" w14:paraId="5280E1FB" w14:textId="77777777" w:rsidTr="009B621F">
        <w:trPr>
          <w:trHeight w:val="240"/>
        </w:trPr>
        <w:tc>
          <w:tcPr>
            <w:tcW w:w="1490" w:type="pct"/>
            <w:shd w:val="clear" w:color="auto" w:fill="auto"/>
            <w:noWrap/>
            <w:vAlign w:val="center"/>
            <w:hideMark/>
          </w:tcPr>
          <w:p w14:paraId="320A838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6</w:t>
            </w:r>
          </w:p>
        </w:tc>
        <w:tc>
          <w:tcPr>
            <w:tcW w:w="595" w:type="pct"/>
            <w:shd w:val="clear" w:color="auto" w:fill="auto"/>
            <w:noWrap/>
            <w:vAlign w:val="bottom"/>
          </w:tcPr>
          <w:p w14:paraId="5864665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0.115</w:t>
            </w:r>
          </w:p>
        </w:tc>
        <w:tc>
          <w:tcPr>
            <w:tcW w:w="583" w:type="pct"/>
            <w:shd w:val="clear" w:color="auto" w:fill="auto"/>
            <w:noWrap/>
            <w:vAlign w:val="bottom"/>
          </w:tcPr>
          <w:p w14:paraId="1EB746C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0.136</w:t>
            </w:r>
          </w:p>
        </w:tc>
        <w:tc>
          <w:tcPr>
            <w:tcW w:w="584" w:type="pct"/>
            <w:shd w:val="clear" w:color="auto" w:fill="auto"/>
            <w:noWrap/>
            <w:vAlign w:val="bottom"/>
          </w:tcPr>
          <w:p w14:paraId="782380C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0.399</w:t>
            </w:r>
          </w:p>
        </w:tc>
        <w:tc>
          <w:tcPr>
            <w:tcW w:w="590" w:type="pct"/>
            <w:shd w:val="clear" w:color="auto" w:fill="auto"/>
            <w:noWrap/>
            <w:vAlign w:val="bottom"/>
          </w:tcPr>
          <w:p w14:paraId="05106AD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0.050</w:t>
            </w:r>
          </w:p>
        </w:tc>
        <w:tc>
          <w:tcPr>
            <w:tcW w:w="578" w:type="pct"/>
            <w:shd w:val="clear" w:color="auto" w:fill="auto"/>
            <w:noWrap/>
            <w:vAlign w:val="bottom"/>
          </w:tcPr>
          <w:p w14:paraId="61DFD9C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0.098</w:t>
            </w:r>
          </w:p>
        </w:tc>
        <w:tc>
          <w:tcPr>
            <w:tcW w:w="580" w:type="pct"/>
            <w:shd w:val="clear" w:color="auto" w:fill="auto"/>
            <w:noWrap/>
            <w:vAlign w:val="bottom"/>
          </w:tcPr>
          <w:p w14:paraId="63B2840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0.607</w:t>
            </w:r>
          </w:p>
        </w:tc>
      </w:tr>
      <w:tr w:rsidR="00E16288" w:rsidRPr="008E2C88" w14:paraId="4765B8D1" w14:textId="77777777" w:rsidTr="009B621F">
        <w:trPr>
          <w:trHeight w:val="240"/>
        </w:trPr>
        <w:tc>
          <w:tcPr>
            <w:tcW w:w="1490" w:type="pct"/>
            <w:shd w:val="clear" w:color="auto" w:fill="auto"/>
            <w:noWrap/>
            <w:vAlign w:val="center"/>
            <w:hideMark/>
          </w:tcPr>
          <w:p w14:paraId="356A2C4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7</w:t>
            </w:r>
          </w:p>
        </w:tc>
        <w:tc>
          <w:tcPr>
            <w:tcW w:w="595" w:type="pct"/>
            <w:shd w:val="clear" w:color="auto" w:fill="auto"/>
            <w:noWrap/>
            <w:vAlign w:val="bottom"/>
          </w:tcPr>
          <w:p w14:paraId="4532892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0.165</w:t>
            </w:r>
          </w:p>
        </w:tc>
        <w:tc>
          <w:tcPr>
            <w:tcW w:w="583" w:type="pct"/>
            <w:shd w:val="clear" w:color="auto" w:fill="auto"/>
            <w:noWrap/>
            <w:vAlign w:val="bottom"/>
          </w:tcPr>
          <w:p w14:paraId="3EC538D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0.124</w:t>
            </w:r>
          </w:p>
        </w:tc>
        <w:tc>
          <w:tcPr>
            <w:tcW w:w="584" w:type="pct"/>
            <w:shd w:val="clear" w:color="auto" w:fill="auto"/>
            <w:noWrap/>
            <w:vAlign w:val="bottom"/>
          </w:tcPr>
          <w:p w14:paraId="2F22AAD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0.183</w:t>
            </w:r>
          </w:p>
        </w:tc>
        <w:tc>
          <w:tcPr>
            <w:tcW w:w="590" w:type="pct"/>
            <w:shd w:val="clear" w:color="auto" w:fill="auto"/>
            <w:noWrap/>
            <w:vAlign w:val="bottom"/>
          </w:tcPr>
          <w:p w14:paraId="60008A9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0.214</w:t>
            </w:r>
          </w:p>
        </w:tc>
        <w:tc>
          <w:tcPr>
            <w:tcW w:w="578" w:type="pct"/>
            <w:shd w:val="clear" w:color="auto" w:fill="auto"/>
            <w:noWrap/>
            <w:vAlign w:val="bottom"/>
          </w:tcPr>
          <w:p w14:paraId="0FD19B3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0.092</w:t>
            </w:r>
          </w:p>
        </w:tc>
        <w:tc>
          <w:tcPr>
            <w:tcW w:w="580" w:type="pct"/>
            <w:shd w:val="clear" w:color="auto" w:fill="auto"/>
            <w:noWrap/>
            <w:vAlign w:val="bottom"/>
          </w:tcPr>
          <w:p w14:paraId="773BACE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0.020</w:t>
            </w:r>
          </w:p>
        </w:tc>
      </w:tr>
      <w:tr w:rsidR="00E16288" w:rsidRPr="008E2C88" w14:paraId="5AB71603" w14:textId="77777777" w:rsidTr="009B621F">
        <w:trPr>
          <w:trHeight w:val="240"/>
        </w:trPr>
        <w:tc>
          <w:tcPr>
            <w:tcW w:w="1490" w:type="pct"/>
            <w:shd w:val="clear" w:color="auto" w:fill="auto"/>
            <w:noWrap/>
            <w:vAlign w:val="center"/>
            <w:hideMark/>
          </w:tcPr>
          <w:p w14:paraId="2470171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8</w:t>
            </w:r>
          </w:p>
        </w:tc>
        <w:tc>
          <w:tcPr>
            <w:tcW w:w="595" w:type="pct"/>
            <w:shd w:val="clear" w:color="auto" w:fill="auto"/>
            <w:noWrap/>
            <w:vAlign w:val="bottom"/>
          </w:tcPr>
          <w:p w14:paraId="7B32E68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0.008</w:t>
            </w:r>
          </w:p>
        </w:tc>
        <w:tc>
          <w:tcPr>
            <w:tcW w:w="583" w:type="pct"/>
            <w:shd w:val="clear" w:color="auto" w:fill="auto"/>
            <w:noWrap/>
            <w:vAlign w:val="bottom"/>
          </w:tcPr>
          <w:p w14:paraId="6AC1ED8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0.151</w:t>
            </w:r>
          </w:p>
        </w:tc>
        <w:tc>
          <w:tcPr>
            <w:tcW w:w="584" w:type="pct"/>
            <w:shd w:val="clear" w:color="auto" w:fill="auto"/>
            <w:noWrap/>
            <w:vAlign w:val="bottom"/>
          </w:tcPr>
          <w:p w14:paraId="2CC342D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0.956</w:t>
            </w:r>
          </w:p>
        </w:tc>
        <w:tc>
          <w:tcPr>
            <w:tcW w:w="590" w:type="pct"/>
            <w:shd w:val="clear" w:color="auto" w:fill="auto"/>
            <w:noWrap/>
            <w:vAlign w:val="bottom"/>
          </w:tcPr>
          <w:p w14:paraId="59E72AC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0.218</w:t>
            </w:r>
          </w:p>
        </w:tc>
        <w:tc>
          <w:tcPr>
            <w:tcW w:w="578" w:type="pct"/>
            <w:shd w:val="clear" w:color="auto" w:fill="auto"/>
            <w:noWrap/>
            <w:vAlign w:val="bottom"/>
          </w:tcPr>
          <w:p w14:paraId="1461393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0.064</w:t>
            </w:r>
          </w:p>
        </w:tc>
        <w:tc>
          <w:tcPr>
            <w:tcW w:w="580" w:type="pct"/>
            <w:shd w:val="clear" w:color="auto" w:fill="auto"/>
            <w:noWrap/>
            <w:vAlign w:val="bottom"/>
          </w:tcPr>
          <w:p w14:paraId="70DC9E7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0.001</w:t>
            </w:r>
          </w:p>
        </w:tc>
      </w:tr>
      <w:tr w:rsidR="00E16288" w:rsidRPr="008E2C88" w14:paraId="14EFB3C1" w14:textId="77777777" w:rsidTr="009B621F">
        <w:trPr>
          <w:trHeight w:val="240"/>
        </w:trPr>
        <w:tc>
          <w:tcPr>
            <w:tcW w:w="1490" w:type="pct"/>
            <w:shd w:val="clear" w:color="auto" w:fill="auto"/>
            <w:noWrap/>
            <w:vAlign w:val="center"/>
            <w:hideMark/>
          </w:tcPr>
          <w:p w14:paraId="3CD45D8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10</w:t>
            </w:r>
          </w:p>
        </w:tc>
        <w:tc>
          <w:tcPr>
            <w:tcW w:w="595" w:type="pct"/>
            <w:shd w:val="clear" w:color="auto" w:fill="auto"/>
            <w:noWrap/>
            <w:vAlign w:val="bottom"/>
          </w:tcPr>
          <w:p w14:paraId="3A143E1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0.140</w:t>
            </w:r>
          </w:p>
        </w:tc>
        <w:tc>
          <w:tcPr>
            <w:tcW w:w="583" w:type="pct"/>
            <w:shd w:val="clear" w:color="auto" w:fill="auto"/>
            <w:noWrap/>
            <w:vAlign w:val="bottom"/>
          </w:tcPr>
          <w:p w14:paraId="359DACA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0.124</w:t>
            </w:r>
          </w:p>
        </w:tc>
        <w:tc>
          <w:tcPr>
            <w:tcW w:w="584" w:type="pct"/>
            <w:shd w:val="clear" w:color="auto" w:fill="auto"/>
            <w:noWrap/>
            <w:vAlign w:val="bottom"/>
          </w:tcPr>
          <w:p w14:paraId="7CF4548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0.259</w:t>
            </w:r>
          </w:p>
        </w:tc>
        <w:tc>
          <w:tcPr>
            <w:tcW w:w="590" w:type="pct"/>
            <w:shd w:val="clear" w:color="auto" w:fill="auto"/>
            <w:noWrap/>
            <w:vAlign w:val="bottom"/>
          </w:tcPr>
          <w:p w14:paraId="445BE08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0.012</w:t>
            </w:r>
          </w:p>
        </w:tc>
        <w:tc>
          <w:tcPr>
            <w:tcW w:w="578" w:type="pct"/>
            <w:shd w:val="clear" w:color="auto" w:fill="auto"/>
            <w:noWrap/>
            <w:vAlign w:val="bottom"/>
          </w:tcPr>
          <w:p w14:paraId="13C0EC3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0.073</w:t>
            </w:r>
          </w:p>
        </w:tc>
        <w:tc>
          <w:tcPr>
            <w:tcW w:w="580" w:type="pct"/>
            <w:shd w:val="clear" w:color="auto" w:fill="auto"/>
            <w:noWrap/>
            <w:vAlign w:val="bottom"/>
          </w:tcPr>
          <w:p w14:paraId="6B32BFA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0.867</w:t>
            </w:r>
          </w:p>
        </w:tc>
      </w:tr>
      <w:tr w:rsidR="00E16288" w:rsidRPr="008E2C88" w14:paraId="0A544342" w14:textId="77777777" w:rsidTr="009B621F">
        <w:trPr>
          <w:trHeight w:val="240"/>
        </w:trPr>
        <w:tc>
          <w:tcPr>
            <w:tcW w:w="1490" w:type="pct"/>
            <w:shd w:val="clear" w:color="auto" w:fill="auto"/>
            <w:noWrap/>
            <w:vAlign w:val="center"/>
            <w:hideMark/>
          </w:tcPr>
          <w:p w14:paraId="4ACFA23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11</w:t>
            </w:r>
          </w:p>
        </w:tc>
        <w:tc>
          <w:tcPr>
            <w:tcW w:w="595" w:type="pct"/>
            <w:shd w:val="clear" w:color="auto" w:fill="auto"/>
            <w:noWrap/>
            <w:vAlign w:val="bottom"/>
          </w:tcPr>
          <w:p w14:paraId="1A90080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0.567</w:t>
            </w:r>
          </w:p>
        </w:tc>
        <w:tc>
          <w:tcPr>
            <w:tcW w:w="583" w:type="pct"/>
            <w:shd w:val="clear" w:color="auto" w:fill="auto"/>
            <w:noWrap/>
            <w:vAlign w:val="bottom"/>
          </w:tcPr>
          <w:p w14:paraId="2290D6C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0.103</w:t>
            </w:r>
          </w:p>
        </w:tc>
        <w:tc>
          <w:tcPr>
            <w:tcW w:w="584" w:type="pct"/>
            <w:shd w:val="clear" w:color="auto" w:fill="auto"/>
            <w:noWrap/>
            <w:vAlign w:val="bottom"/>
          </w:tcPr>
          <w:p w14:paraId="298C48C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&lt;0.001</w:t>
            </w:r>
          </w:p>
        </w:tc>
        <w:tc>
          <w:tcPr>
            <w:tcW w:w="590" w:type="pct"/>
            <w:shd w:val="clear" w:color="auto" w:fill="auto"/>
            <w:noWrap/>
            <w:vAlign w:val="bottom"/>
          </w:tcPr>
          <w:p w14:paraId="05D1459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0.412</w:t>
            </w:r>
          </w:p>
        </w:tc>
        <w:tc>
          <w:tcPr>
            <w:tcW w:w="578" w:type="pct"/>
            <w:shd w:val="clear" w:color="auto" w:fill="auto"/>
            <w:noWrap/>
            <w:vAlign w:val="bottom"/>
          </w:tcPr>
          <w:p w14:paraId="4866EA3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0.071</w:t>
            </w:r>
          </w:p>
        </w:tc>
        <w:tc>
          <w:tcPr>
            <w:tcW w:w="580" w:type="pct"/>
            <w:shd w:val="clear" w:color="auto" w:fill="auto"/>
            <w:noWrap/>
            <w:vAlign w:val="bottom"/>
          </w:tcPr>
          <w:p w14:paraId="2F34740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&lt;0.001</w:t>
            </w:r>
          </w:p>
        </w:tc>
      </w:tr>
      <w:tr w:rsidR="00E16288" w:rsidRPr="008E2C88" w14:paraId="0B274C9D" w14:textId="77777777" w:rsidTr="009B621F">
        <w:trPr>
          <w:trHeight w:val="207"/>
        </w:trPr>
        <w:tc>
          <w:tcPr>
            <w:tcW w:w="1490" w:type="pct"/>
            <w:shd w:val="clear" w:color="auto" w:fill="auto"/>
            <w:noWrap/>
            <w:vAlign w:val="bottom"/>
            <w:hideMark/>
          </w:tcPr>
          <w:p w14:paraId="5DA4E11D"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Intercept</w:t>
            </w:r>
          </w:p>
        </w:tc>
        <w:tc>
          <w:tcPr>
            <w:tcW w:w="595" w:type="pct"/>
            <w:shd w:val="clear" w:color="auto" w:fill="auto"/>
            <w:noWrap/>
            <w:vAlign w:val="bottom"/>
          </w:tcPr>
          <w:p w14:paraId="195D00D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-0.565</w:t>
            </w:r>
          </w:p>
        </w:tc>
        <w:tc>
          <w:tcPr>
            <w:tcW w:w="583" w:type="pct"/>
            <w:shd w:val="clear" w:color="auto" w:fill="auto"/>
            <w:noWrap/>
            <w:vAlign w:val="bottom"/>
          </w:tcPr>
          <w:p w14:paraId="1FF5C96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0.282</w:t>
            </w:r>
          </w:p>
        </w:tc>
        <w:tc>
          <w:tcPr>
            <w:tcW w:w="584" w:type="pct"/>
            <w:shd w:val="clear" w:color="auto" w:fill="auto"/>
            <w:noWrap/>
            <w:vAlign w:val="bottom"/>
          </w:tcPr>
          <w:p w14:paraId="333CBFC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0.045</w:t>
            </w:r>
          </w:p>
        </w:tc>
        <w:tc>
          <w:tcPr>
            <w:tcW w:w="590" w:type="pct"/>
            <w:shd w:val="clear" w:color="auto" w:fill="auto"/>
            <w:noWrap/>
            <w:vAlign w:val="bottom"/>
          </w:tcPr>
          <w:p w14:paraId="3C95E7B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0.682</w:t>
            </w:r>
          </w:p>
        </w:tc>
        <w:tc>
          <w:tcPr>
            <w:tcW w:w="578" w:type="pct"/>
            <w:shd w:val="clear" w:color="auto" w:fill="auto"/>
            <w:noWrap/>
            <w:vAlign w:val="bottom"/>
          </w:tcPr>
          <w:p w14:paraId="5DE7610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0.418</w:t>
            </w:r>
          </w:p>
        </w:tc>
        <w:tc>
          <w:tcPr>
            <w:tcW w:w="580" w:type="pct"/>
            <w:shd w:val="clear" w:color="auto" w:fill="auto"/>
            <w:noWrap/>
            <w:vAlign w:val="bottom"/>
          </w:tcPr>
          <w:p w14:paraId="1082F61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0.103</w:t>
            </w:r>
          </w:p>
        </w:tc>
      </w:tr>
      <w:tr w:rsidR="00E16288" w:rsidRPr="008E2C88" w14:paraId="45BBD462" w14:textId="77777777" w:rsidTr="009B621F">
        <w:trPr>
          <w:trHeight w:val="240"/>
        </w:trPr>
        <w:tc>
          <w:tcPr>
            <w:tcW w:w="1490" w:type="pct"/>
            <w:shd w:val="clear" w:color="auto" w:fill="auto"/>
            <w:noWrap/>
            <w:vAlign w:val="bottom"/>
            <w:hideMark/>
          </w:tcPr>
          <w:p w14:paraId="7DB2D35C" w14:textId="77777777" w:rsidR="00E16288" w:rsidRPr="008E2C88" w:rsidRDefault="00E16288" w:rsidP="00701C11">
            <w:pPr>
              <w:rPr>
                <w:rFonts w:eastAsia="Times New Roman" w:cstheme="minorHAnsi"/>
                <w:color w:val="000000"/>
                <w:sz w:val="18"/>
                <w:szCs w:val="18"/>
              </w:rPr>
            </w:pPr>
          </w:p>
        </w:tc>
        <w:tc>
          <w:tcPr>
            <w:tcW w:w="595" w:type="pct"/>
            <w:shd w:val="clear" w:color="auto" w:fill="auto"/>
            <w:noWrap/>
            <w:vAlign w:val="bottom"/>
          </w:tcPr>
          <w:p w14:paraId="506376B1" w14:textId="77777777" w:rsidR="00E16288" w:rsidRPr="008E2C88" w:rsidRDefault="00E16288" w:rsidP="00C84643">
            <w:pPr>
              <w:jc w:val="center"/>
              <w:rPr>
                <w:rFonts w:cstheme="minorHAnsi"/>
                <w:color w:val="000000"/>
                <w:sz w:val="18"/>
                <w:szCs w:val="18"/>
              </w:rPr>
            </w:pPr>
          </w:p>
        </w:tc>
        <w:tc>
          <w:tcPr>
            <w:tcW w:w="583" w:type="pct"/>
            <w:shd w:val="clear" w:color="auto" w:fill="auto"/>
            <w:noWrap/>
            <w:vAlign w:val="bottom"/>
          </w:tcPr>
          <w:p w14:paraId="12CD5153" w14:textId="77777777" w:rsidR="00E16288" w:rsidRPr="008E2C88" w:rsidRDefault="00E16288" w:rsidP="00C84643">
            <w:pPr>
              <w:jc w:val="center"/>
              <w:rPr>
                <w:rFonts w:cstheme="minorHAnsi"/>
                <w:color w:val="000000"/>
                <w:sz w:val="18"/>
                <w:szCs w:val="18"/>
              </w:rPr>
            </w:pPr>
          </w:p>
        </w:tc>
        <w:tc>
          <w:tcPr>
            <w:tcW w:w="584" w:type="pct"/>
            <w:shd w:val="clear" w:color="auto" w:fill="auto"/>
            <w:noWrap/>
            <w:vAlign w:val="bottom"/>
          </w:tcPr>
          <w:p w14:paraId="69B59BA4" w14:textId="77777777" w:rsidR="00E16288" w:rsidRPr="008E2C88" w:rsidRDefault="00E16288" w:rsidP="00C84643">
            <w:pPr>
              <w:jc w:val="center"/>
              <w:rPr>
                <w:rFonts w:cstheme="minorHAnsi"/>
                <w:color w:val="000000"/>
                <w:sz w:val="18"/>
                <w:szCs w:val="18"/>
              </w:rPr>
            </w:pPr>
          </w:p>
        </w:tc>
        <w:tc>
          <w:tcPr>
            <w:tcW w:w="590" w:type="pct"/>
            <w:shd w:val="clear" w:color="auto" w:fill="auto"/>
            <w:noWrap/>
            <w:vAlign w:val="bottom"/>
          </w:tcPr>
          <w:p w14:paraId="7720CF25" w14:textId="77777777" w:rsidR="00E16288" w:rsidRPr="008E2C88" w:rsidRDefault="00E16288" w:rsidP="00C84643">
            <w:pPr>
              <w:jc w:val="center"/>
              <w:rPr>
                <w:rFonts w:cstheme="minorHAnsi"/>
                <w:color w:val="000000"/>
                <w:sz w:val="18"/>
                <w:szCs w:val="18"/>
              </w:rPr>
            </w:pPr>
          </w:p>
        </w:tc>
        <w:tc>
          <w:tcPr>
            <w:tcW w:w="578" w:type="pct"/>
            <w:shd w:val="clear" w:color="auto" w:fill="auto"/>
            <w:noWrap/>
            <w:vAlign w:val="bottom"/>
          </w:tcPr>
          <w:p w14:paraId="40B7C636" w14:textId="77777777" w:rsidR="00E16288" w:rsidRPr="008E2C88" w:rsidRDefault="00E16288" w:rsidP="00C84643">
            <w:pPr>
              <w:jc w:val="center"/>
              <w:rPr>
                <w:rFonts w:cstheme="minorHAnsi"/>
                <w:color w:val="000000"/>
                <w:sz w:val="18"/>
                <w:szCs w:val="18"/>
              </w:rPr>
            </w:pPr>
          </w:p>
        </w:tc>
        <w:tc>
          <w:tcPr>
            <w:tcW w:w="580" w:type="pct"/>
            <w:shd w:val="clear" w:color="auto" w:fill="auto"/>
            <w:noWrap/>
            <w:vAlign w:val="bottom"/>
          </w:tcPr>
          <w:p w14:paraId="653BE48D" w14:textId="77777777" w:rsidR="00E16288" w:rsidRPr="008E2C88" w:rsidRDefault="00E16288" w:rsidP="00C84643">
            <w:pPr>
              <w:jc w:val="center"/>
              <w:rPr>
                <w:rFonts w:cstheme="minorHAnsi"/>
                <w:color w:val="000000"/>
                <w:sz w:val="18"/>
                <w:szCs w:val="18"/>
              </w:rPr>
            </w:pPr>
          </w:p>
        </w:tc>
      </w:tr>
      <w:tr w:rsidR="00E16288" w:rsidRPr="008E2C88" w14:paraId="6E313921" w14:textId="77777777" w:rsidTr="009B621F">
        <w:trPr>
          <w:trHeight w:val="240"/>
        </w:trPr>
        <w:tc>
          <w:tcPr>
            <w:tcW w:w="1490" w:type="pct"/>
            <w:shd w:val="clear" w:color="000000" w:fill="F2F2F2"/>
            <w:noWrap/>
            <w:vAlign w:val="center"/>
            <w:hideMark/>
          </w:tcPr>
          <w:p w14:paraId="51CF814D"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Random </w:t>
            </w:r>
            <w:r w:rsidR="00FE1A98" w:rsidRPr="008E2C88">
              <w:rPr>
                <w:rFonts w:eastAsia="Times New Roman" w:cstheme="minorHAnsi"/>
                <w:color w:val="000000"/>
                <w:sz w:val="18"/>
                <w:szCs w:val="18"/>
              </w:rPr>
              <w:t>e</w:t>
            </w:r>
            <w:r w:rsidRPr="008E2C88">
              <w:rPr>
                <w:rFonts w:eastAsia="Times New Roman" w:cstheme="minorHAnsi"/>
                <w:color w:val="000000"/>
                <w:sz w:val="18"/>
                <w:szCs w:val="18"/>
              </w:rPr>
              <w:t>ffects</w:t>
            </w:r>
          </w:p>
        </w:tc>
        <w:tc>
          <w:tcPr>
            <w:tcW w:w="595" w:type="pct"/>
            <w:shd w:val="clear" w:color="000000" w:fill="F2F2F2"/>
            <w:noWrap/>
            <w:vAlign w:val="bottom"/>
          </w:tcPr>
          <w:p w14:paraId="20A04EAD" w14:textId="77777777" w:rsidR="00E16288" w:rsidRPr="008E2C88" w:rsidRDefault="00E16288" w:rsidP="00C84643">
            <w:pPr>
              <w:jc w:val="center"/>
              <w:rPr>
                <w:rFonts w:cstheme="minorHAnsi"/>
                <w:color w:val="000000"/>
                <w:sz w:val="18"/>
                <w:szCs w:val="18"/>
              </w:rPr>
            </w:pPr>
          </w:p>
        </w:tc>
        <w:tc>
          <w:tcPr>
            <w:tcW w:w="583" w:type="pct"/>
            <w:shd w:val="clear" w:color="000000" w:fill="F2F2F2"/>
            <w:noWrap/>
            <w:vAlign w:val="bottom"/>
          </w:tcPr>
          <w:p w14:paraId="40F7054F" w14:textId="77777777" w:rsidR="00E16288" w:rsidRPr="008E2C88" w:rsidRDefault="00E16288" w:rsidP="00C84643">
            <w:pPr>
              <w:jc w:val="center"/>
              <w:rPr>
                <w:rFonts w:cstheme="minorHAnsi"/>
                <w:color w:val="000000"/>
                <w:sz w:val="18"/>
                <w:szCs w:val="18"/>
              </w:rPr>
            </w:pPr>
          </w:p>
        </w:tc>
        <w:tc>
          <w:tcPr>
            <w:tcW w:w="584" w:type="pct"/>
            <w:shd w:val="clear" w:color="000000" w:fill="F2F2F2"/>
            <w:noWrap/>
            <w:vAlign w:val="bottom"/>
          </w:tcPr>
          <w:p w14:paraId="5F9385F5" w14:textId="77777777" w:rsidR="00E16288" w:rsidRPr="008E2C88" w:rsidRDefault="00E16288" w:rsidP="00C84643">
            <w:pPr>
              <w:jc w:val="center"/>
              <w:rPr>
                <w:rFonts w:cstheme="minorHAnsi"/>
                <w:color w:val="000000"/>
                <w:sz w:val="18"/>
                <w:szCs w:val="18"/>
              </w:rPr>
            </w:pPr>
          </w:p>
        </w:tc>
        <w:tc>
          <w:tcPr>
            <w:tcW w:w="590" w:type="pct"/>
            <w:shd w:val="clear" w:color="000000" w:fill="F2F2F2"/>
            <w:noWrap/>
            <w:vAlign w:val="bottom"/>
          </w:tcPr>
          <w:p w14:paraId="3986F52D" w14:textId="77777777" w:rsidR="00E16288" w:rsidRPr="008E2C88" w:rsidRDefault="00E16288" w:rsidP="00C84643">
            <w:pPr>
              <w:jc w:val="center"/>
              <w:rPr>
                <w:rFonts w:cstheme="minorHAnsi"/>
                <w:color w:val="000000"/>
                <w:sz w:val="18"/>
                <w:szCs w:val="18"/>
              </w:rPr>
            </w:pPr>
          </w:p>
        </w:tc>
        <w:tc>
          <w:tcPr>
            <w:tcW w:w="578" w:type="pct"/>
            <w:shd w:val="clear" w:color="000000" w:fill="F2F2F2"/>
            <w:noWrap/>
            <w:vAlign w:val="bottom"/>
          </w:tcPr>
          <w:p w14:paraId="09788BC7" w14:textId="77777777" w:rsidR="00E16288" w:rsidRPr="008E2C88" w:rsidRDefault="00E16288" w:rsidP="00C84643">
            <w:pPr>
              <w:jc w:val="center"/>
              <w:rPr>
                <w:rFonts w:cstheme="minorHAnsi"/>
                <w:color w:val="000000"/>
                <w:sz w:val="18"/>
                <w:szCs w:val="18"/>
              </w:rPr>
            </w:pPr>
          </w:p>
        </w:tc>
        <w:tc>
          <w:tcPr>
            <w:tcW w:w="580" w:type="pct"/>
            <w:shd w:val="clear" w:color="000000" w:fill="F2F2F2"/>
            <w:noWrap/>
            <w:vAlign w:val="bottom"/>
          </w:tcPr>
          <w:p w14:paraId="70970F42" w14:textId="77777777" w:rsidR="00E16288" w:rsidRPr="008E2C88" w:rsidRDefault="00E16288" w:rsidP="00C84643">
            <w:pPr>
              <w:jc w:val="center"/>
              <w:rPr>
                <w:rFonts w:cstheme="minorHAnsi"/>
                <w:color w:val="000000"/>
                <w:sz w:val="18"/>
                <w:szCs w:val="18"/>
              </w:rPr>
            </w:pPr>
          </w:p>
        </w:tc>
      </w:tr>
      <w:tr w:rsidR="00E16288" w:rsidRPr="008E2C88" w14:paraId="7456A7B3" w14:textId="77777777" w:rsidTr="009B621F">
        <w:trPr>
          <w:trHeight w:val="240"/>
        </w:trPr>
        <w:tc>
          <w:tcPr>
            <w:tcW w:w="1490" w:type="pct"/>
            <w:shd w:val="clear" w:color="auto" w:fill="auto"/>
            <w:noWrap/>
            <w:vAlign w:val="center"/>
            <w:hideMark/>
          </w:tcPr>
          <w:p w14:paraId="7169A564" w14:textId="77777777" w:rsidR="00E16288"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(white)</w:t>
            </w:r>
          </w:p>
        </w:tc>
        <w:tc>
          <w:tcPr>
            <w:tcW w:w="595" w:type="pct"/>
            <w:shd w:val="clear" w:color="auto" w:fill="auto"/>
            <w:noWrap/>
            <w:vAlign w:val="bottom"/>
          </w:tcPr>
          <w:p w14:paraId="7CFAD7A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0.139</w:t>
            </w:r>
          </w:p>
        </w:tc>
        <w:tc>
          <w:tcPr>
            <w:tcW w:w="583" w:type="pct"/>
            <w:shd w:val="clear" w:color="auto" w:fill="auto"/>
            <w:noWrap/>
            <w:vAlign w:val="bottom"/>
          </w:tcPr>
          <w:p w14:paraId="3E2FF1E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0.039</w:t>
            </w:r>
          </w:p>
        </w:tc>
        <w:tc>
          <w:tcPr>
            <w:tcW w:w="584" w:type="pct"/>
            <w:shd w:val="clear" w:color="auto" w:fill="auto"/>
            <w:noWrap/>
            <w:vAlign w:val="bottom"/>
          </w:tcPr>
          <w:p w14:paraId="50608C87" w14:textId="77777777" w:rsidR="00E16288" w:rsidRPr="008E2C88" w:rsidRDefault="00E16288" w:rsidP="00C84643">
            <w:pPr>
              <w:jc w:val="center"/>
              <w:rPr>
                <w:rFonts w:cstheme="minorHAnsi"/>
                <w:color w:val="000000"/>
                <w:sz w:val="18"/>
                <w:szCs w:val="18"/>
              </w:rPr>
            </w:pPr>
          </w:p>
        </w:tc>
        <w:tc>
          <w:tcPr>
            <w:tcW w:w="590" w:type="pct"/>
            <w:shd w:val="clear" w:color="auto" w:fill="auto"/>
            <w:noWrap/>
            <w:vAlign w:val="bottom"/>
          </w:tcPr>
          <w:p w14:paraId="22FBEDD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0.099</w:t>
            </w:r>
          </w:p>
        </w:tc>
        <w:tc>
          <w:tcPr>
            <w:tcW w:w="578" w:type="pct"/>
            <w:shd w:val="clear" w:color="auto" w:fill="auto"/>
            <w:noWrap/>
            <w:vAlign w:val="bottom"/>
          </w:tcPr>
          <w:p w14:paraId="35DF0514" w14:textId="77777777" w:rsidR="00E16288" w:rsidRPr="008E2C88" w:rsidRDefault="00E16288" w:rsidP="00C84643">
            <w:pPr>
              <w:jc w:val="center"/>
              <w:rPr>
                <w:rFonts w:cstheme="minorHAnsi"/>
                <w:color w:val="000000"/>
                <w:sz w:val="18"/>
                <w:szCs w:val="18"/>
              </w:rPr>
            </w:pPr>
          </w:p>
        </w:tc>
        <w:tc>
          <w:tcPr>
            <w:tcW w:w="580" w:type="pct"/>
            <w:shd w:val="clear" w:color="auto" w:fill="auto"/>
            <w:noWrap/>
            <w:vAlign w:val="bottom"/>
          </w:tcPr>
          <w:p w14:paraId="47D292CD" w14:textId="77777777" w:rsidR="00E16288" w:rsidRPr="008E2C88" w:rsidRDefault="00E16288" w:rsidP="00C84643">
            <w:pPr>
              <w:jc w:val="center"/>
              <w:rPr>
                <w:rFonts w:cstheme="minorHAnsi"/>
                <w:color w:val="000000"/>
                <w:sz w:val="18"/>
                <w:szCs w:val="18"/>
              </w:rPr>
            </w:pPr>
          </w:p>
        </w:tc>
      </w:tr>
      <w:tr w:rsidR="00E16288" w:rsidRPr="008E2C88" w14:paraId="21888478" w14:textId="77777777" w:rsidTr="009B621F">
        <w:trPr>
          <w:trHeight w:val="240"/>
        </w:trPr>
        <w:tc>
          <w:tcPr>
            <w:tcW w:w="1490" w:type="pct"/>
            <w:shd w:val="clear" w:color="auto" w:fill="auto"/>
            <w:noWrap/>
            <w:vAlign w:val="center"/>
            <w:hideMark/>
          </w:tcPr>
          <w:p w14:paraId="3B6C6714" w14:textId="77777777" w:rsidR="00E16288"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(black)</w:t>
            </w:r>
          </w:p>
        </w:tc>
        <w:tc>
          <w:tcPr>
            <w:tcW w:w="595" w:type="pct"/>
            <w:shd w:val="clear" w:color="auto" w:fill="auto"/>
            <w:noWrap/>
            <w:vAlign w:val="bottom"/>
          </w:tcPr>
          <w:p w14:paraId="48BB373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0.112</w:t>
            </w:r>
          </w:p>
        </w:tc>
        <w:tc>
          <w:tcPr>
            <w:tcW w:w="583" w:type="pct"/>
            <w:shd w:val="clear" w:color="auto" w:fill="auto"/>
            <w:noWrap/>
            <w:vAlign w:val="bottom"/>
          </w:tcPr>
          <w:p w14:paraId="514227B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0.084</w:t>
            </w:r>
          </w:p>
        </w:tc>
        <w:tc>
          <w:tcPr>
            <w:tcW w:w="584" w:type="pct"/>
            <w:shd w:val="clear" w:color="auto" w:fill="auto"/>
            <w:noWrap/>
            <w:vAlign w:val="bottom"/>
          </w:tcPr>
          <w:p w14:paraId="71FACFE0" w14:textId="77777777" w:rsidR="00E16288" w:rsidRPr="008E2C88" w:rsidRDefault="00E16288" w:rsidP="00C84643">
            <w:pPr>
              <w:jc w:val="center"/>
              <w:rPr>
                <w:rFonts w:cstheme="minorHAnsi"/>
                <w:color w:val="000000"/>
                <w:sz w:val="18"/>
                <w:szCs w:val="18"/>
              </w:rPr>
            </w:pPr>
          </w:p>
        </w:tc>
        <w:tc>
          <w:tcPr>
            <w:tcW w:w="590" w:type="pct"/>
            <w:shd w:val="clear" w:color="auto" w:fill="auto"/>
            <w:noWrap/>
            <w:vAlign w:val="bottom"/>
          </w:tcPr>
          <w:p w14:paraId="3E05C54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0.167</w:t>
            </w:r>
          </w:p>
        </w:tc>
        <w:tc>
          <w:tcPr>
            <w:tcW w:w="578" w:type="pct"/>
            <w:shd w:val="clear" w:color="auto" w:fill="auto"/>
            <w:noWrap/>
            <w:vAlign w:val="bottom"/>
          </w:tcPr>
          <w:p w14:paraId="7E6D1245" w14:textId="77777777" w:rsidR="00E16288" w:rsidRPr="008E2C88" w:rsidRDefault="00E16288" w:rsidP="00C84643">
            <w:pPr>
              <w:jc w:val="center"/>
              <w:rPr>
                <w:rFonts w:cstheme="minorHAnsi"/>
                <w:color w:val="000000"/>
                <w:sz w:val="18"/>
                <w:szCs w:val="18"/>
              </w:rPr>
            </w:pPr>
          </w:p>
        </w:tc>
        <w:tc>
          <w:tcPr>
            <w:tcW w:w="580" w:type="pct"/>
            <w:shd w:val="clear" w:color="auto" w:fill="auto"/>
            <w:noWrap/>
            <w:vAlign w:val="bottom"/>
          </w:tcPr>
          <w:p w14:paraId="3962E218" w14:textId="77777777" w:rsidR="00E16288" w:rsidRPr="008E2C88" w:rsidRDefault="00E16288" w:rsidP="00C84643">
            <w:pPr>
              <w:jc w:val="center"/>
              <w:rPr>
                <w:rFonts w:cstheme="minorHAnsi"/>
                <w:color w:val="000000"/>
                <w:sz w:val="18"/>
                <w:szCs w:val="18"/>
              </w:rPr>
            </w:pPr>
          </w:p>
        </w:tc>
      </w:tr>
      <w:tr w:rsidR="00E16288" w:rsidRPr="008E2C88" w14:paraId="230CC024" w14:textId="77777777" w:rsidTr="009B621F">
        <w:trPr>
          <w:trHeight w:val="240"/>
        </w:trPr>
        <w:tc>
          <w:tcPr>
            <w:tcW w:w="1490" w:type="pct"/>
            <w:shd w:val="clear" w:color="auto" w:fill="auto"/>
            <w:noWrap/>
            <w:vAlign w:val="center"/>
            <w:hideMark/>
          </w:tcPr>
          <w:p w14:paraId="0D4EA997" w14:textId="77777777" w:rsidR="00E16288" w:rsidRPr="008E2C88" w:rsidRDefault="002E3D56" w:rsidP="00517B8D">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w:t>
            </w:r>
            <w:r w:rsidR="00517B8D" w:rsidRPr="008E2C88">
              <w:rPr>
                <w:rFonts w:eastAsia="Times New Roman" w:cstheme="minorHAnsi"/>
                <w:color w:val="000000"/>
                <w:sz w:val="18"/>
                <w:szCs w:val="18"/>
              </w:rPr>
              <w:t>H</w:t>
            </w:r>
            <w:r w:rsidR="00E16288" w:rsidRPr="008E2C88">
              <w:rPr>
                <w:rFonts w:eastAsia="Times New Roman" w:cstheme="minorHAnsi"/>
                <w:color w:val="000000"/>
                <w:sz w:val="18"/>
                <w:szCs w:val="18"/>
              </w:rPr>
              <w:t>ispanic)</w:t>
            </w:r>
          </w:p>
        </w:tc>
        <w:tc>
          <w:tcPr>
            <w:tcW w:w="595" w:type="pct"/>
            <w:shd w:val="clear" w:color="auto" w:fill="auto"/>
            <w:noWrap/>
            <w:vAlign w:val="bottom"/>
          </w:tcPr>
          <w:p w14:paraId="1DCCCFF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0.055</w:t>
            </w:r>
          </w:p>
        </w:tc>
        <w:tc>
          <w:tcPr>
            <w:tcW w:w="583" w:type="pct"/>
            <w:shd w:val="clear" w:color="auto" w:fill="auto"/>
            <w:noWrap/>
            <w:vAlign w:val="bottom"/>
          </w:tcPr>
          <w:p w14:paraId="5552DC7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0.041</w:t>
            </w:r>
          </w:p>
        </w:tc>
        <w:tc>
          <w:tcPr>
            <w:tcW w:w="584" w:type="pct"/>
            <w:shd w:val="clear" w:color="auto" w:fill="auto"/>
            <w:noWrap/>
            <w:vAlign w:val="bottom"/>
          </w:tcPr>
          <w:p w14:paraId="66E1BC97" w14:textId="77777777" w:rsidR="00E16288" w:rsidRPr="008E2C88" w:rsidRDefault="00E16288" w:rsidP="00C84643">
            <w:pPr>
              <w:jc w:val="center"/>
              <w:rPr>
                <w:rFonts w:cstheme="minorHAnsi"/>
                <w:color w:val="000000"/>
                <w:sz w:val="18"/>
                <w:szCs w:val="18"/>
              </w:rPr>
            </w:pPr>
          </w:p>
        </w:tc>
        <w:tc>
          <w:tcPr>
            <w:tcW w:w="590" w:type="pct"/>
            <w:shd w:val="clear" w:color="auto" w:fill="auto"/>
            <w:noWrap/>
            <w:vAlign w:val="bottom"/>
          </w:tcPr>
          <w:p w14:paraId="7D0CDF7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0.000</w:t>
            </w:r>
          </w:p>
        </w:tc>
        <w:tc>
          <w:tcPr>
            <w:tcW w:w="578" w:type="pct"/>
            <w:shd w:val="clear" w:color="auto" w:fill="auto"/>
            <w:noWrap/>
            <w:vAlign w:val="bottom"/>
          </w:tcPr>
          <w:p w14:paraId="71E6E187" w14:textId="77777777" w:rsidR="00E16288" w:rsidRPr="008E2C88" w:rsidRDefault="00E16288" w:rsidP="00C84643">
            <w:pPr>
              <w:jc w:val="center"/>
              <w:rPr>
                <w:rFonts w:cstheme="minorHAnsi"/>
                <w:color w:val="000000"/>
                <w:sz w:val="18"/>
                <w:szCs w:val="18"/>
              </w:rPr>
            </w:pPr>
          </w:p>
        </w:tc>
        <w:tc>
          <w:tcPr>
            <w:tcW w:w="580" w:type="pct"/>
            <w:shd w:val="clear" w:color="auto" w:fill="auto"/>
            <w:noWrap/>
            <w:vAlign w:val="bottom"/>
          </w:tcPr>
          <w:p w14:paraId="4166E284" w14:textId="77777777" w:rsidR="00E16288" w:rsidRPr="008E2C88" w:rsidRDefault="00E16288" w:rsidP="00C84643">
            <w:pPr>
              <w:jc w:val="center"/>
              <w:rPr>
                <w:rFonts w:cstheme="minorHAnsi"/>
                <w:color w:val="000000"/>
                <w:sz w:val="18"/>
                <w:szCs w:val="18"/>
              </w:rPr>
            </w:pPr>
          </w:p>
        </w:tc>
      </w:tr>
      <w:tr w:rsidR="00E16288" w:rsidRPr="008E2C88" w14:paraId="1B1F375E" w14:textId="77777777" w:rsidTr="009B621F">
        <w:trPr>
          <w:trHeight w:val="240"/>
        </w:trPr>
        <w:tc>
          <w:tcPr>
            <w:tcW w:w="1490" w:type="pct"/>
            <w:shd w:val="clear" w:color="auto" w:fill="auto"/>
            <w:noWrap/>
            <w:vAlign w:val="center"/>
            <w:hideMark/>
          </w:tcPr>
          <w:p w14:paraId="3B33E4EB" w14:textId="77777777" w:rsidR="00E16288"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(other)</w:t>
            </w:r>
          </w:p>
        </w:tc>
        <w:tc>
          <w:tcPr>
            <w:tcW w:w="595" w:type="pct"/>
            <w:shd w:val="clear" w:color="auto" w:fill="auto"/>
            <w:noWrap/>
            <w:vAlign w:val="bottom"/>
          </w:tcPr>
          <w:p w14:paraId="50E1DBE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0.036</w:t>
            </w:r>
          </w:p>
        </w:tc>
        <w:tc>
          <w:tcPr>
            <w:tcW w:w="583" w:type="pct"/>
            <w:shd w:val="clear" w:color="auto" w:fill="auto"/>
            <w:noWrap/>
            <w:vAlign w:val="bottom"/>
          </w:tcPr>
          <w:p w14:paraId="03BEAA5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0.088</w:t>
            </w:r>
          </w:p>
        </w:tc>
        <w:tc>
          <w:tcPr>
            <w:tcW w:w="584" w:type="pct"/>
            <w:shd w:val="clear" w:color="auto" w:fill="auto"/>
            <w:noWrap/>
            <w:vAlign w:val="bottom"/>
          </w:tcPr>
          <w:p w14:paraId="449917D5" w14:textId="77777777" w:rsidR="00E16288" w:rsidRPr="008E2C88" w:rsidRDefault="00E16288" w:rsidP="00C84643">
            <w:pPr>
              <w:jc w:val="center"/>
              <w:rPr>
                <w:rFonts w:cstheme="minorHAnsi"/>
                <w:color w:val="000000"/>
                <w:sz w:val="18"/>
                <w:szCs w:val="18"/>
              </w:rPr>
            </w:pPr>
          </w:p>
        </w:tc>
        <w:tc>
          <w:tcPr>
            <w:tcW w:w="590" w:type="pct"/>
            <w:shd w:val="clear" w:color="auto" w:fill="auto"/>
            <w:noWrap/>
            <w:vAlign w:val="bottom"/>
          </w:tcPr>
          <w:p w14:paraId="40340C8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0.000</w:t>
            </w:r>
          </w:p>
        </w:tc>
        <w:tc>
          <w:tcPr>
            <w:tcW w:w="578" w:type="pct"/>
            <w:shd w:val="clear" w:color="auto" w:fill="auto"/>
            <w:noWrap/>
            <w:vAlign w:val="bottom"/>
          </w:tcPr>
          <w:p w14:paraId="27D0D808" w14:textId="77777777" w:rsidR="00E16288" w:rsidRPr="008E2C88" w:rsidRDefault="00E16288" w:rsidP="00C84643">
            <w:pPr>
              <w:jc w:val="center"/>
              <w:rPr>
                <w:rFonts w:cstheme="minorHAnsi"/>
                <w:color w:val="000000"/>
                <w:sz w:val="18"/>
                <w:szCs w:val="18"/>
              </w:rPr>
            </w:pPr>
          </w:p>
        </w:tc>
        <w:tc>
          <w:tcPr>
            <w:tcW w:w="580" w:type="pct"/>
            <w:shd w:val="clear" w:color="auto" w:fill="auto"/>
            <w:noWrap/>
            <w:vAlign w:val="bottom"/>
          </w:tcPr>
          <w:p w14:paraId="11FC679A" w14:textId="77777777" w:rsidR="00E16288" w:rsidRPr="008E2C88" w:rsidRDefault="00E16288" w:rsidP="00C84643">
            <w:pPr>
              <w:jc w:val="center"/>
              <w:rPr>
                <w:rFonts w:cstheme="minorHAnsi"/>
                <w:color w:val="000000"/>
                <w:sz w:val="18"/>
                <w:szCs w:val="18"/>
              </w:rPr>
            </w:pPr>
          </w:p>
        </w:tc>
      </w:tr>
      <w:tr w:rsidR="00E16288" w:rsidRPr="008E2C88" w14:paraId="32B3D901" w14:textId="77777777" w:rsidTr="009B621F">
        <w:trPr>
          <w:trHeight w:val="240"/>
        </w:trPr>
        <w:tc>
          <w:tcPr>
            <w:tcW w:w="1490" w:type="pct"/>
            <w:shd w:val="clear" w:color="auto" w:fill="auto"/>
            <w:noWrap/>
            <w:vAlign w:val="bottom"/>
            <w:hideMark/>
          </w:tcPr>
          <w:p w14:paraId="179BE260" w14:textId="77777777" w:rsidR="00E16288" w:rsidRPr="008E2C88" w:rsidRDefault="00E16288" w:rsidP="00701C11">
            <w:pPr>
              <w:rPr>
                <w:rFonts w:eastAsia="Times New Roman" w:cstheme="minorHAnsi"/>
                <w:color w:val="000000"/>
                <w:sz w:val="18"/>
                <w:szCs w:val="18"/>
              </w:rPr>
            </w:pPr>
          </w:p>
        </w:tc>
        <w:tc>
          <w:tcPr>
            <w:tcW w:w="595" w:type="pct"/>
            <w:shd w:val="clear" w:color="auto" w:fill="auto"/>
            <w:noWrap/>
            <w:vAlign w:val="bottom"/>
          </w:tcPr>
          <w:p w14:paraId="52482C74" w14:textId="77777777" w:rsidR="00E16288" w:rsidRPr="008E2C88" w:rsidRDefault="00E16288" w:rsidP="00C84643">
            <w:pPr>
              <w:jc w:val="center"/>
              <w:rPr>
                <w:rFonts w:cstheme="minorHAnsi"/>
                <w:color w:val="000000"/>
                <w:sz w:val="18"/>
                <w:szCs w:val="18"/>
              </w:rPr>
            </w:pPr>
          </w:p>
        </w:tc>
        <w:tc>
          <w:tcPr>
            <w:tcW w:w="583" w:type="pct"/>
            <w:shd w:val="clear" w:color="auto" w:fill="auto"/>
            <w:noWrap/>
            <w:vAlign w:val="bottom"/>
          </w:tcPr>
          <w:p w14:paraId="35DE4518" w14:textId="77777777" w:rsidR="00E16288" w:rsidRPr="008E2C88" w:rsidRDefault="00E16288" w:rsidP="00C84643">
            <w:pPr>
              <w:jc w:val="center"/>
              <w:rPr>
                <w:rFonts w:cstheme="minorHAnsi"/>
                <w:color w:val="000000"/>
                <w:sz w:val="18"/>
                <w:szCs w:val="18"/>
              </w:rPr>
            </w:pPr>
          </w:p>
        </w:tc>
        <w:tc>
          <w:tcPr>
            <w:tcW w:w="584" w:type="pct"/>
            <w:shd w:val="clear" w:color="auto" w:fill="auto"/>
            <w:noWrap/>
            <w:vAlign w:val="bottom"/>
          </w:tcPr>
          <w:p w14:paraId="2B0D733A" w14:textId="77777777" w:rsidR="00E16288" w:rsidRPr="008E2C88" w:rsidRDefault="00E16288" w:rsidP="00C84643">
            <w:pPr>
              <w:jc w:val="center"/>
              <w:rPr>
                <w:rFonts w:cstheme="minorHAnsi"/>
                <w:color w:val="000000"/>
                <w:sz w:val="18"/>
                <w:szCs w:val="18"/>
              </w:rPr>
            </w:pPr>
          </w:p>
        </w:tc>
        <w:tc>
          <w:tcPr>
            <w:tcW w:w="590" w:type="pct"/>
            <w:shd w:val="clear" w:color="auto" w:fill="auto"/>
            <w:noWrap/>
            <w:vAlign w:val="bottom"/>
          </w:tcPr>
          <w:p w14:paraId="3E0A32D1" w14:textId="77777777" w:rsidR="00E16288" w:rsidRPr="008E2C88" w:rsidRDefault="00E16288" w:rsidP="00C84643">
            <w:pPr>
              <w:jc w:val="center"/>
              <w:rPr>
                <w:rFonts w:cstheme="minorHAnsi"/>
                <w:color w:val="000000"/>
                <w:sz w:val="18"/>
                <w:szCs w:val="18"/>
              </w:rPr>
            </w:pPr>
          </w:p>
        </w:tc>
        <w:tc>
          <w:tcPr>
            <w:tcW w:w="578" w:type="pct"/>
            <w:shd w:val="clear" w:color="auto" w:fill="auto"/>
            <w:noWrap/>
            <w:vAlign w:val="bottom"/>
          </w:tcPr>
          <w:p w14:paraId="284C3EFD" w14:textId="77777777" w:rsidR="00E16288" w:rsidRPr="008E2C88" w:rsidRDefault="00E16288" w:rsidP="00C84643">
            <w:pPr>
              <w:jc w:val="center"/>
              <w:rPr>
                <w:rFonts w:cstheme="minorHAnsi"/>
                <w:color w:val="000000"/>
                <w:sz w:val="18"/>
                <w:szCs w:val="18"/>
              </w:rPr>
            </w:pPr>
          </w:p>
        </w:tc>
        <w:tc>
          <w:tcPr>
            <w:tcW w:w="580" w:type="pct"/>
            <w:shd w:val="clear" w:color="auto" w:fill="auto"/>
            <w:noWrap/>
            <w:vAlign w:val="bottom"/>
          </w:tcPr>
          <w:p w14:paraId="10193931" w14:textId="77777777" w:rsidR="00E16288" w:rsidRPr="008E2C88" w:rsidRDefault="00E16288" w:rsidP="00C84643">
            <w:pPr>
              <w:jc w:val="center"/>
              <w:rPr>
                <w:rFonts w:cstheme="minorHAnsi"/>
                <w:color w:val="000000"/>
                <w:sz w:val="18"/>
                <w:szCs w:val="18"/>
              </w:rPr>
            </w:pPr>
          </w:p>
        </w:tc>
      </w:tr>
      <w:tr w:rsidR="00E16288" w:rsidRPr="008E2C88" w14:paraId="54C1D25C" w14:textId="77777777" w:rsidTr="009B621F">
        <w:trPr>
          <w:trHeight w:val="240"/>
        </w:trPr>
        <w:tc>
          <w:tcPr>
            <w:tcW w:w="1490" w:type="pct"/>
            <w:shd w:val="clear" w:color="auto" w:fill="auto"/>
            <w:noWrap/>
            <w:vAlign w:val="bottom"/>
            <w:hideMark/>
          </w:tcPr>
          <w:p w14:paraId="3898CACA" w14:textId="77777777" w:rsidR="00E16288" w:rsidRPr="008E2C88" w:rsidRDefault="002E3D56" w:rsidP="00517B8D">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w:t>
            </w:r>
            <w:r w:rsidR="00517B8D" w:rsidRPr="008E2C88">
              <w:rPr>
                <w:rFonts w:eastAsia="Times New Roman" w:cstheme="minorHAnsi"/>
                <w:color w:val="000000"/>
                <w:sz w:val="18"/>
                <w:szCs w:val="18"/>
              </w:rPr>
              <w:t>r</w:t>
            </w:r>
            <w:r w:rsidR="00E16288" w:rsidRPr="008E2C88">
              <w:rPr>
                <w:rFonts w:eastAsia="Times New Roman" w:cstheme="minorHAnsi"/>
                <w:color w:val="000000"/>
                <w:sz w:val="18"/>
                <w:szCs w:val="18"/>
              </w:rPr>
              <w:t>esidual)</w:t>
            </w:r>
          </w:p>
        </w:tc>
        <w:tc>
          <w:tcPr>
            <w:tcW w:w="595" w:type="pct"/>
            <w:shd w:val="clear" w:color="auto" w:fill="auto"/>
            <w:noWrap/>
            <w:vAlign w:val="bottom"/>
          </w:tcPr>
          <w:p w14:paraId="58A86F8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0.646</w:t>
            </w:r>
          </w:p>
        </w:tc>
        <w:tc>
          <w:tcPr>
            <w:tcW w:w="583" w:type="pct"/>
            <w:shd w:val="clear" w:color="auto" w:fill="auto"/>
            <w:noWrap/>
            <w:vAlign w:val="bottom"/>
          </w:tcPr>
          <w:p w14:paraId="50CBD7E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0.043</w:t>
            </w:r>
          </w:p>
        </w:tc>
        <w:tc>
          <w:tcPr>
            <w:tcW w:w="584" w:type="pct"/>
            <w:shd w:val="clear" w:color="auto" w:fill="auto"/>
            <w:noWrap/>
            <w:vAlign w:val="bottom"/>
          </w:tcPr>
          <w:p w14:paraId="3726796F" w14:textId="77777777" w:rsidR="00E16288" w:rsidRPr="008E2C88" w:rsidRDefault="00E16288" w:rsidP="00C84643">
            <w:pPr>
              <w:jc w:val="center"/>
              <w:rPr>
                <w:rFonts w:cstheme="minorHAnsi"/>
                <w:color w:val="000000"/>
                <w:sz w:val="18"/>
                <w:szCs w:val="18"/>
              </w:rPr>
            </w:pPr>
          </w:p>
        </w:tc>
        <w:tc>
          <w:tcPr>
            <w:tcW w:w="590" w:type="pct"/>
            <w:shd w:val="clear" w:color="auto" w:fill="auto"/>
            <w:noWrap/>
            <w:vAlign w:val="bottom"/>
          </w:tcPr>
          <w:p w14:paraId="5A0D59D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0.756</w:t>
            </w:r>
          </w:p>
        </w:tc>
        <w:tc>
          <w:tcPr>
            <w:tcW w:w="578" w:type="pct"/>
            <w:shd w:val="clear" w:color="auto" w:fill="auto"/>
            <w:noWrap/>
            <w:vAlign w:val="bottom"/>
          </w:tcPr>
          <w:p w14:paraId="4D3D3226" w14:textId="77777777" w:rsidR="00E16288" w:rsidRPr="008E2C88" w:rsidRDefault="00E16288" w:rsidP="00C84643">
            <w:pPr>
              <w:jc w:val="center"/>
              <w:rPr>
                <w:rFonts w:cstheme="minorHAnsi"/>
                <w:color w:val="000000"/>
                <w:sz w:val="18"/>
                <w:szCs w:val="18"/>
              </w:rPr>
            </w:pPr>
          </w:p>
        </w:tc>
        <w:tc>
          <w:tcPr>
            <w:tcW w:w="580" w:type="pct"/>
            <w:shd w:val="clear" w:color="auto" w:fill="auto"/>
            <w:noWrap/>
            <w:vAlign w:val="bottom"/>
          </w:tcPr>
          <w:p w14:paraId="3FB9C4DB" w14:textId="77777777" w:rsidR="00E16288" w:rsidRPr="008E2C88" w:rsidRDefault="00E16288" w:rsidP="00C84643">
            <w:pPr>
              <w:jc w:val="center"/>
              <w:rPr>
                <w:rFonts w:cstheme="minorHAnsi"/>
                <w:color w:val="000000"/>
                <w:sz w:val="18"/>
                <w:szCs w:val="18"/>
              </w:rPr>
            </w:pPr>
          </w:p>
        </w:tc>
      </w:tr>
      <w:tr w:rsidR="00E16288" w:rsidRPr="008E2C88" w14:paraId="493A9B0C" w14:textId="77777777" w:rsidTr="009B621F">
        <w:trPr>
          <w:trHeight w:val="240"/>
        </w:trPr>
        <w:tc>
          <w:tcPr>
            <w:tcW w:w="1490" w:type="pct"/>
            <w:shd w:val="clear" w:color="auto" w:fill="auto"/>
            <w:noWrap/>
            <w:vAlign w:val="bottom"/>
            <w:hideMark/>
          </w:tcPr>
          <w:p w14:paraId="2AAFF43B" w14:textId="77777777" w:rsidR="00E16288" w:rsidRPr="008E2C88" w:rsidRDefault="00E16288" w:rsidP="00701C11">
            <w:pPr>
              <w:rPr>
                <w:rFonts w:eastAsia="Times New Roman" w:cstheme="minorHAnsi"/>
                <w:color w:val="000000"/>
                <w:sz w:val="18"/>
                <w:szCs w:val="18"/>
              </w:rPr>
            </w:pPr>
          </w:p>
        </w:tc>
        <w:tc>
          <w:tcPr>
            <w:tcW w:w="595" w:type="pct"/>
            <w:shd w:val="clear" w:color="auto" w:fill="auto"/>
            <w:noWrap/>
            <w:vAlign w:val="bottom"/>
          </w:tcPr>
          <w:p w14:paraId="3B3948FC" w14:textId="77777777" w:rsidR="00E16288" w:rsidRPr="008E2C88" w:rsidRDefault="00E16288" w:rsidP="00C84643">
            <w:pPr>
              <w:jc w:val="center"/>
              <w:rPr>
                <w:rFonts w:cstheme="minorHAnsi"/>
                <w:color w:val="000000"/>
                <w:sz w:val="18"/>
                <w:szCs w:val="18"/>
              </w:rPr>
            </w:pPr>
          </w:p>
        </w:tc>
        <w:tc>
          <w:tcPr>
            <w:tcW w:w="583" w:type="pct"/>
            <w:shd w:val="clear" w:color="auto" w:fill="auto"/>
            <w:noWrap/>
            <w:vAlign w:val="bottom"/>
          </w:tcPr>
          <w:p w14:paraId="1FB1C550" w14:textId="77777777" w:rsidR="00E16288" w:rsidRPr="008E2C88" w:rsidRDefault="00E16288" w:rsidP="00C84643">
            <w:pPr>
              <w:jc w:val="center"/>
              <w:rPr>
                <w:rFonts w:cstheme="minorHAnsi"/>
                <w:color w:val="000000"/>
                <w:sz w:val="18"/>
                <w:szCs w:val="18"/>
              </w:rPr>
            </w:pPr>
          </w:p>
        </w:tc>
        <w:tc>
          <w:tcPr>
            <w:tcW w:w="584" w:type="pct"/>
            <w:shd w:val="clear" w:color="auto" w:fill="auto"/>
            <w:noWrap/>
            <w:vAlign w:val="bottom"/>
          </w:tcPr>
          <w:p w14:paraId="01EB58C5" w14:textId="77777777" w:rsidR="00E16288" w:rsidRPr="008E2C88" w:rsidRDefault="00E16288" w:rsidP="00C84643">
            <w:pPr>
              <w:jc w:val="center"/>
              <w:rPr>
                <w:rFonts w:cstheme="minorHAnsi"/>
                <w:color w:val="000000"/>
                <w:sz w:val="18"/>
                <w:szCs w:val="18"/>
              </w:rPr>
            </w:pPr>
          </w:p>
        </w:tc>
        <w:tc>
          <w:tcPr>
            <w:tcW w:w="590" w:type="pct"/>
            <w:shd w:val="clear" w:color="auto" w:fill="auto"/>
            <w:noWrap/>
            <w:vAlign w:val="bottom"/>
          </w:tcPr>
          <w:p w14:paraId="3CB934B7" w14:textId="77777777" w:rsidR="00E16288" w:rsidRPr="008E2C88" w:rsidRDefault="00E16288" w:rsidP="00C84643">
            <w:pPr>
              <w:jc w:val="center"/>
              <w:rPr>
                <w:rFonts w:cstheme="minorHAnsi"/>
                <w:color w:val="000000"/>
                <w:sz w:val="18"/>
                <w:szCs w:val="18"/>
              </w:rPr>
            </w:pPr>
          </w:p>
        </w:tc>
        <w:tc>
          <w:tcPr>
            <w:tcW w:w="578" w:type="pct"/>
            <w:shd w:val="clear" w:color="auto" w:fill="auto"/>
            <w:noWrap/>
            <w:vAlign w:val="bottom"/>
          </w:tcPr>
          <w:p w14:paraId="28281E56" w14:textId="77777777" w:rsidR="00E16288" w:rsidRPr="008E2C88" w:rsidRDefault="00E16288" w:rsidP="00C84643">
            <w:pPr>
              <w:jc w:val="center"/>
              <w:rPr>
                <w:rFonts w:cstheme="minorHAnsi"/>
                <w:color w:val="000000"/>
                <w:sz w:val="18"/>
                <w:szCs w:val="18"/>
              </w:rPr>
            </w:pPr>
          </w:p>
        </w:tc>
        <w:tc>
          <w:tcPr>
            <w:tcW w:w="580" w:type="pct"/>
            <w:shd w:val="clear" w:color="auto" w:fill="auto"/>
            <w:noWrap/>
            <w:vAlign w:val="bottom"/>
          </w:tcPr>
          <w:p w14:paraId="26208928" w14:textId="77777777" w:rsidR="00E16288" w:rsidRPr="008E2C88" w:rsidRDefault="00E16288" w:rsidP="00C84643">
            <w:pPr>
              <w:jc w:val="center"/>
              <w:rPr>
                <w:rFonts w:cstheme="minorHAnsi"/>
                <w:color w:val="000000"/>
                <w:sz w:val="18"/>
                <w:szCs w:val="18"/>
              </w:rPr>
            </w:pPr>
          </w:p>
        </w:tc>
      </w:tr>
      <w:tr w:rsidR="00E16288" w:rsidRPr="008E2C88" w14:paraId="22BD7B55" w14:textId="77777777" w:rsidTr="009B621F">
        <w:trPr>
          <w:trHeight w:val="240"/>
        </w:trPr>
        <w:tc>
          <w:tcPr>
            <w:tcW w:w="1490" w:type="pct"/>
            <w:shd w:val="clear" w:color="auto" w:fill="auto"/>
            <w:noWrap/>
            <w:vAlign w:val="center"/>
            <w:hideMark/>
          </w:tcPr>
          <w:p w14:paraId="685AFB31" w14:textId="77777777" w:rsidR="00E16288" w:rsidRPr="008E2C88" w:rsidRDefault="00C84643" w:rsidP="00701C11">
            <w:pPr>
              <w:rPr>
                <w:rFonts w:eastAsia="Times New Roman" w:cstheme="minorHAnsi"/>
                <w:color w:val="000000"/>
                <w:sz w:val="18"/>
                <w:szCs w:val="18"/>
              </w:rPr>
            </w:pPr>
            <w:r w:rsidRPr="008E2C88">
              <w:rPr>
                <w:rFonts w:eastAsia="Times New Roman" w:cstheme="minorHAnsi"/>
                <w:color w:val="000000"/>
                <w:sz w:val="18"/>
                <w:szCs w:val="18"/>
              </w:rPr>
              <w:t>O</w:t>
            </w:r>
            <w:r w:rsidR="00E16288" w:rsidRPr="008E2C88">
              <w:rPr>
                <w:rFonts w:eastAsia="Times New Roman" w:cstheme="minorHAnsi"/>
                <w:color w:val="000000"/>
                <w:sz w:val="18"/>
                <w:szCs w:val="18"/>
              </w:rPr>
              <w:t>bs</w:t>
            </w:r>
          </w:p>
        </w:tc>
        <w:tc>
          <w:tcPr>
            <w:tcW w:w="595" w:type="pct"/>
            <w:shd w:val="clear" w:color="auto" w:fill="auto"/>
            <w:noWrap/>
            <w:vAlign w:val="bottom"/>
          </w:tcPr>
          <w:p w14:paraId="05636CD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2256</w:t>
            </w:r>
          </w:p>
        </w:tc>
        <w:tc>
          <w:tcPr>
            <w:tcW w:w="583" w:type="pct"/>
            <w:shd w:val="clear" w:color="auto" w:fill="auto"/>
            <w:noWrap/>
            <w:vAlign w:val="bottom"/>
          </w:tcPr>
          <w:p w14:paraId="5253D02B" w14:textId="77777777" w:rsidR="00E16288" w:rsidRPr="008E2C88" w:rsidRDefault="00E16288" w:rsidP="00C84643">
            <w:pPr>
              <w:jc w:val="center"/>
              <w:rPr>
                <w:rFonts w:cstheme="minorHAnsi"/>
                <w:color w:val="000000"/>
                <w:sz w:val="18"/>
                <w:szCs w:val="18"/>
              </w:rPr>
            </w:pPr>
          </w:p>
        </w:tc>
        <w:tc>
          <w:tcPr>
            <w:tcW w:w="584" w:type="pct"/>
            <w:shd w:val="clear" w:color="auto" w:fill="auto"/>
            <w:noWrap/>
            <w:vAlign w:val="bottom"/>
          </w:tcPr>
          <w:p w14:paraId="7465EDD1" w14:textId="77777777" w:rsidR="00E16288" w:rsidRPr="008E2C88" w:rsidRDefault="00E16288" w:rsidP="00C84643">
            <w:pPr>
              <w:jc w:val="center"/>
              <w:rPr>
                <w:rFonts w:cstheme="minorHAnsi"/>
                <w:color w:val="000000"/>
                <w:sz w:val="18"/>
                <w:szCs w:val="18"/>
              </w:rPr>
            </w:pPr>
          </w:p>
        </w:tc>
        <w:tc>
          <w:tcPr>
            <w:tcW w:w="590" w:type="pct"/>
            <w:shd w:val="clear" w:color="auto" w:fill="auto"/>
            <w:noWrap/>
            <w:vAlign w:val="bottom"/>
          </w:tcPr>
          <w:p w14:paraId="05614FD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4408</w:t>
            </w:r>
          </w:p>
        </w:tc>
        <w:tc>
          <w:tcPr>
            <w:tcW w:w="578" w:type="pct"/>
            <w:shd w:val="clear" w:color="auto" w:fill="auto"/>
            <w:noWrap/>
            <w:vAlign w:val="bottom"/>
          </w:tcPr>
          <w:p w14:paraId="014151D0" w14:textId="77777777" w:rsidR="00E16288" w:rsidRPr="008E2C88" w:rsidRDefault="00E16288" w:rsidP="00C84643">
            <w:pPr>
              <w:jc w:val="center"/>
              <w:rPr>
                <w:rFonts w:cstheme="minorHAnsi"/>
                <w:color w:val="000000"/>
                <w:sz w:val="18"/>
                <w:szCs w:val="18"/>
              </w:rPr>
            </w:pPr>
          </w:p>
        </w:tc>
        <w:tc>
          <w:tcPr>
            <w:tcW w:w="580" w:type="pct"/>
            <w:shd w:val="clear" w:color="auto" w:fill="auto"/>
            <w:noWrap/>
            <w:vAlign w:val="bottom"/>
          </w:tcPr>
          <w:p w14:paraId="41EC5674" w14:textId="77777777" w:rsidR="00E16288" w:rsidRPr="008E2C88" w:rsidRDefault="00E16288" w:rsidP="00C84643">
            <w:pPr>
              <w:jc w:val="center"/>
              <w:rPr>
                <w:rFonts w:cstheme="minorHAnsi"/>
                <w:color w:val="000000"/>
                <w:sz w:val="18"/>
                <w:szCs w:val="18"/>
              </w:rPr>
            </w:pPr>
          </w:p>
        </w:tc>
      </w:tr>
      <w:tr w:rsidR="00E16288" w:rsidRPr="008E2C88" w14:paraId="7B28CF2B" w14:textId="77777777" w:rsidTr="009B621F">
        <w:trPr>
          <w:trHeight w:val="240"/>
        </w:trPr>
        <w:tc>
          <w:tcPr>
            <w:tcW w:w="1490" w:type="pct"/>
            <w:shd w:val="clear" w:color="auto" w:fill="auto"/>
            <w:noWrap/>
            <w:vAlign w:val="center"/>
            <w:hideMark/>
          </w:tcPr>
          <w:p w14:paraId="5A312CFE" w14:textId="77777777" w:rsidR="00E16288" w:rsidRPr="008E2C88" w:rsidRDefault="00C84643" w:rsidP="00701C11">
            <w:pPr>
              <w:rPr>
                <w:rFonts w:eastAsia="Times New Roman" w:cstheme="minorHAnsi"/>
                <w:color w:val="000000"/>
                <w:sz w:val="18"/>
                <w:szCs w:val="18"/>
              </w:rPr>
            </w:pPr>
            <w:r w:rsidRPr="008E2C88">
              <w:rPr>
                <w:rFonts w:eastAsia="Times New Roman" w:cstheme="minorHAnsi"/>
                <w:color w:val="000000"/>
                <w:sz w:val="18"/>
                <w:szCs w:val="18"/>
              </w:rPr>
              <w:t>G</w:t>
            </w:r>
            <w:r w:rsidR="00E16288" w:rsidRPr="008E2C88">
              <w:rPr>
                <w:rFonts w:eastAsia="Times New Roman" w:cstheme="minorHAnsi"/>
                <w:color w:val="000000"/>
                <w:sz w:val="18"/>
                <w:szCs w:val="18"/>
              </w:rPr>
              <w:t>roups</w:t>
            </w:r>
          </w:p>
        </w:tc>
        <w:tc>
          <w:tcPr>
            <w:tcW w:w="595" w:type="pct"/>
            <w:shd w:val="clear" w:color="auto" w:fill="auto"/>
            <w:noWrap/>
            <w:vAlign w:val="bottom"/>
          </w:tcPr>
          <w:p w14:paraId="2B97E03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564</w:t>
            </w:r>
          </w:p>
        </w:tc>
        <w:tc>
          <w:tcPr>
            <w:tcW w:w="583" w:type="pct"/>
            <w:shd w:val="clear" w:color="auto" w:fill="auto"/>
            <w:noWrap/>
            <w:vAlign w:val="bottom"/>
          </w:tcPr>
          <w:p w14:paraId="7C80A26C" w14:textId="77777777" w:rsidR="00E16288" w:rsidRPr="008E2C88" w:rsidRDefault="00E16288" w:rsidP="00C84643">
            <w:pPr>
              <w:jc w:val="center"/>
              <w:rPr>
                <w:rFonts w:cstheme="minorHAnsi"/>
                <w:color w:val="000000"/>
                <w:sz w:val="18"/>
                <w:szCs w:val="18"/>
              </w:rPr>
            </w:pPr>
          </w:p>
        </w:tc>
        <w:tc>
          <w:tcPr>
            <w:tcW w:w="584" w:type="pct"/>
            <w:shd w:val="clear" w:color="auto" w:fill="auto"/>
            <w:noWrap/>
            <w:vAlign w:val="bottom"/>
          </w:tcPr>
          <w:p w14:paraId="6DE3F547" w14:textId="77777777" w:rsidR="00E16288" w:rsidRPr="008E2C88" w:rsidRDefault="00E16288" w:rsidP="00C84643">
            <w:pPr>
              <w:jc w:val="center"/>
              <w:rPr>
                <w:rFonts w:cstheme="minorHAnsi"/>
                <w:color w:val="000000"/>
                <w:sz w:val="18"/>
                <w:szCs w:val="18"/>
              </w:rPr>
            </w:pPr>
          </w:p>
        </w:tc>
        <w:tc>
          <w:tcPr>
            <w:tcW w:w="590" w:type="pct"/>
            <w:shd w:val="clear" w:color="auto" w:fill="auto"/>
            <w:noWrap/>
            <w:vAlign w:val="bottom"/>
          </w:tcPr>
          <w:p w14:paraId="5D45A24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749</w:t>
            </w:r>
          </w:p>
        </w:tc>
        <w:tc>
          <w:tcPr>
            <w:tcW w:w="578" w:type="pct"/>
            <w:shd w:val="clear" w:color="auto" w:fill="auto"/>
            <w:noWrap/>
            <w:vAlign w:val="bottom"/>
          </w:tcPr>
          <w:p w14:paraId="5370210A" w14:textId="77777777" w:rsidR="00E16288" w:rsidRPr="008E2C88" w:rsidRDefault="00E16288" w:rsidP="00C84643">
            <w:pPr>
              <w:jc w:val="center"/>
              <w:rPr>
                <w:rFonts w:cstheme="minorHAnsi"/>
                <w:color w:val="000000"/>
                <w:sz w:val="18"/>
                <w:szCs w:val="18"/>
              </w:rPr>
            </w:pPr>
          </w:p>
        </w:tc>
        <w:tc>
          <w:tcPr>
            <w:tcW w:w="580" w:type="pct"/>
            <w:shd w:val="clear" w:color="auto" w:fill="auto"/>
            <w:noWrap/>
            <w:vAlign w:val="bottom"/>
          </w:tcPr>
          <w:p w14:paraId="0FB057E6" w14:textId="77777777" w:rsidR="00E16288" w:rsidRPr="008E2C88" w:rsidRDefault="00E16288" w:rsidP="00C84643">
            <w:pPr>
              <w:jc w:val="center"/>
              <w:rPr>
                <w:rFonts w:cstheme="minorHAnsi"/>
                <w:color w:val="000000"/>
                <w:sz w:val="18"/>
                <w:szCs w:val="18"/>
              </w:rPr>
            </w:pPr>
          </w:p>
        </w:tc>
      </w:tr>
      <w:tr w:rsidR="00E16288" w:rsidRPr="008E2C88" w14:paraId="36D672AA" w14:textId="77777777" w:rsidTr="009B621F">
        <w:trPr>
          <w:trHeight w:val="240"/>
        </w:trPr>
        <w:tc>
          <w:tcPr>
            <w:tcW w:w="1490" w:type="pct"/>
            <w:shd w:val="clear" w:color="auto" w:fill="auto"/>
            <w:noWrap/>
            <w:vAlign w:val="center"/>
            <w:hideMark/>
          </w:tcPr>
          <w:p w14:paraId="67A0A2C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ln L</w:t>
            </w:r>
          </w:p>
        </w:tc>
        <w:tc>
          <w:tcPr>
            <w:tcW w:w="595" w:type="pct"/>
            <w:shd w:val="clear" w:color="auto" w:fill="auto"/>
            <w:noWrap/>
            <w:vAlign w:val="bottom"/>
          </w:tcPr>
          <w:p w14:paraId="189267D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-2886</w:t>
            </w:r>
          </w:p>
        </w:tc>
        <w:tc>
          <w:tcPr>
            <w:tcW w:w="583" w:type="pct"/>
            <w:shd w:val="clear" w:color="auto" w:fill="auto"/>
            <w:noWrap/>
            <w:vAlign w:val="bottom"/>
          </w:tcPr>
          <w:p w14:paraId="43A5927E" w14:textId="77777777" w:rsidR="00E16288" w:rsidRPr="008E2C88" w:rsidRDefault="00E16288" w:rsidP="00C84643">
            <w:pPr>
              <w:jc w:val="center"/>
              <w:rPr>
                <w:rFonts w:cstheme="minorHAnsi"/>
                <w:color w:val="000000"/>
                <w:sz w:val="18"/>
                <w:szCs w:val="18"/>
              </w:rPr>
            </w:pPr>
          </w:p>
        </w:tc>
        <w:tc>
          <w:tcPr>
            <w:tcW w:w="584" w:type="pct"/>
            <w:shd w:val="clear" w:color="auto" w:fill="auto"/>
            <w:noWrap/>
            <w:vAlign w:val="bottom"/>
          </w:tcPr>
          <w:p w14:paraId="41F1D63F" w14:textId="77777777" w:rsidR="00E16288" w:rsidRPr="008E2C88" w:rsidRDefault="00E16288" w:rsidP="00C84643">
            <w:pPr>
              <w:jc w:val="center"/>
              <w:rPr>
                <w:rFonts w:cstheme="minorHAnsi"/>
                <w:color w:val="000000"/>
                <w:sz w:val="18"/>
                <w:szCs w:val="18"/>
              </w:rPr>
            </w:pPr>
          </w:p>
        </w:tc>
        <w:tc>
          <w:tcPr>
            <w:tcW w:w="590" w:type="pct"/>
            <w:shd w:val="clear" w:color="auto" w:fill="auto"/>
            <w:noWrap/>
            <w:vAlign w:val="bottom"/>
          </w:tcPr>
          <w:p w14:paraId="75B50CF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-5831</w:t>
            </w:r>
          </w:p>
        </w:tc>
        <w:tc>
          <w:tcPr>
            <w:tcW w:w="578" w:type="pct"/>
            <w:shd w:val="clear" w:color="auto" w:fill="auto"/>
            <w:noWrap/>
            <w:vAlign w:val="bottom"/>
          </w:tcPr>
          <w:p w14:paraId="3DC071DF" w14:textId="77777777" w:rsidR="00E16288" w:rsidRPr="008E2C88" w:rsidRDefault="00E16288" w:rsidP="00C84643">
            <w:pPr>
              <w:jc w:val="center"/>
              <w:rPr>
                <w:rFonts w:cstheme="minorHAnsi"/>
                <w:color w:val="000000"/>
                <w:sz w:val="18"/>
                <w:szCs w:val="18"/>
              </w:rPr>
            </w:pPr>
          </w:p>
        </w:tc>
        <w:tc>
          <w:tcPr>
            <w:tcW w:w="580" w:type="pct"/>
            <w:shd w:val="clear" w:color="auto" w:fill="auto"/>
            <w:noWrap/>
            <w:vAlign w:val="bottom"/>
          </w:tcPr>
          <w:p w14:paraId="1ADD4CC2" w14:textId="77777777" w:rsidR="00E16288" w:rsidRPr="008E2C88" w:rsidRDefault="00E16288" w:rsidP="00C84643">
            <w:pPr>
              <w:jc w:val="center"/>
              <w:rPr>
                <w:rFonts w:cstheme="minorHAnsi"/>
                <w:color w:val="000000"/>
                <w:sz w:val="18"/>
                <w:szCs w:val="18"/>
              </w:rPr>
            </w:pPr>
          </w:p>
        </w:tc>
      </w:tr>
    </w:tbl>
    <w:p w14:paraId="5BF9A279" w14:textId="77777777" w:rsidR="00E16288" w:rsidRDefault="00E16288" w:rsidP="00E16288"/>
    <w:p w14:paraId="12DAD713" w14:textId="77777777" w:rsidR="00E16288" w:rsidRDefault="00E16288" w:rsidP="00E16288">
      <w:r>
        <w:br w:type="page"/>
      </w:r>
    </w:p>
    <w:p w14:paraId="7079A294" w14:textId="77777777" w:rsidR="00E16288" w:rsidRPr="003F62C7" w:rsidRDefault="00341126" w:rsidP="003F62C7">
      <w:pPr>
        <w:pStyle w:val="FigureCaption"/>
        <w:spacing w:after="60"/>
        <w:rPr>
          <w:rFonts w:ascii="Arial" w:hAnsi="Arial" w:cs="Arial"/>
          <w:color w:val="auto"/>
        </w:rPr>
      </w:pPr>
      <w:bookmarkStart w:id="118" w:name="_Toc430586778"/>
      <w:r w:rsidRPr="003F62C7">
        <w:rPr>
          <w:rFonts w:ascii="Arial" w:hAnsi="Arial" w:cs="Arial"/>
          <w:color w:val="auto"/>
        </w:rPr>
        <w:t>Figure C.7</w:t>
      </w:r>
      <w:r w:rsidR="00D22485" w:rsidRPr="003F62C7">
        <w:rPr>
          <w:rFonts w:ascii="Arial" w:hAnsi="Arial" w:cs="Arial"/>
          <w:color w:val="auto"/>
        </w:rPr>
        <w:t xml:space="preserve"> – </w:t>
      </w:r>
      <w:r w:rsidR="00337DE6" w:rsidRPr="003F62C7">
        <w:rPr>
          <w:rFonts w:ascii="Arial" w:hAnsi="Arial" w:cs="Arial"/>
          <w:color w:val="auto"/>
        </w:rPr>
        <w:t xml:space="preserve"> Changes over time for three guideline cells: Weapons offenders</w:t>
      </w:r>
      <w:bookmarkEnd w:id="118"/>
    </w:p>
    <w:tbl>
      <w:tblPr>
        <w:tblStyle w:val="TableGrid"/>
        <w:tblpPr w:leftFromText="180" w:rightFromText="180" w:vertAnchor="page" w:horzAnchor="margin" w:tblpY="1817"/>
        <w:tblW w:w="0" w:type="auto"/>
        <w:tblLook w:val="04A0" w:firstRow="1" w:lastRow="0" w:firstColumn="1" w:lastColumn="0" w:noHBand="0" w:noVBand="1"/>
      </w:tblPr>
      <w:tblGrid>
        <w:gridCol w:w="6431"/>
        <w:gridCol w:w="6519"/>
      </w:tblGrid>
      <w:tr w:rsidR="00341126" w:rsidRPr="00EB2708" w14:paraId="4135FB42" w14:textId="77777777" w:rsidTr="00341126">
        <w:tc>
          <w:tcPr>
            <w:tcW w:w="6516" w:type="dxa"/>
          </w:tcPr>
          <w:p w14:paraId="055F0E31" w14:textId="77777777" w:rsidR="00341126" w:rsidRPr="00EB2708" w:rsidRDefault="00341126" w:rsidP="00341126">
            <w:r w:rsidRPr="00EB2708">
              <w:t xml:space="preserve">No </w:t>
            </w:r>
            <w:r>
              <w:t>d</w:t>
            </w:r>
            <w:r w:rsidRPr="00EB2708">
              <w:t>rugs</w:t>
            </w:r>
          </w:p>
        </w:tc>
        <w:tc>
          <w:tcPr>
            <w:tcW w:w="6660" w:type="dxa"/>
          </w:tcPr>
          <w:p w14:paraId="2AB01C2F" w14:textId="77777777" w:rsidR="00341126" w:rsidRPr="00EB2708" w:rsidRDefault="00341126" w:rsidP="00341126">
            <w:r w:rsidRPr="00EB2708">
              <w:t>Drugs</w:t>
            </w:r>
          </w:p>
        </w:tc>
      </w:tr>
      <w:tr w:rsidR="00341126" w14:paraId="0929D593" w14:textId="77777777" w:rsidTr="00341126">
        <w:tc>
          <w:tcPr>
            <w:tcW w:w="6516" w:type="dxa"/>
          </w:tcPr>
          <w:p w14:paraId="4EF4F80E" w14:textId="77777777" w:rsidR="00341126" w:rsidRDefault="00341126" w:rsidP="00341126">
            <w:r>
              <w:rPr>
                <w:noProof/>
              </w:rPr>
              <w:drawing>
                <wp:inline distT="0" distB="0" distL="0" distR="0" wp14:anchorId="60DBF3EB" wp14:editId="7129567C">
                  <wp:extent cx="3994030" cy="2242868"/>
                  <wp:effectExtent l="0" t="0" r="26035" b="24130"/>
                  <wp:docPr id="203" name="Chart 20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0"/>
                    </a:graphicData>
                  </a:graphic>
                </wp:inline>
              </w:drawing>
            </w:r>
          </w:p>
        </w:tc>
        <w:tc>
          <w:tcPr>
            <w:tcW w:w="6660" w:type="dxa"/>
          </w:tcPr>
          <w:p w14:paraId="26DD0C33" w14:textId="77777777" w:rsidR="00341126" w:rsidRDefault="00341126" w:rsidP="00341126">
            <w:r>
              <w:rPr>
                <w:noProof/>
              </w:rPr>
              <w:drawing>
                <wp:inline distT="0" distB="0" distL="0" distR="0" wp14:anchorId="59E7C443" wp14:editId="2B6129DD">
                  <wp:extent cx="4057650" cy="2238375"/>
                  <wp:effectExtent l="0" t="0" r="19050" b="9525"/>
                  <wp:docPr id="204" name="Chart 20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1"/>
                    </a:graphicData>
                  </a:graphic>
                </wp:inline>
              </w:drawing>
            </w:r>
          </w:p>
        </w:tc>
      </w:tr>
    </w:tbl>
    <w:p w14:paraId="24F32219" w14:textId="77777777" w:rsidR="009523FF" w:rsidRDefault="009523FF" w:rsidP="00341126">
      <w:pPr>
        <w:pStyle w:val="FigureCaption"/>
      </w:pPr>
    </w:p>
    <w:p w14:paraId="1E6FEDAE" w14:textId="77777777" w:rsidR="00E16288" w:rsidRPr="003F62C7" w:rsidRDefault="00341126" w:rsidP="003F62C7">
      <w:pPr>
        <w:pStyle w:val="FigureCaption"/>
        <w:spacing w:after="60"/>
        <w:rPr>
          <w:rFonts w:ascii="Arial" w:hAnsi="Arial" w:cs="Arial"/>
          <w:color w:val="auto"/>
        </w:rPr>
      </w:pPr>
      <w:bookmarkStart w:id="119" w:name="_Toc430586779"/>
      <w:r w:rsidRPr="003F62C7">
        <w:rPr>
          <w:rFonts w:ascii="Arial" w:hAnsi="Arial" w:cs="Arial"/>
          <w:color w:val="auto"/>
        </w:rPr>
        <w:t>Figure C.8</w:t>
      </w:r>
      <w:r w:rsidR="00D22485" w:rsidRPr="003F62C7">
        <w:rPr>
          <w:rFonts w:ascii="Arial" w:hAnsi="Arial" w:cs="Arial"/>
          <w:color w:val="auto"/>
        </w:rPr>
        <w:t xml:space="preserve"> – </w:t>
      </w:r>
      <w:r w:rsidR="00BD291C" w:rsidRPr="003F62C7">
        <w:rPr>
          <w:rFonts w:ascii="Arial" w:hAnsi="Arial" w:cs="Arial"/>
          <w:color w:val="auto"/>
        </w:rPr>
        <w:t>Predicted and actual sentences across maximum sentence in guideline cells: Weapons offenders</w:t>
      </w:r>
      <w:bookmarkEnd w:id="119"/>
    </w:p>
    <w:tbl>
      <w:tblPr>
        <w:tblStyle w:val="TableGrid"/>
        <w:tblW w:w="13176" w:type="dxa"/>
        <w:tblLook w:val="04A0" w:firstRow="1" w:lastRow="0" w:firstColumn="1" w:lastColumn="0" w:noHBand="0" w:noVBand="1"/>
      </w:tblPr>
      <w:tblGrid>
        <w:gridCol w:w="6480"/>
        <w:gridCol w:w="6696"/>
      </w:tblGrid>
      <w:tr w:rsidR="00E16288" w:rsidRPr="002F5436" w14:paraId="45CB6C04" w14:textId="77777777" w:rsidTr="009B621F">
        <w:tc>
          <w:tcPr>
            <w:tcW w:w="6480" w:type="dxa"/>
            <w:tcBorders>
              <w:bottom w:val="single" w:sz="4" w:space="0" w:color="auto"/>
            </w:tcBorders>
          </w:tcPr>
          <w:p w14:paraId="46FDE275" w14:textId="77777777" w:rsidR="00E16288" w:rsidRPr="002F5436" w:rsidRDefault="00E16288" w:rsidP="00701C11">
            <w:r w:rsidRPr="002F5436">
              <w:t xml:space="preserve">No </w:t>
            </w:r>
            <w:r w:rsidR="00FE1A98">
              <w:t>d</w:t>
            </w:r>
            <w:r w:rsidRPr="002F5436">
              <w:t>rugs</w:t>
            </w:r>
          </w:p>
        </w:tc>
        <w:tc>
          <w:tcPr>
            <w:tcW w:w="6696" w:type="dxa"/>
          </w:tcPr>
          <w:p w14:paraId="14E58FD4" w14:textId="77777777" w:rsidR="00E16288" w:rsidRPr="002F5436" w:rsidRDefault="00E16288" w:rsidP="00701C11">
            <w:r w:rsidRPr="002F5436">
              <w:t>Drugs</w:t>
            </w:r>
          </w:p>
        </w:tc>
      </w:tr>
      <w:tr w:rsidR="00E16288" w14:paraId="3710F67B" w14:textId="77777777" w:rsidTr="009B621F">
        <w:trPr>
          <w:trHeight w:val="3788"/>
        </w:trPr>
        <w:tc>
          <w:tcPr>
            <w:tcW w:w="6480" w:type="dxa"/>
          </w:tcPr>
          <w:p w14:paraId="27FBB18B" w14:textId="77777777" w:rsidR="00E16288" w:rsidRDefault="00E16288" w:rsidP="00701C11">
            <w:r>
              <w:rPr>
                <w:noProof/>
              </w:rPr>
              <w:drawing>
                <wp:inline distT="0" distB="0" distL="0" distR="0" wp14:anchorId="498FCFDD" wp14:editId="2D261D30">
                  <wp:extent cx="3924300" cy="2352675"/>
                  <wp:effectExtent l="0" t="0" r="19050" b="9525"/>
                  <wp:docPr id="214" name="Chart 2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2"/>
                    </a:graphicData>
                  </a:graphic>
                </wp:inline>
              </w:drawing>
            </w:r>
          </w:p>
        </w:tc>
        <w:tc>
          <w:tcPr>
            <w:tcW w:w="6696" w:type="dxa"/>
          </w:tcPr>
          <w:p w14:paraId="7DD6DE09" w14:textId="77777777" w:rsidR="00E16288" w:rsidRDefault="00E16288" w:rsidP="00701C11">
            <w:r>
              <w:rPr>
                <w:noProof/>
              </w:rPr>
              <w:drawing>
                <wp:inline distT="0" distB="0" distL="0" distR="0" wp14:anchorId="2A3A945A" wp14:editId="245A1956">
                  <wp:extent cx="4095750" cy="2352675"/>
                  <wp:effectExtent l="0" t="0" r="19050" b="9525"/>
                  <wp:docPr id="215" name="Chart 2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3"/>
                    </a:graphicData>
                  </a:graphic>
                </wp:inline>
              </w:drawing>
            </w:r>
          </w:p>
        </w:tc>
      </w:tr>
      <w:tr w:rsidR="009B621F" w14:paraId="6611B4DE" w14:textId="77777777" w:rsidTr="00DC0E27">
        <w:trPr>
          <w:trHeight w:val="260"/>
        </w:trPr>
        <w:tc>
          <w:tcPr>
            <w:tcW w:w="13176" w:type="dxa"/>
            <w:gridSpan w:val="2"/>
          </w:tcPr>
          <w:p w14:paraId="20CCA63A" w14:textId="77777777" w:rsidR="009B621F" w:rsidRDefault="009B621F" w:rsidP="00701C11">
            <w:pPr>
              <w:rPr>
                <w:noProof/>
              </w:rPr>
            </w:pPr>
            <w:r w:rsidRPr="001A266F">
              <w:rPr>
                <w:noProof/>
                <w:sz w:val="20"/>
                <w:szCs w:val="20"/>
              </w:rPr>
              <w:t>Note. Dashed line is a quadratic trend fit to the predicted difference.</w:t>
            </w:r>
          </w:p>
        </w:tc>
      </w:tr>
    </w:tbl>
    <w:p w14:paraId="50549285" w14:textId="77777777" w:rsidR="00341126" w:rsidRDefault="00341126" w:rsidP="00341126">
      <w:pPr>
        <w:pStyle w:val="FigureCaption"/>
      </w:pPr>
    </w:p>
    <w:p w14:paraId="5785EB68" w14:textId="77777777" w:rsidR="00E16288" w:rsidRPr="003F62C7" w:rsidRDefault="00341126" w:rsidP="003F62C7">
      <w:pPr>
        <w:pStyle w:val="FigureCaption"/>
        <w:spacing w:after="60"/>
        <w:rPr>
          <w:rFonts w:ascii="Arial" w:hAnsi="Arial" w:cs="Arial"/>
          <w:color w:val="auto"/>
        </w:rPr>
      </w:pPr>
      <w:bookmarkStart w:id="120" w:name="_Toc430586780"/>
      <w:r w:rsidRPr="003F62C7">
        <w:rPr>
          <w:rFonts w:ascii="Arial" w:hAnsi="Arial" w:cs="Arial"/>
          <w:color w:val="auto"/>
        </w:rPr>
        <w:t>Figure C.9</w:t>
      </w:r>
      <w:r w:rsidR="00D22485" w:rsidRPr="003F62C7">
        <w:rPr>
          <w:rFonts w:ascii="Arial" w:hAnsi="Arial" w:cs="Arial"/>
          <w:color w:val="auto"/>
        </w:rPr>
        <w:t xml:space="preserve"> – </w:t>
      </w:r>
      <w:r w:rsidR="00BD291C" w:rsidRPr="003F62C7">
        <w:rPr>
          <w:rFonts w:ascii="Arial" w:hAnsi="Arial" w:cs="Arial"/>
          <w:color w:val="auto"/>
        </w:rPr>
        <w:t>Differences in judge distributions: Weapons offenders</w:t>
      </w:r>
      <w:bookmarkEnd w:id="120"/>
    </w:p>
    <w:tbl>
      <w:tblPr>
        <w:tblStyle w:val="TableGrid"/>
        <w:tblW w:w="12960" w:type="dxa"/>
        <w:tblLook w:val="04A0" w:firstRow="1" w:lastRow="0" w:firstColumn="1" w:lastColumn="0" w:noHBand="0" w:noVBand="1"/>
      </w:tblPr>
      <w:tblGrid>
        <w:gridCol w:w="6422"/>
        <w:gridCol w:w="6538"/>
      </w:tblGrid>
      <w:tr w:rsidR="00E16288" w:rsidRPr="003E0A43" w14:paraId="06672AB8" w14:textId="77777777" w:rsidTr="00701C11">
        <w:tc>
          <w:tcPr>
            <w:tcW w:w="6422" w:type="dxa"/>
          </w:tcPr>
          <w:p w14:paraId="47A4CE9F" w14:textId="77777777" w:rsidR="00E16288" w:rsidRPr="003E0A43" w:rsidRDefault="00E16288" w:rsidP="00701C11">
            <w:r w:rsidRPr="003E0A43">
              <w:t xml:space="preserve">No </w:t>
            </w:r>
            <w:r w:rsidR="00FE1A98">
              <w:t>d</w:t>
            </w:r>
            <w:r w:rsidRPr="003E0A43">
              <w:t>rugs</w:t>
            </w:r>
          </w:p>
        </w:tc>
        <w:tc>
          <w:tcPr>
            <w:tcW w:w="6538" w:type="dxa"/>
          </w:tcPr>
          <w:p w14:paraId="18977B70" w14:textId="77777777" w:rsidR="00E16288" w:rsidRPr="003E0A43" w:rsidRDefault="00E16288" w:rsidP="00701C11">
            <w:r w:rsidRPr="003E0A43">
              <w:t>Drugs</w:t>
            </w:r>
          </w:p>
        </w:tc>
      </w:tr>
      <w:tr w:rsidR="00E16288" w14:paraId="07BE0235" w14:textId="77777777" w:rsidTr="00E8648A">
        <w:trPr>
          <w:trHeight w:val="4202"/>
        </w:trPr>
        <w:tc>
          <w:tcPr>
            <w:tcW w:w="6422" w:type="dxa"/>
          </w:tcPr>
          <w:p w14:paraId="3EDE7CB5" w14:textId="77777777" w:rsidR="00E16288" w:rsidRDefault="00E16288" w:rsidP="00701C11">
            <w:pPr>
              <w:jc w:val="center"/>
            </w:pPr>
            <w:r>
              <w:rPr>
                <w:noProof/>
              </w:rPr>
              <w:drawing>
                <wp:inline distT="0" distB="0" distL="0" distR="0" wp14:anchorId="2F8ACD83" wp14:editId="7AFAE930">
                  <wp:extent cx="3520440" cy="2560320"/>
                  <wp:effectExtent l="0" t="0" r="381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_NoDg.png"/>
                          <pic:cNvPicPr/>
                        </pic:nvPicPr>
                        <pic:blipFill>
                          <a:blip r:embed="rId184">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c>
          <w:tcPr>
            <w:tcW w:w="6538" w:type="dxa"/>
          </w:tcPr>
          <w:p w14:paraId="7862F781" w14:textId="77777777" w:rsidR="00E16288" w:rsidRDefault="00E16288" w:rsidP="00701C11">
            <w:pPr>
              <w:jc w:val="center"/>
            </w:pPr>
            <w:r>
              <w:rPr>
                <w:noProof/>
              </w:rPr>
              <w:drawing>
                <wp:inline distT="0" distB="0" distL="0" distR="0" wp14:anchorId="06D0C509" wp14:editId="1223A1A5">
                  <wp:extent cx="3520440" cy="2560320"/>
                  <wp:effectExtent l="0" t="0" r="381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_Dg.png"/>
                          <pic:cNvPicPr/>
                        </pic:nvPicPr>
                        <pic:blipFill>
                          <a:blip r:embed="rId185">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r>
    </w:tbl>
    <w:p w14:paraId="1F6765ED" w14:textId="77777777" w:rsidR="00E16288" w:rsidRDefault="00E16288" w:rsidP="00E16288">
      <w:r>
        <w:br w:type="page"/>
      </w:r>
    </w:p>
    <w:p w14:paraId="5CBDF130" w14:textId="77777777" w:rsidR="00E16288" w:rsidRPr="003F62C7" w:rsidRDefault="00E16288" w:rsidP="003F62C7">
      <w:pPr>
        <w:pStyle w:val="Heading2"/>
        <w:keepLines w:val="0"/>
        <w:pBdr>
          <w:top w:val="single" w:sz="6" w:space="1" w:color="D0D3D4"/>
          <w:bottom w:val="single" w:sz="6" w:space="1" w:color="D0D3D4"/>
        </w:pBdr>
        <w:shd w:val="clear" w:color="auto" w:fill="D0D3D4"/>
        <w:tabs>
          <w:tab w:val="num" w:pos="720"/>
        </w:tabs>
        <w:spacing w:before="120" w:line="264" w:lineRule="auto"/>
        <w:ind w:left="720" w:hanging="720"/>
        <w:rPr>
          <w:rFonts w:ascii="Arial" w:eastAsia="Times New Roman" w:hAnsi="Arial" w:cs="Arial"/>
          <w:iCs/>
          <w:color w:val="000000" w:themeColor="text1"/>
          <w:sz w:val="24"/>
          <w:szCs w:val="28"/>
        </w:rPr>
      </w:pPr>
      <w:bookmarkStart w:id="121" w:name="_Toc430097631"/>
      <w:bookmarkStart w:id="122" w:name="_Toc433189141"/>
      <w:r w:rsidRPr="003F62C7">
        <w:rPr>
          <w:rFonts w:ascii="Arial" w:eastAsia="Times New Roman" w:hAnsi="Arial" w:cs="Arial"/>
          <w:iCs/>
          <w:color w:val="000000" w:themeColor="text1"/>
          <w:sz w:val="24"/>
          <w:szCs w:val="28"/>
        </w:rPr>
        <w:t xml:space="preserve">Data </w:t>
      </w:r>
      <w:r w:rsidR="00A51258" w:rsidRPr="003F62C7">
        <w:rPr>
          <w:rFonts w:ascii="Arial" w:eastAsia="Times New Roman" w:hAnsi="Arial" w:cs="Arial"/>
          <w:iCs/>
          <w:color w:val="000000" w:themeColor="text1"/>
          <w:sz w:val="24"/>
          <w:szCs w:val="28"/>
        </w:rPr>
        <w:t>p</w:t>
      </w:r>
      <w:r w:rsidRPr="003F62C7">
        <w:rPr>
          <w:rFonts w:ascii="Arial" w:eastAsia="Times New Roman" w:hAnsi="Arial" w:cs="Arial"/>
          <w:iCs/>
          <w:color w:val="000000" w:themeColor="text1"/>
          <w:sz w:val="24"/>
          <w:szCs w:val="28"/>
        </w:rPr>
        <w:t xml:space="preserve">artition: Sex </w:t>
      </w:r>
      <w:r w:rsidR="00A51258" w:rsidRPr="003F62C7">
        <w:rPr>
          <w:rFonts w:ascii="Arial" w:eastAsia="Times New Roman" w:hAnsi="Arial" w:cs="Arial"/>
          <w:iCs/>
          <w:color w:val="000000" w:themeColor="text1"/>
          <w:sz w:val="24"/>
          <w:szCs w:val="28"/>
        </w:rPr>
        <w:t>o</w:t>
      </w:r>
      <w:r w:rsidRPr="003F62C7">
        <w:rPr>
          <w:rFonts w:ascii="Arial" w:eastAsia="Times New Roman" w:hAnsi="Arial" w:cs="Arial"/>
          <w:iCs/>
          <w:color w:val="000000" w:themeColor="text1"/>
          <w:sz w:val="24"/>
          <w:szCs w:val="28"/>
        </w:rPr>
        <w:t>ffenders</w:t>
      </w:r>
      <w:bookmarkEnd w:id="121"/>
      <w:bookmarkEnd w:id="122"/>
    </w:p>
    <w:p w14:paraId="7DDAB233" w14:textId="77777777" w:rsidR="00341126" w:rsidRPr="003F62C7" w:rsidRDefault="00341126" w:rsidP="003F62C7">
      <w:pPr>
        <w:pStyle w:val="FigureCaption"/>
        <w:spacing w:after="60"/>
        <w:rPr>
          <w:rFonts w:ascii="Arial" w:hAnsi="Arial" w:cs="Arial"/>
          <w:color w:val="auto"/>
        </w:rPr>
      </w:pPr>
      <w:bookmarkStart w:id="123" w:name="_Toc430586811"/>
      <w:r w:rsidRPr="003F62C7">
        <w:rPr>
          <w:rFonts w:ascii="Arial" w:hAnsi="Arial" w:cs="Arial"/>
          <w:color w:val="auto"/>
        </w:rPr>
        <w:t>Table C.6</w:t>
      </w:r>
      <w:r w:rsidR="00D22485" w:rsidRPr="003F62C7">
        <w:rPr>
          <w:rFonts w:ascii="Arial" w:hAnsi="Arial" w:cs="Arial"/>
          <w:color w:val="auto"/>
        </w:rPr>
        <w:t xml:space="preserve"> – </w:t>
      </w:r>
      <w:r w:rsidR="00BD291C" w:rsidRPr="003F62C7">
        <w:rPr>
          <w:rFonts w:ascii="Arial" w:hAnsi="Arial" w:cs="Arial"/>
          <w:color w:val="auto"/>
        </w:rPr>
        <w:t>Parameter estimates from mixed models: Sex offenders</w:t>
      </w:r>
      <w:bookmarkEnd w:id="123"/>
    </w:p>
    <w:tbl>
      <w:tblPr>
        <w:tblW w:w="35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6"/>
        <w:gridCol w:w="1873"/>
        <w:gridCol w:w="1836"/>
        <w:gridCol w:w="1834"/>
      </w:tblGrid>
      <w:tr w:rsidR="00E16288" w:rsidRPr="008E2C88" w14:paraId="4A07805D" w14:textId="77777777" w:rsidTr="009B621F">
        <w:trPr>
          <w:trHeight w:val="240"/>
          <w:tblHeader/>
        </w:trPr>
        <w:tc>
          <w:tcPr>
            <w:tcW w:w="1954" w:type="pct"/>
            <w:shd w:val="clear" w:color="auto" w:fill="auto"/>
            <w:noWrap/>
            <w:vAlign w:val="bottom"/>
            <w:hideMark/>
          </w:tcPr>
          <w:p w14:paraId="49F340B8" w14:textId="77777777" w:rsidR="00E16288" w:rsidRPr="008E2C88" w:rsidRDefault="00E16288" w:rsidP="00701C11">
            <w:pPr>
              <w:rPr>
                <w:rFonts w:eastAsia="Times New Roman" w:cstheme="minorHAnsi"/>
                <w:b/>
                <w:bCs/>
                <w:color w:val="000000"/>
                <w:sz w:val="18"/>
                <w:szCs w:val="18"/>
              </w:rPr>
            </w:pPr>
            <w:r w:rsidRPr="008E2C88">
              <w:rPr>
                <w:rFonts w:eastAsia="Times New Roman" w:cstheme="minorHAnsi"/>
                <w:b/>
                <w:bCs/>
                <w:color w:val="000000"/>
                <w:sz w:val="18"/>
                <w:szCs w:val="18"/>
              </w:rPr>
              <w:t>Variable</w:t>
            </w:r>
          </w:p>
        </w:tc>
        <w:tc>
          <w:tcPr>
            <w:tcW w:w="1029" w:type="pct"/>
            <w:shd w:val="clear" w:color="auto" w:fill="auto"/>
            <w:noWrap/>
            <w:vAlign w:val="bottom"/>
            <w:hideMark/>
          </w:tcPr>
          <w:p w14:paraId="1406A5CB" w14:textId="77777777" w:rsidR="00E16288" w:rsidRPr="008E2C88" w:rsidRDefault="00E16288" w:rsidP="00C84643">
            <w:pPr>
              <w:jc w:val="center"/>
              <w:rPr>
                <w:rFonts w:eastAsia="Times New Roman" w:cstheme="minorHAnsi"/>
                <w:b/>
                <w:bCs/>
                <w:color w:val="000000"/>
                <w:sz w:val="18"/>
                <w:szCs w:val="18"/>
              </w:rPr>
            </w:pPr>
            <w:r w:rsidRPr="008E2C88">
              <w:rPr>
                <w:rFonts w:eastAsia="Times New Roman" w:cstheme="minorHAnsi"/>
                <w:b/>
                <w:bCs/>
                <w:color w:val="000000"/>
                <w:sz w:val="18"/>
                <w:szCs w:val="18"/>
              </w:rPr>
              <w:t>Est</w:t>
            </w:r>
          </w:p>
        </w:tc>
        <w:tc>
          <w:tcPr>
            <w:tcW w:w="1009" w:type="pct"/>
            <w:shd w:val="clear" w:color="auto" w:fill="auto"/>
            <w:noWrap/>
            <w:vAlign w:val="bottom"/>
            <w:hideMark/>
          </w:tcPr>
          <w:p w14:paraId="5E131324" w14:textId="77777777" w:rsidR="00E16288" w:rsidRPr="008E2C88" w:rsidRDefault="00E16288" w:rsidP="00C84643">
            <w:pPr>
              <w:jc w:val="center"/>
              <w:rPr>
                <w:rFonts w:eastAsia="Times New Roman" w:cstheme="minorHAnsi"/>
                <w:b/>
                <w:bCs/>
                <w:color w:val="000000"/>
                <w:sz w:val="18"/>
                <w:szCs w:val="18"/>
              </w:rPr>
            </w:pPr>
            <w:r w:rsidRPr="008E2C88">
              <w:rPr>
                <w:rFonts w:eastAsia="Times New Roman" w:cstheme="minorHAnsi"/>
                <w:b/>
                <w:bCs/>
                <w:color w:val="000000"/>
                <w:sz w:val="18"/>
                <w:szCs w:val="18"/>
              </w:rPr>
              <w:t xml:space="preserve">Std </w:t>
            </w:r>
            <w:r w:rsidR="00F52021" w:rsidRPr="008E2C88">
              <w:rPr>
                <w:rFonts w:eastAsia="Times New Roman" w:cstheme="minorHAnsi"/>
                <w:b/>
                <w:bCs/>
                <w:color w:val="000000"/>
                <w:sz w:val="18"/>
                <w:szCs w:val="18"/>
              </w:rPr>
              <w:t>e</w:t>
            </w:r>
            <w:r w:rsidRPr="008E2C88">
              <w:rPr>
                <w:rFonts w:eastAsia="Times New Roman" w:cstheme="minorHAnsi"/>
                <w:b/>
                <w:bCs/>
                <w:color w:val="000000"/>
                <w:sz w:val="18"/>
                <w:szCs w:val="18"/>
              </w:rPr>
              <w:t>rr</w:t>
            </w:r>
          </w:p>
        </w:tc>
        <w:tc>
          <w:tcPr>
            <w:tcW w:w="1008" w:type="pct"/>
            <w:shd w:val="clear" w:color="auto" w:fill="auto"/>
            <w:noWrap/>
            <w:vAlign w:val="bottom"/>
            <w:hideMark/>
          </w:tcPr>
          <w:p w14:paraId="1CD24756" w14:textId="77777777" w:rsidR="00E16288" w:rsidRPr="008E2C88" w:rsidRDefault="00E16288" w:rsidP="00C84643">
            <w:pPr>
              <w:jc w:val="center"/>
              <w:rPr>
                <w:rFonts w:eastAsia="Times New Roman" w:cstheme="minorHAnsi"/>
                <w:b/>
                <w:bCs/>
                <w:color w:val="000000"/>
                <w:sz w:val="18"/>
                <w:szCs w:val="18"/>
              </w:rPr>
            </w:pPr>
            <w:r w:rsidRPr="008E2C88">
              <w:rPr>
                <w:rFonts w:eastAsia="Times New Roman" w:cstheme="minorHAnsi"/>
                <w:b/>
                <w:bCs/>
                <w:color w:val="000000"/>
                <w:sz w:val="18"/>
                <w:szCs w:val="18"/>
              </w:rPr>
              <w:t>p</w:t>
            </w:r>
          </w:p>
        </w:tc>
      </w:tr>
      <w:tr w:rsidR="00E16288" w:rsidRPr="008E2C88" w14:paraId="20657116" w14:textId="77777777" w:rsidTr="009B621F">
        <w:trPr>
          <w:trHeight w:val="240"/>
        </w:trPr>
        <w:tc>
          <w:tcPr>
            <w:tcW w:w="1954" w:type="pct"/>
            <w:shd w:val="clear" w:color="auto" w:fill="auto"/>
            <w:noWrap/>
            <w:vAlign w:val="center"/>
            <w:hideMark/>
          </w:tcPr>
          <w:p w14:paraId="1CD44CA0"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Year x Pre-Gall</w:t>
            </w:r>
          </w:p>
        </w:tc>
        <w:tc>
          <w:tcPr>
            <w:tcW w:w="1029" w:type="pct"/>
            <w:shd w:val="clear" w:color="auto" w:fill="auto"/>
            <w:noWrap/>
            <w:vAlign w:val="bottom"/>
          </w:tcPr>
          <w:p w14:paraId="178C4BA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-1.171</w:t>
            </w:r>
          </w:p>
        </w:tc>
        <w:tc>
          <w:tcPr>
            <w:tcW w:w="1009" w:type="pct"/>
            <w:shd w:val="clear" w:color="auto" w:fill="auto"/>
            <w:noWrap/>
            <w:vAlign w:val="bottom"/>
          </w:tcPr>
          <w:p w14:paraId="7C3E071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0.921</w:t>
            </w:r>
          </w:p>
        </w:tc>
        <w:tc>
          <w:tcPr>
            <w:tcW w:w="1008" w:type="pct"/>
            <w:shd w:val="clear" w:color="auto" w:fill="auto"/>
            <w:noWrap/>
            <w:vAlign w:val="bottom"/>
          </w:tcPr>
          <w:p w14:paraId="72A433D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0.203</w:t>
            </w:r>
          </w:p>
        </w:tc>
      </w:tr>
      <w:tr w:rsidR="00E16288" w:rsidRPr="008E2C88" w14:paraId="4CE5C5D6" w14:textId="77777777" w:rsidTr="009B621F">
        <w:trPr>
          <w:trHeight w:val="240"/>
        </w:trPr>
        <w:tc>
          <w:tcPr>
            <w:tcW w:w="1954" w:type="pct"/>
            <w:shd w:val="clear" w:color="auto" w:fill="auto"/>
            <w:noWrap/>
            <w:vAlign w:val="center"/>
            <w:hideMark/>
          </w:tcPr>
          <w:p w14:paraId="6EB01276"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Year x Post-Gall</w:t>
            </w:r>
          </w:p>
        </w:tc>
        <w:tc>
          <w:tcPr>
            <w:tcW w:w="1029" w:type="pct"/>
            <w:shd w:val="clear" w:color="auto" w:fill="auto"/>
            <w:noWrap/>
            <w:vAlign w:val="bottom"/>
          </w:tcPr>
          <w:p w14:paraId="73C11EE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0.017</w:t>
            </w:r>
          </w:p>
        </w:tc>
        <w:tc>
          <w:tcPr>
            <w:tcW w:w="1009" w:type="pct"/>
            <w:shd w:val="clear" w:color="auto" w:fill="auto"/>
            <w:noWrap/>
            <w:vAlign w:val="bottom"/>
          </w:tcPr>
          <w:p w14:paraId="52CC067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0.390</w:t>
            </w:r>
          </w:p>
        </w:tc>
        <w:tc>
          <w:tcPr>
            <w:tcW w:w="1008" w:type="pct"/>
            <w:shd w:val="clear" w:color="auto" w:fill="auto"/>
            <w:noWrap/>
            <w:vAlign w:val="bottom"/>
          </w:tcPr>
          <w:p w14:paraId="782209F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0.965</w:t>
            </w:r>
          </w:p>
        </w:tc>
      </w:tr>
      <w:tr w:rsidR="00E16288" w:rsidRPr="008E2C88" w14:paraId="2FC95A0B" w14:textId="77777777" w:rsidTr="009B621F">
        <w:trPr>
          <w:trHeight w:val="240"/>
        </w:trPr>
        <w:tc>
          <w:tcPr>
            <w:tcW w:w="1954" w:type="pct"/>
            <w:shd w:val="clear" w:color="auto" w:fill="auto"/>
            <w:noWrap/>
            <w:vAlign w:val="center"/>
            <w:hideMark/>
          </w:tcPr>
          <w:p w14:paraId="25E39310"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Race/Ethnicity: Non-Hispanic </w:t>
            </w:r>
            <w:r w:rsidR="00F52021" w:rsidRPr="008E2C88">
              <w:rPr>
                <w:rFonts w:eastAsia="Times New Roman" w:cstheme="minorHAnsi"/>
                <w:color w:val="000000"/>
                <w:sz w:val="18"/>
                <w:szCs w:val="18"/>
              </w:rPr>
              <w:t>b</w:t>
            </w:r>
            <w:r w:rsidRPr="008E2C88">
              <w:rPr>
                <w:rFonts w:eastAsia="Times New Roman" w:cstheme="minorHAnsi"/>
                <w:color w:val="000000"/>
                <w:sz w:val="18"/>
                <w:szCs w:val="18"/>
              </w:rPr>
              <w:t>lack</w:t>
            </w:r>
          </w:p>
        </w:tc>
        <w:tc>
          <w:tcPr>
            <w:tcW w:w="1029" w:type="pct"/>
            <w:shd w:val="clear" w:color="auto" w:fill="auto"/>
            <w:noWrap/>
            <w:vAlign w:val="bottom"/>
          </w:tcPr>
          <w:p w14:paraId="268D8B0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0.219</w:t>
            </w:r>
          </w:p>
        </w:tc>
        <w:tc>
          <w:tcPr>
            <w:tcW w:w="1009" w:type="pct"/>
            <w:shd w:val="clear" w:color="auto" w:fill="auto"/>
            <w:noWrap/>
            <w:vAlign w:val="bottom"/>
          </w:tcPr>
          <w:p w14:paraId="1F1A761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0.844</w:t>
            </w:r>
          </w:p>
        </w:tc>
        <w:tc>
          <w:tcPr>
            <w:tcW w:w="1008" w:type="pct"/>
            <w:shd w:val="clear" w:color="auto" w:fill="auto"/>
            <w:noWrap/>
            <w:vAlign w:val="bottom"/>
          </w:tcPr>
          <w:p w14:paraId="55300F5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0.795</w:t>
            </w:r>
          </w:p>
        </w:tc>
      </w:tr>
      <w:tr w:rsidR="00E16288" w:rsidRPr="008E2C88" w14:paraId="3CE5400E" w14:textId="77777777" w:rsidTr="009B621F">
        <w:trPr>
          <w:trHeight w:val="240"/>
        </w:trPr>
        <w:tc>
          <w:tcPr>
            <w:tcW w:w="1954" w:type="pct"/>
            <w:shd w:val="clear" w:color="auto" w:fill="auto"/>
            <w:noWrap/>
            <w:vAlign w:val="center"/>
            <w:hideMark/>
          </w:tcPr>
          <w:p w14:paraId="5A901EE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Race/Ethnicity: Hispanic</w:t>
            </w:r>
          </w:p>
        </w:tc>
        <w:tc>
          <w:tcPr>
            <w:tcW w:w="1029" w:type="pct"/>
            <w:shd w:val="clear" w:color="auto" w:fill="auto"/>
            <w:noWrap/>
            <w:vAlign w:val="bottom"/>
          </w:tcPr>
          <w:p w14:paraId="65FD712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-0.117</w:t>
            </w:r>
          </w:p>
        </w:tc>
        <w:tc>
          <w:tcPr>
            <w:tcW w:w="1009" w:type="pct"/>
            <w:shd w:val="clear" w:color="auto" w:fill="auto"/>
            <w:noWrap/>
            <w:vAlign w:val="bottom"/>
          </w:tcPr>
          <w:p w14:paraId="46EA058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0.540</w:t>
            </w:r>
          </w:p>
        </w:tc>
        <w:tc>
          <w:tcPr>
            <w:tcW w:w="1008" w:type="pct"/>
            <w:shd w:val="clear" w:color="auto" w:fill="auto"/>
            <w:noWrap/>
            <w:vAlign w:val="bottom"/>
          </w:tcPr>
          <w:p w14:paraId="1AE4217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0.829</w:t>
            </w:r>
          </w:p>
        </w:tc>
      </w:tr>
      <w:tr w:rsidR="00E16288" w:rsidRPr="008E2C88" w14:paraId="3E9985C3" w14:textId="77777777" w:rsidTr="009B621F">
        <w:trPr>
          <w:trHeight w:val="240"/>
        </w:trPr>
        <w:tc>
          <w:tcPr>
            <w:tcW w:w="1954" w:type="pct"/>
            <w:shd w:val="clear" w:color="auto" w:fill="auto"/>
            <w:noWrap/>
            <w:vAlign w:val="center"/>
            <w:hideMark/>
          </w:tcPr>
          <w:p w14:paraId="41D720C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Race/Ethnicity: Non-Hispanic </w:t>
            </w:r>
            <w:r w:rsidR="00F52021" w:rsidRPr="008E2C88">
              <w:rPr>
                <w:rFonts w:eastAsia="Times New Roman" w:cstheme="minorHAnsi"/>
                <w:color w:val="000000"/>
                <w:sz w:val="18"/>
                <w:szCs w:val="18"/>
              </w:rPr>
              <w:t>o</w:t>
            </w:r>
            <w:r w:rsidRPr="008E2C88">
              <w:rPr>
                <w:rFonts w:eastAsia="Times New Roman" w:cstheme="minorHAnsi"/>
                <w:color w:val="000000"/>
                <w:sz w:val="18"/>
                <w:szCs w:val="18"/>
              </w:rPr>
              <w:t>ther</w:t>
            </w:r>
          </w:p>
        </w:tc>
        <w:tc>
          <w:tcPr>
            <w:tcW w:w="1029" w:type="pct"/>
            <w:shd w:val="clear" w:color="auto" w:fill="auto"/>
            <w:noWrap/>
            <w:vAlign w:val="bottom"/>
          </w:tcPr>
          <w:p w14:paraId="7511DF1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-0.940</w:t>
            </w:r>
          </w:p>
        </w:tc>
        <w:tc>
          <w:tcPr>
            <w:tcW w:w="1009" w:type="pct"/>
            <w:shd w:val="clear" w:color="auto" w:fill="auto"/>
            <w:noWrap/>
            <w:vAlign w:val="bottom"/>
          </w:tcPr>
          <w:p w14:paraId="49A7686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0.603</w:t>
            </w:r>
          </w:p>
        </w:tc>
        <w:tc>
          <w:tcPr>
            <w:tcW w:w="1008" w:type="pct"/>
            <w:shd w:val="clear" w:color="auto" w:fill="auto"/>
            <w:noWrap/>
            <w:vAlign w:val="bottom"/>
          </w:tcPr>
          <w:p w14:paraId="365D913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0.119</w:t>
            </w:r>
          </w:p>
        </w:tc>
      </w:tr>
      <w:tr w:rsidR="00E16288" w:rsidRPr="008E2C88" w14:paraId="56AE3F60" w14:textId="77777777" w:rsidTr="009B621F">
        <w:trPr>
          <w:trHeight w:val="240"/>
        </w:trPr>
        <w:tc>
          <w:tcPr>
            <w:tcW w:w="1954" w:type="pct"/>
            <w:shd w:val="clear" w:color="auto" w:fill="auto"/>
            <w:noWrap/>
            <w:vAlign w:val="center"/>
            <w:hideMark/>
          </w:tcPr>
          <w:p w14:paraId="22AD50F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Year x Pre-Gall</w:t>
            </w:r>
          </w:p>
        </w:tc>
        <w:tc>
          <w:tcPr>
            <w:tcW w:w="1029" w:type="pct"/>
            <w:shd w:val="clear" w:color="auto" w:fill="auto"/>
            <w:noWrap/>
            <w:vAlign w:val="bottom"/>
          </w:tcPr>
          <w:p w14:paraId="6E073C3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-1.958</w:t>
            </w:r>
          </w:p>
        </w:tc>
        <w:tc>
          <w:tcPr>
            <w:tcW w:w="1009" w:type="pct"/>
            <w:shd w:val="clear" w:color="auto" w:fill="auto"/>
            <w:noWrap/>
            <w:vAlign w:val="bottom"/>
          </w:tcPr>
          <w:p w14:paraId="269DDDD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2.657</w:t>
            </w:r>
          </w:p>
        </w:tc>
        <w:tc>
          <w:tcPr>
            <w:tcW w:w="1008" w:type="pct"/>
            <w:shd w:val="clear" w:color="auto" w:fill="auto"/>
            <w:noWrap/>
            <w:vAlign w:val="bottom"/>
          </w:tcPr>
          <w:p w14:paraId="1153CB6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0.461</w:t>
            </w:r>
          </w:p>
        </w:tc>
      </w:tr>
      <w:tr w:rsidR="00E16288" w:rsidRPr="008E2C88" w14:paraId="4F6061F0" w14:textId="77777777" w:rsidTr="009B621F">
        <w:trPr>
          <w:trHeight w:val="240"/>
        </w:trPr>
        <w:tc>
          <w:tcPr>
            <w:tcW w:w="1954" w:type="pct"/>
            <w:shd w:val="clear" w:color="auto" w:fill="auto"/>
            <w:noWrap/>
            <w:vAlign w:val="center"/>
            <w:hideMark/>
          </w:tcPr>
          <w:p w14:paraId="75C2185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Year x Pre-Gall</w:t>
            </w:r>
          </w:p>
        </w:tc>
        <w:tc>
          <w:tcPr>
            <w:tcW w:w="1029" w:type="pct"/>
            <w:shd w:val="clear" w:color="auto" w:fill="auto"/>
            <w:noWrap/>
            <w:vAlign w:val="bottom"/>
          </w:tcPr>
          <w:p w14:paraId="322DCDD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0.887</w:t>
            </w:r>
          </w:p>
        </w:tc>
        <w:tc>
          <w:tcPr>
            <w:tcW w:w="1009" w:type="pct"/>
            <w:shd w:val="clear" w:color="auto" w:fill="auto"/>
            <w:noWrap/>
            <w:vAlign w:val="bottom"/>
          </w:tcPr>
          <w:p w14:paraId="223E054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1.717</w:t>
            </w:r>
          </w:p>
        </w:tc>
        <w:tc>
          <w:tcPr>
            <w:tcW w:w="1008" w:type="pct"/>
            <w:shd w:val="clear" w:color="auto" w:fill="auto"/>
            <w:noWrap/>
            <w:vAlign w:val="bottom"/>
          </w:tcPr>
          <w:p w14:paraId="405D1E4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0.605</w:t>
            </w:r>
          </w:p>
        </w:tc>
      </w:tr>
      <w:tr w:rsidR="00E16288" w:rsidRPr="008E2C88" w14:paraId="1BB53272" w14:textId="77777777" w:rsidTr="009B621F">
        <w:trPr>
          <w:trHeight w:val="240"/>
        </w:trPr>
        <w:tc>
          <w:tcPr>
            <w:tcW w:w="1954" w:type="pct"/>
            <w:shd w:val="clear" w:color="auto" w:fill="auto"/>
            <w:noWrap/>
            <w:vAlign w:val="center"/>
            <w:hideMark/>
          </w:tcPr>
          <w:p w14:paraId="3F9A189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Year x Pre-Gall</w:t>
            </w:r>
          </w:p>
        </w:tc>
        <w:tc>
          <w:tcPr>
            <w:tcW w:w="1029" w:type="pct"/>
            <w:shd w:val="clear" w:color="auto" w:fill="auto"/>
            <w:noWrap/>
            <w:vAlign w:val="bottom"/>
          </w:tcPr>
          <w:p w14:paraId="15AE41F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2.846</w:t>
            </w:r>
          </w:p>
        </w:tc>
        <w:tc>
          <w:tcPr>
            <w:tcW w:w="1009" w:type="pct"/>
            <w:shd w:val="clear" w:color="auto" w:fill="auto"/>
            <w:noWrap/>
            <w:vAlign w:val="bottom"/>
          </w:tcPr>
          <w:p w14:paraId="59260DF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1.943</w:t>
            </w:r>
          </w:p>
        </w:tc>
        <w:tc>
          <w:tcPr>
            <w:tcW w:w="1008" w:type="pct"/>
            <w:shd w:val="clear" w:color="auto" w:fill="auto"/>
            <w:noWrap/>
            <w:vAlign w:val="bottom"/>
          </w:tcPr>
          <w:p w14:paraId="23F2265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0.143</w:t>
            </w:r>
          </w:p>
        </w:tc>
      </w:tr>
      <w:tr w:rsidR="00E16288" w:rsidRPr="008E2C88" w14:paraId="2347F521" w14:textId="77777777" w:rsidTr="009B621F">
        <w:trPr>
          <w:trHeight w:val="240"/>
        </w:trPr>
        <w:tc>
          <w:tcPr>
            <w:tcW w:w="1954" w:type="pct"/>
            <w:shd w:val="clear" w:color="auto" w:fill="auto"/>
            <w:noWrap/>
            <w:vAlign w:val="center"/>
            <w:hideMark/>
          </w:tcPr>
          <w:p w14:paraId="115CEF4C"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Year x Post-Gall</w:t>
            </w:r>
          </w:p>
        </w:tc>
        <w:tc>
          <w:tcPr>
            <w:tcW w:w="1029" w:type="pct"/>
            <w:shd w:val="clear" w:color="auto" w:fill="auto"/>
            <w:noWrap/>
            <w:vAlign w:val="bottom"/>
          </w:tcPr>
          <w:p w14:paraId="3554ECB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-0.057</w:t>
            </w:r>
          </w:p>
        </w:tc>
        <w:tc>
          <w:tcPr>
            <w:tcW w:w="1009" w:type="pct"/>
            <w:shd w:val="clear" w:color="auto" w:fill="auto"/>
            <w:noWrap/>
            <w:vAlign w:val="bottom"/>
          </w:tcPr>
          <w:p w14:paraId="1609BB2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0.734</w:t>
            </w:r>
          </w:p>
        </w:tc>
        <w:tc>
          <w:tcPr>
            <w:tcW w:w="1008" w:type="pct"/>
            <w:shd w:val="clear" w:color="auto" w:fill="auto"/>
            <w:noWrap/>
            <w:vAlign w:val="bottom"/>
          </w:tcPr>
          <w:p w14:paraId="0E5D105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0.938</w:t>
            </w:r>
          </w:p>
        </w:tc>
      </w:tr>
      <w:tr w:rsidR="00E16288" w:rsidRPr="008E2C88" w14:paraId="7E4DF72E" w14:textId="77777777" w:rsidTr="009B621F">
        <w:trPr>
          <w:trHeight w:val="240"/>
        </w:trPr>
        <w:tc>
          <w:tcPr>
            <w:tcW w:w="1954" w:type="pct"/>
            <w:shd w:val="clear" w:color="auto" w:fill="auto"/>
            <w:noWrap/>
            <w:vAlign w:val="center"/>
            <w:hideMark/>
          </w:tcPr>
          <w:p w14:paraId="1A93B694"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Year x Post-Gall</w:t>
            </w:r>
          </w:p>
        </w:tc>
        <w:tc>
          <w:tcPr>
            <w:tcW w:w="1029" w:type="pct"/>
            <w:shd w:val="clear" w:color="auto" w:fill="auto"/>
            <w:noWrap/>
            <w:vAlign w:val="bottom"/>
          </w:tcPr>
          <w:p w14:paraId="2FCFF91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-0.400</w:t>
            </w:r>
          </w:p>
        </w:tc>
        <w:tc>
          <w:tcPr>
            <w:tcW w:w="1009" w:type="pct"/>
            <w:shd w:val="clear" w:color="auto" w:fill="auto"/>
            <w:noWrap/>
            <w:vAlign w:val="bottom"/>
          </w:tcPr>
          <w:p w14:paraId="589409C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0.468</w:t>
            </w:r>
          </w:p>
        </w:tc>
        <w:tc>
          <w:tcPr>
            <w:tcW w:w="1008" w:type="pct"/>
            <w:shd w:val="clear" w:color="auto" w:fill="auto"/>
            <w:noWrap/>
            <w:vAlign w:val="bottom"/>
          </w:tcPr>
          <w:p w14:paraId="4248CF8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0.392</w:t>
            </w:r>
          </w:p>
        </w:tc>
      </w:tr>
      <w:tr w:rsidR="00E16288" w:rsidRPr="008E2C88" w14:paraId="734F4F45" w14:textId="77777777" w:rsidTr="009B621F">
        <w:trPr>
          <w:trHeight w:val="240"/>
        </w:trPr>
        <w:tc>
          <w:tcPr>
            <w:tcW w:w="1954" w:type="pct"/>
            <w:shd w:val="clear" w:color="auto" w:fill="auto"/>
            <w:noWrap/>
            <w:vAlign w:val="center"/>
            <w:hideMark/>
          </w:tcPr>
          <w:p w14:paraId="1010A610"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Year x Post-Gall</w:t>
            </w:r>
          </w:p>
        </w:tc>
        <w:tc>
          <w:tcPr>
            <w:tcW w:w="1029" w:type="pct"/>
            <w:shd w:val="clear" w:color="auto" w:fill="auto"/>
            <w:noWrap/>
            <w:vAlign w:val="bottom"/>
          </w:tcPr>
          <w:p w14:paraId="69BF5B2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-0.823</w:t>
            </w:r>
          </w:p>
        </w:tc>
        <w:tc>
          <w:tcPr>
            <w:tcW w:w="1009" w:type="pct"/>
            <w:shd w:val="clear" w:color="auto" w:fill="auto"/>
            <w:noWrap/>
            <w:vAlign w:val="bottom"/>
          </w:tcPr>
          <w:p w14:paraId="6D18A88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0.761</w:t>
            </w:r>
          </w:p>
        </w:tc>
        <w:tc>
          <w:tcPr>
            <w:tcW w:w="1008" w:type="pct"/>
            <w:shd w:val="clear" w:color="auto" w:fill="auto"/>
            <w:noWrap/>
            <w:vAlign w:val="bottom"/>
          </w:tcPr>
          <w:p w14:paraId="660545B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0.279</w:t>
            </w:r>
          </w:p>
        </w:tc>
      </w:tr>
      <w:tr w:rsidR="00E16288" w:rsidRPr="008E2C88" w14:paraId="318661C5" w14:textId="77777777" w:rsidTr="009B621F">
        <w:trPr>
          <w:trHeight w:val="240"/>
        </w:trPr>
        <w:tc>
          <w:tcPr>
            <w:tcW w:w="1954" w:type="pct"/>
            <w:shd w:val="clear" w:color="auto" w:fill="auto"/>
            <w:noWrap/>
            <w:vAlign w:val="center"/>
            <w:hideMark/>
          </w:tcPr>
          <w:p w14:paraId="44A0FE35"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Max Sentence in Guidelines Cell</w:t>
            </w:r>
          </w:p>
        </w:tc>
        <w:tc>
          <w:tcPr>
            <w:tcW w:w="1029" w:type="pct"/>
            <w:shd w:val="clear" w:color="auto" w:fill="auto"/>
            <w:noWrap/>
            <w:vAlign w:val="bottom"/>
          </w:tcPr>
          <w:p w14:paraId="6F44FFB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-0.156</w:t>
            </w:r>
          </w:p>
        </w:tc>
        <w:tc>
          <w:tcPr>
            <w:tcW w:w="1009" w:type="pct"/>
            <w:shd w:val="clear" w:color="auto" w:fill="auto"/>
            <w:noWrap/>
            <w:vAlign w:val="bottom"/>
          </w:tcPr>
          <w:p w14:paraId="4512B56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0.332</w:t>
            </w:r>
          </w:p>
        </w:tc>
        <w:tc>
          <w:tcPr>
            <w:tcW w:w="1008" w:type="pct"/>
            <w:shd w:val="clear" w:color="auto" w:fill="auto"/>
            <w:noWrap/>
            <w:vAlign w:val="bottom"/>
          </w:tcPr>
          <w:p w14:paraId="79C5BA3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0.637</w:t>
            </w:r>
          </w:p>
        </w:tc>
      </w:tr>
      <w:tr w:rsidR="00E16288" w:rsidRPr="008E2C88" w14:paraId="7779B277" w14:textId="77777777" w:rsidTr="009B621F">
        <w:trPr>
          <w:trHeight w:val="240"/>
        </w:trPr>
        <w:tc>
          <w:tcPr>
            <w:tcW w:w="1954" w:type="pct"/>
            <w:shd w:val="clear" w:color="auto" w:fill="auto"/>
            <w:noWrap/>
            <w:vAlign w:val="center"/>
            <w:hideMark/>
          </w:tcPr>
          <w:p w14:paraId="0B61919F"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Black x Max Sentence</w:t>
            </w:r>
          </w:p>
        </w:tc>
        <w:tc>
          <w:tcPr>
            <w:tcW w:w="1029" w:type="pct"/>
            <w:shd w:val="clear" w:color="auto" w:fill="auto"/>
            <w:noWrap/>
            <w:vAlign w:val="bottom"/>
          </w:tcPr>
          <w:p w14:paraId="391C261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0.374</w:t>
            </w:r>
          </w:p>
        </w:tc>
        <w:tc>
          <w:tcPr>
            <w:tcW w:w="1009" w:type="pct"/>
            <w:shd w:val="clear" w:color="auto" w:fill="auto"/>
            <w:noWrap/>
            <w:vAlign w:val="bottom"/>
          </w:tcPr>
          <w:p w14:paraId="07ED924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0.893</w:t>
            </w:r>
          </w:p>
        </w:tc>
        <w:tc>
          <w:tcPr>
            <w:tcW w:w="1008" w:type="pct"/>
            <w:shd w:val="clear" w:color="auto" w:fill="auto"/>
            <w:noWrap/>
            <w:vAlign w:val="bottom"/>
          </w:tcPr>
          <w:p w14:paraId="40116C6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0.675</w:t>
            </w:r>
          </w:p>
        </w:tc>
      </w:tr>
      <w:tr w:rsidR="00E16288" w:rsidRPr="008E2C88" w14:paraId="3B18CF25" w14:textId="77777777" w:rsidTr="009B621F">
        <w:trPr>
          <w:trHeight w:val="240"/>
        </w:trPr>
        <w:tc>
          <w:tcPr>
            <w:tcW w:w="1954" w:type="pct"/>
            <w:shd w:val="clear" w:color="auto" w:fill="auto"/>
            <w:noWrap/>
            <w:vAlign w:val="center"/>
            <w:hideMark/>
          </w:tcPr>
          <w:p w14:paraId="12C07EC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Hispanic x Max Sentence</w:t>
            </w:r>
          </w:p>
        </w:tc>
        <w:tc>
          <w:tcPr>
            <w:tcW w:w="1029" w:type="pct"/>
            <w:shd w:val="clear" w:color="auto" w:fill="auto"/>
            <w:noWrap/>
            <w:vAlign w:val="bottom"/>
          </w:tcPr>
          <w:p w14:paraId="7DCBB84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0.220</w:t>
            </w:r>
          </w:p>
        </w:tc>
        <w:tc>
          <w:tcPr>
            <w:tcW w:w="1009" w:type="pct"/>
            <w:shd w:val="clear" w:color="auto" w:fill="auto"/>
            <w:noWrap/>
            <w:vAlign w:val="bottom"/>
          </w:tcPr>
          <w:p w14:paraId="0B6A94C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0.440</w:t>
            </w:r>
          </w:p>
        </w:tc>
        <w:tc>
          <w:tcPr>
            <w:tcW w:w="1008" w:type="pct"/>
            <w:shd w:val="clear" w:color="auto" w:fill="auto"/>
            <w:noWrap/>
            <w:vAlign w:val="bottom"/>
          </w:tcPr>
          <w:p w14:paraId="12D972E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0.616</w:t>
            </w:r>
          </w:p>
        </w:tc>
      </w:tr>
      <w:tr w:rsidR="00E16288" w:rsidRPr="008E2C88" w14:paraId="49F49180" w14:textId="77777777" w:rsidTr="009B621F">
        <w:trPr>
          <w:trHeight w:val="240"/>
        </w:trPr>
        <w:tc>
          <w:tcPr>
            <w:tcW w:w="1954" w:type="pct"/>
            <w:shd w:val="clear" w:color="auto" w:fill="auto"/>
            <w:noWrap/>
            <w:vAlign w:val="center"/>
            <w:hideMark/>
          </w:tcPr>
          <w:p w14:paraId="41CF9B2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Other x Max Sentence</w:t>
            </w:r>
          </w:p>
        </w:tc>
        <w:tc>
          <w:tcPr>
            <w:tcW w:w="1029" w:type="pct"/>
            <w:shd w:val="clear" w:color="auto" w:fill="auto"/>
            <w:noWrap/>
            <w:vAlign w:val="bottom"/>
          </w:tcPr>
          <w:p w14:paraId="547F0EE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0.103</w:t>
            </w:r>
          </w:p>
        </w:tc>
        <w:tc>
          <w:tcPr>
            <w:tcW w:w="1009" w:type="pct"/>
            <w:shd w:val="clear" w:color="auto" w:fill="auto"/>
            <w:noWrap/>
            <w:vAlign w:val="bottom"/>
          </w:tcPr>
          <w:p w14:paraId="296BFD4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0.472</w:t>
            </w:r>
          </w:p>
        </w:tc>
        <w:tc>
          <w:tcPr>
            <w:tcW w:w="1008" w:type="pct"/>
            <w:shd w:val="clear" w:color="auto" w:fill="auto"/>
            <w:noWrap/>
            <w:vAlign w:val="bottom"/>
          </w:tcPr>
          <w:p w14:paraId="2EDF5CB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0.827</w:t>
            </w:r>
          </w:p>
        </w:tc>
      </w:tr>
      <w:tr w:rsidR="00E16288" w:rsidRPr="008E2C88" w14:paraId="2E9EC9E6" w14:textId="77777777" w:rsidTr="009B621F">
        <w:trPr>
          <w:trHeight w:val="240"/>
        </w:trPr>
        <w:tc>
          <w:tcPr>
            <w:tcW w:w="1954" w:type="pct"/>
            <w:shd w:val="clear" w:color="auto" w:fill="auto"/>
            <w:noWrap/>
            <w:vAlign w:val="center"/>
            <w:hideMark/>
          </w:tcPr>
          <w:p w14:paraId="467EBE1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Sentence is a new conviction</w:t>
            </w:r>
          </w:p>
        </w:tc>
        <w:tc>
          <w:tcPr>
            <w:tcW w:w="1029" w:type="pct"/>
            <w:shd w:val="clear" w:color="auto" w:fill="auto"/>
            <w:noWrap/>
            <w:vAlign w:val="bottom"/>
          </w:tcPr>
          <w:p w14:paraId="074FED2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0.145</w:t>
            </w:r>
          </w:p>
        </w:tc>
        <w:tc>
          <w:tcPr>
            <w:tcW w:w="1009" w:type="pct"/>
            <w:shd w:val="clear" w:color="auto" w:fill="auto"/>
            <w:noWrap/>
            <w:vAlign w:val="bottom"/>
          </w:tcPr>
          <w:p w14:paraId="20498E6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0.150</w:t>
            </w:r>
          </w:p>
        </w:tc>
        <w:tc>
          <w:tcPr>
            <w:tcW w:w="1008" w:type="pct"/>
            <w:shd w:val="clear" w:color="auto" w:fill="auto"/>
            <w:noWrap/>
            <w:vAlign w:val="bottom"/>
          </w:tcPr>
          <w:p w14:paraId="40E8660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0.333</w:t>
            </w:r>
          </w:p>
        </w:tc>
      </w:tr>
      <w:tr w:rsidR="00E16288" w:rsidRPr="008E2C88" w14:paraId="6419FBC7" w14:textId="77777777" w:rsidTr="009B621F">
        <w:trPr>
          <w:trHeight w:val="240"/>
        </w:trPr>
        <w:tc>
          <w:tcPr>
            <w:tcW w:w="1954" w:type="pct"/>
            <w:shd w:val="clear" w:color="auto" w:fill="auto"/>
            <w:noWrap/>
            <w:vAlign w:val="center"/>
            <w:hideMark/>
          </w:tcPr>
          <w:p w14:paraId="1CB44E9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1</w:t>
            </w:r>
          </w:p>
        </w:tc>
        <w:tc>
          <w:tcPr>
            <w:tcW w:w="1029" w:type="pct"/>
            <w:shd w:val="clear" w:color="auto" w:fill="auto"/>
            <w:noWrap/>
            <w:vAlign w:val="bottom"/>
          </w:tcPr>
          <w:p w14:paraId="4C383FD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0.128</w:t>
            </w:r>
          </w:p>
        </w:tc>
        <w:tc>
          <w:tcPr>
            <w:tcW w:w="1009" w:type="pct"/>
            <w:shd w:val="clear" w:color="auto" w:fill="auto"/>
            <w:noWrap/>
            <w:vAlign w:val="bottom"/>
          </w:tcPr>
          <w:p w14:paraId="24F4EE8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0.088</w:t>
            </w:r>
          </w:p>
        </w:tc>
        <w:tc>
          <w:tcPr>
            <w:tcW w:w="1008" w:type="pct"/>
            <w:shd w:val="clear" w:color="auto" w:fill="auto"/>
            <w:noWrap/>
            <w:vAlign w:val="bottom"/>
          </w:tcPr>
          <w:p w14:paraId="63703E7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0.146</w:t>
            </w:r>
          </w:p>
        </w:tc>
      </w:tr>
      <w:tr w:rsidR="00E16288" w:rsidRPr="008E2C88" w14:paraId="33446A8D" w14:textId="77777777" w:rsidTr="009B621F">
        <w:trPr>
          <w:trHeight w:val="240"/>
        </w:trPr>
        <w:tc>
          <w:tcPr>
            <w:tcW w:w="1954" w:type="pct"/>
            <w:shd w:val="clear" w:color="auto" w:fill="auto"/>
            <w:noWrap/>
            <w:vAlign w:val="center"/>
            <w:hideMark/>
          </w:tcPr>
          <w:p w14:paraId="53DCEE3D"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2</w:t>
            </w:r>
          </w:p>
        </w:tc>
        <w:tc>
          <w:tcPr>
            <w:tcW w:w="1029" w:type="pct"/>
            <w:shd w:val="clear" w:color="auto" w:fill="auto"/>
            <w:noWrap/>
            <w:vAlign w:val="bottom"/>
          </w:tcPr>
          <w:p w14:paraId="5DAC780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-0.210</w:t>
            </w:r>
          </w:p>
        </w:tc>
        <w:tc>
          <w:tcPr>
            <w:tcW w:w="1009" w:type="pct"/>
            <w:shd w:val="clear" w:color="auto" w:fill="auto"/>
            <w:noWrap/>
            <w:vAlign w:val="bottom"/>
          </w:tcPr>
          <w:p w14:paraId="3C862EB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0.172</w:t>
            </w:r>
          </w:p>
        </w:tc>
        <w:tc>
          <w:tcPr>
            <w:tcW w:w="1008" w:type="pct"/>
            <w:shd w:val="clear" w:color="auto" w:fill="auto"/>
            <w:noWrap/>
            <w:vAlign w:val="bottom"/>
          </w:tcPr>
          <w:p w14:paraId="02B9F6F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0.222</w:t>
            </w:r>
          </w:p>
        </w:tc>
      </w:tr>
      <w:tr w:rsidR="00E16288" w:rsidRPr="008E2C88" w14:paraId="457C5FC2" w14:textId="77777777" w:rsidTr="009B621F">
        <w:trPr>
          <w:trHeight w:val="240"/>
        </w:trPr>
        <w:tc>
          <w:tcPr>
            <w:tcW w:w="1954" w:type="pct"/>
            <w:shd w:val="clear" w:color="auto" w:fill="auto"/>
            <w:noWrap/>
            <w:vAlign w:val="center"/>
            <w:hideMark/>
          </w:tcPr>
          <w:p w14:paraId="62B870A0"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3</w:t>
            </w:r>
          </w:p>
        </w:tc>
        <w:tc>
          <w:tcPr>
            <w:tcW w:w="1029" w:type="pct"/>
            <w:shd w:val="clear" w:color="auto" w:fill="auto"/>
            <w:noWrap/>
            <w:vAlign w:val="bottom"/>
          </w:tcPr>
          <w:p w14:paraId="58C58CF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-0.181</w:t>
            </w:r>
          </w:p>
        </w:tc>
        <w:tc>
          <w:tcPr>
            <w:tcW w:w="1009" w:type="pct"/>
            <w:shd w:val="clear" w:color="auto" w:fill="auto"/>
            <w:noWrap/>
            <w:vAlign w:val="bottom"/>
          </w:tcPr>
          <w:p w14:paraId="2DBD5CE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0.270</w:t>
            </w:r>
          </w:p>
        </w:tc>
        <w:tc>
          <w:tcPr>
            <w:tcW w:w="1008" w:type="pct"/>
            <w:shd w:val="clear" w:color="auto" w:fill="auto"/>
            <w:noWrap/>
            <w:vAlign w:val="bottom"/>
          </w:tcPr>
          <w:p w14:paraId="54A127B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0.504</w:t>
            </w:r>
          </w:p>
        </w:tc>
      </w:tr>
      <w:tr w:rsidR="00E16288" w:rsidRPr="008E2C88" w14:paraId="1F08C260" w14:textId="77777777" w:rsidTr="009B621F">
        <w:trPr>
          <w:trHeight w:val="240"/>
        </w:trPr>
        <w:tc>
          <w:tcPr>
            <w:tcW w:w="1954" w:type="pct"/>
            <w:shd w:val="clear" w:color="auto" w:fill="auto"/>
            <w:noWrap/>
            <w:vAlign w:val="center"/>
            <w:hideMark/>
          </w:tcPr>
          <w:p w14:paraId="4F7260A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4</w:t>
            </w:r>
          </w:p>
        </w:tc>
        <w:tc>
          <w:tcPr>
            <w:tcW w:w="1029" w:type="pct"/>
            <w:shd w:val="clear" w:color="auto" w:fill="auto"/>
            <w:noWrap/>
            <w:vAlign w:val="bottom"/>
          </w:tcPr>
          <w:p w14:paraId="71F1E17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n/a</w:t>
            </w:r>
          </w:p>
        </w:tc>
        <w:tc>
          <w:tcPr>
            <w:tcW w:w="1009" w:type="pct"/>
            <w:shd w:val="clear" w:color="auto" w:fill="auto"/>
            <w:noWrap/>
            <w:vAlign w:val="bottom"/>
          </w:tcPr>
          <w:p w14:paraId="6762ADE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n/a</w:t>
            </w:r>
          </w:p>
        </w:tc>
        <w:tc>
          <w:tcPr>
            <w:tcW w:w="1008" w:type="pct"/>
            <w:shd w:val="clear" w:color="auto" w:fill="auto"/>
            <w:noWrap/>
            <w:vAlign w:val="bottom"/>
          </w:tcPr>
          <w:p w14:paraId="4FB6488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n/a</w:t>
            </w:r>
          </w:p>
        </w:tc>
      </w:tr>
      <w:tr w:rsidR="00E16288" w:rsidRPr="008E2C88" w14:paraId="401DFA33" w14:textId="77777777" w:rsidTr="009B621F">
        <w:trPr>
          <w:trHeight w:val="240"/>
        </w:trPr>
        <w:tc>
          <w:tcPr>
            <w:tcW w:w="1954" w:type="pct"/>
            <w:shd w:val="clear" w:color="auto" w:fill="auto"/>
            <w:noWrap/>
            <w:vAlign w:val="center"/>
            <w:hideMark/>
          </w:tcPr>
          <w:p w14:paraId="2E15AF39"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5</w:t>
            </w:r>
          </w:p>
        </w:tc>
        <w:tc>
          <w:tcPr>
            <w:tcW w:w="1029" w:type="pct"/>
            <w:shd w:val="clear" w:color="auto" w:fill="auto"/>
            <w:noWrap/>
            <w:vAlign w:val="bottom"/>
          </w:tcPr>
          <w:p w14:paraId="10EFE91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n/a</w:t>
            </w:r>
          </w:p>
        </w:tc>
        <w:tc>
          <w:tcPr>
            <w:tcW w:w="1009" w:type="pct"/>
            <w:shd w:val="clear" w:color="auto" w:fill="auto"/>
            <w:noWrap/>
            <w:vAlign w:val="bottom"/>
          </w:tcPr>
          <w:p w14:paraId="5ECDC07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n/a</w:t>
            </w:r>
          </w:p>
        </w:tc>
        <w:tc>
          <w:tcPr>
            <w:tcW w:w="1008" w:type="pct"/>
            <w:shd w:val="clear" w:color="auto" w:fill="auto"/>
            <w:noWrap/>
            <w:vAlign w:val="bottom"/>
          </w:tcPr>
          <w:p w14:paraId="165E70E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n/a</w:t>
            </w:r>
          </w:p>
        </w:tc>
      </w:tr>
      <w:tr w:rsidR="00E16288" w:rsidRPr="008E2C88" w14:paraId="3376547E" w14:textId="77777777" w:rsidTr="009B621F">
        <w:trPr>
          <w:trHeight w:val="240"/>
        </w:trPr>
        <w:tc>
          <w:tcPr>
            <w:tcW w:w="1954" w:type="pct"/>
            <w:shd w:val="clear" w:color="auto" w:fill="auto"/>
            <w:noWrap/>
            <w:vAlign w:val="center"/>
            <w:hideMark/>
          </w:tcPr>
          <w:p w14:paraId="59145DC7"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CH Points: Category 6</w:t>
            </w:r>
          </w:p>
        </w:tc>
        <w:tc>
          <w:tcPr>
            <w:tcW w:w="1029" w:type="pct"/>
            <w:shd w:val="clear" w:color="auto" w:fill="auto"/>
            <w:noWrap/>
            <w:vAlign w:val="bottom"/>
          </w:tcPr>
          <w:p w14:paraId="7D5E80A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n/a</w:t>
            </w:r>
          </w:p>
        </w:tc>
        <w:tc>
          <w:tcPr>
            <w:tcW w:w="1009" w:type="pct"/>
            <w:shd w:val="clear" w:color="auto" w:fill="auto"/>
            <w:noWrap/>
            <w:vAlign w:val="bottom"/>
          </w:tcPr>
          <w:p w14:paraId="2D7B171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n/a</w:t>
            </w:r>
          </w:p>
        </w:tc>
        <w:tc>
          <w:tcPr>
            <w:tcW w:w="1008" w:type="pct"/>
            <w:shd w:val="clear" w:color="auto" w:fill="auto"/>
            <w:noWrap/>
            <w:vAlign w:val="bottom"/>
          </w:tcPr>
          <w:p w14:paraId="663251B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n/a</w:t>
            </w:r>
          </w:p>
        </w:tc>
      </w:tr>
      <w:tr w:rsidR="00E16288" w:rsidRPr="008E2C88" w14:paraId="77FB5BAB" w14:textId="77777777" w:rsidTr="009B621F">
        <w:trPr>
          <w:trHeight w:val="240"/>
        </w:trPr>
        <w:tc>
          <w:tcPr>
            <w:tcW w:w="1954" w:type="pct"/>
            <w:shd w:val="clear" w:color="auto" w:fill="auto"/>
            <w:noWrap/>
            <w:vAlign w:val="center"/>
            <w:hideMark/>
          </w:tcPr>
          <w:p w14:paraId="5D942C48"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DC</w:t>
            </w:r>
          </w:p>
        </w:tc>
        <w:tc>
          <w:tcPr>
            <w:tcW w:w="1029" w:type="pct"/>
            <w:shd w:val="clear" w:color="auto" w:fill="auto"/>
            <w:noWrap/>
            <w:vAlign w:val="bottom"/>
          </w:tcPr>
          <w:p w14:paraId="18739D1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-0.554</w:t>
            </w:r>
          </w:p>
        </w:tc>
        <w:tc>
          <w:tcPr>
            <w:tcW w:w="1009" w:type="pct"/>
            <w:shd w:val="clear" w:color="auto" w:fill="auto"/>
            <w:noWrap/>
            <w:vAlign w:val="bottom"/>
          </w:tcPr>
          <w:p w14:paraId="265DB05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0.223</w:t>
            </w:r>
          </w:p>
        </w:tc>
        <w:tc>
          <w:tcPr>
            <w:tcW w:w="1008" w:type="pct"/>
            <w:shd w:val="clear" w:color="auto" w:fill="auto"/>
            <w:noWrap/>
            <w:vAlign w:val="bottom"/>
          </w:tcPr>
          <w:p w14:paraId="73434D5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0.013</w:t>
            </w:r>
          </w:p>
        </w:tc>
      </w:tr>
      <w:tr w:rsidR="00E16288" w:rsidRPr="008E2C88" w14:paraId="33E67D78" w14:textId="77777777" w:rsidTr="009B621F">
        <w:trPr>
          <w:trHeight w:val="240"/>
        </w:trPr>
        <w:tc>
          <w:tcPr>
            <w:tcW w:w="1954" w:type="pct"/>
            <w:shd w:val="clear" w:color="auto" w:fill="auto"/>
            <w:noWrap/>
            <w:vAlign w:val="center"/>
            <w:hideMark/>
          </w:tcPr>
          <w:p w14:paraId="00F8B79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w:t>
            </w:r>
          </w:p>
        </w:tc>
        <w:tc>
          <w:tcPr>
            <w:tcW w:w="1029" w:type="pct"/>
            <w:shd w:val="clear" w:color="auto" w:fill="auto"/>
            <w:noWrap/>
            <w:vAlign w:val="bottom"/>
          </w:tcPr>
          <w:p w14:paraId="60A706A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-0.167</w:t>
            </w:r>
          </w:p>
        </w:tc>
        <w:tc>
          <w:tcPr>
            <w:tcW w:w="1009" w:type="pct"/>
            <w:shd w:val="clear" w:color="auto" w:fill="auto"/>
            <w:noWrap/>
            <w:vAlign w:val="bottom"/>
          </w:tcPr>
          <w:p w14:paraId="02B7DBE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0.385</w:t>
            </w:r>
          </w:p>
        </w:tc>
        <w:tc>
          <w:tcPr>
            <w:tcW w:w="1008" w:type="pct"/>
            <w:shd w:val="clear" w:color="auto" w:fill="auto"/>
            <w:noWrap/>
            <w:vAlign w:val="bottom"/>
          </w:tcPr>
          <w:p w14:paraId="627B6BE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0.665</w:t>
            </w:r>
          </w:p>
        </w:tc>
      </w:tr>
      <w:tr w:rsidR="00E16288" w:rsidRPr="008E2C88" w14:paraId="548E1835" w14:textId="77777777" w:rsidTr="009B621F">
        <w:trPr>
          <w:trHeight w:val="240"/>
        </w:trPr>
        <w:tc>
          <w:tcPr>
            <w:tcW w:w="1954" w:type="pct"/>
            <w:shd w:val="clear" w:color="auto" w:fill="auto"/>
            <w:noWrap/>
            <w:vAlign w:val="center"/>
            <w:hideMark/>
          </w:tcPr>
          <w:p w14:paraId="2C68303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2</w:t>
            </w:r>
          </w:p>
        </w:tc>
        <w:tc>
          <w:tcPr>
            <w:tcW w:w="1029" w:type="pct"/>
            <w:shd w:val="clear" w:color="auto" w:fill="auto"/>
            <w:noWrap/>
            <w:vAlign w:val="bottom"/>
          </w:tcPr>
          <w:p w14:paraId="340DD29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-0.129</w:t>
            </w:r>
          </w:p>
        </w:tc>
        <w:tc>
          <w:tcPr>
            <w:tcW w:w="1009" w:type="pct"/>
            <w:shd w:val="clear" w:color="auto" w:fill="auto"/>
            <w:noWrap/>
            <w:vAlign w:val="bottom"/>
          </w:tcPr>
          <w:p w14:paraId="1153EDC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0.188</w:t>
            </w:r>
          </w:p>
        </w:tc>
        <w:tc>
          <w:tcPr>
            <w:tcW w:w="1008" w:type="pct"/>
            <w:shd w:val="clear" w:color="auto" w:fill="auto"/>
            <w:noWrap/>
            <w:vAlign w:val="bottom"/>
          </w:tcPr>
          <w:p w14:paraId="5BD6A53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0.491</w:t>
            </w:r>
          </w:p>
        </w:tc>
      </w:tr>
      <w:tr w:rsidR="00E16288" w:rsidRPr="008E2C88" w14:paraId="5DF9F69F" w14:textId="77777777" w:rsidTr="009B621F">
        <w:trPr>
          <w:trHeight w:val="240"/>
        </w:trPr>
        <w:tc>
          <w:tcPr>
            <w:tcW w:w="1954" w:type="pct"/>
            <w:shd w:val="clear" w:color="auto" w:fill="auto"/>
            <w:noWrap/>
            <w:vAlign w:val="center"/>
            <w:hideMark/>
          </w:tcPr>
          <w:p w14:paraId="6A439D8A"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3</w:t>
            </w:r>
          </w:p>
        </w:tc>
        <w:tc>
          <w:tcPr>
            <w:tcW w:w="1029" w:type="pct"/>
            <w:shd w:val="clear" w:color="auto" w:fill="auto"/>
            <w:noWrap/>
            <w:vAlign w:val="bottom"/>
          </w:tcPr>
          <w:p w14:paraId="3EFFB3B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-0.041</w:t>
            </w:r>
          </w:p>
        </w:tc>
        <w:tc>
          <w:tcPr>
            <w:tcW w:w="1009" w:type="pct"/>
            <w:shd w:val="clear" w:color="auto" w:fill="auto"/>
            <w:noWrap/>
            <w:vAlign w:val="bottom"/>
          </w:tcPr>
          <w:p w14:paraId="729F361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0.196</w:t>
            </w:r>
          </w:p>
        </w:tc>
        <w:tc>
          <w:tcPr>
            <w:tcW w:w="1008" w:type="pct"/>
            <w:shd w:val="clear" w:color="auto" w:fill="auto"/>
            <w:noWrap/>
            <w:vAlign w:val="bottom"/>
          </w:tcPr>
          <w:p w14:paraId="60EC22A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0.835</w:t>
            </w:r>
          </w:p>
        </w:tc>
      </w:tr>
      <w:tr w:rsidR="00E16288" w:rsidRPr="008E2C88" w14:paraId="2D6ECE1F" w14:textId="77777777" w:rsidTr="009B621F">
        <w:trPr>
          <w:trHeight w:val="240"/>
        </w:trPr>
        <w:tc>
          <w:tcPr>
            <w:tcW w:w="1954" w:type="pct"/>
            <w:shd w:val="clear" w:color="auto" w:fill="auto"/>
            <w:noWrap/>
            <w:vAlign w:val="center"/>
            <w:hideMark/>
          </w:tcPr>
          <w:p w14:paraId="59771411"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4</w:t>
            </w:r>
          </w:p>
        </w:tc>
        <w:tc>
          <w:tcPr>
            <w:tcW w:w="1029" w:type="pct"/>
            <w:shd w:val="clear" w:color="auto" w:fill="auto"/>
            <w:noWrap/>
            <w:vAlign w:val="bottom"/>
          </w:tcPr>
          <w:p w14:paraId="4849B60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0.327</w:t>
            </w:r>
          </w:p>
        </w:tc>
        <w:tc>
          <w:tcPr>
            <w:tcW w:w="1009" w:type="pct"/>
            <w:shd w:val="clear" w:color="auto" w:fill="auto"/>
            <w:noWrap/>
            <w:vAlign w:val="bottom"/>
          </w:tcPr>
          <w:p w14:paraId="4ED8186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0.164</w:t>
            </w:r>
          </w:p>
        </w:tc>
        <w:tc>
          <w:tcPr>
            <w:tcW w:w="1008" w:type="pct"/>
            <w:shd w:val="clear" w:color="auto" w:fill="auto"/>
            <w:noWrap/>
            <w:vAlign w:val="bottom"/>
          </w:tcPr>
          <w:p w14:paraId="532E2C8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0.045</w:t>
            </w:r>
          </w:p>
        </w:tc>
      </w:tr>
      <w:tr w:rsidR="00E16288" w:rsidRPr="008E2C88" w14:paraId="5D45B097" w14:textId="77777777" w:rsidTr="009B621F">
        <w:trPr>
          <w:trHeight w:val="240"/>
        </w:trPr>
        <w:tc>
          <w:tcPr>
            <w:tcW w:w="1954" w:type="pct"/>
            <w:shd w:val="clear" w:color="auto" w:fill="auto"/>
            <w:noWrap/>
            <w:vAlign w:val="center"/>
            <w:hideMark/>
          </w:tcPr>
          <w:p w14:paraId="0EE6530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5</w:t>
            </w:r>
          </w:p>
        </w:tc>
        <w:tc>
          <w:tcPr>
            <w:tcW w:w="1029" w:type="pct"/>
            <w:shd w:val="clear" w:color="auto" w:fill="auto"/>
            <w:noWrap/>
            <w:vAlign w:val="bottom"/>
          </w:tcPr>
          <w:p w14:paraId="350B1BBD"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0.145</w:t>
            </w:r>
          </w:p>
        </w:tc>
        <w:tc>
          <w:tcPr>
            <w:tcW w:w="1009" w:type="pct"/>
            <w:shd w:val="clear" w:color="auto" w:fill="auto"/>
            <w:noWrap/>
            <w:vAlign w:val="bottom"/>
          </w:tcPr>
          <w:p w14:paraId="0633FB5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0.177</w:t>
            </w:r>
          </w:p>
        </w:tc>
        <w:tc>
          <w:tcPr>
            <w:tcW w:w="1008" w:type="pct"/>
            <w:shd w:val="clear" w:color="auto" w:fill="auto"/>
            <w:noWrap/>
            <w:vAlign w:val="bottom"/>
          </w:tcPr>
          <w:p w14:paraId="133E6F6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0.412</w:t>
            </w:r>
          </w:p>
        </w:tc>
      </w:tr>
      <w:tr w:rsidR="00E16288" w:rsidRPr="008E2C88" w14:paraId="10B0F510" w14:textId="77777777" w:rsidTr="009B621F">
        <w:trPr>
          <w:trHeight w:val="240"/>
        </w:trPr>
        <w:tc>
          <w:tcPr>
            <w:tcW w:w="1954" w:type="pct"/>
            <w:shd w:val="clear" w:color="auto" w:fill="auto"/>
            <w:noWrap/>
            <w:vAlign w:val="center"/>
            <w:hideMark/>
          </w:tcPr>
          <w:p w14:paraId="559484B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6</w:t>
            </w:r>
          </w:p>
        </w:tc>
        <w:tc>
          <w:tcPr>
            <w:tcW w:w="1029" w:type="pct"/>
            <w:shd w:val="clear" w:color="auto" w:fill="auto"/>
            <w:noWrap/>
            <w:vAlign w:val="bottom"/>
          </w:tcPr>
          <w:p w14:paraId="3DB3737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0.210</w:t>
            </w:r>
          </w:p>
        </w:tc>
        <w:tc>
          <w:tcPr>
            <w:tcW w:w="1009" w:type="pct"/>
            <w:shd w:val="clear" w:color="auto" w:fill="auto"/>
            <w:noWrap/>
            <w:vAlign w:val="bottom"/>
          </w:tcPr>
          <w:p w14:paraId="286144B2"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0.177</w:t>
            </w:r>
          </w:p>
        </w:tc>
        <w:tc>
          <w:tcPr>
            <w:tcW w:w="1008" w:type="pct"/>
            <w:shd w:val="clear" w:color="auto" w:fill="auto"/>
            <w:noWrap/>
            <w:vAlign w:val="bottom"/>
          </w:tcPr>
          <w:p w14:paraId="3695177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0.234</w:t>
            </w:r>
          </w:p>
        </w:tc>
      </w:tr>
      <w:tr w:rsidR="00E16288" w:rsidRPr="008E2C88" w14:paraId="6F04468E" w14:textId="77777777" w:rsidTr="009B621F">
        <w:trPr>
          <w:trHeight w:val="240"/>
        </w:trPr>
        <w:tc>
          <w:tcPr>
            <w:tcW w:w="1954" w:type="pct"/>
            <w:shd w:val="clear" w:color="auto" w:fill="auto"/>
            <w:noWrap/>
            <w:vAlign w:val="center"/>
            <w:hideMark/>
          </w:tcPr>
          <w:p w14:paraId="6FB6245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7</w:t>
            </w:r>
          </w:p>
        </w:tc>
        <w:tc>
          <w:tcPr>
            <w:tcW w:w="1029" w:type="pct"/>
            <w:shd w:val="clear" w:color="auto" w:fill="auto"/>
            <w:noWrap/>
            <w:vAlign w:val="bottom"/>
          </w:tcPr>
          <w:p w14:paraId="399C893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0.628</w:t>
            </w:r>
          </w:p>
        </w:tc>
        <w:tc>
          <w:tcPr>
            <w:tcW w:w="1009" w:type="pct"/>
            <w:shd w:val="clear" w:color="auto" w:fill="auto"/>
            <w:noWrap/>
            <w:vAlign w:val="bottom"/>
          </w:tcPr>
          <w:p w14:paraId="45494053"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0.340</w:t>
            </w:r>
          </w:p>
        </w:tc>
        <w:tc>
          <w:tcPr>
            <w:tcW w:w="1008" w:type="pct"/>
            <w:shd w:val="clear" w:color="auto" w:fill="auto"/>
            <w:noWrap/>
            <w:vAlign w:val="bottom"/>
          </w:tcPr>
          <w:p w14:paraId="26358A3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0.065</w:t>
            </w:r>
          </w:p>
        </w:tc>
      </w:tr>
      <w:tr w:rsidR="00E16288" w:rsidRPr="008E2C88" w14:paraId="71602296" w14:textId="77777777" w:rsidTr="009B621F">
        <w:trPr>
          <w:trHeight w:val="240"/>
        </w:trPr>
        <w:tc>
          <w:tcPr>
            <w:tcW w:w="1954" w:type="pct"/>
            <w:shd w:val="clear" w:color="auto" w:fill="auto"/>
            <w:noWrap/>
            <w:vAlign w:val="center"/>
            <w:hideMark/>
          </w:tcPr>
          <w:p w14:paraId="1213A8F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8</w:t>
            </w:r>
          </w:p>
        </w:tc>
        <w:tc>
          <w:tcPr>
            <w:tcW w:w="1029" w:type="pct"/>
            <w:shd w:val="clear" w:color="auto" w:fill="auto"/>
            <w:noWrap/>
            <w:vAlign w:val="bottom"/>
          </w:tcPr>
          <w:p w14:paraId="17464E2C"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0.171</w:t>
            </w:r>
          </w:p>
        </w:tc>
        <w:tc>
          <w:tcPr>
            <w:tcW w:w="1009" w:type="pct"/>
            <w:shd w:val="clear" w:color="auto" w:fill="auto"/>
            <w:noWrap/>
            <w:vAlign w:val="bottom"/>
          </w:tcPr>
          <w:p w14:paraId="7F31AF2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0.154</w:t>
            </w:r>
          </w:p>
        </w:tc>
        <w:tc>
          <w:tcPr>
            <w:tcW w:w="1008" w:type="pct"/>
            <w:shd w:val="clear" w:color="auto" w:fill="auto"/>
            <w:noWrap/>
            <w:vAlign w:val="bottom"/>
          </w:tcPr>
          <w:p w14:paraId="301A05E0"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0.267</w:t>
            </w:r>
          </w:p>
        </w:tc>
      </w:tr>
      <w:tr w:rsidR="00E16288" w:rsidRPr="008E2C88" w14:paraId="2B70B5EC" w14:textId="77777777" w:rsidTr="009B621F">
        <w:trPr>
          <w:trHeight w:val="240"/>
        </w:trPr>
        <w:tc>
          <w:tcPr>
            <w:tcW w:w="1954" w:type="pct"/>
            <w:shd w:val="clear" w:color="auto" w:fill="auto"/>
            <w:noWrap/>
            <w:vAlign w:val="center"/>
            <w:hideMark/>
          </w:tcPr>
          <w:p w14:paraId="101BC7E3"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10</w:t>
            </w:r>
          </w:p>
        </w:tc>
        <w:tc>
          <w:tcPr>
            <w:tcW w:w="1029" w:type="pct"/>
            <w:shd w:val="clear" w:color="auto" w:fill="auto"/>
            <w:noWrap/>
            <w:vAlign w:val="bottom"/>
          </w:tcPr>
          <w:p w14:paraId="14CFF87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-0.049</w:t>
            </w:r>
          </w:p>
        </w:tc>
        <w:tc>
          <w:tcPr>
            <w:tcW w:w="1009" w:type="pct"/>
            <w:shd w:val="clear" w:color="auto" w:fill="auto"/>
            <w:noWrap/>
            <w:vAlign w:val="bottom"/>
          </w:tcPr>
          <w:p w14:paraId="097B3B55"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0.298</w:t>
            </w:r>
          </w:p>
        </w:tc>
        <w:tc>
          <w:tcPr>
            <w:tcW w:w="1008" w:type="pct"/>
            <w:shd w:val="clear" w:color="auto" w:fill="auto"/>
            <w:noWrap/>
            <w:vAlign w:val="bottom"/>
          </w:tcPr>
          <w:p w14:paraId="579FE06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0.869</w:t>
            </w:r>
          </w:p>
        </w:tc>
      </w:tr>
      <w:tr w:rsidR="00E16288" w:rsidRPr="008E2C88" w14:paraId="69562A3D" w14:textId="77777777" w:rsidTr="009B621F">
        <w:trPr>
          <w:trHeight w:val="240"/>
        </w:trPr>
        <w:tc>
          <w:tcPr>
            <w:tcW w:w="1954" w:type="pct"/>
            <w:shd w:val="clear" w:color="auto" w:fill="auto"/>
            <w:noWrap/>
            <w:vAlign w:val="center"/>
            <w:hideMark/>
          </w:tcPr>
          <w:p w14:paraId="1DFFE4C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Circuit: 11</w:t>
            </w:r>
          </w:p>
        </w:tc>
        <w:tc>
          <w:tcPr>
            <w:tcW w:w="1029" w:type="pct"/>
            <w:shd w:val="clear" w:color="auto" w:fill="auto"/>
            <w:noWrap/>
            <w:vAlign w:val="bottom"/>
          </w:tcPr>
          <w:p w14:paraId="7CF9133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0.195</w:t>
            </w:r>
          </w:p>
        </w:tc>
        <w:tc>
          <w:tcPr>
            <w:tcW w:w="1009" w:type="pct"/>
            <w:shd w:val="clear" w:color="auto" w:fill="auto"/>
            <w:noWrap/>
            <w:vAlign w:val="bottom"/>
          </w:tcPr>
          <w:p w14:paraId="7A630C2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0.134</w:t>
            </w:r>
          </w:p>
        </w:tc>
        <w:tc>
          <w:tcPr>
            <w:tcW w:w="1008" w:type="pct"/>
            <w:shd w:val="clear" w:color="auto" w:fill="auto"/>
            <w:noWrap/>
            <w:vAlign w:val="bottom"/>
          </w:tcPr>
          <w:p w14:paraId="44D6390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0.145</w:t>
            </w:r>
          </w:p>
        </w:tc>
      </w:tr>
      <w:tr w:rsidR="00E16288" w:rsidRPr="008E2C88" w14:paraId="70132201" w14:textId="77777777" w:rsidTr="009B621F">
        <w:trPr>
          <w:trHeight w:val="207"/>
        </w:trPr>
        <w:tc>
          <w:tcPr>
            <w:tcW w:w="1954" w:type="pct"/>
            <w:shd w:val="clear" w:color="auto" w:fill="auto"/>
            <w:noWrap/>
            <w:vAlign w:val="bottom"/>
            <w:hideMark/>
          </w:tcPr>
          <w:p w14:paraId="299F538F"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Intercept</w:t>
            </w:r>
          </w:p>
        </w:tc>
        <w:tc>
          <w:tcPr>
            <w:tcW w:w="1029" w:type="pct"/>
            <w:shd w:val="clear" w:color="auto" w:fill="auto"/>
            <w:noWrap/>
            <w:vAlign w:val="bottom"/>
          </w:tcPr>
          <w:p w14:paraId="60554FE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0.356</w:t>
            </w:r>
          </w:p>
        </w:tc>
        <w:tc>
          <w:tcPr>
            <w:tcW w:w="1009" w:type="pct"/>
            <w:shd w:val="clear" w:color="auto" w:fill="auto"/>
            <w:noWrap/>
            <w:vAlign w:val="bottom"/>
          </w:tcPr>
          <w:p w14:paraId="43E7C25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0.263</w:t>
            </w:r>
          </w:p>
        </w:tc>
        <w:tc>
          <w:tcPr>
            <w:tcW w:w="1008" w:type="pct"/>
            <w:shd w:val="clear" w:color="auto" w:fill="auto"/>
            <w:noWrap/>
            <w:vAlign w:val="bottom"/>
          </w:tcPr>
          <w:p w14:paraId="2D174086"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0.177</w:t>
            </w:r>
          </w:p>
        </w:tc>
      </w:tr>
      <w:tr w:rsidR="00E16288" w:rsidRPr="008E2C88" w14:paraId="61445D09" w14:textId="77777777" w:rsidTr="009B621F">
        <w:trPr>
          <w:trHeight w:val="240"/>
        </w:trPr>
        <w:tc>
          <w:tcPr>
            <w:tcW w:w="1954" w:type="pct"/>
            <w:shd w:val="clear" w:color="auto" w:fill="auto"/>
            <w:noWrap/>
            <w:vAlign w:val="bottom"/>
            <w:hideMark/>
          </w:tcPr>
          <w:p w14:paraId="290C6B96" w14:textId="77777777" w:rsidR="00E16288" w:rsidRPr="008E2C88" w:rsidRDefault="00E16288" w:rsidP="00701C11">
            <w:pPr>
              <w:rPr>
                <w:rFonts w:eastAsia="Times New Roman" w:cstheme="minorHAnsi"/>
                <w:color w:val="000000"/>
                <w:sz w:val="18"/>
                <w:szCs w:val="18"/>
              </w:rPr>
            </w:pPr>
          </w:p>
        </w:tc>
        <w:tc>
          <w:tcPr>
            <w:tcW w:w="1029" w:type="pct"/>
            <w:shd w:val="clear" w:color="auto" w:fill="auto"/>
            <w:noWrap/>
            <w:vAlign w:val="bottom"/>
          </w:tcPr>
          <w:p w14:paraId="5C8830A2" w14:textId="77777777" w:rsidR="00E16288" w:rsidRPr="008E2C88" w:rsidRDefault="00E16288" w:rsidP="00C84643">
            <w:pPr>
              <w:jc w:val="center"/>
              <w:rPr>
                <w:rFonts w:cstheme="minorHAnsi"/>
                <w:color w:val="000000"/>
                <w:sz w:val="18"/>
                <w:szCs w:val="18"/>
              </w:rPr>
            </w:pPr>
          </w:p>
        </w:tc>
        <w:tc>
          <w:tcPr>
            <w:tcW w:w="1009" w:type="pct"/>
            <w:shd w:val="clear" w:color="auto" w:fill="auto"/>
            <w:noWrap/>
            <w:vAlign w:val="bottom"/>
          </w:tcPr>
          <w:p w14:paraId="6FBE9A34" w14:textId="77777777" w:rsidR="00E16288" w:rsidRPr="008E2C88" w:rsidRDefault="00E16288" w:rsidP="00C84643">
            <w:pPr>
              <w:jc w:val="center"/>
              <w:rPr>
                <w:rFonts w:cstheme="minorHAnsi"/>
                <w:color w:val="000000"/>
                <w:sz w:val="18"/>
                <w:szCs w:val="18"/>
              </w:rPr>
            </w:pPr>
          </w:p>
        </w:tc>
        <w:tc>
          <w:tcPr>
            <w:tcW w:w="1008" w:type="pct"/>
            <w:shd w:val="clear" w:color="auto" w:fill="auto"/>
            <w:noWrap/>
            <w:vAlign w:val="bottom"/>
          </w:tcPr>
          <w:p w14:paraId="7E2EB78B" w14:textId="77777777" w:rsidR="00E16288" w:rsidRPr="008E2C88" w:rsidRDefault="00E16288" w:rsidP="00C84643">
            <w:pPr>
              <w:jc w:val="center"/>
              <w:rPr>
                <w:rFonts w:cstheme="minorHAnsi"/>
                <w:color w:val="000000"/>
                <w:sz w:val="18"/>
                <w:szCs w:val="18"/>
              </w:rPr>
            </w:pPr>
          </w:p>
        </w:tc>
      </w:tr>
      <w:tr w:rsidR="00E16288" w:rsidRPr="008E2C88" w14:paraId="10868E70" w14:textId="77777777" w:rsidTr="009B621F">
        <w:trPr>
          <w:trHeight w:val="240"/>
        </w:trPr>
        <w:tc>
          <w:tcPr>
            <w:tcW w:w="1954" w:type="pct"/>
            <w:shd w:val="clear" w:color="000000" w:fill="F2F2F2"/>
            <w:noWrap/>
            <w:vAlign w:val="center"/>
            <w:hideMark/>
          </w:tcPr>
          <w:p w14:paraId="16B200C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 xml:space="preserve">Random </w:t>
            </w:r>
            <w:r w:rsidR="00F52021" w:rsidRPr="008E2C88">
              <w:rPr>
                <w:rFonts w:eastAsia="Times New Roman" w:cstheme="minorHAnsi"/>
                <w:color w:val="000000"/>
                <w:sz w:val="18"/>
                <w:szCs w:val="18"/>
              </w:rPr>
              <w:t>e</w:t>
            </w:r>
            <w:r w:rsidRPr="008E2C88">
              <w:rPr>
                <w:rFonts w:eastAsia="Times New Roman" w:cstheme="minorHAnsi"/>
                <w:color w:val="000000"/>
                <w:sz w:val="18"/>
                <w:szCs w:val="18"/>
              </w:rPr>
              <w:t>ffects</w:t>
            </w:r>
          </w:p>
        </w:tc>
        <w:tc>
          <w:tcPr>
            <w:tcW w:w="1029" w:type="pct"/>
            <w:shd w:val="clear" w:color="000000" w:fill="F2F2F2"/>
            <w:noWrap/>
            <w:vAlign w:val="bottom"/>
          </w:tcPr>
          <w:p w14:paraId="45D3C7D3" w14:textId="77777777" w:rsidR="00E16288" w:rsidRPr="008E2C88" w:rsidRDefault="00E16288" w:rsidP="00C84643">
            <w:pPr>
              <w:jc w:val="center"/>
              <w:rPr>
                <w:rFonts w:cstheme="minorHAnsi"/>
                <w:color w:val="000000"/>
                <w:sz w:val="18"/>
                <w:szCs w:val="18"/>
              </w:rPr>
            </w:pPr>
          </w:p>
        </w:tc>
        <w:tc>
          <w:tcPr>
            <w:tcW w:w="1009" w:type="pct"/>
            <w:shd w:val="clear" w:color="000000" w:fill="F2F2F2"/>
            <w:noWrap/>
            <w:vAlign w:val="bottom"/>
          </w:tcPr>
          <w:p w14:paraId="68A5D014" w14:textId="77777777" w:rsidR="00E16288" w:rsidRPr="008E2C88" w:rsidRDefault="00E16288" w:rsidP="00C84643">
            <w:pPr>
              <w:jc w:val="center"/>
              <w:rPr>
                <w:rFonts w:cstheme="minorHAnsi"/>
                <w:color w:val="000000"/>
                <w:sz w:val="18"/>
                <w:szCs w:val="18"/>
              </w:rPr>
            </w:pPr>
          </w:p>
        </w:tc>
        <w:tc>
          <w:tcPr>
            <w:tcW w:w="1008" w:type="pct"/>
            <w:shd w:val="clear" w:color="000000" w:fill="F2F2F2"/>
            <w:noWrap/>
            <w:vAlign w:val="bottom"/>
          </w:tcPr>
          <w:p w14:paraId="3C2C74B8" w14:textId="77777777" w:rsidR="00E16288" w:rsidRPr="008E2C88" w:rsidRDefault="00E16288" w:rsidP="00C84643">
            <w:pPr>
              <w:jc w:val="center"/>
              <w:rPr>
                <w:rFonts w:cstheme="minorHAnsi"/>
                <w:color w:val="000000"/>
                <w:sz w:val="18"/>
                <w:szCs w:val="18"/>
              </w:rPr>
            </w:pPr>
          </w:p>
        </w:tc>
      </w:tr>
      <w:tr w:rsidR="00E16288" w:rsidRPr="008E2C88" w14:paraId="462693D3" w14:textId="77777777" w:rsidTr="009B621F">
        <w:trPr>
          <w:trHeight w:val="240"/>
        </w:trPr>
        <w:tc>
          <w:tcPr>
            <w:tcW w:w="1954" w:type="pct"/>
            <w:shd w:val="clear" w:color="auto" w:fill="auto"/>
            <w:noWrap/>
            <w:vAlign w:val="center"/>
            <w:hideMark/>
          </w:tcPr>
          <w:p w14:paraId="15131F21" w14:textId="77777777" w:rsidR="00E16288"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(white)</w:t>
            </w:r>
          </w:p>
        </w:tc>
        <w:tc>
          <w:tcPr>
            <w:tcW w:w="1029" w:type="pct"/>
            <w:shd w:val="clear" w:color="auto" w:fill="auto"/>
            <w:noWrap/>
            <w:vAlign w:val="bottom"/>
          </w:tcPr>
          <w:p w14:paraId="199DF08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0.109</w:t>
            </w:r>
          </w:p>
        </w:tc>
        <w:tc>
          <w:tcPr>
            <w:tcW w:w="1009" w:type="pct"/>
            <w:shd w:val="clear" w:color="auto" w:fill="auto"/>
            <w:noWrap/>
            <w:vAlign w:val="bottom"/>
          </w:tcPr>
          <w:p w14:paraId="5B2260E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0.101</w:t>
            </w:r>
          </w:p>
        </w:tc>
        <w:tc>
          <w:tcPr>
            <w:tcW w:w="1008" w:type="pct"/>
            <w:shd w:val="clear" w:color="auto" w:fill="auto"/>
            <w:noWrap/>
            <w:vAlign w:val="bottom"/>
          </w:tcPr>
          <w:p w14:paraId="50ED9980" w14:textId="77777777" w:rsidR="00E16288" w:rsidRPr="008E2C88" w:rsidRDefault="00E16288" w:rsidP="00C84643">
            <w:pPr>
              <w:jc w:val="center"/>
              <w:rPr>
                <w:rFonts w:cstheme="minorHAnsi"/>
                <w:color w:val="000000"/>
                <w:sz w:val="18"/>
                <w:szCs w:val="18"/>
              </w:rPr>
            </w:pPr>
          </w:p>
        </w:tc>
      </w:tr>
      <w:tr w:rsidR="00E16288" w:rsidRPr="008E2C88" w14:paraId="480E516E" w14:textId="77777777" w:rsidTr="009B621F">
        <w:trPr>
          <w:trHeight w:val="240"/>
        </w:trPr>
        <w:tc>
          <w:tcPr>
            <w:tcW w:w="1954" w:type="pct"/>
            <w:shd w:val="clear" w:color="auto" w:fill="auto"/>
            <w:noWrap/>
            <w:vAlign w:val="center"/>
            <w:hideMark/>
          </w:tcPr>
          <w:p w14:paraId="5101D4B3" w14:textId="77777777" w:rsidR="00E16288"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(black)</w:t>
            </w:r>
          </w:p>
        </w:tc>
        <w:tc>
          <w:tcPr>
            <w:tcW w:w="1029" w:type="pct"/>
            <w:shd w:val="clear" w:color="auto" w:fill="auto"/>
            <w:noWrap/>
            <w:vAlign w:val="bottom"/>
          </w:tcPr>
          <w:p w14:paraId="4E49C91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n/a</w:t>
            </w:r>
          </w:p>
        </w:tc>
        <w:tc>
          <w:tcPr>
            <w:tcW w:w="1009" w:type="pct"/>
            <w:shd w:val="clear" w:color="auto" w:fill="auto"/>
            <w:noWrap/>
            <w:vAlign w:val="bottom"/>
          </w:tcPr>
          <w:p w14:paraId="7FB37C8B"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n/a</w:t>
            </w:r>
          </w:p>
        </w:tc>
        <w:tc>
          <w:tcPr>
            <w:tcW w:w="1008" w:type="pct"/>
            <w:shd w:val="clear" w:color="auto" w:fill="auto"/>
            <w:noWrap/>
            <w:vAlign w:val="bottom"/>
          </w:tcPr>
          <w:p w14:paraId="23BDEBDD" w14:textId="77777777" w:rsidR="00E16288" w:rsidRPr="008E2C88" w:rsidRDefault="00E16288" w:rsidP="00C84643">
            <w:pPr>
              <w:jc w:val="center"/>
              <w:rPr>
                <w:rFonts w:cstheme="minorHAnsi"/>
                <w:color w:val="000000"/>
                <w:sz w:val="18"/>
                <w:szCs w:val="18"/>
              </w:rPr>
            </w:pPr>
          </w:p>
        </w:tc>
      </w:tr>
      <w:tr w:rsidR="00E16288" w:rsidRPr="008E2C88" w14:paraId="740240BD" w14:textId="77777777" w:rsidTr="009B621F">
        <w:trPr>
          <w:trHeight w:val="240"/>
        </w:trPr>
        <w:tc>
          <w:tcPr>
            <w:tcW w:w="1954" w:type="pct"/>
            <w:shd w:val="clear" w:color="auto" w:fill="auto"/>
            <w:noWrap/>
            <w:vAlign w:val="center"/>
            <w:hideMark/>
          </w:tcPr>
          <w:p w14:paraId="6856C220" w14:textId="77777777" w:rsidR="00E16288" w:rsidRPr="008E2C88" w:rsidRDefault="002E3D56" w:rsidP="00517B8D">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w:t>
            </w:r>
            <w:r w:rsidR="00517B8D" w:rsidRPr="008E2C88">
              <w:rPr>
                <w:rFonts w:eastAsia="Times New Roman" w:cstheme="minorHAnsi"/>
                <w:color w:val="000000"/>
                <w:sz w:val="18"/>
                <w:szCs w:val="18"/>
              </w:rPr>
              <w:t>H</w:t>
            </w:r>
            <w:r w:rsidR="00E16288" w:rsidRPr="008E2C88">
              <w:rPr>
                <w:rFonts w:eastAsia="Times New Roman" w:cstheme="minorHAnsi"/>
                <w:color w:val="000000"/>
                <w:sz w:val="18"/>
                <w:szCs w:val="18"/>
              </w:rPr>
              <w:t>ispanic)</w:t>
            </w:r>
          </w:p>
        </w:tc>
        <w:tc>
          <w:tcPr>
            <w:tcW w:w="1029" w:type="pct"/>
            <w:shd w:val="clear" w:color="auto" w:fill="auto"/>
            <w:noWrap/>
            <w:vAlign w:val="bottom"/>
          </w:tcPr>
          <w:p w14:paraId="6362254E"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0.127</w:t>
            </w:r>
          </w:p>
        </w:tc>
        <w:tc>
          <w:tcPr>
            <w:tcW w:w="1009" w:type="pct"/>
            <w:shd w:val="clear" w:color="auto" w:fill="auto"/>
            <w:noWrap/>
            <w:vAlign w:val="bottom"/>
          </w:tcPr>
          <w:p w14:paraId="473E1FD1"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0.136</w:t>
            </w:r>
          </w:p>
        </w:tc>
        <w:tc>
          <w:tcPr>
            <w:tcW w:w="1008" w:type="pct"/>
            <w:shd w:val="clear" w:color="auto" w:fill="auto"/>
            <w:noWrap/>
            <w:vAlign w:val="bottom"/>
          </w:tcPr>
          <w:p w14:paraId="35575FC8" w14:textId="77777777" w:rsidR="00E16288" w:rsidRPr="008E2C88" w:rsidRDefault="00E16288" w:rsidP="00C84643">
            <w:pPr>
              <w:jc w:val="center"/>
              <w:rPr>
                <w:rFonts w:cstheme="minorHAnsi"/>
                <w:color w:val="000000"/>
                <w:sz w:val="18"/>
                <w:szCs w:val="18"/>
              </w:rPr>
            </w:pPr>
          </w:p>
        </w:tc>
      </w:tr>
      <w:tr w:rsidR="00E16288" w:rsidRPr="008E2C88" w14:paraId="02464AB4" w14:textId="77777777" w:rsidTr="009B621F">
        <w:trPr>
          <w:trHeight w:val="240"/>
        </w:trPr>
        <w:tc>
          <w:tcPr>
            <w:tcW w:w="1954" w:type="pct"/>
            <w:shd w:val="clear" w:color="auto" w:fill="auto"/>
            <w:noWrap/>
            <w:vAlign w:val="center"/>
            <w:hideMark/>
          </w:tcPr>
          <w:p w14:paraId="157A7EA2" w14:textId="77777777" w:rsidR="00E16288" w:rsidRPr="008E2C88" w:rsidRDefault="002E3D56" w:rsidP="00701C11">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(other)</w:t>
            </w:r>
          </w:p>
        </w:tc>
        <w:tc>
          <w:tcPr>
            <w:tcW w:w="1029" w:type="pct"/>
            <w:shd w:val="clear" w:color="auto" w:fill="auto"/>
            <w:noWrap/>
            <w:vAlign w:val="bottom"/>
          </w:tcPr>
          <w:p w14:paraId="1758DCF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0.519</w:t>
            </w:r>
          </w:p>
        </w:tc>
        <w:tc>
          <w:tcPr>
            <w:tcW w:w="1009" w:type="pct"/>
            <w:shd w:val="clear" w:color="auto" w:fill="auto"/>
            <w:noWrap/>
            <w:vAlign w:val="bottom"/>
          </w:tcPr>
          <w:p w14:paraId="472136C9"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0.282</w:t>
            </w:r>
          </w:p>
        </w:tc>
        <w:tc>
          <w:tcPr>
            <w:tcW w:w="1008" w:type="pct"/>
            <w:shd w:val="clear" w:color="auto" w:fill="auto"/>
            <w:noWrap/>
            <w:vAlign w:val="bottom"/>
          </w:tcPr>
          <w:p w14:paraId="603F950F" w14:textId="77777777" w:rsidR="00E16288" w:rsidRPr="008E2C88" w:rsidRDefault="00E16288" w:rsidP="00C84643">
            <w:pPr>
              <w:jc w:val="center"/>
              <w:rPr>
                <w:rFonts w:cstheme="minorHAnsi"/>
                <w:color w:val="000000"/>
                <w:sz w:val="18"/>
                <w:szCs w:val="18"/>
              </w:rPr>
            </w:pPr>
          </w:p>
        </w:tc>
      </w:tr>
      <w:tr w:rsidR="00E16288" w:rsidRPr="008E2C88" w14:paraId="21667C75" w14:textId="77777777" w:rsidTr="009B621F">
        <w:trPr>
          <w:trHeight w:val="240"/>
        </w:trPr>
        <w:tc>
          <w:tcPr>
            <w:tcW w:w="1954" w:type="pct"/>
            <w:shd w:val="clear" w:color="auto" w:fill="auto"/>
            <w:noWrap/>
            <w:vAlign w:val="bottom"/>
            <w:hideMark/>
          </w:tcPr>
          <w:p w14:paraId="5DAC7E3B" w14:textId="77777777" w:rsidR="00E16288" w:rsidRPr="008E2C88" w:rsidRDefault="00E16288" w:rsidP="00701C11">
            <w:pPr>
              <w:rPr>
                <w:rFonts w:eastAsia="Times New Roman" w:cstheme="minorHAnsi"/>
                <w:color w:val="000000"/>
                <w:sz w:val="18"/>
                <w:szCs w:val="18"/>
              </w:rPr>
            </w:pPr>
          </w:p>
        </w:tc>
        <w:tc>
          <w:tcPr>
            <w:tcW w:w="1029" w:type="pct"/>
            <w:shd w:val="clear" w:color="auto" w:fill="auto"/>
            <w:noWrap/>
            <w:vAlign w:val="bottom"/>
          </w:tcPr>
          <w:p w14:paraId="3D738909" w14:textId="77777777" w:rsidR="00E16288" w:rsidRPr="008E2C88" w:rsidRDefault="00E16288" w:rsidP="00C84643">
            <w:pPr>
              <w:jc w:val="center"/>
              <w:rPr>
                <w:rFonts w:cstheme="minorHAnsi"/>
                <w:color w:val="000000"/>
                <w:sz w:val="18"/>
                <w:szCs w:val="18"/>
              </w:rPr>
            </w:pPr>
          </w:p>
        </w:tc>
        <w:tc>
          <w:tcPr>
            <w:tcW w:w="1009" w:type="pct"/>
            <w:shd w:val="clear" w:color="auto" w:fill="auto"/>
            <w:noWrap/>
            <w:vAlign w:val="bottom"/>
          </w:tcPr>
          <w:p w14:paraId="145CE275" w14:textId="77777777" w:rsidR="00E16288" w:rsidRPr="008E2C88" w:rsidRDefault="00E16288" w:rsidP="00C84643">
            <w:pPr>
              <w:jc w:val="center"/>
              <w:rPr>
                <w:rFonts w:cstheme="minorHAnsi"/>
                <w:color w:val="000000"/>
                <w:sz w:val="18"/>
                <w:szCs w:val="18"/>
              </w:rPr>
            </w:pPr>
          </w:p>
        </w:tc>
        <w:tc>
          <w:tcPr>
            <w:tcW w:w="1008" w:type="pct"/>
            <w:shd w:val="clear" w:color="auto" w:fill="auto"/>
            <w:noWrap/>
            <w:vAlign w:val="bottom"/>
          </w:tcPr>
          <w:p w14:paraId="4A686138" w14:textId="77777777" w:rsidR="00E16288" w:rsidRPr="008E2C88" w:rsidRDefault="00E16288" w:rsidP="00C84643">
            <w:pPr>
              <w:jc w:val="center"/>
              <w:rPr>
                <w:rFonts w:cstheme="minorHAnsi"/>
                <w:color w:val="000000"/>
                <w:sz w:val="18"/>
                <w:szCs w:val="18"/>
              </w:rPr>
            </w:pPr>
          </w:p>
        </w:tc>
      </w:tr>
      <w:tr w:rsidR="00E16288" w:rsidRPr="008E2C88" w14:paraId="5FFBC8B5" w14:textId="77777777" w:rsidTr="009B621F">
        <w:trPr>
          <w:trHeight w:val="240"/>
        </w:trPr>
        <w:tc>
          <w:tcPr>
            <w:tcW w:w="1954" w:type="pct"/>
            <w:shd w:val="clear" w:color="auto" w:fill="auto"/>
            <w:noWrap/>
            <w:vAlign w:val="bottom"/>
            <w:hideMark/>
          </w:tcPr>
          <w:p w14:paraId="73C1698B" w14:textId="77777777" w:rsidR="00E16288" w:rsidRPr="008E2C88" w:rsidRDefault="002E3D56" w:rsidP="00517B8D">
            <w:pPr>
              <w:rPr>
                <w:rFonts w:eastAsia="Times New Roman" w:cstheme="minorHAnsi"/>
                <w:color w:val="000000"/>
                <w:sz w:val="18"/>
                <w:szCs w:val="18"/>
              </w:rPr>
            </w:pPr>
            <w:r w:rsidRPr="008E2C88">
              <w:rPr>
                <w:rFonts w:eastAsia="Times New Roman" w:cstheme="minorHAnsi"/>
                <w:color w:val="000000"/>
                <w:sz w:val="18"/>
                <w:szCs w:val="18"/>
              </w:rPr>
              <w:t>V</w:t>
            </w:r>
            <w:r w:rsidR="00E16288" w:rsidRPr="008E2C88">
              <w:rPr>
                <w:rFonts w:eastAsia="Times New Roman" w:cstheme="minorHAnsi"/>
                <w:color w:val="000000"/>
                <w:sz w:val="18"/>
                <w:szCs w:val="18"/>
              </w:rPr>
              <w:t>ar</w:t>
            </w:r>
            <w:r w:rsidRPr="008E2C88">
              <w:rPr>
                <w:rFonts w:eastAsia="Times New Roman" w:cstheme="minorHAnsi"/>
                <w:color w:val="000000"/>
                <w:sz w:val="18"/>
                <w:szCs w:val="18"/>
              </w:rPr>
              <w:t xml:space="preserve"> </w:t>
            </w:r>
            <w:r w:rsidR="00E16288" w:rsidRPr="008E2C88">
              <w:rPr>
                <w:rFonts w:eastAsia="Times New Roman" w:cstheme="minorHAnsi"/>
                <w:color w:val="000000"/>
                <w:sz w:val="18"/>
                <w:szCs w:val="18"/>
              </w:rPr>
              <w:t>(</w:t>
            </w:r>
            <w:r w:rsidR="00517B8D" w:rsidRPr="008E2C88">
              <w:rPr>
                <w:rFonts w:eastAsia="Times New Roman" w:cstheme="minorHAnsi"/>
                <w:color w:val="000000"/>
                <w:sz w:val="18"/>
                <w:szCs w:val="18"/>
              </w:rPr>
              <w:t>r</w:t>
            </w:r>
            <w:r w:rsidR="00E16288" w:rsidRPr="008E2C88">
              <w:rPr>
                <w:rFonts w:eastAsia="Times New Roman" w:cstheme="minorHAnsi"/>
                <w:color w:val="000000"/>
                <w:sz w:val="18"/>
                <w:szCs w:val="18"/>
              </w:rPr>
              <w:t>esidual)</w:t>
            </w:r>
          </w:p>
        </w:tc>
        <w:tc>
          <w:tcPr>
            <w:tcW w:w="1029" w:type="pct"/>
            <w:shd w:val="clear" w:color="auto" w:fill="auto"/>
            <w:noWrap/>
            <w:vAlign w:val="bottom"/>
          </w:tcPr>
          <w:p w14:paraId="5DFAFFEA"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0.637</w:t>
            </w:r>
          </w:p>
        </w:tc>
        <w:tc>
          <w:tcPr>
            <w:tcW w:w="1009" w:type="pct"/>
            <w:shd w:val="clear" w:color="auto" w:fill="auto"/>
            <w:noWrap/>
            <w:vAlign w:val="bottom"/>
          </w:tcPr>
          <w:p w14:paraId="0138AF1F"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0.106</w:t>
            </w:r>
          </w:p>
        </w:tc>
        <w:tc>
          <w:tcPr>
            <w:tcW w:w="1008" w:type="pct"/>
            <w:shd w:val="clear" w:color="auto" w:fill="auto"/>
            <w:noWrap/>
            <w:vAlign w:val="bottom"/>
          </w:tcPr>
          <w:p w14:paraId="76A2D615" w14:textId="77777777" w:rsidR="00E16288" w:rsidRPr="008E2C88" w:rsidRDefault="00E16288" w:rsidP="00C84643">
            <w:pPr>
              <w:jc w:val="center"/>
              <w:rPr>
                <w:rFonts w:cstheme="minorHAnsi"/>
                <w:color w:val="000000"/>
                <w:sz w:val="18"/>
                <w:szCs w:val="18"/>
              </w:rPr>
            </w:pPr>
          </w:p>
        </w:tc>
      </w:tr>
      <w:tr w:rsidR="00E16288" w:rsidRPr="008E2C88" w14:paraId="476C1742" w14:textId="77777777" w:rsidTr="009B621F">
        <w:trPr>
          <w:trHeight w:val="240"/>
        </w:trPr>
        <w:tc>
          <w:tcPr>
            <w:tcW w:w="1954" w:type="pct"/>
            <w:shd w:val="clear" w:color="auto" w:fill="auto"/>
            <w:noWrap/>
            <w:vAlign w:val="bottom"/>
            <w:hideMark/>
          </w:tcPr>
          <w:p w14:paraId="594FAE7B" w14:textId="77777777" w:rsidR="00E16288" w:rsidRPr="008E2C88" w:rsidRDefault="00E16288" w:rsidP="00701C11">
            <w:pPr>
              <w:rPr>
                <w:rFonts w:eastAsia="Times New Roman" w:cstheme="minorHAnsi"/>
                <w:color w:val="000000"/>
                <w:sz w:val="18"/>
                <w:szCs w:val="18"/>
              </w:rPr>
            </w:pPr>
          </w:p>
        </w:tc>
        <w:tc>
          <w:tcPr>
            <w:tcW w:w="1029" w:type="pct"/>
            <w:shd w:val="clear" w:color="auto" w:fill="auto"/>
            <w:noWrap/>
            <w:vAlign w:val="bottom"/>
          </w:tcPr>
          <w:p w14:paraId="60E57FA5" w14:textId="77777777" w:rsidR="00E16288" w:rsidRPr="008E2C88" w:rsidRDefault="00E16288" w:rsidP="00C84643">
            <w:pPr>
              <w:jc w:val="center"/>
              <w:rPr>
                <w:rFonts w:cstheme="minorHAnsi"/>
                <w:color w:val="000000"/>
                <w:sz w:val="18"/>
                <w:szCs w:val="18"/>
              </w:rPr>
            </w:pPr>
          </w:p>
        </w:tc>
        <w:tc>
          <w:tcPr>
            <w:tcW w:w="1009" w:type="pct"/>
            <w:shd w:val="clear" w:color="auto" w:fill="auto"/>
            <w:noWrap/>
            <w:vAlign w:val="bottom"/>
          </w:tcPr>
          <w:p w14:paraId="5F5ECA69" w14:textId="77777777" w:rsidR="00E16288" w:rsidRPr="008E2C88" w:rsidRDefault="00E16288" w:rsidP="00C84643">
            <w:pPr>
              <w:jc w:val="center"/>
              <w:rPr>
                <w:rFonts w:cstheme="minorHAnsi"/>
                <w:color w:val="000000"/>
                <w:sz w:val="18"/>
                <w:szCs w:val="18"/>
              </w:rPr>
            </w:pPr>
          </w:p>
        </w:tc>
        <w:tc>
          <w:tcPr>
            <w:tcW w:w="1008" w:type="pct"/>
            <w:shd w:val="clear" w:color="auto" w:fill="auto"/>
            <w:noWrap/>
            <w:vAlign w:val="bottom"/>
          </w:tcPr>
          <w:p w14:paraId="52880672" w14:textId="77777777" w:rsidR="00E16288" w:rsidRPr="008E2C88" w:rsidRDefault="00E16288" w:rsidP="00C84643">
            <w:pPr>
              <w:jc w:val="center"/>
              <w:rPr>
                <w:rFonts w:cstheme="minorHAnsi"/>
                <w:color w:val="000000"/>
                <w:sz w:val="18"/>
                <w:szCs w:val="18"/>
              </w:rPr>
            </w:pPr>
          </w:p>
        </w:tc>
      </w:tr>
      <w:tr w:rsidR="00E16288" w:rsidRPr="008E2C88" w14:paraId="2527DDAB" w14:textId="77777777" w:rsidTr="009B621F">
        <w:trPr>
          <w:trHeight w:val="240"/>
        </w:trPr>
        <w:tc>
          <w:tcPr>
            <w:tcW w:w="1954" w:type="pct"/>
            <w:shd w:val="clear" w:color="auto" w:fill="auto"/>
            <w:noWrap/>
            <w:vAlign w:val="center"/>
            <w:hideMark/>
          </w:tcPr>
          <w:p w14:paraId="18C522A2"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obs</w:t>
            </w:r>
          </w:p>
        </w:tc>
        <w:tc>
          <w:tcPr>
            <w:tcW w:w="1029" w:type="pct"/>
            <w:shd w:val="clear" w:color="auto" w:fill="auto"/>
            <w:noWrap/>
            <w:vAlign w:val="bottom"/>
          </w:tcPr>
          <w:p w14:paraId="5DCE6AA8"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541</w:t>
            </w:r>
          </w:p>
        </w:tc>
        <w:tc>
          <w:tcPr>
            <w:tcW w:w="1009" w:type="pct"/>
            <w:shd w:val="clear" w:color="auto" w:fill="auto"/>
            <w:noWrap/>
            <w:vAlign w:val="bottom"/>
          </w:tcPr>
          <w:p w14:paraId="52DE85A6" w14:textId="77777777" w:rsidR="00E16288" w:rsidRPr="008E2C88" w:rsidRDefault="00E16288" w:rsidP="00C84643">
            <w:pPr>
              <w:jc w:val="center"/>
              <w:rPr>
                <w:rFonts w:cstheme="minorHAnsi"/>
                <w:color w:val="000000"/>
                <w:sz w:val="18"/>
                <w:szCs w:val="18"/>
              </w:rPr>
            </w:pPr>
          </w:p>
        </w:tc>
        <w:tc>
          <w:tcPr>
            <w:tcW w:w="1008" w:type="pct"/>
            <w:shd w:val="clear" w:color="auto" w:fill="auto"/>
            <w:noWrap/>
            <w:vAlign w:val="bottom"/>
          </w:tcPr>
          <w:p w14:paraId="3DBA0A3F" w14:textId="77777777" w:rsidR="00E16288" w:rsidRPr="008E2C88" w:rsidRDefault="00E16288" w:rsidP="00C84643">
            <w:pPr>
              <w:jc w:val="center"/>
              <w:rPr>
                <w:rFonts w:cstheme="minorHAnsi"/>
                <w:color w:val="000000"/>
                <w:sz w:val="18"/>
                <w:szCs w:val="18"/>
              </w:rPr>
            </w:pPr>
          </w:p>
        </w:tc>
      </w:tr>
      <w:tr w:rsidR="00E16288" w:rsidRPr="008E2C88" w14:paraId="5D4C2D27" w14:textId="77777777" w:rsidTr="009B621F">
        <w:trPr>
          <w:trHeight w:val="240"/>
        </w:trPr>
        <w:tc>
          <w:tcPr>
            <w:tcW w:w="1954" w:type="pct"/>
            <w:shd w:val="clear" w:color="auto" w:fill="auto"/>
            <w:noWrap/>
            <w:vAlign w:val="center"/>
            <w:hideMark/>
          </w:tcPr>
          <w:p w14:paraId="056FA73E"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groups</w:t>
            </w:r>
          </w:p>
        </w:tc>
        <w:tc>
          <w:tcPr>
            <w:tcW w:w="1029" w:type="pct"/>
            <w:shd w:val="clear" w:color="auto" w:fill="auto"/>
            <w:noWrap/>
            <w:vAlign w:val="bottom"/>
          </w:tcPr>
          <w:p w14:paraId="276F98E4"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327</w:t>
            </w:r>
          </w:p>
        </w:tc>
        <w:tc>
          <w:tcPr>
            <w:tcW w:w="1009" w:type="pct"/>
            <w:shd w:val="clear" w:color="auto" w:fill="auto"/>
            <w:noWrap/>
            <w:vAlign w:val="bottom"/>
          </w:tcPr>
          <w:p w14:paraId="7F493279" w14:textId="77777777" w:rsidR="00E16288" w:rsidRPr="008E2C88" w:rsidRDefault="00E16288" w:rsidP="00C84643">
            <w:pPr>
              <w:jc w:val="center"/>
              <w:rPr>
                <w:rFonts w:cstheme="minorHAnsi"/>
                <w:color w:val="000000"/>
                <w:sz w:val="18"/>
                <w:szCs w:val="18"/>
              </w:rPr>
            </w:pPr>
          </w:p>
        </w:tc>
        <w:tc>
          <w:tcPr>
            <w:tcW w:w="1008" w:type="pct"/>
            <w:shd w:val="clear" w:color="auto" w:fill="auto"/>
            <w:noWrap/>
            <w:vAlign w:val="bottom"/>
          </w:tcPr>
          <w:p w14:paraId="36224F62" w14:textId="77777777" w:rsidR="00E16288" w:rsidRPr="008E2C88" w:rsidRDefault="00E16288" w:rsidP="00C84643">
            <w:pPr>
              <w:jc w:val="center"/>
              <w:rPr>
                <w:rFonts w:cstheme="minorHAnsi"/>
                <w:color w:val="000000"/>
                <w:sz w:val="18"/>
                <w:szCs w:val="18"/>
              </w:rPr>
            </w:pPr>
          </w:p>
        </w:tc>
      </w:tr>
      <w:tr w:rsidR="00E16288" w:rsidRPr="008E2C88" w14:paraId="4DA394B4" w14:textId="77777777" w:rsidTr="009B621F">
        <w:trPr>
          <w:trHeight w:val="240"/>
        </w:trPr>
        <w:tc>
          <w:tcPr>
            <w:tcW w:w="1954" w:type="pct"/>
            <w:shd w:val="clear" w:color="auto" w:fill="auto"/>
            <w:noWrap/>
            <w:vAlign w:val="center"/>
            <w:hideMark/>
          </w:tcPr>
          <w:p w14:paraId="4E6D271B" w14:textId="77777777" w:rsidR="00E16288" w:rsidRPr="008E2C88" w:rsidRDefault="00E16288" w:rsidP="00701C11">
            <w:pPr>
              <w:rPr>
                <w:rFonts w:eastAsia="Times New Roman" w:cstheme="minorHAnsi"/>
                <w:color w:val="000000"/>
                <w:sz w:val="18"/>
                <w:szCs w:val="18"/>
              </w:rPr>
            </w:pPr>
            <w:r w:rsidRPr="008E2C88">
              <w:rPr>
                <w:rFonts w:eastAsia="Times New Roman" w:cstheme="minorHAnsi"/>
                <w:color w:val="000000"/>
                <w:sz w:val="18"/>
                <w:szCs w:val="18"/>
              </w:rPr>
              <w:t>ln L</w:t>
            </w:r>
          </w:p>
        </w:tc>
        <w:tc>
          <w:tcPr>
            <w:tcW w:w="1029" w:type="pct"/>
            <w:shd w:val="clear" w:color="auto" w:fill="auto"/>
            <w:noWrap/>
            <w:vAlign w:val="bottom"/>
          </w:tcPr>
          <w:p w14:paraId="4C820CE7" w14:textId="77777777" w:rsidR="00E16288" w:rsidRPr="008E2C88" w:rsidRDefault="00E16288" w:rsidP="00C84643">
            <w:pPr>
              <w:jc w:val="center"/>
              <w:rPr>
                <w:rFonts w:cstheme="minorHAnsi"/>
                <w:color w:val="000000"/>
                <w:sz w:val="18"/>
                <w:szCs w:val="18"/>
              </w:rPr>
            </w:pPr>
            <w:r w:rsidRPr="008E2C88">
              <w:rPr>
                <w:rFonts w:cstheme="minorHAnsi"/>
                <w:color w:val="000000"/>
                <w:sz w:val="18"/>
                <w:szCs w:val="18"/>
              </w:rPr>
              <w:t>-721</w:t>
            </w:r>
          </w:p>
        </w:tc>
        <w:tc>
          <w:tcPr>
            <w:tcW w:w="1009" w:type="pct"/>
            <w:shd w:val="clear" w:color="auto" w:fill="auto"/>
            <w:noWrap/>
            <w:vAlign w:val="bottom"/>
          </w:tcPr>
          <w:p w14:paraId="3435C872" w14:textId="77777777" w:rsidR="00E16288" w:rsidRPr="008E2C88" w:rsidRDefault="00E16288" w:rsidP="00C84643">
            <w:pPr>
              <w:jc w:val="center"/>
              <w:rPr>
                <w:rFonts w:cstheme="minorHAnsi"/>
                <w:color w:val="000000"/>
                <w:sz w:val="18"/>
                <w:szCs w:val="18"/>
              </w:rPr>
            </w:pPr>
          </w:p>
        </w:tc>
        <w:tc>
          <w:tcPr>
            <w:tcW w:w="1008" w:type="pct"/>
            <w:shd w:val="clear" w:color="auto" w:fill="auto"/>
            <w:noWrap/>
            <w:vAlign w:val="bottom"/>
          </w:tcPr>
          <w:p w14:paraId="0E577EAE" w14:textId="77777777" w:rsidR="00E16288" w:rsidRPr="008E2C88" w:rsidRDefault="00E16288" w:rsidP="00C84643">
            <w:pPr>
              <w:jc w:val="center"/>
              <w:rPr>
                <w:rFonts w:cstheme="minorHAnsi"/>
                <w:color w:val="000000"/>
                <w:sz w:val="18"/>
                <w:szCs w:val="18"/>
              </w:rPr>
            </w:pPr>
          </w:p>
        </w:tc>
      </w:tr>
    </w:tbl>
    <w:p w14:paraId="178C9FC6" w14:textId="77777777" w:rsidR="00E16288" w:rsidRDefault="00E16288" w:rsidP="00E16288"/>
    <w:p w14:paraId="08DA355E" w14:textId="77777777" w:rsidR="00E16288" w:rsidRDefault="00E16288" w:rsidP="00E16288">
      <w:r>
        <w:br w:type="page"/>
      </w:r>
    </w:p>
    <w:tbl>
      <w:tblPr>
        <w:tblStyle w:val="TableGrid"/>
        <w:tblpPr w:leftFromText="180" w:rightFromText="180" w:vertAnchor="page" w:horzAnchor="margin" w:tblpY="1931"/>
        <w:tblW w:w="0" w:type="auto"/>
        <w:tblLook w:val="04A0" w:firstRow="1" w:lastRow="0" w:firstColumn="1" w:lastColumn="0" w:noHBand="0" w:noVBand="1"/>
      </w:tblPr>
      <w:tblGrid>
        <w:gridCol w:w="12950"/>
      </w:tblGrid>
      <w:tr w:rsidR="00E16288" w14:paraId="03AEFEDF" w14:textId="77777777" w:rsidTr="006853B0">
        <w:tc>
          <w:tcPr>
            <w:tcW w:w="13158" w:type="dxa"/>
          </w:tcPr>
          <w:p w14:paraId="363E00BC" w14:textId="77777777" w:rsidR="00E16288" w:rsidRDefault="00E16288" w:rsidP="006853B0">
            <w:pPr>
              <w:jc w:val="center"/>
            </w:pPr>
            <w:r>
              <w:rPr>
                <w:noProof/>
              </w:rPr>
              <w:drawing>
                <wp:inline distT="0" distB="0" distL="0" distR="0" wp14:anchorId="7BFCF355" wp14:editId="320FED28">
                  <wp:extent cx="4033458" cy="2339293"/>
                  <wp:effectExtent l="0" t="0" r="24765" b="23495"/>
                  <wp:docPr id="205" name="Chart 20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6"/>
                    </a:graphicData>
                  </a:graphic>
                </wp:inline>
              </w:drawing>
            </w:r>
          </w:p>
        </w:tc>
      </w:tr>
    </w:tbl>
    <w:p w14:paraId="6B746AEE" w14:textId="77777777" w:rsidR="00E16288" w:rsidRPr="003F62C7" w:rsidRDefault="006853B0" w:rsidP="003F62C7">
      <w:pPr>
        <w:pStyle w:val="FigureCaption"/>
        <w:spacing w:after="60"/>
        <w:rPr>
          <w:rFonts w:ascii="Arial" w:hAnsi="Arial" w:cs="Arial"/>
          <w:color w:val="auto"/>
        </w:rPr>
      </w:pPr>
      <w:bookmarkStart w:id="124" w:name="_Toc430586781"/>
      <w:r w:rsidRPr="003F62C7">
        <w:rPr>
          <w:rFonts w:ascii="Arial" w:hAnsi="Arial" w:cs="Arial"/>
          <w:color w:val="auto"/>
        </w:rPr>
        <w:t>Figure C.10</w:t>
      </w:r>
      <w:r w:rsidR="00D22485" w:rsidRPr="003F62C7">
        <w:rPr>
          <w:rFonts w:ascii="Arial" w:hAnsi="Arial" w:cs="Arial"/>
          <w:color w:val="auto"/>
        </w:rPr>
        <w:t xml:space="preserve"> – </w:t>
      </w:r>
      <w:r w:rsidR="00BD291C" w:rsidRPr="003F62C7">
        <w:rPr>
          <w:rFonts w:ascii="Arial" w:hAnsi="Arial" w:cs="Arial"/>
          <w:color w:val="auto"/>
        </w:rPr>
        <w:t>Changes over time for three guideline cells: Sex offenders</w:t>
      </w:r>
      <w:bookmarkEnd w:id="124"/>
    </w:p>
    <w:p w14:paraId="6C3715F5" w14:textId="77777777" w:rsidR="009523FF" w:rsidRDefault="009523FF" w:rsidP="006853B0">
      <w:pPr>
        <w:pStyle w:val="FigureCaption"/>
      </w:pPr>
    </w:p>
    <w:p w14:paraId="18524E9E" w14:textId="77777777" w:rsidR="006853B0" w:rsidRPr="003F62C7" w:rsidRDefault="006853B0" w:rsidP="003F62C7">
      <w:pPr>
        <w:pStyle w:val="FigureCaption"/>
        <w:spacing w:after="60"/>
        <w:rPr>
          <w:rFonts w:ascii="Arial" w:hAnsi="Arial" w:cs="Arial"/>
          <w:color w:val="auto"/>
        </w:rPr>
      </w:pPr>
      <w:bookmarkStart w:id="125" w:name="_Toc430586782"/>
      <w:r w:rsidRPr="003F62C7">
        <w:rPr>
          <w:rFonts w:ascii="Arial" w:hAnsi="Arial" w:cs="Arial"/>
          <w:color w:val="auto"/>
        </w:rPr>
        <w:t>Figure C.11</w:t>
      </w:r>
      <w:r w:rsidR="00D22485" w:rsidRPr="003F62C7">
        <w:rPr>
          <w:rFonts w:ascii="Arial" w:hAnsi="Arial" w:cs="Arial"/>
          <w:color w:val="auto"/>
        </w:rPr>
        <w:t xml:space="preserve"> – </w:t>
      </w:r>
      <w:r w:rsidR="00BD291C" w:rsidRPr="003F62C7">
        <w:rPr>
          <w:rFonts w:ascii="Arial" w:hAnsi="Arial" w:cs="Arial"/>
          <w:color w:val="auto"/>
        </w:rPr>
        <w:t>Predicted and actual sentences across maximum sentence in guideline cells: Sex offenders</w:t>
      </w:r>
      <w:bookmarkEnd w:id="125"/>
    </w:p>
    <w:tbl>
      <w:tblPr>
        <w:tblStyle w:val="TableGrid"/>
        <w:tblW w:w="0" w:type="auto"/>
        <w:tblLayout w:type="fixed"/>
        <w:tblLook w:val="04A0" w:firstRow="1" w:lastRow="0" w:firstColumn="1" w:lastColumn="0" w:noHBand="0" w:noVBand="1"/>
      </w:tblPr>
      <w:tblGrid>
        <w:gridCol w:w="13176"/>
      </w:tblGrid>
      <w:tr w:rsidR="00E16288" w14:paraId="6EF3DD5A" w14:textId="77777777" w:rsidTr="00701C11">
        <w:tc>
          <w:tcPr>
            <w:tcW w:w="13176" w:type="dxa"/>
          </w:tcPr>
          <w:p w14:paraId="289ECB8E" w14:textId="77777777" w:rsidR="00E16288" w:rsidRDefault="00E16288" w:rsidP="00701C11">
            <w:pPr>
              <w:jc w:val="center"/>
            </w:pPr>
            <w:r>
              <w:rPr>
                <w:noProof/>
              </w:rPr>
              <w:drawing>
                <wp:inline distT="0" distB="0" distL="0" distR="0" wp14:anchorId="2809D2F4" wp14:editId="1BEE8FB1">
                  <wp:extent cx="3976778" cy="2294626"/>
                  <wp:effectExtent l="0" t="0" r="24130" b="10795"/>
                  <wp:docPr id="216" name="Chart 2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7"/>
                    </a:graphicData>
                  </a:graphic>
                </wp:inline>
              </w:drawing>
            </w:r>
          </w:p>
        </w:tc>
      </w:tr>
      <w:tr w:rsidR="009B621F" w14:paraId="690C4603" w14:textId="77777777" w:rsidTr="00701C11">
        <w:tc>
          <w:tcPr>
            <w:tcW w:w="13176" w:type="dxa"/>
          </w:tcPr>
          <w:p w14:paraId="1C7FAC93" w14:textId="77777777" w:rsidR="009B621F" w:rsidRDefault="009B621F" w:rsidP="009B621F">
            <w:pPr>
              <w:rPr>
                <w:noProof/>
              </w:rPr>
            </w:pPr>
            <w:r w:rsidRPr="001A266F">
              <w:rPr>
                <w:noProof/>
                <w:sz w:val="20"/>
                <w:szCs w:val="20"/>
              </w:rPr>
              <w:t>Note. Dashed line is a quadratic trend fit to the predicted difference.</w:t>
            </w:r>
          </w:p>
        </w:tc>
      </w:tr>
    </w:tbl>
    <w:p w14:paraId="16E6CD4A" w14:textId="77777777" w:rsidR="00E16288" w:rsidRDefault="00E16288" w:rsidP="00E16288"/>
    <w:p w14:paraId="2F5E4E73" w14:textId="77777777" w:rsidR="00E16288" w:rsidRDefault="00E16288" w:rsidP="00E16288">
      <w:r>
        <w:br w:type="page"/>
      </w:r>
    </w:p>
    <w:p w14:paraId="4FF45EF4" w14:textId="77777777" w:rsidR="00E16288" w:rsidRPr="003F62C7" w:rsidRDefault="00E839B9" w:rsidP="003F62C7">
      <w:pPr>
        <w:pStyle w:val="FigureCaption"/>
        <w:spacing w:after="60"/>
        <w:rPr>
          <w:rFonts w:ascii="Arial" w:hAnsi="Arial" w:cs="Arial"/>
          <w:color w:val="auto"/>
        </w:rPr>
      </w:pPr>
      <w:bookmarkStart w:id="126" w:name="_Toc430586783"/>
      <w:r w:rsidRPr="003F62C7">
        <w:rPr>
          <w:rFonts w:ascii="Arial" w:hAnsi="Arial" w:cs="Arial"/>
          <w:color w:val="auto"/>
        </w:rPr>
        <w:t>Figure C.12</w:t>
      </w:r>
      <w:r w:rsidR="00D22485" w:rsidRPr="003F62C7">
        <w:rPr>
          <w:rFonts w:ascii="Arial" w:hAnsi="Arial" w:cs="Arial"/>
          <w:color w:val="auto"/>
        </w:rPr>
        <w:t xml:space="preserve"> – </w:t>
      </w:r>
      <w:r w:rsidR="00165017" w:rsidRPr="003F62C7">
        <w:rPr>
          <w:rFonts w:ascii="Arial" w:hAnsi="Arial" w:cs="Arial"/>
          <w:color w:val="auto"/>
        </w:rPr>
        <w:t>Differences in judge distributions: Sex offenders</w:t>
      </w:r>
      <w:bookmarkEnd w:id="126"/>
    </w:p>
    <w:tbl>
      <w:tblPr>
        <w:tblStyle w:val="TableGrid"/>
        <w:tblW w:w="12960" w:type="dxa"/>
        <w:tblLook w:val="04A0" w:firstRow="1" w:lastRow="0" w:firstColumn="1" w:lastColumn="0" w:noHBand="0" w:noVBand="1"/>
      </w:tblPr>
      <w:tblGrid>
        <w:gridCol w:w="12960"/>
      </w:tblGrid>
      <w:tr w:rsidR="00E16288" w14:paraId="2496CA69" w14:textId="77777777" w:rsidTr="00701C11">
        <w:tc>
          <w:tcPr>
            <w:tcW w:w="12960" w:type="dxa"/>
          </w:tcPr>
          <w:p w14:paraId="6CEB93ED" w14:textId="77777777" w:rsidR="00E16288" w:rsidRDefault="00E16288" w:rsidP="00701C11">
            <w:pPr>
              <w:jc w:val="center"/>
            </w:pPr>
            <w:r>
              <w:rPr>
                <w:noProof/>
              </w:rPr>
              <w:drawing>
                <wp:inline distT="0" distB="0" distL="0" distR="0" wp14:anchorId="2A0B43DB" wp14:editId="0D36F823">
                  <wp:extent cx="3520440" cy="2560320"/>
                  <wp:effectExtent l="0" t="0" r="381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x.png"/>
                          <pic:cNvPicPr/>
                        </pic:nvPicPr>
                        <pic:blipFill>
                          <a:blip r:embed="rId188">
                            <a:extLst>
                              <a:ext uri="{28A0092B-C50C-407E-A947-70E740481C1C}">
                                <a14:useLocalDpi xmlns:a14="http://schemas.microsoft.com/office/drawing/2010/main" val="0"/>
                              </a:ext>
                            </a:extLst>
                          </a:blip>
                          <a:stretch>
                            <a:fillRect/>
                          </a:stretch>
                        </pic:blipFill>
                        <pic:spPr>
                          <a:xfrm>
                            <a:off x="0" y="0"/>
                            <a:ext cx="3520440" cy="2560320"/>
                          </a:xfrm>
                          <a:prstGeom prst="rect">
                            <a:avLst/>
                          </a:prstGeom>
                        </pic:spPr>
                      </pic:pic>
                    </a:graphicData>
                  </a:graphic>
                </wp:inline>
              </w:drawing>
            </w:r>
          </w:p>
        </w:tc>
      </w:tr>
    </w:tbl>
    <w:p w14:paraId="47DFD36B" w14:textId="77777777" w:rsidR="00E16288" w:rsidRDefault="00E16288" w:rsidP="00E16288"/>
    <w:p w14:paraId="70BE8F54" w14:textId="77777777" w:rsidR="00E16288" w:rsidRDefault="00E16288" w:rsidP="00E16288"/>
    <w:p w14:paraId="598D7317" w14:textId="77777777" w:rsidR="00E16288" w:rsidRPr="00B100CD" w:rsidRDefault="00E16288" w:rsidP="00E16288">
      <w:pPr>
        <w:sectPr w:rsidR="00E16288" w:rsidRPr="00B100CD" w:rsidSect="00863294">
          <w:headerReference w:type="default" r:id="rId189"/>
          <w:footerReference w:type="default" r:id="rId190"/>
          <w:pgSz w:w="15840" w:h="12240" w:orient="landscape" w:code="1"/>
          <w:pgMar w:top="1440" w:right="1440" w:bottom="1440" w:left="1440" w:header="720" w:footer="720" w:gutter="0"/>
          <w:cols w:space="720"/>
          <w:docGrid w:linePitch="360"/>
        </w:sectPr>
      </w:pPr>
    </w:p>
    <w:p w14:paraId="228510A6" w14:textId="77777777" w:rsidR="00E16288" w:rsidRDefault="00E16288" w:rsidP="003F62C7">
      <w:pPr>
        <w:pStyle w:val="Heading1ES"/>
      </w:pPr>
      <w:bookmarkStart w:id="127" w:name="_Toc430097632"/>
      <w:bookmarkStart w:id="128" w:name="_Toc433189142"/>
      <w:r>
        <w:t xml:space="preserve">Appendix D: Detailed </w:t>
      </w:r>
      <w:r w:rsidR="00A51258">
        <w:t>f</w:t>
      </w:r>
      <w:r>
        <w:t xml:space="preserve">indings for </w:t>
      </w:r>
      <w:r w:rsidR="00A51258">
        <w:t>p</w:t>
      </w:r>
      <w:r>
        <w:t xml:space="preserve">rosecutorial </w:t>
      </w:r>
      <w:r w:rsidR="00A51258">
        <w:t>d</w:t>
      </w:r>
      <w:r>
        <w:t>iscretion</w:t>
      </w:r>
      <w:bookmarkEnd w:id="127"/>
      <w:bookmarkEnd w:id="128"/>
    </w:p>
    <w:p w14:paraId="65DC7B3B" w14:textId="77777777" w:rsidR="00637DCD" w:rsidRDefault="00637DCD" w:rsidP="00637DCD">
      <w:r>
        <w:t>This appendix presents tables and figures pertaining to prosecutorial discretion.</w:t>
      </w:r>
    </w:p>
    <w:p w14:paraId="567078D9" w14:textId="77777777" w:rsidR="00637DCD" w:rsidRPr="00637DCD" w:rsidRDefault="00637DCD" w:rsidP="00637DCD"/>
    <w:p w14:paraId="33D904AF" w14:textId="77777777" w:rsidR="00E16288" w:rsidRPr="003F62C7" w:rsidRDefault="00E16288" w:rsidP="003F62C7">
      <w:pPr>
        <w:pStyle w:val="FigureCaption"/>
        <w:spacing w:after="60"/>
        <w:rPr>
          <w:rFonts w:ascii="Arial" w:hAnsi="Arial" w:cs="Arial"/>
          <w:color w:val="auto"/>
        </w:rPr>
      </w:pPr>
      <w:bookmarkStart w:id="129" w:name="_Toc430586784"/>
      <w:r w:rsidRPr="003F62C7">
        <w:rPr>
          <w:rFonts w:ascii="Arial" w:hAnsi="Arial" w:cs="Arial"/>
          <w:color w:val="auto"/>
        </w:rPr>
        <w:t xml:space="preserve">Figure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1</w:t>
      </w:r>
      <w:r w:rsidR="00436456" w:rsidRPr="003F62C7">
        <w:rPr>
          <w:rFonts w:ascii="Arial" w:hAnsi="Arial" w:cs="Arial"/>
          <w:color w:val="auto"/>
        </w:rPr>
        <w:t xml:space="preserve"> –</w:t>
      </w:r>
      <w:r w:rsidRPr="003F62C7">
        <w:rPr>
          <w:rFonts w:ascii="Arial" w:hAnsi="Arial" w:cs="Arial"/>
          <w:color w:val="auto"/>
        </w:rPr>
        <w:t xml:space="preserve"> Cocaine</w:t>
      </w:r>
      <w:r w:rsidR="00436456" w:rsidRPr="003F62C7">
        <w:rPr>
          <w:rFonts w:ascii="Arial" w:hAnsi="Arial" w:cs="Arial"/>
          <w:color w:val="auto"/>
        </w:rPr>
        <w:t>:</w:t>
      </w:r>
      <w:r w:rsidRPr="003F62C7">
        <w:rPr>
          <w:rFonts w:ascii="Arial" w:hAnsi="Arial" w:cs="Arial"/>
          <w:color w:val="auto"/>
        </w:rPr>
        <w:t xml:space="preserve"> 500g Threshold</w:t>
      </w:r>
      <w:bookmarkEnd w:id="129"/>
    </w:p>
    <w:p w14:paraId="27957DF9" w14:textId="77777777" w:rsidR="00E16288" w:rsidRDefault="00E16288" w:rsidP="00E16288">
      <w:pPr>
        <w:spacing w:line="480" w:lineRule="auto"/>
      </w:pPr>
      <w:r>
        <w:rPr>
          <w:noProof/>
        </w:rPr>
        <w:drawing>
          <wp:inline distT="0" distB="0" distL="0" distR="0" wp14:anchorId="10DA0673" wp14:editId="173611F1">
            <wp:extent cx="5086350" cy="3429000"/>
            <wp:effectExtent l="0" t="0" r="19050" b="190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1"/>
              </a:graphicData>
            </a:graphic>
          </wp:inline>
        </w:drawing>
      </w:r>
    </w:p>
    <w:p w14:paraId="2D0E8F7A" w14:textId="77777777" w:rsidR="00E16288" w:rsidRPr="003F62C7" w:rsidRDefault="00E16288" w:rsidP="003F62C7">
      <w:pPr>
        <w:pStyle w:val="FigureCaption"/>
        <w:spacing w:after="60"/>
        <w:rPr>
          <w:rFonts w:ascii="Arial" w:hAnsi="Arial" w:cs="Arial"/>
          <w:color w:val="auto"/>
        </w:rPr>
      </w:pPr>
      <w:bookmarkStart w:id="130" w:name="_Toc430586785"/>
      <w:r w:rsidRPr="003F62C7">
        <w:rPr>
          <w:rFonts w:ascii="Arial" w:hAnsi="Arial" w:cs="Arial"/>
          <w:color w:val="auto"/>
        </w:rPr>
        <w:t xml:space="preserve">Figure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2</w:t>
      </w:r>
      <w:r w:rsidR="00436456" w:rsidRPr="003F62C7">
        <w:rPr>
          <w:rFonts w:ascii="Arial" w:hAnsi="Arial" w:cs="Arial"/>
          <w:color w:val="auto"/>
        </w:rPr>
        <w:t xml:space="preserve"> –</w:t>
      </w:r>
      <w:r w:rsidRPr="003F62C7">
        <w:rPr>
          <w:rFonts w:ascii="Arial" w:hAnsi="Arial" w:cs="Arial"/>
          <w:color w:val="auto"/>
        </w:rPr>
        <w:t xml:space="preserve"> Cocaine</w:t>
      </w:r>
      <w:r w:rsidR="00436456" w:rsidRPr="003F62C7">
        <w:rPr>
          <w:rFonts w:ascii="Arial" w:hAnsi="Arial" w:cs="Arial"/>
          <w:color w:val="auto"/>
        </w:rPr>
        <w:t>:</w:t>
      </w:r>
      <w:r w:rsidRPr="003F62C7">
        <w:rPr>
          <w:rFonts w:ascii="Arial" w:hAnsi="Arial" w:cs="Arial"/>
          <w:color w:val="auto"/>
        </w:rPr>
        <w:t xml:space="preserve"> 5000g Threshold</w:t>
      </w:r>
      <w:bookmarkEnd w:id="130"/>
    </w:p>
    <w:p w14:paraId="22A302E1" w14:textId="77777777" w:rsidR="00E16288" w:rsidRDefault="00E16288" w:rsidP="00E012FE">
      <w:pPr>
        <w:spacing w:line="480" w:lineRule="auto"/>
        <w:rPr>
          <w:b/>
        </w:rPr>
      </w:pPr>
      <w:r>
        <w:rPr>
          <w:noProof/>
        </w:rPr>
        <w:drawing>
          <wp:inline distT="0" distB="0" distL="0" distR="0" wp14:anchorId="105B0BD1" wp14:editId="0FE10C6C">
            <wp:extent cx="5086350" cy="3343275"/>
            <wp:effectExtent l="0" t="0" r="19050"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2"/>
              </a:graphicData>
            </a:graphic>
          </wp:inline>
        </w:drawing>
      </w:r>
      <w:r>
        <w:rPr>
          <w:b/>
        </w:rPr>
        <w:br w:type="page"/>
      </w:r>
    </w:p>
    <w:p w14:paraId="62B2371F" w14:textId="77777777" w:rsidR="00E16288" w:rsidRPr="003F62C7" w:rsidRDefault="00E16288" w:rsidP="003F62C7">
      <w:pPr>
        <w:pStyle w:val="FigureCaption"/>
        <w:spacing w:after="60"/>
        <w:rPr>
          <w:rFonts w:ascii="Arial" w:hAnsi="Arial" w:cs="Arial"/>
          <w:color w:val="auto"/>
        </w:rPr>
      </w:pPr>
      <w:bookmarkStart w:id="131" w:name="_Toc430586786"/>
      <w:r w:rsidRPr="003F62C7">
        <w:rPr>
          <w:rFonts w:ascii="Arial" w:hAnsi="Arial" w:cs="Arial"/>
          <w:color w:val="auto"/>
        </w:rPr>
        <w:t xml:space="preserve">Figure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3</w:t>
      </w:r>
      <w:r w:rsidR="00436456" w:rsidRPr="003F62C7">
        <w:rPr>
          <w:rFonts w:ascii="Arial" w:hAnsi="Arial" w:cs="Arial"/>
          <w:color w:val="auto"/>
        </w:rPr>
        <w:t xml:space="preserve"> –</w:t>
      </w:r>
      <w:r w:rsidRPr="003F62C7">
        <w:rPr>
          <w:rFonts w:ascii="Arial" w:hAnsi="Arial" w:cs="Arial"/>
          <w:color w:val="auto"/>
        </w:rPr>
        <w:t xml:space="preserve"> Crack, Pre-2010</w:t>
      </w:r>
      <w:r w:rsidR="00436456" w:rsidRPr="003F62C7">
        <w:rPr>
          <w:rFonts w:ascii="Arial" w:hAnsi="Arial" w:cs="Arial"/>
          <w:color w:val="auto"/>
        </w:rPr>
        <w:t>:</w:t>
      </w:r>
      <w:r w:rsidRPr="003F62C7">
        <w:rPr>
          <w:rFonts w:ascii="Arial" w:hAnsi="Arial" w:cs="Arial"/>
          <w:color w:val="auto"/>
        </w:rPr>
        <w:t xml:space="preserve"> 5g Threshold</w:t>
      </w:r>
      <w:bookmarkEnd w:id="131"/>
    </w:p>
    <w:p w14:paraId="69F981BE" w14:textId="77777777" w:rsidR="00E16288" w:rsidRDefault="00E16288" w:rsidP="00E16288">
      <w:pPr>
        <w:spacing w:line="480" w:lineRule="auto"/>
      </w:pPr>
      <w:r>
        <w:rPr>
          <w:noProof/>
        </w:rPr>
        <w:drawing>
          <wp:inline distT="0" distB="0" distL="0" distR="0" wp14:anchorId="47A64740" wp14:editId="51084F0C">
            <wp:extent cx="5867400" cy="3108960"/>
            <wp:effectExtent l="0" t="0" r="19050" b="15240"/>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3"/>
              </a:graphicData>
            </a:graphic>
          </wp:inline>
        </w:drawing>
      </w:r>
    </w:p>
    <w:p w14:paraId="23F33BEE" w14:textId="77777777" w:rsidR="00E16288" w:rsidRPr="003F62C7" w:rsidRDefault="00E16288" w:rsidP="003F62C7">
      <w:pPr>
        <w:pStyle w:val="FigureCaption"/>
        <w:spacing w:after="60"/>
        <w:rPr>
          <w:rFonts w:ascii="Arial" w:hAnsi="Arial" w:cs="Arial"/>
          <w:color w:val="auto"/>
        </w:rPr>
      </w:pPr>
      <w:bookmarkStart w:id="132" w:name="_Toc430586787"/>
      <w:r w:rsidRPr="003F62C7">
        <w:rPr>
          <w:rFonts w:ascii="Arial" w:hAnsi="Arial" w:cs="Arial"/>
          <w:color w:val="auto"/>
        </w:rPr>
        <w:t xml:space="preserve">Figure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4</w:t>
      </w:r>
      <w:r w:rsidR="00436456" w:rsidRPr="003F62C7">
        <w:rPr>
          <w:rFonts w:ascii="Arial" w:hAnsi="Arial" w:cs="Arial"/>
          <w:color w:val="auto"/>
        </w:rPr>
        <w:t xml:space="preserve"> –</w:t>
      </w:r>
      <w:r w:rsidRPr="003F62C7">
        <w:rPr>
          <w:rFonts w:ascii="Arial" w:hAnsi="Arial" w:cs="Arial"/>
          <w:color w:val="auto"/>
        </w:rPr>
        <w:t xml:space="preserve"> Crack, Pre-2010</w:t>
      </w:r>
      <w:r w:rsidR="00436456" w:rsidRPr="003F62C7">
        <w:rPr>
          <w:rFonts w:ascii="Arial" w:hAnsi="Arial" w:cs="Arial"/>
          <w:color w:val="auto"/>
        </w:rPr>
        <w:t>:</w:t>
      </w:r>
      <w:r w:rsidRPr="003F62C7">
        <w:rPr>
          <w:rFonts w:ascii="Arial" w:hAnsi="Arial" w:cs="Arial"/>
          <w:color w:val="auto"/>
        </w:rPr>
        <w:t xml:space="preserve"> 50g Threshold</w:t>
      </w:r>
      <w:bookmarkEnd w:id="132"/>
    </w:p>
    <w:p w14:paraId="454ECE23" w14:textId="77777777" w:rsidR="00E16288" w:rsidRDefault="00E16288" w:rsidP="00E16288">
      <w:pPr>
        <w:spacing w:line="480" w:lineRule="auto"/>
      </w:pPr>
      <w:r>
        <w:rPr>
          <w:noProof/>
        </w:rPr>
        <w:drawing>
          <wp:inline distT="0" distB="0" distL="0" distR="0" wp14:anchorId="46CD4F4F" wp14:editId="4D685C45">
            <wp:extent cx="5867400" cy="3017520"/>
            <wp:effectExtent l="0" t="0" r="19050" b="1143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4"/>
              </a:graphicData>
            </a:graphic>
          </wp:inline>
        </w:drawing>
      </w:r>
    </w:p>
    <w:p w14:paraId="7B46E2C9" w14:textId="77777777" w:rsidR="00E16288" w:rsidRDefault="00E16288">
      <w:pPr>
        <w:rPr>
          <w:b/>
        </w:rPr>
      </w:pPr>
      <w:r>
        <w:rPr>
          <w:b/>
        </w:rPr>
        <w:br w:type="page"/>
      </w:r>
    </w:p>
    <w:p w14:paraId="6977438F" w14:textId="77777777" w:rsidR="00E16288" w:rsidRPr="003F62C7" w:rsidRDefault="00E16288" w:rsidP="003F62C7">
      <w:pPr>
        <w:pStyle w:val="FigureCaption"/>
        <w:spacing w:after="60"/>
        <w:rPr>
          <w:rFonts w:ascii="Arial" w:hAnsi="Arial" w:cs="Arial"/>
          <w:color w:val="auto"/>
        </w:rPr>
      </w:pPr>
      <w:bookmarkStart w:id="133" w:name="_Toc430586788"/>
      <w:r w:rsidRPr="003F62C7">
        <w:rPr>
          <w:rFonts w:ascii="Arial" w:hAnsi="Arial" w:cs="Arial"/>
          <w:color w:val="auto"/>
        </w:rPr>
        <w:t xml:space="preserve">Figure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5</w:t>
      </w:r>
      <w:r w:rsidR="00436456" w:rsidRPr="003F62C7">
        <w:rPr>
          <w:rFonts w:ascii="Arial" w:hAnsi="Arial" w:cs="Arial"/>
          <w:color w:val="auto"/>
        </w:rPr>
        <w:t xml:space="preserve"> –</w:t>
      </w:r>
      <w:r w:rsidRPr="003F62C7">
        <w:rPr>
          <w:rFonts w:ascii="Arial" w:hAnsi="Arial" w:cs="Arial"/>
          <w:color w:val="auto"/>
        </w:rPr>
        <w:t xml:space="preserve"> Crack, Post-2010</w:t>
      </w:r>
      <w:r w:rsidR="00436456" w:rsidRPr="003F62C7">
        <w:rPr>
          <w:rFonts w:ascii="Arial" w:hAnsi="Arial" w:cs="Arial"/>
          <w:color w:val="auto"/>
        </w:rPr>
        <w:t>:</w:t>
      </w:r>
      <w:r w:rsidRPr="003F62C7">
        <w:rPr>
          <w:rFonts w:ascii="Arial" w:hAnsi="Arial" w:cs="Arial"/>
          <w:color w:val="auto"/>
        </w:rPr>
        <w:t xml:space="preserve"> 28g Threshold</w:t>
      </w:r>
      <w:bookmarkEnd w:id="133"/>
    </w:p>
    <w:p w14:paraId="1F67BF9C" w14:textId="77777777" w:rsidR="00E16288" w:rsidRDefault="00E16288" w:rsidP="00E16288">
      <w:pPr>
        <w:spacing w:line="480" w:lineRule="auto"/>
      </w:pPr>
      <w:r>
        <w:rPr>
          <w:noProof/>
        </w:rPr>
        <w:drawing>
          <wp:inline distT="0" distB="0" distL="0" distR="0" wp14:anchorId="37A8A35A" wp14:editId="5B8F76D4">
            <wp:extent cx="5836920" cy="3253740"/>
            <wp:effectExtent l="0" t="0" r="11430" b="22860"/>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5"/>
              </a:graphicData>
            </a:graphic>
          </wp:inline>
        </w:drawing>
      </w:r>
    </w:p>
    <w:p w14:paraId="6A2E8468" w14:textId="77777777" w:rsidR="00E16288" w:rsidRPr="003F62C7" w:rsidRDefault="00E16288" w:rsidP="003F62C7">
      <w:pPr>
        <w:pStyle w:val="FigureCaption"/>
        <w:spacing w:after="60"/>
        <w:rPr>
          <w:rFonts w:ascii="Arial" w:hAnsi="Arial" w:cs="Arial"/>
          <w:color w:val="auto"/>
        </w:rPr>
      </w:pPr>
      <w:bookmarkStart w:id="134" w:name="_Toc430586789"/>
      <w:r w:rsidRPr="003F62C7">
        <w:rPr>
          <w:rFonts w:ascii="Arial" w:hAnsi="Arial" w:cs="Arial"/>
          <w:color w:val="auto"/>
        </w:rPr>
        <w:t xml:space="preserve">Figure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6</w:t>
      </w:r>
      <w:r w:rsidR="00436456" w:rsidRPr="003F62C7">
        <w:rPr>
          <w:rFonts w:ascii="Arial" w:hAnsi="Arial" w:cs="Arial"/>
          <w:color w:val="auto"/>
        </w:rPr>
        <w:t xml:space="preserve"> –</w:t>
      </w:r>
      <w:r w:rsidRPr="003F62C7">
        <w:rPr>
          <w:rFonts w:ascii="Arial" w:hAnsi="Arial" w:cs="Arial"/>
          <w:color w:val="auto"/>
        </w:rPr>
        <w:t xml:space="preserve"> Crack, Post-2010</w:t>
      </w:r>
      <w:r w:rsidR="00436456" w:rsidRPr="003F62C7">
        <w:rPr>
          <w:rFonts w:ascii="Arial" w:hAnsi="Arial" w:cs="Arial"/>
          <w:color w:val="auto"/>
        </w:rPr>
        <w:t>:</w:t>
      </w:r>
      <w:r w:rsidRPr="003F62C7">
        <w:rPr>
          <w:rFonts w:ascii="Arial" w:hAnsi="Arial" w:cs="Arial"/>
          <w:color w:val="auto"/>
        </w:rPr>
        <w:t xml:space="preserve"> 280g Threshold</w:t>
      </w:r>
      <w:bookmarkEnd w:id="134"/>
    </w:p>
    <w:p w14:paraId="159A8797" w14:textId="77777777" w:rsidR="00E16288" w:rsidRDefault="00E16288" w:rsidP="00E16288">
      <w:pPr>
        <w:spacing w:line="480" w:lineRule="auto"/>
      </w:pPr>
      <w:r>
        <w:rPr>
          <w:noProof/>
        </w:rPr>
        <w:drawing>
          <wp:inline distT="0" distB="0" distL="0" distR="0" wp14:anchorId="29CE99A1" wp14:editId="75E87D91">
            <wp:extent cx="5836920" cy="3192780"/>
            <wp:effectExtent l="0" t="0" r="11430" b="26670"/>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6"/>
              </a:graphicData>
            </a:graphic>
          </wp:inline>
        </w:drawing>
      </w:r>
    </w:p>
    <w:p w14:paraId="64505E5B" w14:textId="77777777" w:rsidR="00E16288" w:rsidRDefault="00E16288">
      <w:pPr>
        <w:rPr>
          <w:b/>
        </w:rPr>
      </w:pPr>
      <w:r>
        <w:rPr>
          <w:b/>
        </w:rPr>
        <w:br w:type="page"/>
      </w:r>
    </w:p>
    <w:p w14:paraId="7A40B33B" w14:textId="77777777" w:rsidR="00E16288" w:rsidRPr="003F62C7" w:rsidRDefault="00E16288" w:rsidP="003F62C7">
      <w:pPr>
        <w:pStyle w:val="FigureCaption"/>
        <w:spacing w:after="60"/>
        <w:rPr>
          <w:rFonts w:ascii="Arial" w:hAnsi="Arial" w:cs="Arial"/>
          <w:color w:val="auto"/>
        </w:rPr>
      </w:pPr>
      <w:bookmarkStart w:id="135" w:name="_Toc430586790"/>
      <w:r w:rsidRPr="003F62C7">
        <w:rPr>
          <w:rFonts w:ascii="Arial" w:hAnsi="Arial" w:cs="Arial"/>
          <w:color w:val="auto"/>
        </w:rPr>
        <w:t xml:space="preserve">Figure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7</w:t>
      </w:r>
      <w:r w:rsidR="00436456" w:rsidRPr="003F62C7">
        <w:rPr>
          <w:rFonts w:ascii="Arial" w:hAnsi="Arial" w:cs="Arial"/>
          <w:color w:val="auto"/>
        </w:rPr>
        <w:t xml:space="preserve"> –</w:t>
      </w:r>
      <w:r w:rsidRPr="003F62C7">
        <w:rPr>
          <w:rFonts w:ascii="Arial" w:hAnsi="Arial" w:cs="Arial"/>
          <w:color w:val="auto"/>
        </w:rPr>
        <w:t xml:space="preserve"> Heroin</w:t>
      </w:r>
      <w:r w:rsidR="00436456" w:rsidRPr="003F62C7">
        <w:rPr>
          <w:rFonts w:ascii="Arial" w:hAnsi="Arial" w:cs="Arial"/>
          <w:color w:val="auto"/>
        </w:rPr>
        <w:t>:</w:t>
      </w:r>
      <w:r w:rsidRPr="003F62C7">
        <w:rPr>
          <w:rFonts w:ascii="Arial" w:hAnsi="Arial" w:cs="Arial"/>
          <w:color w:val="auto"/>
        </w:rPr>
        <w:t xml:space="preserve"> 100g Threshold</w:t>
      </w:r>
      <w:bookmarkEnd w:id="135"/>
    </w:p>
    <w:p w14:paraId="1F28C709" w14:textId="77777777" w:rsidR="00E16288" w:rsidRDefault="00E16288" w:rsidP="00E16288">
      <w:pPr>
        <w:spacing w:line="480" w:lineRule="auto"/>
      </w:pPr>
      <w:r>
        <w:rPr>
          <w:noProof/>
        </w:rPr>
        <w:drawing>
          <wp:inline distT="0" distB="0" distL="0" distR="0" wp14:anchorId="732619D6" wp14:editId="17BA11D1">
            <wp:extent cx="5897880" cy="3398520"/>
            <wp:effectExtent l="0" t="0" r="26670" b="11430"/>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7"/>
              </a:graphicData>
            </a:graphic>
          </wp:inline>
        </w:drawing>
      </w:r>
    </w:p>
    <w:p w14:paraId="7A686D9F" w14:textId="77777777" w:rsidR="00E16288" w:rsidRPr="003F62C7" w:rsidRDefault="00E16288" w:rsidP="003F62C7">
      <w:pPr>
        <w:pStyle w:val="FigureCaption"/>
        <w:spacing w:after="60"/>
        <w:rPr>
          <w:rFonts w:ascii="Arial" w:hAnsi="Arial" w:cs="Arial"/>
          <w:color w:val="auto"/>
        </w:rPr>
      </w:pPr>
      <w:bookmarkStart w:id="136" w:name="_Toc430586791"/>
      <w:r w:rsidRPr="003F62C7">
        <w:rPr>
          <w:rFonts w:ascii="Arial" w:hAnsi="Arial" w:cs="Arial"/>
          <w:color w:val="auto"/>
        </w:rPr>
        <w:t xml:space="preserve">Figure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8</w:t>
      </w:r>
      <w:r w:rsidR="00436456" w:rsidRPr="003F62C7">
        <w:rPr>
          <w:rFonts w:ascii="Arial" w:hAnsi="Arial" w:cs="Arial"/>
          <w:color w:val="auto"/>
        </w:rPr>
        <w:t xml:space="preserve"> –</w:t>
      </w:r>
      <w:r w:rsidRPr="003F62C7">
        <w:rPr>
          <w:rFonts w:ascii="Arial" w:hAnsi="Arial" w:cs="Arial"/>
          <w:color w:val="auto"/>
        </w:rPr>
        <w:t xml:space="preserve"> Heroin</w:t>
      </w:r>
      <w:r w:rsidR="00436456" w:rsidRPr="003F62C7">
        <w:rPr>
          <w:rFonts w:ascii="Arial" w:hAnsi="Arial" w:cs="Arial"/>
          <w:color w:val="auto"/>
        </w:rPr>
        <w:t>:</w:t>
      </w:r>
      <w:r w:rsidRPr="003F62C7">
        <w:rPr>
          <w:rFonts w:ascii="Arial" w:hAnsi="Arial" w:cs="Arial"/>
          <w:color w:val="auto"/>
        </w:rPr>
        <w:t xml:space="preserve"> 1000g Threshold</w:t>
      </w:r>
      <w:bookmarkEnd w:id="136"/>
    </w:p>
    <w:p w14:paraId="1342664C" w14:textId="77777777" w:rsidR="00E16288" w:rsidRDefault="00E16288" w:rsidP="00E16288">
      <w:pPr>
        <w:spacing w:line="480" w:lineRule="auto"/>
      </w:pPr>
      <w:r>
        <w:rPr>
          <w:noProof/>
        </w:rPr>
        <w:drawing>
          <wp:inline distT="0" distB="0" distL="0" distR="0" wp14:anchorId="584A4821" wp14:editId="34BE0596">
            <wp:extent cx="5897880" cy="3337560"/>
            <wp:effectExtent l="0" t="0" r="26670" b="1524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8"/>
              </a:graphicData>
            </a:graphic>
          </wp:inline>
        </w:drawing>
      </w:r>
    </w:p>
    <w:p w14:paraId="755B3D0F" w14:textId="77777777" w:rsidR="00E16288" w:rsidRDefault="00E16288">
      <w:pPr>
        <w:rPr>
          <w:b/>
        </w:rPr>
      </w:pPr>
      <w:r>
        <w:rPr>
          <w:b/>
        </w:rPr>
        <w:br w:type="page"/>
      </w:r>
    </w:p>
    <w:p w14:paraId="48426548" w14:textId="77777777" w:rsidR="00E16288" w:rsidRPr="003F62C7" w:rsidRDefault="00E16288" w:rsidP="003F62C7">
      <w:pPr>
        <w:pStyle w:val="FigureCaption"/>
        <w:spacing w:after="60"/>
        <w:rPr>
          <w:rFonts w:ascii="Arial" w:hAnsi="Arial" w:cs="Arial"/>
          <w:color w:val="auto"/>
        </w:rPr>
      </w:pPr>
      <w:bookmarkStart w:id="137" w:name="_Toc430586792"/>
      <w:r w:rsidRPr="003F62C7">
        <w:rPr>
          <w:rFonts w:ascii="Arial" w:hAnsi="Arial" w:cs="Arial"/>
          <w:color w:val="auto"/>
        </w:rPr>
        <w:t xml:space="preserve">Figure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9</w:t>
      </w:r>
      <w:r w:rsidR="00436456" w:rsidRPr="003F62C7">
        <w:rPr>
          <w:rFonts w:ascii="Arial" w:hAnsi="Arial" w:cs="Arial"/>
          <w:color w:val="auto"/>
        </w:rPr>
        <w:t xml:space="preserve"> –</w:t>
      </w:r>
      <w:r w:rsidRPr="003F62C7">
        <w:rPr>
          <w:rFonts w:ascii="Arial" w:hAnsi="Arial" w:cs="Arial"/>
          <w:color w:val="auto"/>
        </w:rPr>
        <w:t xml:space="preserve"> Marijuana</w:t>
      </w:r>
      <w:r w:rsidR="00436456" w:rsidRPr="003F62C7">
        <w:rPr>
          <w:rFonts w:ascii="Arial" w:hAnsi="Arial" w:cs="Arial"/>
          <w:color w:val="auto"/>
        </w:rPr>
        <w:t>:</w:t>
      </w:r>
      <w:r w:rsidRPr="003F62C7">
        <w:rPr>
          <w:rFonts w:ascii="Arial" w:hAnsi="Arial" w:cs="Arial"/>
          <w:color w:val="auto"/>
        </w:rPr>
        <w:t xml:space="preserve"> 100,000g Threshold</w:t>
      </w:r>
      <w:bookmarkEnd w:id="137"/>
    </w:p>
    <w:p w14:paraId="3634464F" w14:textId="77777777" w:rsidR="00E16288" w:rsidRDefault="00E16288" w:rsidP="00E16288">
      <w:pPr>
        <w:spacing w:line="480" w:lineRule="auto"/>
      </w:pPr>
      <w:r>
        <w:rPr>
          <w:noProof/>
        </w:rPr>
        <w:drawing>
          <wp:inline distT="0" distB="0" distL="0" distR="0" wp14:anchorId="78E91F09" wp14:editId="22588A6B">
            <wp:extent cx="5844540" cy="3398520"/>
            <wp:effectExtent l="0" t="0" r="22860" b="11430"/>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9"/>
              </a:graphicData>
            </a:graphic>
          </wp:inline>
        </w:drawing>
      </w:r>
    </w:p>
    <w:p w14:paraId="0E7A25A9" w14:textId="77777777" w:rsidR="00E16288" w:rsidRPr="003F62C7" w:rsidRDefault="00E16288" w:rsidP="003F62C7">
      <w:pPr>
        <w:pStyle w:val="FigureCaption"/>
        <w:spacing w:after="60"/>
        <w:rPr>
          <w:rFonts w:ascii="Arial" w:hAnsi="Arial" w:cs="Arial"/>
          <w:color w:val="auto"/>
        </w:rPr>
      </w:pPr>
      <w:bookmarkStart w:id="138" w:name="_Toc430586793"/>
      <w:r w:rsidRPr="003F62C7">
        <w:rPr>
          <w:rFonts w:ascii="Arial" w:hAnsi="Arial" w:cs="Arial"/>
          <w:color w:val="auto"/>
        </w:rPr>
        <w:t xml:space="preserve">Figure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10</w:t>
      </w:r>
      <w:r w:rsidR="00436456" w:rsidRPr="003F62C7">
        <w:rPr>
          <w:rFonts w:ascii="Arial" w:hAnsi="Arial" w:cs="Arial"/>
          <w:color w:val="auto"/>
        </w:rPr>
        <w:t xml:space="preserve"> –</w:t>
      </w:r>
      <w:r w:rsidRPr="003F62C7">
        <w:rPr>
          <w:rFonts w:ascii="Arial" w:hAnsi="Arial" w:cs="Arial"/>
          <w:color w:val="auto"/>
        </w:rPr>
        <w:t xml:space="preserve"> Marijuana</w:t>
      </w:r>
      <w:r w:rsidR="00436456" w:rsidRPr="003F62C7">
        <w:rPr>
          <w:rFonts w:ascii="Arial" w:hAnsi="Arial" w:cs="Arial"/>
          <w:color w:val="auto"/>
        </w:rPr>
        <w:t>:</w:t>
      </w:r>
      <w:r w:rsidRPr="003F62C7">
        <w:rPr>
          <w:rFonts w:ascii="Arial" w:hAnsi="Arial" w:cs="Arial"/>
          <w:color w:val="auto"/>
        </w:rPr>
        <w:t xml:space="preserve"> 1,000,000g Threshold</w:t>
      </w:r>
      <w:bookmarkEnd w:id="138"/>
    </w:p>
    <w:p w14:paraId="7F037984" w14:textId="77777777" w:rsidR="00E16288" w:rsidRDefault="00E16288" w:rsidP="00E16288">
      <w:pPr>
        <w:spacing w:line="480" w:lineRule="auto"/>
      </w:pPr>
      <w:r>
        <w:rPr>
          <w:noProof/>
        </w:rPr>
        <w:drawing>
          <wp:inline distT="0" distB="0" distL="0" distR="0" wp14:anchorId="39C2DEF2" wp14:editId="03EFCCF9">
            <wp:extent cx="5848350" cy="3419475"/>
            <wp:effectExtent l="0" t="0" r="19050" b="9525"/>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0"/>
              </a:graphicData>
            </a:graphic>
          </wp:inline>
        </w:drawing>
      </w:r>
    </w:p>
    <w:p w14:paraId="4359B4D7" w14:textId="77777777" w:rsidR="00E16288" w:rsidRDefault="00E16288">
      <w:pPr>
        <w:rPr>
          <w:b/>
        </w:rPr>
      </w:pPr>
      <w:r>
        <w:rPr>
          <w:b/>
        </w:rPr>
        <w:br w:type="page"/>
      </w:r>
    </w:p>
    <w:p w14:paraId="637B678E" w14:textId="77777777" w:rsidR="00E16288" w:rsidRPr="003F62C7" w:rsidRDefault="00E16288" w:rsidP="003F62C7">
      <w:pPr>
        <w:pStyle w:val="FigureCaption"/>
        <w:spacing w:after="60"/>
        <w:rPr>
          <w:rFonts w:ascii="Arial" w:hAnsi="Arial" w:cs="Arial"/>
          <w:color w:val="auto"/>
        </w:rPr>
      </w:pPr>
      <w:bookmarkStart w:id="139" w:name="_Toc430586794"/>
      <w:r w:rsidRPr="003F62C7">
        <w:rPr>
          <w:rFonts w:ascii="Arial" w:hAnsi="Arial" w:cs="Arial"/>
          <w:color w:val="auto"/>
        </w:rPr>
        <w:t xml:space="preserve">Figure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11</w:t>
      </w:r>
      <w:r w:rsidR="00436456" w:rsidRPr="003F62C7">
        <w:rPr>
          <w:rFonts w:ascii="Arial" w:hAnsi="Arial" w:cs="Arial"/>
          <w:color w:val="auto"/>
        </w:rPr>
        <w:t xml:space="preserve"> –</w:t>
      </w:r>
      <w:r w:rsidRPr="003F62C7">
        <w:rPr>
          <w:rFonts w:ascii="Arial" w:hAnsi="Arial" w:cs="Arial"/>
          <w:color w:val="auto"/>
        </w:rPr>
        <w:t xml:space="preserve"> Methamphetamine (Mixture)</w:t>
      </w:r>
      <w:r w:rsidR="00436456" w:rsidRPr="003F62C7">
        <w:rPr>
          <w:rFonts w:ascii="Arial" w:hAnsi="Arial" w:cs="Arial"/>
          <w:color w:val="auto"/>
        </w:rPr>
        <w:t>:</w:t>
      </w:r>
      <w:r w:rsidRPr="003F62C7">
        <w:rPr>
          <w:rFonts w:ascii="Arial" w:hAnsi="Arial" w:cs="Arial"/>
          <w:color w:val="auto"/>
        </w:rPr>
        <w:t xml:space="preserve"> 50g Threshold</w:t>
      </w:r>
      <w:bookmarkEnd w:id="139"/>
    </w:p>
    <w:p w14:paraId="1040AF6B" w14:textId="77777777" w:rsidR="00E16288" w:rsidRDefault="00E16288" w:rsidP="00E16288">
      <w:pPr>
        <w:spacing w:line="480" w:lineRule="auto"/>
      </w:pPr>
      <w:r>
        <w:rPr>
          <w:noProof/>
        </w:rPr>
        <w:drawing>
          <wp:inline distT="0" distB="0" distL="0" distR="0" wp14:anchorId="219724E1" wp14:editId="3E6E9CF6">
            <wp:extent cx="5775960" cy="3009900"/>
            <wp:effectExtent l="0" t="0" r="15240" b="19050"/>
            <wp:docPr id="43" name="Chart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1"/>
              </a:graphicData>
            </a:graphic>
          </wp:inline>
        </w:drawing>
      </w:r>
    </w:p>
    <w:p w14:paraId="1C9666E0" w14:textId="77777777" w:rsidR="00E16288" w:rsidRPr="003F62C7" w:rsidRDefault="00E16288" w:rsidP="003F62C7">
      <w:pPr>
        <w:pStyle w:val="FigureCaption"/>
        <w:spacing w:after="60"/>
        <w:rPr>
          <w:rFonts w:ascii="Arial" w:hAnsi="Arial" w:cs="Arial"/>
          <w:color w:val="auto"/>
        </w:rPr>
      </w:pPr>
      <w:bookmarkStart w:id="140" w:name="_Toc430586795"/>
      <w:r w:rsidRPr="003F62C7">
        <w:rPr>
          <w:rFonts w:ascii="Arial" w:hAnsi="Arial" w:cs="Arial"/>
          <w:color w:val="auto"/>
        </w:rPr>
        <w:t xml:space="preserve">Figure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12</w:t>
      </w:r>
      <w:r w:rsidR="00436456" w:rsidRPr="003F62C7">
        <w:rPr>
          <w:rFonts w:ascii="Arial" w:hAnsi="Arial" w:cs="Arial"/>
          <w:color w:val="auto"/>
        </w:rPr>
        <w:t xml:space="preserve"> –</w:t>
      </w:r>
      <w:r w:rsidRPr="003F62C7">
        <w:rPr>
          <w:rFonts w:ascii="Arial" w:hAnsi="Arial" w:cs="Arial"/>
          <w:color w:val="auto"/>
        </w:rPr>
        <w:t xml:space="preserve"> Methamphetamine (Mixture)</w:t>
      </w:r>
      <w:r w:rsidR="00436456" w:rsidRPr="003F62C7">
        <w:rPr>
          <w:rFonts w:ascii="Arial" w:hAnsi="Arial" w:cs="Arial"/>
          <w:color w:val="auto"/>
        </w:rPr>
        <w:t>:</w:t>
      </w:r>
      <w:r w:rsidRPr="003F62C7">
        <w:rPr>
          <w:rFonts w:ascii="Arial" w:hAnsi="Arial" w:cs="Arial"/>
          <w:color w:val="auto"/>
        </w:rPr>
        <w:t xml:space="preserve"> 500g Threshold</w:t>
      </w:r>
      <w:bookmarkEnd w:id="140"/>
    </w:p>
    <w:p w14:paraId="50F57265" w14:textId="77777777" w:rsidR="00E16288" w:rsidRDefault="00E16288" w:rsidP="00E16288">
      <w:pPr>
        <w:spacing w:line="480" w:lineRule="auto"/>
      </w:pPr>
      <w:r>
        <w:rPr>
          <w:noProof/>
        </w:rPr>
        <w:drawing>
          <wp:inline distT="0" distB="0" distL="0" distR="0" wp14:anchorId="34885F50" wp14:editId="6EBD40A6">
            <wp:extent cx="5821680" cy="3581400"/>
            <wp:effectExtent l="0" t="0" r="26670" b="19050"/>
            <wp:docPr id="44" name="Chart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2"/>
              </a:graphicData>
            </a:graphic>
          </wp:inline>
        </w:drawing>
      </w:r>
    </w:p>
    <w:p w14:paraId="7332706B" w14:textId="77777777" w:rsidR="00E16288" w:rsidRDefault="00E16288">
      <w:pPr>
        <w:rPr>
          <w:b/>
        </w:rPr>
      </w:pPr>
      <w:r>
        <w:rPr>
          <w:b/>
        </w:rPr>
        <w:br w:type="page"/>
      </w:r>
    </w:p>
    <w:p w14:paraId="710FB001" w14:textId="77777777" w:rsidR="00E16288" w:rsidRPr="003F62C7" w:rsidRDefault="00E16288" w:rsidP="003F62C7">
      <w:pPr>
        <w:pStyle w:val="FigureCaption"/>
        <w:spacing w:after="60"/>
        <w:rPr>
          <w:rFonts w:ascii="Arial" w:hAnsi="Arial" w:cs="Arial"/>
          <w:color w:val="auto"/>
        </w:rPr>
      </w:pPr>
      <w:bookmarkStart w:id="141" w:name="_Toc430586796"/>
      <w:r w:rsidRPr="003F62C7">
        <w:rPr>
          <w:rFonts w:ascii="Arial" w:hAnsi="Arial" w:cs="Arial"/>
          <w:color w:val="auto"/>
        </w:rPr>
        <w:t xml:space="preserve">Figure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13</w:t>
      </w:r>
      <w:r w:rsidR="00992347" w:rsidRPr="003F62C7">
        <w:rPr>
          <w:rFonts w:ascii="Arial" w:hAnsi="Arial" w:cs="Arial"/>
          <w:color w:val="auto"/>
        </w:rPr>
        <w:t xml:space="preserve"> –</w:t>
      </w:r>
      <w:r w:rsidRPr="003F62C7">
        <w:rPr>
          <w:rFonts w:ascii="Arial" w:hAnsi="Arial" w:cs="Arial"/>
          <w:color w:val="auto"/>
        </w:rPr>
        <w:t xml:space="preserve"> Methamphetamine (Pure)</w:t>
      </w:r>
      <w:r w:rsidR="00992347" w:rsidRPr="003F62C7">
        <w:rPr>
          <w:rFonts w:ascii="Arial" w:hAnsi="Arial" w:cs="Arial"/>
          <w:color w:val="auto"/>
        </w:rPr>
        <w:t>:</w:t>
      </w:r>
      <w:r w:rsidRPr="003F62C7">
        <w:rPr>
          <w:rFonts w:ascii="Arial" w:hAnsi="Arial" w:cs="Arial"/>
          <w:color w:val="auto"/>
        </w:rPr>
        <w:t xml:space="preserve"> 5g Threshold</w:t>
      </w:r>
      <w:bookmarkEnd w:id="141"/>
    </w:p>
    <w:p w14:paraId="01E00F60" w14:textId="77777777" w:rsidR="00E16288" w:rsidRDefault="00E16288" w:rsidP="00E16288">
      <w:pPr>
        <w:spacing w:line="480" w:lineRule="auto"/>
      </w:pPr>
      <w:r>
        <w:rPr>
          <w:noProof/>
        </w:rPr>
        <w:drawing>
          <wp:inline distT="0" distB="0" distL="0" distR="0" wp14:anchorId="6D66102C" wp14:editId="7F87492A">
            <wp:extent cx="5894363" cy="3249637"/>
            <wp:effectExtent l="0" t="0" r="11430" b="27305"/>
            <wp:docPr id="45" name="Chart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3"/>
              </a:graphicData>
            </a:graphic>
          </wp:inline>
        </w:drawing>
      </w:r>
    </w:p>
    <w:p w14:paraId="0BBA96D7" w14:textId="77777777" w:rsidR="00E16288" w:rsidRPr="003F62C7" w:rsidRDefault="00E16288" w:rsidP="003F62C7">
      <w:pPr>
        <w:pStyle w:val="FigureCaption"/>
        <w:spacing w:after="60"/>
        <w:rPr>
          <w:rFonts w:ascii="Arial" w:hAnsi="Arial" w:cs="Arial"/>
          <w:color w:val="auto"/>
        </w:rPr>
      </w:pPr>
      <w:bookmarkStart w:id="142" w:name="_Toc430586797"/>
      <w:r w:rsidRPr="003F62C7">
        <w:rPr>
          <w:rFonts w:ascii="Arial" w:hAnsi="Arial" w:cs="Arial"/>
          <w:color w:val="auto"/>
        </w:rPr>
        <w:t xml:space="preserve">Figure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14</w:t>
      </w:r>
      <w:r w:rsidR="00992347" w:rsidRPr="003F62C7">
        <w:rPr>
          <w:rFonts w:ascii="Arial" w:hAnsi="Arial" w:cs="Arial"/>
          <w:color w:val="auto"/>
        </w:rPr>
        <w:t xml:space="preserve"> –</w:t>
      </w:r>
      <w:r w:rsidRPr="003F62C7">
        <w:rPr>
          <w:rFonts w:ascii="Arial" w:hAnsi="Arial" w:cs="Arial"/>
          <w:color w:val="auto"/>
        </w:rPr>
        <w:t xml:space="preserve"> Methamphetamine (Pure)</w:t>
      </w:r>
      <w:r w:rsidR="00992347" w:rsidRPr="003F62C7">
        <w:rPr>
          <w:rFonts w:ascii="Arial" w:hAnsi="Arial" w:cs="Arial"/>
          <w:color w:val="auto"/>
        </w:rPr>
        <w:t>:</w:t>
      </w:r>
      <w:r w:rsidRPr="003F62C7">
        <w:rPr>
          <w:rFonts w:ascii="Arial" w:hAnsi="Arial" w:cs="Arial"/>
          <w:color w:val="auto"/>
        </w:rPr>
        <w:t xml:space="preserve"> 50g Threshold</w:t>
      </w:r>
      <w:bookmarkEnd w:id="142"/>
    </w:p>
    <w:p w14:paraId="10397C18" w14:textId="77777777" w:rsidR="00E16288" w:rsidRDefault="00E16288" w:rsidP="00E16288">
      <w:pPr>
        <w:spacing w:line="480" w:lineRule="auto"/>
      </w:pPr>
      <w:r>
        <w:rPr>
          <w:noProof/>
        </w:rPr>
        <w:drawing>
          <wp:inline distT="0" distB="0" distL="0" distR="0" wp14:anchorId="040EC0BB" wp14:editId="45046BC6">
            <wp:extent cx="5894363" cy="3474720"/>
            <wp:effectExtent l="0" t="0" r="11430" b="11430"/>
            <wp:docPr id="46" name="Chart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4"/>
              </a:graphicData>
            </a:graphic>
          </wp:inline>
        </w:drawing>
      </w:r>
    </w:p>
    <w:p w14:paraId="085A61DB" w14:textId="77777777" w:rsidR="00E16288" w:rsidRDefault="00E16288">
      <w:pPr>
        <w:rPr>
          <w:b/>
        </w:rPr>
      </w:pPr>
      <w:r>
        <w:rPr>
          <w:b/>
        </w:rPr>
        <w:br w:type="page"/>
      </w:r>
    </w:p>
    <w:p w14:paraId="0E68BB2F" w14:textId="77777777" w:rsidR="00E16288" w:rsidRPr="003F62C7" w:rsidRDefault="00E16288" w:rsidP="003F62C7">
      <w:pPr>
        <w:pStyle w:val="FigureCaption"/>
        <w:spacing w:after="60"/>
        <w:rPr>
          <w:rFonts w:ascii="Arial" w:hAnsi="Arial" w:cs="Arial"/>
          <w:color w:val="auto"/>
        </w:rPr>
      </w:pPr>
      <w:bookmarkStart w:id="143" w:name="_Toc430586812"/>
      <w:r w:rsidRPr="003F62C7">
        <w:rPr>
          <w:rFonts w:ascii="Arial" w:hAnsi="Arial" w:cs="Arial"/>
          <w:color w:val="auto"/>
        </w:rPr>
        <w:t xml:space="preserve">Table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1</w:t>
      </w:r>
      <w:r w:rsidR="00992347" w:rsidRPr="003F62C7">
        <w:rPr>
          <w:rFonts w:ascii="Arial" w:hAnsi="Arial" w:cs="Arial"/>
          <w:color w:val="auto"/>
        </w:rPr>
        <w:t xml:space="preserve"> –</w:t>
      </w:r>
      <w:r w:rsidRPr="003F62C7">
        <w:rPr>
          <w:rFonts w:ascii="Arial" w:hAnsi="Arial" w:cs="Arial"/>
          <w:color w:val="auto"/>
        </w:rPr>
        <w:t xml:space="preserve"> Boundaries </w:t>
      </w:r>
      <w:r w:rsidR="00992347" w:rsidRPr="003F62C7">
        <w:rPr>
          <w:rFonts w:ascii="Arial" w:hAnsi="Arial" w:cs="Arial"/>
          <w:color w:val="auto"/>
        </w:rPr>
        <w:t>c</w:t>
      </w:r>
      <w:r w:rsidRPr="003F62C7">
        <w:rPr>
          <w:rFonts w:ascii="Arial" w:hAnsi="Arial" w:cs="Arial"/>
          <w:color w:val="auto"/>
        </w:rPr>
        <w:t xml:space="preserve">hosen around </w:t>
      </w:r>
      <w:r w:rsidR="00992347" w:rsidRPr="003F62C7">
        <w:rPr>
          <w:rFonts w:ascii="Arial" w:hAnsi="Arial" w:cs="Arial"/>
          <w:color w:val="auto"/>
        </w:rPr>
        <w:t>d</w:t>
      </w:r>
      <w:r w:rsidRPr="003F62C7">
        <w:rPr>
          <w:rFonts w:ascii="Arial" w:hAnsi="Arial" w:cs="Arial"/>
          <w:color w:val="auto"/>
        </w:rPr>
        <w:t xml:space="preserve">rug </w:t>
      </w:r>
      <w:r w:rsidR="00992347" w:rsidRPr="003F62C7">
        <w:rPr>
          <w:rFonts w:ascii="Arial" w:hAnsi="Arial" w:cs="Arial"/>
          <w:color w:val="auto"/>
        </w:rPr>
        <w:t>t</w:t>
      </w:r>
      <w:r w:rsidRPr="003F62C7">
        <w:rPr>
          <w:rFonts w:ascii="Arial" w:hAnsi="Arial" w:cs="Arial"/>
          <w:color w:val="auto"/>
        </w:rPr>
        <w:t xml:space="preserve">hreshold </w:t>
      </w:r>
      <w:r w:rsidR="00992347" w:rsidRPr="003F62C7">
        <w:rPr>
          <w:rFonts w:ascii="Arial" w:hAnsi="Arial" w:cs="Arial"/>
          <w:color w:val="auto"/>
        </w:rPr>
        <w:t>a</w:t>
      </w:r>
      <w:r w:rsidRPr="003F62C7">
        <w:rPr>
          <w:rFonts w:ascii="Arial" w:hAnsi="Arial" w:cs="Arial"/>
          <w:color w:val="auto"/>
        </w:rPr>
        <w:t>mounts based on</w:t>
      </w:r>
      <w:r w:rsidR="00992347" w:rsidRPr="003F62C7">
        <w:rPr>
          <w:rFonts w:ascii="Arial" w:hAnsi="Arial" w:cs="Arial"/>
          <w:color w:val="auto"/>
        </w:rPr>
        <w:t xml:space="preserve"> g</w:t>
      </w:r>
      <w:r w:rsidRPr="003F62C7">
        <w:rPr>
          <w:rFonts w:ascii="Arial" w:hAnsi="Arial" w:cs="Arial"/>
          <w:color w:val="auto"/>
        </w:rPr>
        <w:t xml:space="preserve">raphical </w:t>
      </w:r>
      <w:r w:rsidR="00992347" w:rsidRPr="003F62C7">
        <w:rPr>
          <w:rFonts w:ascii="Arial" w:hAnsi="Arial" w:cs="Arial"/>
          <w:color w:val="auto"/>
        </w:rPr>
        <w:t>i</w:t>
      </w:r>
      <w:r w:rsidRPr="003F62C7">
        <w:rPr>
          <w:rFonts w:ascii="Arial" w:hAnsi="Arial" w:cs="Arial"/>
          <w:color w:val="auto"/>
        </w:rPr>
        <w:t>nspection</w:t>
      </w:r>
      <w:bookmarkEnd w:id="143"/>
    </w:p>
    <w:tbl>
      <w:tblPr>
        <w:tblStyle w:val="TableGrid"/>
        <w:tblW w:w="0" w:type="auto"/>
        <w:tblInd w:w="108" w:type="dxa"/>
        <w:tblLook w:val="04A0" w:firstRow="1" w:lastRow="0" w:firstColumn="1" w:lastColumn="0" w:noHBand="0" w:noVBand="1"/>
      </w:tblPr>
      <w:tblGrid>
        <w:gridCol w:w="8910"/>
      </w:tblGrid>
      <w:tr w:rsidR="00EC0DC5" w14:paraId="04E1B1F3" w14:textId="77777777" w:rsidTr="00166F34">
        <w:tc>
          <w:tcPr>
            <w:tcW w:w="8910" w:type="dxa"/>
          </w:tcPr>
          <w:p w14:paraId="62E1A0C6" w14:textId="77777777" w:rsidR="00EC0DC5" w:rsidRDefault="00EC0DC5" w:rsidP="00EC0DC5">
            <w:r w:rsidRPr="00EC0DC5">
              <w:t>*For cocaine: lower cutoff (500) = +/- 20 g; upper cutoff (5,000) = +/- 100 g</w:t>
            </w:r>
          </w:p>
        </w:tc>
      </w:tr>
      <w:tr w:rsidR="00EC0DC5" w14:paraId="490DECD9" w14:textId="77777777" w:rsidTr="00166F34">
        <w:tc>
          <w:tcPr>
            <w:tcW w:w="8910" w:type="dxa"/>
          </w:tcPr>
          <w:p w14:paraId="6174632F" w14:textId="77777777" w:rsidR="00EC0DC5" w:rsidRDefault="00EC0DC5" w:rsidP="00EC0DC5">
            <w:r w:rsidRPr="00EC0DC5">
              <w:t>*For crack (pre 2010): lower cutoff (5) = +/- 1 g; upper cutoff (50) = +/- 5 g</w:t>
            </w:r>
          </w:p>
        </w:tc>
      </w:tr>
      <w:tr w:rsidR="00EC0DC5" w14:paraId="6CD174E3" w14:textId="77777777" w:rsidTr="00166F34">
        <w:tc>
          <w:tcPr>
            <w:tcW w:w="8910" w:type="dxa"/>
          </w:tcPr>
          <w:p w14:paraId="36441474" w14:textId="77777777" w:rsidR="00EC0DC5" w:rsidRDefault="00EC0DC5" w:rsidP="00EC0DC5">
            <w:r w:rsidRPr="00EC0DC5">
              <w:t>*For crack (post 2010): lower cutoff (28) = +/- 4 g; upper cutoff (280) = +/- 40 g</w:t>
            </w:r>
          </w:p>
        </w:tc>
      </w:tr>
      <w:tr w:rsidR="00EC0DC5" w14:paraId="145E2048" w14:textId="77777777" w:rsidTr="00166F34">
        <w:tc>
          <w:tcPr>
            <w:tcW w:w="8910" w:type="dxa"/>
          </w:tcPr>
          <w:p w14:paraId="3A7E24FF" w14:textId="77777777" w:rsidR="00EC0DC5" w:rsidRDefault="00EC0DC5" w:rsidP="00EC0DC5">
            <w:r w:rsidRPr="00EC0DC5">
              <w:t>*For heroin: lower cutoff (100) = +/- 10 g; upper cutoff (1,000) = +/- 50 g</w:t>
            </w:r>
          </w:p>
        </w:tc>
      </w:tr>
      <w:tr w:rsidR="00EC0DC5" w14:paraId="4E4C18C9" w14:textId="77777777" w:rsidTr="00166F34">
        <w:tc>
          <w:tcPr>
            <w:tcW w:w="8910" w:type="dxa"/>
          </w:tcPr>
          <w:p w14:paraId="7A09353B" w14:textId="77777777" w:rsidR="00EC0DC5" w:rsidRDefault="00EC0DC5" w:rsidP="00EC0DC5">
            <w:r w:rsidRPr="00EC0DC5">
              <w:t>*For marijuana:</w:t>
            </w:r>
            <w:r w:rsidRPr="00EC0DC5">
              <w:tab/>
              <w:t>lower cutoff (100,000) = +/- 4,000 g; upper cutoff (1,000,000) = +/-40,000 g</w:t>
            </w:r>
          </w:p>
        </w:tc>
      </w:tr>
      <w:tr w:rsidR="00EC0DC5" w14:paraId="6AF0EF81" w14:textId="77777777" w:rsidTr="00166F34">
        <w:tc>
          <w:tcPr>
            <w:tcW w:w="8910" w:type="dxa"/>
          </w:tcPr>
          <w:p w14:paraId="585FB6B4" w14:textId="77777777" w:rsidR="00EC0DC5" w:rsidRDefault="00EC0DC5" w:rsidP="00EC0DC5">
            <w:r w:rsidRPr="00EC0DC5">
              <w:t>*For meth (mix): lower cutoff (50) = +/- 5 g; upper cutoff (500) = +/- 20 g</w:t>
            </w:r>
          </w:p>
        </w:tc>
      </w:tr>
      <w:tr w:rsidR="00EC0DC5" w14:paraId="68CBFFC9" w14:textId="77777777" w:rsidTr="00166F34">
        <w:tc>
          <w:tcPr>
            <w:tcW w:w="8910" w:type="dxa"/>
          </w:tcPr>
          <w:p w14:paraId="38211915" w14:textId="77777777" w:rsidR="00EC0DC5" w:rsidRDefault="00EC0DC5" w:rsidP="00EC0DC5">
            <w:r w:rsidRPr="00EC0DC5">
              <w:t>*For meth (pure): lower cutoff (5) = +/- 1 g; upper cutoff (50) = +/- 5 g</w:t>
            </w:r>
          </w:p>
        </w:tc>
      </w:tr>
    </w:tbl>
    <w:p w14:paraId="7520B4F5" w14:textId="77777777" w:rsidR="00EC0DC5" w:rsidRPr="00EC0DC5" w:rsidRDefault="00EC0DC5" w:rsidP="00EC0DC5"/>
    <w:p w14:paraId="02CB0D46" w14:textId="77777777" w:rsidR="00E16288" w:rsidRPr="003F62C7" w:rsidRDefault="00E16288" w:rsidP="003F62C7">
      <w:pPr>
        <w:pStyle w:val="FigureCaption"/>
        <w:spacing w:after="60"/>
        <w:rPr>
          <w:rFonts w:ascii="Arial" w:hAnsi="Arial" w:cs="Arial"/>
          <w:color w:val="auto"/>
        </w:rPr>
      </w:pPr>
      <w:bookmarkStart w:id="144" w:name="_Toc430586813"/>
      <w:r w:rsidRPr="003F62C7">
        <w:rPr>
          <w:rFonts w:ascii="Arial" w:hAnsi="Arial" w:cs="Arial"/>
          <w:color w:val="auto"/>
        </w:rPr>
        <w:t xml:space="preserve">Table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2</w:t>
      </w:r>
      <w:r w:rsidR="00992347" w:rsidRPr="003F62C7">
        <w:rPr>
          <w:rFonts w:ascii="Arial" w:hAnsi="Arial" w:cs="Arial"/>
          <w:color w:val="auto"/>
        </w:rPr>
        <w:t xml:space="preserve"> –</w:t>
      </w:r>
      <w:r w:rsidRPr="003F62C7">
        <w:rPr>
          <w:rFonts w:ascii="Arial" w:hAnsi="Arial" w:cs="Arial"/>
          <w:color w:val="auto"/>
        </w:rPr>
        <w:t xml:space="preserve"> </w:t>
      </w:r>
      <w:r w:rsidR="00C24550" w:rsidRPr="003F62C7">
        <w:rPr>
          <w:rFonts w:ascii="Arial" w:hAnsi="Arial" w:cs="Arial"/>
          <w:color w:val="auto"/>
        </w:rPr>
        <w:t>Percent</w:t>
      </w:r>
      <w:r w:rsidRPr="003F62C7">
        <w:rPr>
          <w:rFonts w:ascii="Arial" w:hAnsi="Arial" w:cs="Arial"/>
          <w:color w:val="auto"/>
        </w:rPr>
        <w:t xml:space="preserve"> </w:t>
      </w:r>
      <w:r w:rsidR="004177CB" w:rsidRPr="003F62C7">
        <w:rPr>
          <w:rFonts w:ascii="Arial" w:hAnsi="Arial" w:cs="Arial"/>
          <w:color w:val="auto"/>
        </w:rPr>
        <w:t>m</w:t>
      </w:r>
      <w:r w:rsidRPr="003F62C7">
        <w:rPr>
          <w:rFonts w:ascii="Arial" w:hAnsi="Arial" w:cs="Arial"/>
          <w:color w:val="auto"/>
        </w:rPr>
        <w:t xml:space="preserve">issing </w:t>
      </w:r>
      <w:r w:rsidR="004177CB" w:rsidRPr="003F62C7">
        <w:rPr>
          <w:rFonts w:ascii="Arial" w:hAnsi="Arial" w:cs="Arial"/>
          <w:color w:val="auto"/>
        </w:rPr>
        <w:t>w</w:t>
      </w:r>
      <w:r w:rsidRPr="003F62C7">
        <w:rPr>
          <w:rFonts w:ascii="Arial" w:hAnsi="Arial" w:cs="Arial"/>
          <w:color w:val="auto"/>
        </w:rPr>
        <w:t xml:space="preserve">eights, by </w:t>
      </w:r>
      <w:r w:rsidR="004177CB" w:rsidRPr="003F62C7">
        <w:rPr>
          <w:rFonts w:ascii="Arial" w:hAnsi="Arial" w:cs="Arial"/>
          <w:color w:val="auto"/>
        </w:rPr>
        <w:t>r</w:t>
      </w:r>
      <w:r w:rsidRPr="003F62C7">
        <w:rPr>
          <w:rFonts w:ascii="Arial" w:hAnsi="Arial" w:cs="Arial"/>
          <w:color w:val="auto"/>
        </w:rPr>
        <w:t>ace</w:t>
      </w:r>
      <w:r w:rsidR="00C24550" w:rsidRPr="003F62C7">
        <w:rPr>
          <w:rFonts w:ascii="Arial" w:hAnsi="Arial" w:cs="Arial"/>
          <w:color w:val="auto"/>
        </w:rPr>
        <w:t xml:space="preserve"> and </w:t>
      </w:r>
      <w:r w:rsidR="004177CB" w:rsidRPr="003F62C7">
        <w:rPr>
          <w:rFonts w:ascii="Arial" w:hAnsi="Arial" w:cs="Arial"/>
          <w:color w:val="auto"/>
        </w:rPr>
        <w:t>d</w:t>
      </w:r>
      <w:r w:rsidRPr="003F62C7">
        <w:rPr>
          <w:rFonts w:ascii="Arial" w:hAnsi="Arial" w:cs="Arial"/>
          <w:color w:val="auto"/>
        </w:rPr>
        <w:t>rug</w:t>
      </w:r>
      <w:bookmarkEnd w:id="144"/>
    </w:p>
    <w:tbl>
      <w:tblPr>
        <w:tblW w:w="892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1080"/>
        <w:gridCol w:w="1080"/>
        <w:gridCol w:w="1080"/>
        <w:gridCol w:w="1080"/>
        <w:gridCol w:w="1080"/>
        <w:gridCol w:w="1080"/>
        <w:gridCol w:w="1170"/>
      </w:tblGrid>
      <w:tr w:rsidR="00E16288" w:rsidRPr="0006062C" w14:paraId="1C8A0899" w14:textId="77777777" w:rsidTr="00166F34">
        <w:trPr>
          <w:trHeight w:val="300"/>
        </w:trPr>
        <w:tc>
          <w:tcPr>
            <w:tcW w:w="1275" w:type="dxa"/>
            <w:shd w:val="clear" w:color="auto" w:fill="auto"/>
            <w:noWrap/>
            <w:vAlign w:val="bottom"/>
            <w:hideMark/>
          </w:tcPr>
          <w:p w14:paraId="42C8EA0E" w14:textId="77777777" w:rsidR="00E16288" w:rsidRPr="0006062C" w:rsidRDefault="00E16288" w:rsidP="00701C11">
            <w:pPr>
              <w:rPr>
                <w:rFonts w:eastAsia="Times New Roman" w:cstheme="minorHAnsi"/>
                <w:b/>
                <w:sz w:val="18"/>
                <w:szCs w:val="18"/>
              </w:rPr>
            </w:pPr>
            <w:r w:rsidRPr="0006062C">
              <w:rPr>
                <w:rFonts w:eastAsia="Times New Roman" w:cstheme="minorHAnsi"/>
                <w:b/>
                <w:sz w:val="18"/>
                <w:szCs w:val="18"/>
              </w:rPr>
              <w:t> </w:t>
            </w:r>
          </w:p>
        </w:tc>
        <w:tc>
          <w:tcPr>
            <w:tcW w:w="1080" w:type="dxa"/>
            <w:shd w:val="clear" w:color="auto" w:fill="auto"/>
            <w:noWrap/>
            <w:vAlign w:val="bottom"/>
            <w:hideMark/>
          </w:tcPr>
          <w:p w14:paraId="30C7FAB3" w14:textId="77777777" w:rsidR="00E16288" w:rsidRPr="0006062C" w:rsidRDefault="00E16288" w:rsidP="00166F34">
            <w:pPr>
              <w:jc w:val="center"/>
              <w:rPr>
                <w:rFonts w:eastAsia="Times New Roman" w:cstheme="minorHAnsi"/>
                <w:b/>
                <w:sz w:val="18"/>
                <w:szCs w:val="18"/>
              </w:rPr>
            </w:pPr>
            <w:r w:rsidRPr="0006062C">
              <w:rPr>
                <w:rFonts w:eastAsia="Times New Roman" w:cstheme="minorHAnsi"/>
                <w:b/>
                <w:sz w:val="18"/>
                <w:szCs w:val="18"/>
              </w:rPr>
              <w:t>Any</w:t>
            </w:r>
          </w:p>
        </w:tc>
        <w:tc>
          <w:tcPr>
            <w:tcW w:w="1080" w:type="dxa"/>
            <w:shd w:val="clear" w:color="auto" w:fill="auto"/>
            <w:noWrap/>
            <w:vAlign w:val="bottom"/>
            <w:hideMark/>
          </w:tcPr>
          <w:p w14:paraId="02E966D2" w14:textId="77777777" w:rsidR="00E16288" w:rsidRPr="0006062C" w:rsidRDefault="00E16288" w:rsidP="00166F34">
            <w:pPr>
              <w:jc w:val="center"/>
              <w:rPr>
                <w:rFonts w:eastAsia="Times New Roman" w:cstheme="minorHAnsi"/>
                <w:b/>
                <w:sz w:val="18"/>
                <w:szCs w:val="18"/>
              </w:rPr>
            </w:pPr>
            <w:r w:rsidRPr="0006062C">
              <w:rPr>
                <w:rFonts w:eastAsia="Times New Roman" w:cstheme="minorHAnsi"/>
                <w:b/>
                <w:sz w:val="18"/>
                <w:szCs w:val="18"/>
              </w:rPr>
              <w:t>Cocaine</w:t>
            </w:r>
          </w:p>
        </w:tc>
        <w:tc>
          <w:tcPr>
            <w:tcW w:w="1080" w:type="dxa"/>
            <w:shd w:val="clear" w:color="auto" w:fill="auto"/>
            <w:noWrap/>
            <w:vAlign w:val="bottom"/>
            <w:hideMark/>
          </w:tcPr>
          <w:p w14:paraId="4F1A25D5" w14:textId="77777777" w:rsidR="00E16288" w:rsidRPr="0006062C" w:rsidRDefault="00E16288" w:rsidP="00166F34">
            <w:pPr>
              <w:jc w:val="center"/>
              <w:rPr>
                <w:rFonts w:eastAsia="Times New Roman" w:cstheme="minorHAnsi"/>
                <w:b/>
                <w:sz w:val="18"/>
                <w:szCs w:val="18"/>
              </w:rPr>
            </w:pPr>
            <w:r w:rsidRPr="0006062C">
              <w:rPr>
                <w:rFonts w:eastAsia="Times New Roman" w:cstheme="minorHAnsi"/>
                <w:b/>
                <w:sz w:val="18"/>
                <w:szCs w:val="18"/>
              </w:rPr>
              <w:t>Crack</w:t>
            </w:r>
          </w:p>
        </w:tc>
        <w:tc>
          <w:tcPr>
            <w:tcW w:w="1080" w:type="dxa"/>
            <w:shd w:val="clear" w:color="auto" w:fill="auto"/>
            <w:noWrap/>
            <w:vAlign w:val="bottom"/>
            <w:hideMark/>
          </w:tcPr>
          <w:p w14:paraId="392A4847" w14:textId="77777777" w:rsidR="00E16288" w:rsidRPr="0006062C" w:rsidRDefault="00E16288" w:rsidP="00166F34">
            <w:pPr>
              <w:jc w:val="center"/>
              <w:rPr>
                <w:rFonts w:eastAsia="Times New Roman" w:cstheme="minorHAnsi"/>
                <w:b/>
                <w:sz w:val="18"/>
                <w:szCs w:val="18"/>
              </w:rPr>
            </w:pPr>
            <w:r w:rsidRPr="0006062C">
              <w:rPr>
                <w:rFonts w:eastAsia="Times New Roman" w:cstheme="minorHAnsi"/>
                <w:b/>
                <w:sz w:val="18"/>
                <w:szCs w:val="18"/>
              </w:rPr>
              <w:t>Heroin</w:t>
            </w:r>
          </w:p>
        </w:tc>
        <w:tc>
          <w:tcPr>
            <w:tcW w:w="1080" w:type="dxa"/>
            <w:shd w:val="clear" w:color="auto" w:fill="auto"/>
            <w:noWrap/>
            <w:vAlign w:val="bottom"/>
            <w:hideMark/>
          </w:tcPr>
          <w:p w14:paraId="2623ABDA" w14:textId="77777777" w:rsidR="00E16288" w:rsidRPr="0006062C" w:rsidRDefault="00E16288" w:rsidP="00166F34">
            <w:pPr>
              <w:jc w:val="center"/>
              <w:rPr>
                <w:rFonts w:eastAsia="Times New Roman" w:cstheme="minorHAnsi"/>
                <w:b/>
                <w:sz w:val="18"/>
                <w:szCs w:val="18"/>
              </w:rPr>
            </w:pPr>
            <w:r w:rsidRPr="0006062C">
              <w:rPr>
                <w:rFonts w:eastAsia="Times New Roman" w:cstheme="minorHAnsi"/>
                <w:b/>
                <w:sz w:val="18"/>
                <w:szCs w:val="18"/>
              </w:rPr>
              <w:t>Marijuana</w:t>
            </w:r>
          </w:p>
        </w:tc>
        <w:tc>
          <w:tcPr>
            <w:tcW w:w="1080" w:type="dxa"/>
            <w:shd w:val="clear" w:color="auto" w:fill="auto"/>
            <w:noWrap/>
            <w:vAlign w:val="bottom"/>
            <w:hideMark/>
          </w:tcPr>
          <w:p w14:paraId="41849ECA" w14:textId="77777777" w:rsidR="00E16288" w:rsidRPr="0006062C" w:rsidRDefault="00E16288" w:rsidP="00166F34">
            <w:pPr>
              <w:jc w:val="center"/>
              <w:rPr>
                <w:rFonts w:eastAsia="Times New Roman" w:cstheme="minorHAnsi"/>
                <w:b/>
                <w:sz w:val="18"/>
                <w:szCs w:val="18"/>
              </w:rPr>
            </w:pPr>
            <w:r w:rsidRPr="0006062C">
              <w:rPr>
                <w:rFonts w:eastAsia="Times New Roman" w:cstheme="minorHAnsi"/>
                <w:b/>
                <w:sz w:val="18"/>
                <w:szCs w:val="18"/>
              </w:rPr>
              <w:t>Meth (mix)</w:t>
            </w:r>
          </w:p>
        </w:tc>
        <w:tc>
          <w:tcPr>
            <w:tcW w:w="1170" w:type="dxa"/>
            <w:shd w:val="clear" w:color="auto" w:fill="auto"/>
            <w:noWrap/>
            <w:vAlign w:val="bottom"/>
            <w:hideMark/>
          </w:tcPr>
          <w:p w14:paraId="17CC87FF" w14:textId="77777777" w:rsidR="00E16288" w:rsidRPr="0006062C" w:rsidRDefault="00E16288" w:rsidP="00166F34">
            <w:pPr>
              <w:jc w:val="center"/>
              <w:rPr>
                <w:rFonts w:eastAsia="Times New Roman" w:cstheme="minorHAnsi"/>
                <w:b/>
                <w:sz w:val="18"/>
                <w:szCs w:val="18"/>
              </w:rPr>
            </w:pPr>
            <w:r w:rsidRPr="0006062C">
              <w:rPr>
                <w:rFonts w:eastAsia="Times New Roman" w:cstheme="minorHAnsi"/>
                <w:b/>
                <w:sz w:val="18"/>
                <w:szCs w:val="18"/>
              </w:rPr>
              <w:t>Meth (pure)</w:t>
            </w:r>
          </w:p>
        </w:tc>
      </w:tr>
      <w:tr w:rsidR="00E16288" w:rsidRPr="008E2C88" w14:paraId="4053A799" w14:textId="77777777" w:rsidTr="00166F34">
        <w:trPr>
          <w:trHeight w:val="300"/>
        </w:trPr>
        <w:tc>
          <w:tcPr>
            <w:tcW w:w="1275" w:type="dxa"/>
            <w:shd w:val="clear" w:color="auto" w:fill="auto"/>
            <w:noWrap/>
            <w:vAlign w:val="bottom"/>
            <w:hideMark/>
          </w:tcPr>
          <w:p w14:paraId="76788994" w14:textId="77777777" w:rsidR="00E16288" w:rsidRPr="0006062C" w:rsidRDefault="00C24550" w:rsidP="00701C11">
            <w:pPr>
              <w:rPr>
                <w:rFonts w:eastAsia="Times New Roman" w:cstheme="minorHAnsi"/>
                <w:b/>
                <w:sz w:val="18"/>
                <w:szCs w:val="18"/>
              </w:rPr>
            </w:pPr>
            <w:r w:rsidRPr="0006062C">
              <w:rPr>
                <w:rFonts w:eastAsia="Times New Roman" w:cstheme="minorHAnsi"/>
                <w:b/>
                <w:sz w:val="18"/>
                <w:szCs w:val="18"/>
              </w:rPr>
              <w:t>W</w:t>
            </w:r>
            <w:r w:rsidR="00E16288" w:rsidRPr="0006062C">
              <w:rPr>
                <w:rFonts w:eastAsia="Times New Roman" w:cstheme="minorHAnsi"/>
                <w:b/>
                <w:sz w:val="18"/>
                <w:szCs w:val="18"/>
              </w:rPr>
              <w:t>hite</w:t>
            </w:r>
          </w:p>
        </w:tc>
        <w:tc>
          <w:tcPr>
            <w:tcW w:w="1080" w:type="dxa"/>
            <w:shd w:val="clear" w:color="auto" w:fill="auto"/>
            <w:noWrap/>
            <w:vAlign w:val="bottom"/>
            <w:hideMark/>
          </w:tcPr>
          <w:p w14:paraId="0942F538"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28.7%</w:t>
            </w:r>
          </w:p>
        </w:tc>
        <w:tc>
          <w:tcPr>
            <w:tcW w:w="1080" w:type="dxa"/>
            <w:shd w:val="clear" w:color="auto" w:fill="auto"/>
            <w:noWrap/>
            <w:vAlign w:val="bottom"/>
            <w:hideMark/>
          </w:tcPr>
          <w:p w14:paraId="68C621F5"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26.6%</w:t>
            </w:r>
          </w:p>
        </w:tc>
        <w:tc>
          <w:tcPr>
            <w:tcW w:w="1080" w:type="dxa"/>
            <w:shd w:val="clear" w:color="auto" w:fill="auto"/>
            <w:noWrap/>
            <w:vAlign w:val="bottom"/>
            <w:hideMark/>
          </w:tcPr>
          <w:p w14:paraId="1411B230"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23.8%</w:t>
            </w:r>
          </w:p>
        </w:tc>
        <w:tc>
          <w:tcPr>
            <w:tcW w:w="1080" w:type="dxa"/>
            <w:shd w:val="clear" w:color="auto" w:fill="auto"/>
            <w:noWrap/>
            <w:vAlign w:val="bottom"/>
            <w:hideMark/>
          </w:tcPr>
          <w:p w14:paraId="05ED8A6C"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39.4%</w:t>
            </w:r>
          </w:p>
        </w:tc>
        <w:tc>
          <w:tcPr>
            <w:tcW w:w="1080" w:type="dxa"/>
            <w:shd w:val="clear" w:color="auto" w:fill="auto"/>
            <w:noWrap/>
            <w:vAlign w:val="bottom"/>
            <w:hideMark/>
          </w:tcPr>
          <w:p w14:paraId="04E40071"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18.4%</w:t>
            </w:r>
          </w:p>
        </w:tc>
        <w:tc>
          <w:tcPr>
            <w:tcW w:w="1080" w:type="dxa"/>
            <w:shd w:val="clear" w:color="auto" w:fill="auto"/>
            <w:noWrap/>
            <w:vAlign w:val="bottom"/>
            <w:hideMark/>
          </w:tcPr>
          <w:p w14:paraId="39F1B329"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34.7%</w:t>
            </w:r>
          </w:p>
        </w:tc>
        <w:tc>
          <w:tcPr>
            <w:tcW w:w="1170" w:type="dxa"/>
            <w:shd w:val="clear" w:color="auto" w:fill="auto"/>
            <w:noWrap/>
            <w:vAlign w:val="bottom"/>
            <w:hideMark/>
          </w:tcPr>
          <w:p w14:paraId="08730A02"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16.6%</w:t>
            </w:r>
          </w:p>
        </w:tc>
      </w:tr>
      <w:tr w:rsidR="00E16288" w:rsidRPr="008E2C88" w14:paraId="0EF1C1AB" w14:textId="77777777" w:rsidTr="00166F34">
        <w:trPr>
          <w:trHeight w:val="300"/>
        </w:trPr>
        <w:tc>
          <w:tcPr>
            <w:tcW w:w="1275" w:type="dxa"/>
            <w:shd w:val="clear" w:color="auto" w:fill="auto"/>
            <w:noWrap/>
            <w:vAlign w:val="bottom"/>
            <w:hideMark/>
          </w:tcPr>
          <w:p w14:paraId="64516D40" w14:textId="77777777" w:rsidR="00E16288" w:rsidRPr="0006062C" w:rsidRDefault="00C24550" w:rsidP="00701C11">
            <w:pPr>
              <w:rPr>
                <w:rFonts w:eastAsia="Times New Roman" w:cstheme="minorHAnsi"/>
                <w:b/>
                <w:sz w:val="18"/>
                <w:szCs w:val="18"/>
              </w:rPr>
            </w:pPr>
            <w:r w:rsidRPr="0006062C">
              <w:rPr>
                <w:rFonts w:eastAsia="Times New Roman" w:cstheme="minorHAnsi"/>
                <w:b/>
                <w:sz w:val="18"/>
                <w:szCs w:val="18"/>
              </w:rPr>
              <w:t>B</w:t>
            </w:r>
            <w:r w:rsidR="00E16288" w:rsidRPr="0006062C">
              <w:rPr>
                <w:rFonts w:eastAsia="Times New Roman" w:cstheme="minorHAnsi"/>
                <w:b/>
                <w:sz w:val="18"/>
                <w:szCs w:val="18"/>
              </w:rPr>
              <w:t>lack</w:t>
            </w:r>
          </w:p>
        </w:tc>
        <w:tc>
          <w:tcPr>
            <w:tcW w:w="1080" w:type="dxa"/>
            <w:shd w:val="clear" w:color="auto" w:fill="auto"/>
            <w:noWrap/>
            <w:vAlign w:val="bottom"/>
            <w:hideMark/>
          </w:tcPr>
          <w:p w14:paraId="22D913D5"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23.1%</w:t>
            </w:r>
          </w:p>
        </w:tc>
        <w:tc>
          <w:tcPr>
            <w:tcW w:w="1080" w:type="dxa"/>
            <w:shd w:val="clear" w:color="auto" w:fill="auto"/>
            <w:noWrap/>
            <w:vAlign w:val="bottom"/>
            <w:hideMark/>
          </w:tcPr>
          <w:p w14:paraId="7CDA9536"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22.1%</w:t>
            </w:r>
          </w:p>
        </w:tc>
        <w:tc>
          <w:tcPr>
            <w:tcW w:w="1080" w:type="dxa"/>
            <w:shd w:val="clear" w:color="auto" w:fill="auto"/>
            <w:noWrap/>
            <w:vAlign w:val="bottom"/>
            <w:hideMark/>
          </w:tcPr>
          <w:p w14:paraId="689B39B7"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17.6%</w:t>
            </w:r>
          </w:p>
        </w:tc>
        <w:tc>
          <w:tcPr>
            <w:tcW w:w="1080" w:type="dxa"/>
            <w:shd w:val="clear" w:color="auto" w:fill="auto"/>
            <w:noWrap/>
            <w:vAlign w:val="bottom"/>
            <w:hideMark/>
          </w:tcPr>
          <w:p w14:paraId="2602207C"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35.6%</w:t>
            </w:r>
          </w:p>
        </w:tc>
        <w:tc>
          <w:tcPr>
            <w:tcW w:w="1080" w:type="dxa"/>
            <w:shd w:val="clear" w:color="auto" w:fill="auto"/>
            <w:noWrap/>
            <w:vAlign w:val="bottom"/>
            <w:hideMark/>
          </w:tcPr>
          <w:p w14:paraId="3AA50A51"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12.8%</w:t>
            </w:r>
          </w:p>
        </w:tc>
        <w:tc>
          <w:tcPr>
            <w:tcW w:w="1080" w:type="dxa"/>
            <w:shd w:val="clear" w:color="auto" w:fill="auto"/>
            <w:noWrap/>
            <w:vAlign w:val="bottom"/>
            <w:hideMark/>
          </w:tcPr>
          <w:p w14:paraId="68899406"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22.9%</w:t>
            </w:r>
          </w:p>
        </w:tc>
        <w:tc>
          <w:tcPr>
            <w:tcW w:w="1170" w:type="dxa"/>
            <w:shd w:val="clear" w:color="auto" w:fill="auto"/>
            <w:noWrap/>
            <w:vAlign w:val="bottom"/>
            <w:hideMark/>
          </w:tcPr>
          <w:p w14:paraId="010098C7"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8.0%</w:t>
            </w:r>
          </w:p>
        </w:tc>
      </w:tr>
      <w:tr w:rsidR="00E16288" w:rsidRPr="008E2C88" w14:paraId="1E36CE85" w14:textId="77777777" w:rsidTr="00166F34">
        <w:trPr>
          <w:trHeight w:val="300"/>
        </w:trPr>
        <w:tc>
          <w:tcPr>
            <w:tcW w:w="1275" w:type="dxa"/>
            <w:shd w:val="clear" w:color="auto" w:fill="auto"/>
            <w:noWrap/>
            <w:vAlign w:val="bottom"/>
            <w:hideMark/>
          </w:tcPr>
          <w:p w14:paraId="6B9F7983" w14:textId="77777777" w:rsidR="00E16288" w:rsidRPr="0006062C" w:rsidRDefault="00E16288" w:rsidP="00701C11">
            <w:pPr>
              <w:rPr>
                <w:rFonts w:eastAsia="Times New Roman" w:cstheme="minorHAnsi"/>
                <w:b/>
                <w:sz w:val="18"/>
                <w:szCs w:val="18"/>
              </w:rPr>
            </w:pPr>
            <w:r w:rsidRPr="0006062C">
              <w:rPr>
                <w:rFonts w:eastAsia="Times New Roman" w:cstheme="minorHAnsi"/>
                <w:b/>
                <w:sz w:val="18"/>
                <w:szCs w:val="18"/>
              </w:rPr>
              <w:t>Hispanic</w:t>
            </w:r>
          </w:p>
        </w:tc>
        <w:tc>
          <w:tcPr>
            <w:tcW w:w="1080" w:type="dxa"/>
            <w:shd w:val="clear" w:color="auto" w:fill="auto"/>
            <w:noWrap/>
            <w:vAlign w:val="bottom"/>
            <w:hideMark/>
          </w:tcPr>
          <w:p w14:paraId="60058B5D"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24.8%</w:t>
            </w:r>
          </w:p>
        </w:tc>
        <w:tc>
          <w:tcPr>
            <w:tcW w:w="1080" w:type="dxa"/>
            <w:shd w:val="clear" w:color="auto" w:fill="auto"/>
            <w:noWrap/>
            <w:vAlign w:val="bottom"/>
            <w:hideMark/>
          </w:tcPr>
          <w:p w14:paraId="4FC05F40"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32.2%</w:t>
            </w:r>
          </w:p>
        </w:tc>
        <w:tc>
          <w:tcPr>
            <w:tcW w:w="1080" w:type="dxa"/>
            <w:shd w:val="clear" w:color="auto" w:fill="auto"/>
            <w:noWrap/>
            <w:vAlign w:val="bottom"/>
            <w:hideMark/>
          </w:tcPr>
          <w:p w14:paraId="22130CBE"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35.8%</w:t>
            </w:r>
          </w:p>
        </w:tc>
        <w:tc>
          <w:tcPr>
            <w:tcW w:w="1080" w:type="dxa"/>
            <w:shd w:val="clear" w:color="auto" w:fill="auto"/>
            <w:noWrap/>
            <w:vAlign w:val="bottom"/>
            <w:hideMark/>
          </w:tcPr>
          <w:p w14:paraId="4FDC9D7A"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35.3%</w:t>
            </w:r>
          </w:p>
        </w:tc>
        <w:tc>
          <w:tcPr>
            <w:tcW w:w="1080" w:type="dxa"/>
            <w:shd w:val="clear" w:color="auto" w:fill="auto"/>
            <w:noWrap/>
            <w:vAlign w:val="bottom"/>
            <w:hideMark/>
          </w:tcPr>
          <w:p w14:paraId="5D9243F6"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9.1%</w:t>
            </w:r>
          </w:p>
        </w:tc>
        <w:tc>
          <w:tcPr>
            <w:tcW w:w="1080" w:type="dxa"/>
            <w:shd w:val="clear" w:color="auto" w:fill="auto"/>
            <w:noWrap/>
            <w:vAlign w:val="bottom"/>
            <w:hideMark/>
          </w:tcPr>
          <w:p w14:paraId="4F460AC2"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24.6%</w:t>
            </w:r>
          </w:p>
        </w:tc>
        <w:tc>
          <w:tcPr>
            <w:tcW w:w="1170" w:type="dxa"/>
            <w:shd w:val="clear" w:color="auto" w:fill="auto"/>
            <w:noWrap/>
            <w:vAlign w:val="bottom"/>
            <w:hideMark/>
          </w:tcPr>
          <w:p w14:paraId="4D179EE0"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8.0%</w:t>
            </w:r>
          </w:p>
        </w:tc>
      </w:tr>
      <w:tr w:rsidR="00E16288" w:rsidRPr="008E2C88" w14:paraId="15CF636B" w14:textId="77777777" w:rsidTr="00166F34">
        <w:trPr>
          <w:trHeight w:val="300"/>
        </w:trPr>
        <w:tc>
          <w:tcPr>
            <w:tcW w:w="1275" w:type="dxa"/>
            <w:shd w:val="clear" w:color="auto" w:fill="auto"/>
            <w:noWrap/>
            <w:vAlign w:val="bottom"/>
            <w:hideMark/>
          </w:tcPr>
          <w:p w14:paraId="379D814F" w14:textId="77777777" w:rsidR="00E16288" w:rsidRPr="0006062C" w:rsidRDefault="00E16288" w:rsidP="00701C11">
            <w:pPr>
              <w:rPr>
                <w:rFonts w:eastAsia="Times New Roman" w:cstheme="minorHAnsi"/>
                <w:b/>
                <w:sz w:val="18"/>
                <w:szCs w:val="18"/>
              </w:rPr>
            </w:pPr>
            <w:r w:rsidRPr="0006062C">
              <w:rPr>
                <w:rFonts w:eastAsia="Times New Roman" w:cstheme="minorHAnsi"/>
                <w:b/>
                <w:sz w:val="18"/>
                <w:szCs w:val="18"/>
              </w:rPr>
              <w:t>Overall</w:t>
            </w:r>
          </w:p>
        </w:tc>
        <w:tc>
          <w:tcPr>
            <w:tcW w:w="1080" w:type="dxa"/>
            <w:shd w:val="clear" w:color="auto" w:fill="auto"/>
            <w:noWrap/>
            <w:vAlign w:val="bottom"/>
            <w:hideMark/>
          </w:tcPr>
          <w:p w14:paraId="307687FF"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25.1%</w:t>
            </w:r>
          </w:p>
        </w:tc>
        <w:tc>
          <w:tcPr>
            <w:tcW w:w="1080" w:type="dxa"/>
            <w:shd w:val="clear" w:color="auto" w:fill="auto"/>
            <w:noWrap/>
            <w:vAlign w:val="bottom"/>
            <w:hideMark/>
          </w:tcPr>
          <w:p w14:paraId="4E4C0260"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25.9%</w:t>
            </w:r>
          </w:p>
        </w:tc>
        <w:tc>
          <w:tcPr>
            <w:tcW w:w="1080" w:type="dxa"/>
            <w:shd w:val="clear" w:color="auto" w:fill="auto"/>
            <w:noWrap/>
            <w:vAlign w:val="bottom"/>
            <w:hideMark/>
          </w:tcPr>
          <w:p w14:paraId="5503F451"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19.5%</w:t>
            </w:r>
          </w:p>
        </w:tc>
        <w:tc>
          <w:tcPr>
            <w:tcW w:w="1080" w:type="dxa"/>
            <w:shd w:val="clear" w:color="auto" w:fill="auto"/>
            <w:noWrap/>
            <w:vAlign w:val="bottom"/>
            <w:hideMark/>
          </w:tcPr>
          <w:p w14:paraId="13C0A04B"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36.1%</w:t>
            </w:r>
          </w:p>
        </w:tc>
        <w:tc>
          <w:tcPr>
            <w:tcW w:w="1080" w:type="dxa"/>
            <w:shd w:val="clear" w:color="auto" w:fill="auto"/>
            <w:noWrap/>
            <w:vAlign w:val="bottom"/>
            <w:hideMark/>
          </w:tcPr>
          <w:p w14:paraId="5FD2210E"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13.1%</w:t>
            </w:r>
          </w:p>
        </w:tc>
        <w:tc>
          <w:tcPr>
            <w:tcW w:w="1080" w:type="dxa"/>
            <w:shd w:val="clear" w:color="auto" w:fill="auto"/>
            <w:noWrap/>
            <w:vAlign w:val="bottom"/>
            <w:hideMark/>
          </w:tcPr>
          <w:p w14:paraId="1B4AFEB0"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32.4%</w:t>
            </w:r>
          </w:p>
        </w:tc>
        <w:tc>
          <w:tcPr>
            <w:tcW w:w="1170" w:type="dxa"/>
            <w:shd w:val="clear" w:color="auto" w:fill="auto"/>
            <w:noWrap/>
            <w:vAlign w:val="bottom"/>
            <w:hideMark/>
          </w:tcPr>
          <w:p w14:paraId="27196F4B" w14:textId="77777777" w:rsidR="00E16288" w:rsidRPr="008E2C88" w:rsidRDefault="00E16288" w:rsidP="00166F34">
            <w:pPr>
              <w:jc w:val="center"/>
              <w:rPr>
                <w:rFonts w:eastAsia="Times New Roman" w:cstheme="minorHAnsi"/>
                <w:sz w:val="18"/>
                <w:szCs w:val="18"/>
              </w:rPr>
            </w:pPr>
            <w:r w:rsidRPr="008E2C88">
              <w:rPr>
                <w:rFonts w:eastAsia="Times New Roman" w:cstheme="minorHAnsi"/>
                <w:sz w:val="18"/>
                <w:szCs w:val="18"/>
              </w:rPr>
              <w:t>13.7%</w:t>
            </w:r>
          </w:p>
        </w:tc>
      </w:tr>
    </w:tbl>
    <w:p w14:paraId="5025CB2C" w14:textId="77777777" w:rsidR="00E16288" w:rsidRDefault="00E16288" w:rsidP="00E16288">
      <w:pPr>
        <w:rPr>
          <w:b/>
        </w:rPr>
      </w:pPr>
    </w:p>
    <w:p w14:paraId="54F045E1" w14:textId="77777777" w:rsidR="00E16288" w:rsidRPr="003F62C7" w:rsidRDefault="00E16288" w:rsidP="003F62C7">
      <w:pPr>
        <w:pStyle w:val="FigureCaption"/>
        <w:spacing w:after="60"/>
        <w:rPr>
          <w:rFonts w:ascii="Arial" w:hAnsi="Arial" w:cs="Arial"/>
          <w:color w:val="auto"/>
        </w:rPr>
      </w:pPr>
      <w:bookmarkStart w:id="145" w:name="_Toc430586814"/>
      <w:r w:rsidRPr="003F62C7">
        <w:rPr>
          <w:rFonts w:ascii="Arial" w:hAnsi="Arial" w:cs="Arial"/>
          <w:color w:val="auto"/>
        </w:rPr>
        <w:t xml:space="preserve">Table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3</w:t>
      </w:r>
      <w:r w:rsidR="00992347" w:rsidRPr="003F62C7">
        <w:rPr>
          <w:rFonts w:ascii="Arial" w:hAnsi="Arial" w:cs="Arial"/>
          <w:color w:val="auto"/>
        </w:rPr>
        <w:t xml:space="preserve"> –</w:t>
      </w:r>
      <w:r w:rsidR="004E71B1" w:rsidRPr="003F62C7">
        <w:rPr>
          <w:rFonts w:ascii="Arial" w:hAnsi="Arial" w:cs="Arial"/>
          <w:color w:val="auto"/>
        </w:rPr>
        <w:t xml:space="preserve"> </w:t>
      </w:r>
      <w:r w:rsidRPr="003F62C7">
        <w:rPr>
          <w:rFonts w:ascii="Arial" w:hAnsi="Arial" w:cs="Arial"/>
          <w:color w:val="auto"/>
        </w:rPr>
        <w:t xml:space="preserve">For </w:t>
      </w:r>
      <w:r w:rsidR="004177CB" w:rsidRPr="003F62C7">
        <w:rPr>
          <w:rFonts w:ascii="Arial" w:hAnsi="Arial" w:cs="Arial"/>
          <w:color w:val="auto"/>
        </w:rPr>
        <w:t>r</w:t>
      </w:r>
      <w:r w:rsidRPr="003F62C7">
        <w:rPr>
          <w:rFonts w:ascii="Arial" w:hAnsi="Arial" w:cs="Arial"/>
          <w:color w:val="auto"/>
        </w:rPr>
        <w:t xml:space="preserve">ange </w:t>
      </w:r>
      <w:r w:rsidR="004177CB" w:rsidRPr="003F62C7">
        <w:rPr>
          <w:rFonts w:ascii="Arial" w:hAnsi="Arial" w:cs="Arial"/>
          <w:color w:val="auto"/>
        </w:rPr>
        <w:t>c</w:t>
      </w:r>
      <w:r w:rsidRPr="003F62C7">
        <w:rPr>
          <w:rFonts w:ascii="Arial" w:hAnsi="Arial" w:cs="Arial"/>
          <w:color w:val="auto"/>
        </w:rPr>
        <w:t xml:space="preserve">heck </w:t>
      </w:r>
      <w:r w:rsidR="004177CB" w:rsidRPr="003F62C7">
        <w:rPr>
          <w:rFonts w:ascii="Arial" w:hAnsi="Arial" w:cs="Arial"/>
          <w:color w:val="auto"/>
        </w:rPr>
        <w:t>e</w:t>
      </w:r>
      <w:r w:rsidRPr="003F62C7">
        <w:rPr>
          <w:rFonts w:ascii="Arial" w:hAnsi="Arial" w:cs="Arial"/>
          <w:color w:val="auto"/>
        </w:rPr>
        <w:t>stimation</w:t>
      </w:r>
      <w:r w:rsidR="004177CB" w:rsidRPr="003F62C7">
        <w:rPr>
          <w:rFonts w:ascii="Arial" w:hAnsi="Arial" w:cs="Arial"/>
          <w:color w:val="auto"/>
        </w:rPr>
        <w:t xml:space="preserve">: </w:t>
      </w:r>
      <w:r w:rsidRPr="003F62C7">
        <w:rPr>
          <w:rFonts w:ascii="Arial" w:hAnsi="Arial" w:cs="Arial"/>
          <w:color w:val="auto"/>
        </w:rPr>
        <w:t xml:space="preserve">Conditional </w:t>
      </w:r>
      <w:r w:rsidR="004177CB" w:rsidRPr="003F62C7">
        <w:rPr>
          <w:rFonts w:ascii="Arial" w:hAnsi="Arial" w:cs="Arial"/>
          <w:color w:val="auto"/>
        </w:rPr>
        <w:t>d</w:t>
      </w:r>
      <w:r w:rsidRPr="003F62C7">
        <w:rPr>
          <w:rFonts w:ascii="Arial" w:hAnsi="Arial" w:cs="Arial"/>
          <w:color w:val="auto"/>
        </w:rPr>
        <w:t>ifferences (</w:t>
      </w:r>
      <w:r w:rsidR="004177CB" w:rsidRPr="003F62C7">
        <w:rPr>
          <w:rFonts w:ascii="Arial" w:hAnsi="Arial" w:cs="Arial"/>
          <w:color w:val="auto"/>
        </w:rPr>
        <w:t>m</w:t>
      </w:r>
      <w:r w:rsidRPr="003F62C7">
        <w:rPr>
          <w:rFonts w:ascii="Arial" w:hAnsi="Arial" w:cs="Arial"/>
          <w:color w:val="auto"/>
        </w:rPr>
        <w:t>ale</w:t>
      </w:r>
      <w:r w:rsidR="004177CB" w:rsidRPr="003F62C7">
        <w:rPr>
          <w:rFonts w:ascii="Arial" w:hAnsi="Arial" w:cs="Arial"/>
          <w:color w:val="auto"/>
        </w:rPr>
        <w:t>s</w:t>
      </w:r>
      <w:r w:rsidRPr="003F62C7">
        <w:rPr>
          <w:rFonts w:ascii="Arial" w:hAnsi="Arial" w:cs="Arial"/>
          <w:color w:val="auto"/>
        </w:rPr>
        <w:t xml:space="preserve"> and </w:t>
      </w:r>
      <w:r w:rsidR="004177CB" w:rsidRPr="003F62C7">
        <w:rPr>
          <w:rFonts w:ascii="Arial" w:hAnsi="Arial" w:cs="Arial"/>
          <w:color w:val="auto"/>
        </w:rPr>
        <w:t>f</w:t>
      </w:r>
      <w:r w:rsidRPr="003F62C7">
        <w:rPr>
          <w:rFonts w:ascii="Arial" w:hAnsi="Arial" w:cs="Arial"/>
          <w:color w:val="auto"/>
        </w:rPr>
        <w:t>emale</w:t>
      </w:r>
      <w:r w:rsidR="004177CB" w:rsidRPr="003F62C7">
        <w:rPr>
          <w:rFonts w:ascii="Arial" w:hAnsi="Arial" w:cs="Arial"/>
          <w:color w:val="auto"/>
        </w:rPr>
        <w:t>s</w:t>
      </w:r>
      <w:r w:rsidRPr="003F62C7">
        <w:rPr>
          <w:rFonts w:ascii="Arial" w:hAnsi="Arial" w:cs="Arial"/>
          <w:color w:val="auto"/>
        </w:rPr>
        <w:t>)</w:t>
      </w:r>
      <w:bookmarkEnd w:id="145"/>
    </w:p>
    <w:tbl>
      <w:tblPr>
        <w:tblW w:w="892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968"/>
        <w:gridCol w:w="760"/>
        <w:gridCol w:w="630"/>
        <w:gridCol w:w="810"/>
        <w:gridCol w:w="450"/>
        <w:gridCol w:w="1260"/>
        <w:gridCol w:w="810"/>
        <w:gridCol w:w="540"/>
        <w:gridCol w:w="900"/>
        <w:gridCol w:w="540"/>
      </w:tblGrid>
      <w:tr w:rsidR="00EC0DC5" w:rsidRPr="0006062C" w14:paraId="4D3F95AF" w14:textId="77777777" w:rsidTr="00166F34">
        <w:trPr>
          <w:trHeight w:val="300"/>
        </w:trPr>
        <w:tc>
          <w:tcPr>
            <w:tcW w:w="1257" w:type="dxa"/>
            <w:vMerge w:val="restart"/>
            <w:shd w:val="clear" w:color="auto" w:fill="auto"/>
            <w:noWrap/>
            <w:vAlign w:val="bottom"/>
            <w:hideMark/>
          </w:tcPr>
          <w:p w14:paraId="20B59BFC" w14:textId="77777777" w:rsidR="00EC0DC5" w:rsidRPr="0006062C" w:rsidRDefault="00EC0DC5" w:rsidP="00701C11">
            <w:pPr>
              <w:rPr>
                <w:rFonts w:eastAsia="Times New Roman" w:cstheme="minorHAnsi"/>
                <w:b/>
                <w:sz w:val="18"/>
                <w:szCs w:val="18"/>
              </w:rPr>
            </w:pPr>
          </w:p>
        </w:tc>
        <w:tc>
          <w:tcPr>
            <w:tcW w:w="968" w:type="dxa"/>
            <w:shd w:val="clear" w:color="auto" w:fill="auto"/>
            <w:noWrap/>
            <w:vAlign w:val="bottom"/>
            <w:hideMark/>
          </w:tcPr>
          <w:p w14:paraId="722DE4D1" w14:textId="77777777" w:rsidR="00EC0DC5" w:rsidRPr="0006062C" w:rsidRDefault="00EC0DC5" w:rsidP="002F100F">
            <w:pPr>
              <w:jc w:val="center"/>
              <w:rPr>
                <w:rFonts w:eastAsia="Times New Roman" w:cstheme="minorHAnsi"/>
                <w:b/>
                <w:sz w:val="18"/>
                <w:szCs w:val="18"/>
              </w:rPr>
            </w:pPr>
            <w:r w:rsidRPr="0006062C">
              <w:rPr>
                <w:rFonts w:eastAsia="Times New Roman" w:cstheme="minorHAnsi"/>
                <w:b/>
                <w:sz w:val="18"/>
                <w:szCs w:val="18"/>
              </w:rPr>
              <w:t>White</w:t>
            </w:r>
          </w:p>
        </w:tc>
        <w:tc>
          <w:tcPr>
            <w:tcW w:w="1390" w:type="dxa"/>
            <w:gridSpan w:val="2"/>
            <w:shd w:val="clear" w:color="auto" w:fill="auto"/>
            <w:noWrap/>
            <w:vAlign w:val="bottom"/>
            <w:hideMark/>
          </w:tcPr>
          <w:p w14:paraId="65B010B2" w14:textId="77777777" w:rsidR="00EC0DC5" w:rsidRPr="0006062C" w:rsidRDefault="00EC0DC5" w:rsidP="002F100F">
            <w:pPr>
              <w:jc w:val="center"/>
              <w:rPr>
                <w:rFonts w:eastAsia="Times New Roman" w:cstheme="minorHAnsi"/>
                <w:b/>
                <w:sz w:val="18"/>
                <w:szCs w:val="18"/>
              </w:rPr>
            </w:pPr>
            <w:r w:rsidRPr="0006062C">
              <w:rPr>
                <w:rFonts w:eastAsia="Times New Roman" w:cstheme="minorHAnsi"/>
                <w:b/>
                <w:sz w:val="18"/>
                <w:szCs w:val="18"/>
              </w:rPr>
              <w:t>Black</w:t>
            </w:r>
          </w:p>
        </w:tc>
        <w:tc>
          <w:tcPr>
            <w:tcW w:w="1260" w:type="dxa"/>
            <w:gridSpan w:val="2"/>
            <w:shd w:val="clear" w:color="auto" w:fill="auto"/>
            <w:noWrap/>
            <w:vAlign w:val="bottom"/>
            <w:hideMark/>
          </w:tcPr>
          <w:p w14:paraId="2E7D76B9" w14:textId="77777777" w:rsidR="00EC0DC5" w:rsidRPr="0006062C" w:rsidRDefault="00EC0DC5" w:rsidP="002F100F">
            <w:pPr>
              <w:jc w:val="center"/>
              <w:rPr>
                <w:rFonts w:eastAsia="Times New Roman" w:cstheme="minorHAnsi"/>
                <w:b/>
                <w:sz w:val="18"/>
                <w:szCs w:val="18"/>
              </w:rPr>
            </w:pPr>
            <w:r w:rsidRPr="0006062C">
              <w:rPr>
                <w:rFonts w:eastAsia="Times New Roman" w:cstheme="minorHAnsi"/>
                <w:b/>
                <w:sz w:val="18"/>
                <w:szCs w:val="18"/>
              </w:rPr>
              <w:t>Hispanic</w:t>
            </w:r>
          </w:p>
        </w:tc>
        <w:tc>
          <w:tcPr>
            <w:tcW w:w="1260" w:type="dxa"/>
            <w:shd w:val="clear" w:color="auto" w:fill="auto"/>
            <w:noWrap/>
            <w:vAlign w:val="bottom"/>
            <w:hideMark/>
          </w:tcPr>
          <w:p w14:paraId="1E406CED" w14:textId="77777777" w:rsidR="00EC0DC5" w:rsidRPr="0006062C" w:rsidRDefault="00EC0DC5" w:rsidP="002F100F">
            <w:pPr>
              <w:jc w:val="center"/>
              <w:rPr>
                <w:rFonts w:eastAsia="Times New Roman" w:cstheme="minorHAnsi"/>
                <w:b/>
                <w:sz w:val="18"/>
                <w:szCs w:val="18"/>
              </w:rPr>
            </w:pPr>
            <w:r w:rsidRPr="0006062C">
              <w:rPr>
                <w:rFonts w:eastAsia="Times New Roman" w:cstheme="minorHAnsi"/>
                <w:b/>
                <w:sz w:val="18"/>
                <w:szCs w:val="18"/>
              </w:rPr>
              <w:t>White</w:t>
            </w:r>
          </w:p>
        </w:tc>
        <w:tc>
          <w:tcPr>
            <w:tcW w:w="1350" w:type="dxa"/>
            <w:gridSpan w:val="2"/>
            <w:shd w:val="clear" w:color="auto" w:fill="auto"/>
            <w:noWrap/>
            <w:vAlign w:val="bottom"/>
            <w:hideMark/>
          </w:tcPr>
          <w:p w14:paraId="289F9225" w14:textId="77777777" w:rsidR="00EC0DC5" w:rsidRPr="0006062C" w:rsidRDefault="00EC0DC5">
            <w:pPr>
              <w:jc w:val="center"/>
              <w:rPr>
                <w:rFonts w:eastAsia="Times New Roman" w:cstheme="minorHAnsi"/>
                <w:b/>
                <w:sz w:val="18"/>
                <w:szCs w:val="18"/>
              </w:rPr>
            </w:pPr>
            <w:r w:rsidRPr="0006062C">
              <w:rPr>
                <w:rFonts w:eastAsia="Times New Roman" w:cstheme="minorHAnsi"/>
                <w:b/>
                <w:sz w:val="18"/>
                <w:szCs w:val="18"/>
              </w:rPr>
              <w:t>Black</w:t>
            </w:r>
          </w:p>
        </w:tc>
        <w:tc>
          <w:tcPr>
            <w:tcW w:w="1440" w:type="dxa"/>
            <w:gridSpan w:val="2"/>
            <w:shd w:val="clear" w:color="auto" w:fill="auto"/>
            <w:noWrap/>
            <w:vAlign w:val="bottom"/>
            <w:hideMark/>
          </w:tcPr>
          <w:p w14:paraId="0CB66B50" w14:textId="77777777" w:rsidR="00EC0DC5" w:rsidRPr="0006062C" w:rsidRDefault="00EC0DC5" w:rsidP="002F100F">
            <w:pPr>
              <w:jc w:val="center"/>
              <w:rPr>
                <w:rFonts w:eastAsia="Times New Roman" w:cstheme="minorHAnsi"/>
                <w:b/>
                <w:sz w:val="18"/>
                <w:szCs w:val="18"/>
              </w:rPr>
            </w:pPr>
            <w:r w:rsidRPr="0006062C">
              <w:rPr>
                <w:rFonts w:eastAsia="Times New Roman" w:cstheme="minorHAnsi"/>
                <w:b/>
                <w:sz w:val="18"/>
                <w:szCs w:val="18"/>
              </w:rPr>
              <w:t>Hispanic</w:t>
            </w:r>
          </w:p>
        </w:tc>
      </w:tr>
      <w:tr w:rsidR="00EC0DC5" w:rsidRPr="0006062C" w14:paraId="09BE00A0" w14:textId="77777777" w:rsidTr="00166F34">
        <w:trPr>
          <w:trHeight w:val="300"/>
        </w:trPr>
        <w:tc>
          <w:tcPr>
            <w:tcW w:w="1257" w:type="dxa"/>
            <w:vMerge/>
            <w:shd w:val="clear" w:color="auto" w:fill="auto"/>
            <w:noWrap/>
            <w:vAlign w:val="bottom"/>
            <w:hideMark/>
          </w:tcPr>
          <w:p w14:paraId="1B5E2834" w14:textId="77777777" w:rsidR="00EC0DC5" w:rsidRPr="0006062C" w:rsidRDefault="00EC0DC5" w:rsidP="00701C11">
            <w:pPr>
              <w:rPr>
                <w:rFonts w:eastAsia="Times New Roman" w:cstheme="minorHAnsi"/>
                <w:b/>
                <w:sz w:val="18"/>
                <w:szCs w:val="18"/>
              </w:rPr>
            </w:pPr>
          </w:p>
        </w:tc>
        <w:tc>
          <w:tcPr>
            <w:tcW w:w="3618" w:type="dxa"/>
            <w:gridSpan w:val="5"/>
          </w:tcPr>
          <w:p w14:paraId="06390D43" w14:textId="77777777" w:rsidR="00EC0DC5" w:rsidRPr="0006062C" w:rsidRDefault="00EC0DC5" w:rsidP="00701C11">
            <w:pPr>
              <w:jc w:val="center"/>
              <w:rPr>
                <w:rFonts w:eastAsia="Times New Roman" w:cstheme="minorHAnsi"/>
                <w:b/>
                <w:sz w:val="18"/>
                <w:szCs w:val="18"/>
              </w:rPr>
            </w:pPr>
            <w:r w:rsidRPr="0006062C">
              <w:rPr>
                <w:rFonts w:eastAsia="Times New Roman" w:cstheme="minorHAnsi"/>
                <w:b/>
                <w:sz w:val="18"/>
                <w:szCs w:val="18"/>
              </w:rPr>
              <w:t>Lower</w:t>
            </w:r>
          </w:p>
        </w:tc>
        <w:tc>
          <w:tcPr>
            <w:tcW w:w="4050" w:type="dxa"/>
            <w:gridSpan w:val="5"/>
          </w:tcPr>
          <w:p w14:paraId="55BE89EC" w14:textId="77777777" w:rsidR="00EC0DC5" w:rsidRPr="0006062C" w:rsidRDefault="00EC0DC5" w:rsidP="002F100F">
            <w:pPr>
              <w:jc w:val="center"/>
              <w:rPr>
                <w:rFonts w:eastAsia="Times New Roman" w:cstheme="minorHAnsi"/>
                <w:b/>
                <w:sz w:val="18"/>
                <w:szCs w:val="18"/>
              </w:rPr>
            </w:pPr>
            <w:r w:rsidRPr="0006062C">
              <w:rPr>
                <w:rFonts w:eastAsia="Times New Roman" w:cstheme="minorHAnsi"/>
                <w:b/>
                <w:sz w:val="18"/>
                <w:szCs w:val="18"/>
              </w:rPr>
              <w:t>Upper</w:t>
            </w:r>
          </w:p>
        </w:tc>
      </w:tr>
      <w:tr w:rsidR="00CF0E23" w:rsidRPr="008E2C88" w14:paraId="5FE68823" w14:textId="77777777" w:rsidTr="00166F34">
        <w:trPr>
          <w:trHeight w:val="300"/>
        </w:trPr>
        <w:tc>
          <w:tcPr>
            <w:tcW w:w="1257" w:type="dxa"/>
            <w:shd w:val="clear" w:color="auto" w:fill="auto"/>
            <w:noWrap/>
            <w:vAlign w:val="bottom"/>
            <w:hideMark/>
          </w:tcPr>
          <w:p w14:paraId="592A9E17" w14:textId="77777777" w:rsidR="00CF0E23" w:rsidRPr="0006062C" w:rsidRDefault="00CF0E23" w:rsidP="00701C11">
            <w:pPr>
              <w:rPr>
                <w:rFonts w:eastAsia="Times New Roman" w:cstheme="minorHAnsi"/>
                <w:b/>
                <w:sz w:val="18"/>
                <w:szCs w:val="18"/>
              </w:rPr>
            </w:pPr>
            <w:r w:rsidRPr="0006062C">
              <w:rPr>
                <w:rFonts w:eastAsia="Times New Roman" w:cstheme="minorHAnsi"/>
                <w:b/>
                <w:sz w:val="18"/>
                <w:szCs w:val="18"/>
              </w:rPr>
              <w:t>Cocaine</w:t>
            </w:r>
          </w:p>
        </w:tc>
        <w:tc>
          <w:tcPr>
            <w:tcW w:w="968" w:type="dxa"/>
            <w:shd w:val="clear" w:color="auto" w:fill="auto"/>
            <w:noWrap/>
            <w:vAlign w:val="bottom"/>
            <w:hideMark/>
          </w:tcPr>
          <w:p w14:paraId="52FFB963" w14:textId="77777777" w:rsidR="00CF0E23" w:rsidRPr="008E2C88" w:rsidRDefault="00CF0E23" w:rsidP="00701C11">
            <w:pPr>
              <w:jc w:val="center"/>
              <w:rPr>
                <w:rFonts w:eastAsia="Times New Roman" w:cstheme="minorHAnsi"/>
                <w:sz w:val="18"/>
                <w:szCs w:val="18"/>
              </w:rPr>
            </w:pPr>
            <w:r w:rsidRPr="008E2C88">
              <w:rPr>
                <w:rFonts w:eastAsia="Times New Roman" w:cstheme="minorHAnsi"/>
                <w:sz w:val="18"/>
                <w:szCs w:val="18"/>
              </w:rPr>
              <w:t>-</w:t>
            </w:r>
          </w:p>
        </w:tc>
        <w:tc>
          <w:tcPr>
            <w:tcW w:w="760" w:type="dxa"/>
            <w:tcBorders>
              <w:right w:val="nil"/>
            </w:tcBorders>
            <w:shd w:val="clear" w:color="auto" w:fill="auto"/>
            <w:noWrap/>
            <w:vAlign w:val="bottom"/>
            <w:hideMark/>
          </w:tcPr>
          <w:p w14:paraId="3777ED6C"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-8.1</w:t>
            </w:r>
          </w:p>
        </w:tc>
        <w:tc>
          <w:tcPr>
            <w:tcW w:w="630" w:type="dxa"/>
            <w:tcBorders>
              <w:left w:val="nil"/>
            </w:tcBorders>
          </w:tcPr>
          <w:p w14:paraId="0EDC15A3" w14:textId="77777777" w:rsidR="00CF0E23" w:rsidRPr="008E2C88" w:rsidRDefault="00CF0E23" w:rsidP="002F100F">
            <w:pP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2C36DA0B"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-5.4</w:t>
            </w:r>
          </w:p>
        </w:tc>
        <w:tc>
          <w:tcPr>
            <w:tcW w:w="450" w:type="dxa"/>
            <w:tcBorders>
              <w:left w:val="nil"/>
            </w:tcBorders>
          </w:tcPr>
          <w:p w14:paraId="4F57AAF1" w14:textId="77777777" w:rsidR="00CF0E23" w:rsidRPr="008E2C88" w:rsidRDefault="00CF0E23" w:rsidP="002F100F">
            <w:pPr>
              <w:rPr>
                <w:rFonts w:eastAsia="Times New Roman" w:cstheme="minorHAnsi"/>
                <w:sz w:val="18"/>
                <w:szCs w:val="18"/>
              </w:rPr>
            </w:pPr>
          </w:p>
        </w:tc>
        <w:tc>
          <w:tcPr>
            <w:tcW w:w="1260" w:type="dxa"/>
            <w:shd w:val="clear" w:color="auto" w:fill="auto"/>
            <w:noWrap/>
            <w:vAlign w:val="bottom"/>
            <w:hideMark/>
          </w:tcPr>
          <w:p w14:paraId="7145BC4F" w14:textId="77777777" w:rsidR="00CF0E23" w:rsidRPr="008E2C88" w:rsidRDefault="00CF0E23" w:rsidP="00701C11">
            <w:pPr>
              <w:jc w:val="cente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1B561DF5"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5.2</w:t>
            </w:r>
          </w:p>
        </w:tc>
        <w:tc>
          <w:tcPr>
            <w:tcW w:w="540" w:type="dxa"/>
            <w:tcBorders>
              <w:left w:val="nil"/>
            </w:tcBorders>
          </w:tcPr>
          <w:p w14:paraId="51C81233" w14:textId="77777777" w:rsidR="00CF0E23" w:rsidRPr="008E2C88" w:rsidRDefault="00CF0E23" w:rsidP="002F100F">
            <w:pPr>
              <w:rPr>
                <w:rFonts w:eastAsia="Times New Roman" w:cstheme="minorHAnsi"/>
                <w:sz w:val="18"/>
                <w:szCs w:val="18"/>
              </w:rPr>
            </w:pPr>
          </w:p>
        </w:tc>
        <w:tc>
          <w:tcPr>
            <w:tcW w:w="900" w:type="dxa"/>
            <w:tcBorders>
              <w:right w:val="nil"/>
            </w:tcBorders>
            <w:shd w:val="clear" w:color="auto" w:fill="auto"/>
            <w:noWrap/>
            <w:vAlign w:val="bottom"/>
            <w:hideMark/>
          </w:tcPr>
          <w:p w14:paraId="036F1256"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-8.0</w:t>
            </w:r>
          </w:p>
        </w:tc>
        <w:tc>
          <w:tcPr>
            <w:tcW w:w="540" w:type="dxa"/>
            <w:tcBorders>
              <w:left w:val="nil"/>
            </w:tcBorders>
          </w:tcPr>
          <w:p w14:paraId="571F1E9E" w14:textId="77777777" w:rsidR="00CF0E23" w:rsidRPr="008E2C88" w:rsidRDefault="00CF0E23">
            <w:pPr>
              <w:rPr>
                <w:rFonts w:eastAsia="Times New Roman" w:cstheme="minorHAnsi"/>
                <w:sz w:val="18"/>
                <w:szCs w:val="18"/>
              </w:rPr>
            </w:pPr>
            <w:r w:rsidRPr="008E2C88">
              <w:rPr>
                <w:rFonts w:eastAsia="Times New Roman" w:cstheme="minorHAnsi"/>
                <w:sz w:val="18"/>
                <w:szCs w:val="18"/>
              </w:rPr>
              <w:t>***</w:t>
            </w:r>
          </w:p>
        </w:tc>
      </w:tr>
      <w:tr w:rsidR="00CF0E23" w:rsidRPr="008E2C88" w14:paraId="5195FF99" w14:textId="77777777" w:rsidTr="00166F34">
        <w:trPr>
          <w:trHeight w:val="300"/>
        </w:trPr>
        <w:tc>
          <w:tcPr>
            <w:tcW w:w="1257" w:type="dxa"/>
            <w:shd w:val="clear" w:color="auto" w:fill="auto"/>
            <w:noWrap/>
            <w:vAlign w:val="bottom"/>
            <w:hideMark/>
          </w:tcPr>
          <w:p w14:paraId="2A018068" w14:textId="77777777" w:rsidR="00CF0E23" w:rsidRPr="0006062C" w:rsidRDefault="00CF0E23" w:rsidP="00701C11">
            <w:pPr>
              <w:rPr>
                <w:rFonts w:eastAsia="Times New Roman" w:cstheme="minorHAnsi"/>
                <w:b/>
                <w:sz w:val="18"/>
                <w:szCs w:val="18"/>
              </w:rPr>
            </w:pPr>
            <w:r w:rsidRPr="0006062C">
              <w:rPr>
                <w:rFonts w:eastAsia="Times New Roman" w:cstheme="minorHAnsi"/>
                <w:b/>
                <w:sz w:val="18"/>
                <w:szCs w:val="18"/>
              </w:rPr>
              <w:t>Crack</w:t>
            </w:r>
          </w:p>
        </w:tc>
        <w:tc>
          <w:tcPr>
            <w:tcW w:w="968" w:type="dxa"/>
            <w:shd w:val="clear" w:color="auto" w:fill="auto"/>
            <w:noWrap/>
            <w:vAlign w:val="bottom"/>
            <w:hideMark/>
          </w:tcPr>
          <w:p w14:paraId="16A7D985" w14:textId="77777777" w:rsidR="00CF0E23" w:rsidRPr="008E2C88" w:rsidRDefault="00CF0E23" w:rsidP="00701C11">
            <w:pPr>
              <w:jc w:val="center"/>
              <w:rPr>
                <w:rFonts w:eastAsia="Times New Roman" w:cstheme="minorHAnsi"/>
                <w:sz w:val="18"/>
                <w:szCs w:val="18"/>
              </w:rPr>
            </w:pPr>
            <w:r w:rsidRPr="008E2C88">
              <w:rPr>
                <w:rFonts w:eastAsia="Times New Roman" w:cstheme="minorHAnsi"/>
                <w:sz w:val="18"/>
                <w:szCs w:val="18"/>
              </w:rPr>
              <w:t>-</w:t>
            </w:r>
          </w:p>
        </w:tc>
        <w:tc>
          <w:tcPr>
            <w:tcW w:w="760" w:type="dxa"/>
            <w:tcBorders>
              <w:right w:val="nil"/>
            </w:tcBorders>
            <w:shd w:val="clear" w:color="auto" w:fill="auto"/>
            <w:noWrap/>
            <w:vAlign w:val="bottom"/>
            <w:hideMark/>
          </w:tcPr>
          <w:p w14:paraId="40507E96"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3.2</w:t>
            </w:r>
          </w:p>
        </w:tc>
        <w:tc>
          <w:tcPr>
            <w:tcW w:w="630" w:type="dxa"/>
            <w:tcBorders>
              <w:left w:val="nil"/>
            </w:tcBorders>
          </w:tcPr>
          <w:p w14:paraId="6B150DF7" w14:textId="77777777" w:rsidR="00CF0E23" w:rsidRPr="008E2C88" w:rsidRDefault="00CF0E23" w:rsidP="002F100F">
            <w:pPr>
              <w:rPr>
                <w:rFonts w:eastAsia="Times New Roman" w:cstheme="minorHAnsi"/>
                <w:sz w:val="18"/>
                <w:szCs w:val="18"/>
              </w:rPr>
            </w:pPr>
          </w:p>
        </w:tc>
        <w:tc>
          <w:tcPr>
            <w:tcW w:w="810" w:type="dxa"/>
            <w:tcBorders>
              <w:right w:val="nil"/>
            </w:tcBorders>
            <w:shd w:val="clear" w:color="auto" w:fill="auto"/>
            <w:noWrap/>
            <w:vAlign w:val="bottom"/>
            <w:hideMark/>
          </w:tcPr>
          <w:p w14:paraId="21C5B5E4"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-0.5</w:t>
            </w:r>
          </w:p>
        </w:tc>
        <w:tc>
          <w:tcPr>
            <w:tcW w:w="450" w:type="dxa"/>
            <w:tcBorders>
              <w:left w:val="nil"/>
            </w:tcBorders>
          </w:tcPr>
          <w:p w14:paraId="38DFBABA" w14:textId="77777777" w:rsidR="00CF0E23" w:rsidRPr="008E2C88" w:rsidRDefault="00CF0E23" w:rsidP="002F100F">
            <w:pPr>
              <w:rPr>
                <w:rFonts w:eastAsia="Times New Roman" w:cstheme="minorHAnsi"/>
                <w:sz w:val="18"/>
                <w:szCs w:val="18"/>
              </w:rPr>
            </w:pPr>
          </w:p>
        </w:tc>
        <w:tc>
          <w:tcPr>
            <w:tcW w:w="1260" w:type="dxa"/>
            <w:shd w:val="clear" w:color="auto" w:fill="auto"/>
            <w:noWrap/>
            <w:vAlign w:val="bottom"/>
            <w:hideMark/>
          </w:tcPr>
          <w:p w14:paraId="7A0B55AC" w14:textId="77777777" w:rsidR="00CF0E23" w:rsidRPr="008E2C88" w:rsidRDefault="00CF0E23" w:rsidP="00701C11">
            <w:pPr>
              <w:jc w:val="cente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1FE29B1A"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3.6</w:t>
            </w:r>
          </w:p>
        </w:tc>
        <w:tc>
          <w:tcPr>
            <w:tcW w:w="540" w:type="dxa"/>
            <w:tcBorders>
              <w:left w:val="nil"/>
            </w:tcBorders>
          </w:tcPr>
          <w:p w14:paraId="5364F269" w14:textId="77777777" w:rsidR="00CF0E23" w:rsidRPr="008E2C88" w:rsidRDefault="00CF0E23" w:rsidP="002F100F">
            <w:pPr>
              <w:rPr>
                <w:rFonts w:eastAsia="Times New Roman" w:cstheme="minorHAnsi"/>
                <w:sz w:val="18"/>
                <w:szCs w:val="18"/>
              </w:rPr>
            </w:pPr>
          </w:p>
        </w:tc>
        <w:tc>
          <w:tcPr>
            <w:tcW w:w="900" w:type="dxa"/>
            <w:tcBorders>
              <w:right w:val="nil"/>
            </w:tcBorders>
            <w:shd w:val="clear" w:color="auto" w:fill="auto"/>
            <w:noWrap/>
            <w:vAlign w:val="bottom"/>
            <w:hideMark/>
          </w:tcPr>
          <w:p w14:paraId="62B4884C"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-18.4</w:t>
            </w:r>
          </w:p>
        </w:tc>
        <w:tc>
          <w:tcPr>
            <w:tcW w:w="540" w:type="dxa"/>
            <w:tcBorders>
              <w:left w:val="nil"/>
            </w:tcBorders>
          </w:tcPr>
          <w:p w14:paraId="42DDC9DD" w14:textId="77777777" w:rsidR="00CF0E23" w:rsidRPr="008E2C88" w:rsidRDefault="00CF0E23">
            <w:pPr>
              <w:rPr>
                <w:rFonts w:eastAsia="Times New Roman" w:cstheme="minorHAnsi"/>
                <w:sz w:val="18"/>
                <w:szCs w:val="18"/>
              </w:rPr>
            </w:pPr>
            <w:r w:rsidRPr="008E2C88">
              <w:rPr>
                <w:rFonts w:eastAsia="Times New Roman" w:cstheme="minorHAnsi"/>
                <w:sz w:val="18"/>
                <w:szCs w:val="18"/>
              </w:rPr>
              <w:t>***</w:t>
            </w:r>
          </w:p>
        </w:tc>
      </w:tr>
      <w:tr w:rsidR="00CF0E23" w:rsidRPr="008E2C88" w14:paraId="6B20795B" w14:textId="77777777" w:rsidTr="00166F34">
        <w:trPr>
          <w:trHeight w:val="300"/>
        </w:trPr>
        <w:tc>
          <w:tcPr>
            <w:tcW w:w="1257" w:type="dxa"/>
            <w:shd w:val="clear" w:color="auto" w:fill="auto"/>
            <w:noWrap/>
            <w:vAlign w:val="bottom"/>
            <w:hideMark/>
          </w:tcPr>
          <w:p w14:paraId="027B6208" w14:textId="77777777" w:rsidR="00CF0E23" w:rsidRPr="0006062C" w:rsidRDefault="00CF0E23" w:rsidP="00701C11">
            <w:pPr>
              <w:rPr>
                <w:rFonts w:eastAsia="Times New Roman" w:cstheme="minorHAnsi"/>
                <w:b/>
                <w:sz w:val="18"/>
                <w:szCs w:val="18"/>
              </w:rPr>
            </w:pPr>
            <w:r w:rsidRPr="0006062C">
              <w:rPr>
                <w:rFonts w:eastAsia="Times New Roman" w:cstheme="minorHAnsi"/>
                <w:b/>
                <w:sz w:val="18"/>
                <w:szCs w:val="18"/>
              </w:rPr>
              <w:t>Heroin</w:t>
            </w:r>
          </w:p>
        </w:tc>
        <w:tc>
          <w:tcPr>
            <w:tcW w:w="968" w:type="dxa"/>
            <w:shd w:val="clear" w:color="auto" w:fill="auto"/>
            <w:noWrap/>
            <w:vAlign w:val="bottom"/>
            <w:hideMark/>
          </w:tcPr>
          <w:p w14:paraId="526C9164" w14:textId="77777777" w:rsidR="00CF0E23" w:rsidRPr="008E2C88" w:rsidRDefault="00CF0E23" w:rsidP="00701C11">
            <w:pPr>
              <w:jc w:val="center"/>
              <w:rPr>
                <w:rFonts w:eastAsia="Times New Roman" w:cstheme="minorHAnsi"/>
                <w:sz w:val="18"/>
                <w:szCs w:val="18"/>
              </w:rPr>
            </w:pPr>
            <w:r w:rsidRPr="008E2C88">
              <w:rPr>
                <w:rFonts w:eastAsia="Times New Roman" w:cstheme="minorHAnsi"/>
                <w:sz w:val="18"/>
                <w:szCs w:val="18"/>
              </w:rPr>
              <w:t>-</w:t>
            </w:r>
          </w:p>
        </w:tc>
        <w:tc>
          <w:tcPr>
            <w:tcW w:w="760" w:type="dxa"/>
            <w:tcBorders>
              <w:right w:val="nil"/>
            </w:tcBorders>
            <w:shd w:val="clear" w:color="auto" w:fill="auto"/>
            <w:noWrap/>
            <w:vAlign w:val="bottom"/>
            <w:hideMark/>
          </w:tcPr>
          <w:p w14:paraId="2A1283EC"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-1.6</w:t>
            </w:r>
          </w:p>
        </w:tc>
        <w:tc>
          <w:tcPr>
            <w:tcW w:w="630" w:type="dxa"/>
            <w:tcBorders>
              <w:left w:val="nil"/>
            </w:tcBorders>
          </w:tcPr>
          <w:p w14:paraId="235BB001" w14:textId="77777777" w:rsidR="00CF0E23" w:rsidRPr="008E2C88" w:rsidRDefault="00CF0E23" w:rsidP="002F100F">
            <w:pPr>
              <w:rPr>
                <w:rFonts w:eastAsia="Times New Roman" w:cstheme="minorHAnsi"/>
                <w:sz w:val="18"/>
                <w:szCs w:val="18"/>
              </w:rPr>
            </w:pPr>
          </w:p>
        </w:tc>
        <w:tc>
          <w:tcPr>
            <w:tcW w:w="810" w:type="dxa"/>
            <w:tcBorders>
              <w:right w:val="nil"/>
            </w:tcBorders>
            <w:shd w:val="clear" w:color="auto" w:fill="auto"/>
            <w:noWrap/>
            <w:vAlign w:val="bottom"/>
            <w:hideMark/>
          </w:tcPr>
          <w:p w14:paraId="0F7BE3D8"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-11.1</w:t>
            </w:r>
          </w:p>
        </w:tc>
        <w:tc>
          <w:tcPr>
            <w:tcW w:w="450" w:type="dxa"/>
            <w:tcBorders>
              <w:left w:val="nil"/>
            </w:tcBorders>
          </w:tcPr>
          <w:p w14:paraId="1EE081E7" w14:textId="77777777" w:rsidR="00CF0E23" w:rsidRPr="008E2C88" w:rsidRDefault="00CF0E23" w:rsidP="002F100F">
            <w:pPr>
              <w:rPr>
                <w:rFonts w:eastAsia="Times New Roman" w:cstheme="minorHAnsi"/>
                <w:sz w:val="18"/>
                <w:szCs w:val="18"/>
              </w:rPr>
            </w:pPr>
            <w:r w:rsidRPr="008E2C88">
              <w:rPr>
                <w:rFonts w:eastAsia="Times New Roman" w:cstheme="minorHAnsi"/>
                <w:sz w:val="18"/>
                <w:szCs w:val="18"/>
              </w:rPr>
              <w:t>**</w:t>
            </w:r>
          </w:p>
        </w:tc>
        <w:tc>
          <w:tcPr>
            <w:tcW w:w="1260" w:type="dxa"/>
            <w:shd w:val="clear" w:color="auto" w:fill="auto"/>
            <w:noWrap/>
            <w:vAlign w:val="bottom"/>
            <w:hideMark/>
          </w:tcPr>
          <w:p w14:paraId="25E449BF" w14:textId="77777777" w:rsidR="00CF0E23" w:rsidRPr="008E2C88" w:rsidRDefault="00CF0E23" w:rsidP="00701C11">
            <w:pPr>
              <w:jc w:val="cente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41EDDB29"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-0.6</w:t>
            </w:r>
          </w:p>
        </w:tc>
        <w:tc>
          <w:tcPr>
            <w:tcW w:w="540" w:type="dxa"/>
            <w:tcBorders>
              <w:left w:val="nil"/>
            </w:tcBorders>
          </w:tcPr>
          <w:p w14:paraId="5CFD8544" w14:textId="77777777" w:rsidR="00CF0E23" w:rsidRPr="008E2C88" w:rsidRDefault="00CF0E23" w:rsidP="002F100F">
            <w:pPr>
              <w:rPr>
                <w:rFonts w:eastAsia="Times New Roman" w:cstheme="minorHAnsi"/>
                <w:sz w:val="18"/>
                <w:szCs w:val="18"/>
              </w:rPr>
            </w:pPr>
          </w:p>
        </w:tc>
        <w:tc>
          <w:tcPr>
            <w:tcW w:w="900" w:type="dxa"/>
            <w:tcBorders>
              <w:right w:val="nil"/>
            </w:tcBorders>
            <w:shd w:val="clear" w:color="auto" w:fill="auto"/>
            <w:noWrap/>
            <w:vAlign w:val="bottom"/>
            <w:hideMark/>
          </w:tcPr>
          <w:p w14:paraId="04EE6596"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-3.0</w:t>
            </w:r>
          </w:p>
        </w:tc>
        <w:tc>
          <w:tcPr>
            <w:tcW w:w="540" w:type="dxa"/>
            <w:tcBorders>
              <w:left w:val="nil"/>
            </w:tcBorders>
          </w:tcPr>
          <w:p w14:paraId="48BBE3D7" w14:textId="77777777" w:rsidR="00CF0E23" w:rsidRPr="008E2C88" w:rsidRDefault="00CF0E23">
            <w:pPr>
              <w:rPr>
                <w:rFonts w:eastAsia="Times New Roman" w:cstheme="minorHAnsi"/>
                <w:sz w:val="18"/>
                <w:szCs w:val="18"/>
              </w:rPr>
            </w:pPr>
          </w:p>
        </w:tc>
      </w:tr>
      <w:tr w:rsidR="00CF0E23" w:rsidRPr="008E2C88" w14:paraId="41075434" w14:textId="77777777" w:rsidTr="00166F34">
        <w:trPr>
          <w:trHeight w:val="300"/>
        </w:trPr>
        <w:tc>
          <w:tcPr>
            <w:tcW w:w="1257" w:type="dxa"/>
            <w:shd w:val="clear" w:color="auto" w:fill="auto"/>
            <w:noWrap/>
            <w:vAlign w:val="bottom"/>
            <w:hideMark/>
          </w:tcPr>
          <w:p w14:paraId="57DC987C" w14:textId="77777777" w:rsidR="00CF0E23" w:rsidRPr="0006062C" w:rsidRDefault="00CF0E23" w:rsidP="00701C11">
            <w:pPr>
              <w:rPr>
                <w:rFonts w:eastAsia="Times New Roman" w:cstheme="minorHAnsi"/>
                <w:b/>
                <w:sz w:val="18"/>
                <w:szCs w:val="18"/>
              </w:rPr>
            </w:pPr>
            <w:r w:rsidRPr="0006062C">
              <w:rPr>
                <w:rFonts w:eastAsia="Times New Roman" w:cstheme="minorHAnsi"/>
                <w:b/>
                <w:sz w:val="18"/>
                <w:szCs w:val="18"/>
              </w:rPr>
              <w:t>Marijuana</w:t>
            </w:r>
          </w:p>
        </w:tc>
        <w:tc>
          <w:tcPr>
            <w:tcW w:w="968" w:type="dxa"/>
            <w:shd w:val="clear" w:color="auto" w:fill="auto"/>
            <w:noWrap/>
            <w:vAlign w:val="bottom"/>
            <w:hideMark/>
          </w:tcPr>
          <w:p w14:paraId="44D2B3C6" w14:textId="77777777" w:rsidR="00CF0E23" w:rsidRPr="008E2C88" w:rsidRDefault="00CF0E23" w:rsidP="00701C11">
            <w:pPr>
              <w:jc w:val="center"/>
              <w:rPr>
                <w:rFonts w:eastAsia="Times New Roman" w:cstheme="minorHAnsi"/>
                <w:sz w:val="18"/>
                <w:szCs w:val="18"/>
              </w:rPr>
            </w:pPr>
            <w:r w:rsidRPr="008E2C88">
              <w:rPr>
                <w:rFonts w:eastAsia="Times New Roman" w:cstheme="minorHAnsi"/>
                <w:sz w:val="18"/>
                <w:szCs w:val="18"/>
              </w:rPr>
              <w:t>-</w:t>
            </w:r>
          </w:p>
        </w:tc>
        <w:tc>
          <w:tcPr>
            <w:tcW w:w="760" w:type="dxa"/>
            <w:tcBorders>
              <w:right w:val="nil"/>
            </w:tcBorders>
            <w:shd w:val="clear" w:color="auto" w:fill="auto"/>
            <w:noWrap/>
            <w:vAlign w:val="bottom"/>
            <w:hideMark/>
          </w:tcPr>
          <w:p w14:paraId="62478DE4"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2.1</w:t>
            </w:r>
          </w:p>
        </w:tc>
        <w:tc>
          <w:tcPr>
            <w:tcW w:w="630" w:type="dxa"/>
            <w:tcBorders>
              <w:left w:val="nil"/>
            </w:tcBorders>
          </w:tcPr>
          <w:p w14:paraId="6E1B514C" w14:textId="77777777" w:rsidR="00CF0E23" w:rsidRPr="008E2C88" w:rsidRDefault="00CF0E23" w:rsidP="002F100F">
            <w:pPr>
              <w:rPr>
                <w:rFonts w:eastAsia="Times New Roman" w:cstheme="minorHAnsi"/>
                <w:sz w:val="18"/>
                <w:szCs w:val="18"/>
              </w:rPr>
            </w:pPr>
          </w:p>
        </w:tc>
        <w:tc>
          <w:tcPr>
            <w:tcW w:w="810" w:type="dxa"/>
            <w:tcBorders>
              <w:right w:val="nil"/>
            </w:tcBorders>
            <w:shd w:val="clear" w:color="auto" w:fill="auto"/>
            <w:noWrap/>
            <w:vAlign w:val="bottom"/>
            <w:hideMark/>
          </w:tcPr>
          <w:p w14:paraId="290AB8E9"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-4.4</w:t>
            </w:r>
          </w:p>
        </w:tc>
        <w:tc>
          <w:tcPr>
            <w:tcW w:w="450" w:type="dxa"/>
            <w:tcBorders>
              <w:left w:val="nil"/>
            </w:tcBorders>
          </w:tcPr>
          <w:p w14:paraId="1B64967E" w14:textId="77777777" w:rsidR="00CF0E23" w:rsidRPr="008E2C88" w:rsidRDefault="00CF0E23" w:rsidP="002F100F">
            <w:pPr>
              <w:rPr>
                <w:rFonts w:eastAsia="Times New Roman" w:cstheme="minorHAnsi"/>
                <w:sz w:val="18"/>
                <w:szCs w:val="18"/>
              </w:rPr>
            </w:pPr>
          </w:p>
        </w:tc>
        <w:tc>
          <w:tcPr>
            <w:tcW w:w="1260" w:type="dxa"/>
            <w:shd w:val="clear" w:color="auto" w:fill="auto"/>
            <w:noWrap/>
            <w:vAlign w:val="bottom"/>
            <w:hideMark/>
          </w:tcPr>
          <w:p w14:paraId="7CEE1D10" w14:textId="77777777" w:rsidR="00CF0E23" w:rsidRPr="008E2C88" w:rsidRDefault="00CF0E23" w:rsidP="00701C11">
            <w:pPr>
              <w:jc w:val="cente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55DDDEFB"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15.7</w:t>
            </w:r>
          </w:p>
        </w:tc>
        <w:tc>
          <w:tcPr>
            <w:tcW w:w="540" w:type="dxa"/>
            <w:tcBorders>
              <w:left w:val="nil"/>
            </w:tcBorders>
          </w:tcPr>
          <w:p w14:paraId="3BC019E0" w14:textId="77777777" w:rsidR="00CF0E23" w:rsidRPr="008E2C88" w:rsidRDefault="00CF0E23" w:rsidP="002F100F">
            <w:pPr>
              <w:rPr>
                <w:rFonts w:eastAsia="Times New Roman" w:cstheme="minorHAnsi"/>
                <w:sz w:val="18"/>
                <w:szCs w:val="18"/>
              </w:rPr>
            </w:pPr>
            <w:r w:rsidRPr="008E2C88">
              <w:rPr>
                <w:rFonts w:eastAsia="Times New Roman" w:cstheme="minorHAnsi"/>
                <w:sz w:val="18"/>
                <w:szCs w:val="18"/>
              </w:rPr>
              <w:t>***</w:t>
            </w:r>
          </w:p>
        </w:tc>
        <w:tc>
          <w:tcPr>
            <w:tcW w:w="900" w:type="dxa"/>
            <w:tcBorders>
              <w:right w:val="nil"/>
            </w:tcBorders>
            <w:shd w:val="clear" w:color="auto" w:fill="auto"/>
            <w:noWrap/>
            <w:vAlign w:val="bottom"/>
            <w:hideMark/>
          </w:tcPr>
          <w:p w14:paraId="53AD8648"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13.7</w:t>
            </w:r>
          </w:p>
        </w:tc>
        <w:tc>
          <w:tcPr>
            <w:tcW w:w="540" w:type="dxa"/>
            <w:tcBorders>
              <w:left w:val="nil"/>
            </w:tcBorders>
          </w:tcPr>
          <w:p w14:paraId="4305652D" w14:textId="77777777" w:rsidR="00CF0E23" w:rsidRPr="008E2C88" w:rsidRDefault="00CF0E23">
            <w:pPr>
              <w:rPr>
                <w:rFonts w:eastAsia="Times New Roman" w:cstheme="minorHAnsi"/>
                <w:sz w:val="18"/>
                <w:szCs w:val="18"/>
              </w:rPr>
            </w:pPr>
            <w:r w:rsidRPr="008E2C88">
              <w:rPr>
                <w:rFonts w:eastAsia="Times New Roman" w:cstheme="minorHAnsi"/>
                <w:sz w:val="18"/>
                <w:szCs w:val="18"/>
              </w:rPr>
              <w:t>***</w:t>
            </w:r>
          </w:p>
        </w:tc>
      </w:tr>
      <w:tr w:rsidR="00CF0E23" w:rsidRPr="008E2C88" w14:paraId="280C2E41" w14:textId="77777777" w:rsidTr="00166F34">
        <w:trPr>
          <w:trHeight w:val="300"/>
        </w:trPr>
        <w:tc>
          <w:tcPr>
            <w:tcW w:w="1257" w:type="dxa"/>
            <w:shd w:val="clear" w:color="auto" w:fill="auto"/>
            <w:noWrap/>
            <w:vAlign w:val="bottom"/>
            <w:hideMark/>
          </w:tcPr>
          <w:p w14:paraId="51361519" w14:textId="77777777" w:rsidR="00CF0E23" w:rsidRPr="0006062C" w:rsidRDefault="00CF0E23" w:rsidP="00701C11">
            <w:pPr>
              <w:rPr>
                <w:rFonts w:eastAsia="Times New Roman" w:cstheme="minorHAnsi"/>
                <w:b/>
                <w:sz w:val="18"/>
                <w:szCs w:val="18"/>
              </w:rPr>
            </w:pPr>
            <w:r w:rsidRPr="0006062C">
              <w:rPr>
                <w:rFonts w:eastAsia="Times New Roman" w:cstheme="minorHAnsi"/>
                <w:b/>
                <w:sz w:val="18"/>
                <w:szCs w:val="18"/>
              </w:rPr>
              <w:t>Meth (mix)</w:t>
            </w:r>
          </w:p>
        </w:tc>
        <w:tc>
          <w:tcPr>
            <w:tcW w:w="968" w:type="dxa"/>
            <w:shd w:val="clear" w:color="auto" w:fill="auto"/>
            <w:noWrap/>
            <w:vAlign w:val="bottom"/>
            <w:hideMark/>
          </w:tcPr>
          <w:p w14:paraId="22D4417E" w14:textId="77777777" w:rsidR="00CF0E23" w:rsidRPr="008E2C88" w:rsidRDefault="00CF0E23" w:rsidP="00701C11">
            <w:pPr>
              <w:jc w:val="center"/>
              <w:rPr>
                <w:rFonts w:eastAsia="Times New Roman" w:cstheme="minorHAnsi"/>
                <w:sz w:val="18"/>
                <w:szCs w:val="18"/>
              </w:rPr>
            </w:pPr>
            <w:r w:rsidRPr="008E2C88">
              <w:rPr>
                <w:rFonts w:eastAsia="Times New Roman" w:cstheme="minorHAnsi"/>
                <w:sz w:val="18"/>
                <w:szCs w:val="18"/>
              </w:rPr>
              <w:t>-</w:t>
            </w:r>
          </w:p>
        </w:tc>
        <w:tc>
          <w:tcPr>
            <w:tcW w:w="760" w:type="dxa"/>
            <w:tcBorders>
              <w:right w:val="nil"/>
            </w:tcBorders>
            <w:shd w:val="clear" w:color="auto" w:fill="auto"/>
            <w:noWrap/>
            <w:vAlign w:val="bottom"/>
            <w:hideMark/>
          </w:tcPr>
          <w:p w14:paraId="43E13758"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3.3</w:t>
            </w:r>
          </w:p>
        </w:tc>
        <w:tc>
          <w:tcPr>
            <w:tcW w:w="630" w:type="dxa"/>
            <w:tcBorders>
              <w:left w:val="nil"/>
            </w:tcBorders>
          </w:tcPr>
          <w:p w14:paraId="32150A21" w14:textId="77777777" w:rsidR="00CF0E23" w:rsidRPr="008E2C88" w:rsidRDefault="00CF0E23" w:rsidP="002F100F">
            <w:pPr>
              <w:rPr>
                <w:rFonts w:eastAsia="Times New Roman" w:cstheme="minorHAnsi"/>
                <w:sz w:val="18"/>
                <w:szCs w:val="18"/>
              </w:rPr>
            </w:pPr>
          </w:p>
        </w:tc>
        <w:tc>
          <w:tcPr>
            <w:tcW w:w="810" w:type="dxa"/>
            <w:tcBorders>
              <w:right w:val="nil"/>
            </w:tcBorders>
            <w:shd w:val="clear" w:color="auto" w:fill="auto"/>
            <w:noWrap/>
            <w:vAlign w:val="bottom"/>
            <w:hideMark/>
          </w:tcPr>
          <w:p w14:paraId="6C3261B0"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5.3</w:t>
            </w:r>
          </w:p>
        </w:tc>
        <w:tc>
          <w:tcPr>
            <w:tcW w:w="450" w:type="dxa"/>
            <w:tcBorders>
              <w:left w:val="nil"/>
            </w:tcBorders>
          </w:tcPr>
          <w:p w14:paraId="63DA84A3" w14:textId="77777777" w:rsidR="00CF0E23" w:rsidRPr="008E2C88" w:rsidRDefault="00CF0E23" w:rsidP="002F100F">
            <w:pPr>
              <w:rPr>
                <w:rFonts w:eastAsia="Times New Roman" w:cstheme="minorHAnsi"/>
                <w:sz w:val="18"/>
                <w:szCs w:val="18"/>
              </w:rPr>
            </w:pPr>
          </w:p>
        </w:tc>
        <w:tc>
          <w:tcPr>
            <w:tcW w:w="1260" w:type="dxa"/>
            <w:shd w:val="clear" w:color="auto" w:fill="auto"/>
            <w:noWrap/>
            <w:vAlign w:val="bottom"/>
            <w:hideMark/>
          </w:tcPr>
          <w:p w14:paraId="511F4A0A" w14:textId="77777777" w:rsidR="00CF0E23" w:rsidRPr="008E2C88" w:rsidRDefault="00CF0E23" w:rsidP="00701C11">
            <w:pPr>
              <w:jc w:val="cente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38683FE5" w14:textId="77777777" w:rsidR="00CF0E23" w:rsidRPr="008E2C88" w:rsidRDefault="00CF0E23">
            <w:pPr>
              <w:jc w:val="right"/>
              <w:rPr>
                <w:rFonts w:eastAsia="Times New Roman" w:cstheme="minorHAnsi"/>
                <w:sz w:val="18"/>
                <w:szCs w:val="18"/>
              </w:rPr>
            </w:pPr>
            <w:r w:rsidRPr="008E2C88">
              <w:rPr>
                <w:rFonts w:eastAsia="Times New Roman" w:cstheme="minorHAnsi"/>
                <w:sz w:val="18"/>
                <w:szCs w:val="18"/>
              </w:rPr>
              <w:t>-20.0</w:t>
            </w:r>
          </w:p>
        </w:tc>
        <w:tc>
          <w:tcPr>
            <w:tcW w:w="540" w:type="dxa"/>
            <w:tcBorders>
              <w:left w:val="nil"/>
            </w:tcBorders>
          </w:tcPr>
          <w:p w14:paraId="1267FB00" w14:textId="77777777" w:rsidR="00CF0E23" w:rsidRPr="008E2C88" w:rsidRDefault="00CF0E23" w:rsidP="002F100F">
            <w:pPr>
              <w:rPr>
                <w:rFonts w:eastAsia="Times New Roman" w:cstheme="minorHAnsi"/>
                <w:sz w:val="18"/>
                <w:szCs w:val="18"/>
              </w:rPr>
            </w:pPr>
            <w:r w:rsidRPr="008E2C88">
              <w:rPr>
                <w:rFonts w:eastAsia="Times New Roman" w:cstheme="minorHAnsi"/>
                <w:sz w:val="18"/>
                <w:szCs w:val="18"/>
              </w:rPr>
              <w:t>***</w:t>
            </w:r>
          </w:p>
        </w:tc>
        <w:tc>
          <w:tcPr>
            <w:tcW w:w="900" w:type="dxa"/>
            <w:tcBorders>
              <w:right w:val="nil"/>
            </w:tcBorders>
            <w:shd w:val="clear" w:color="auto" w:fill="auto"/>
            <w:noWrap/>
            <w:vAlign w:val="bottom"/>
            <w:hideMark/>
          </w:tcPr>
          <w:p w14:paraId="3A14FB6D"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6.1</w:t>
            </w:r>
          </w:p>
        </w:tc>
        <w:tc>
          <w:tcPr>
            <w:tcW w:w="540" w:type="dxa"/>
            <w:tcBorders>
              <w:left w:val="nil"/>
            </w:tcBorders>
          </w:tcPr>
          <w:p w14:paraId="51FE68ED" w14:textId="77777777" w:rsidR="00CF0E23" w:rsidRPr="008E2C88" w:rsidRDefault="00CF0E23">
            <w:pPr>
              <w:rPr>
                <w:rFonts w:eastAsia="Times New Roman" w:cstheme="minorHAnsi"/>
                <w:sz w:val="18"/>
                <w:szCs w:val="18"/>
              </w:rPr>
            </w:pPr>
          </w:p>
        </w:tc>
      </w:tr>
      <w:tr w:rsidR="00CF0E23" w:rsidRPr="008E2C88" w14:paraId="44289EDE" w14:textId="77777777" w:rsidTr="00166F34">
        <w:trPr>
          <w:trHeight w:val="300"/>
        </w:trPr>
        <w:tc>
          <w:tcPr>
            <w:tcW w:w="1257" w:type="dxa"/>
            <w:shd w:val="clear" w:color="auto" w:fill="auto"/>
            <w:noWrap/>
            <w:vAlign w:val="bottom"/>
            <w:hideMark/>
          </w:tcPr>
          <w:p w14:paraId="76574B80" w14:textId="77777777" w:rsidR="00CF0E23" w:rsidRPr="0006062C" w:rsidRDefault="00CF0E23" w:rsidP="00701C11">
            <w:pPr>
              <w:rPr>
                <w:rFonts w:eastAsia="Times New Roman" w:cstheme="minorHAnsi"/>
                <w:b/>
                <w:sz w:val="18"/>
                <w:szCs w:val="18"/>
              </w:rPr>
            </w:pPr>
            <w:r w:rsidRPr="0006062C">
              <w:rPr>
                <w:rFonts w:eastAsia="Times New Roman" w:cstheme="minorHAnsi"/>
                <w:b/>
                <w:sz w:val="18"/>
                <w:szCs w:val="18"/>
              </w:rPr>
              <w:t>Meth (pure)</w:t>
            </w:r>
          </w:p>
        </w:tc>
        <w:tc>
          <w:tcPr>
            <w:tcW w:w="968" w:type="dxa"/>
            <w:shd w:val="clear" w:color="auto" w:fill="auto"/>
            <w:noWrap/>
            <w:vAlign w:val="bottom"/>
            <w:hideMark/>
          </w:tcPr>
          <w:p w14:paraId="0DF8702E" w14:textId="77777777" w:rsidR="00CF0E23" w:rsidRPr="008E2C88" w:rsidRDefault="00CF0E23" w:rsidP="00701C11">
            <w:pPr>
              <w:jc w:val="center"/>
              <w:rPr>
                <w:rFonts w:eastAsia="Times New Roman" w:cstheme="minorHAnsi"/>
                <w:sz w:val="18"/>
                <w:szCs w:val="18"/>
              </w:rPr>
            </w:pPr>
            <w:r w:rsidRPr="008E2C88">
              <w:rPr>
                <w:rFonts w:eastAsia="Times New Roman" w:cstheme="minorHAnsi"/>
                <w:sz w:val="18"/>
                <w:szCs w:val="18"/>
              </w:rPr>
              <w:t>-</w:t>
            </w:r>
          </w:p>
        </w:tc>
        <w:tc>
          <w:tcPr>
            <w:tcW w:w="760" w:type="dxa"/>
            <w:tcBorders>
              <w:right w:val="nil"/>
            </w:tcBorders>
            <w:shd w:val="clear" w:color="auto" w:fill="auto"/>
            <w:noWrap/>
            <w:vAlign w:val="bottom"/>
            <w:hideMark/>
          </w:tcPr>
          <w:p w14:paraId="0EF43FCC"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9.8</w:t>
            </w:r>
          </w:p>
        </w:tc>
        <w:tc>
          <w:tcPr>
            <w:tcW w:w="630" w:type="dxa"/>
            <w:tcBorders>
              <w:left w:val="nil"/>
            </w:tcBorders>
          </w:tcPr>
          <w:p w14:paraId="4B403998" w14:textId="77777777" w:rsidR="00CF0E23" w:rsidRPr="008E2C88" w:rsidRDefault="00CF0E23" w:rsidP="002F100F">
            <w:pPr>
              <w:rPr>
                <w:rFonts w:eastAsia="Times New Roman" w:cstheme="minorHAnsi"/>
                <w:sz w:val="18"/>
                <w:szCs w:val="18"/>
              </w:rPr>
            </w:pPr>
          </w:p>
        </w:tc>
        <w:tc>
          <w:tcPr>
            <w:tcW w:w="810" w:type="dxa"/>
            <w:tcBorders>
              <w:right w:val="nil"/>
            </w:tcBorders>
            <w:shd w:val="clear" w:color="auto" w:fill="auto"/>
            <w:noWrap/>
            <w:vAlign w:val="bottom"/>
            <w:hideMark/>
          </w:tcPr>
          <w:p w14:paraId="79EE56CE"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-10.7</w:t>
            </w:r>
          </w:p>
        </w:tc>
        <w:tc>
          <w:tcPr>
            <w:tcW w:w="450" w:type="dxa"/>
            <w:tcBorders>
              <w:left w:val="nil"/>
            </w:tcBorders>
          </w:tcPr>
          <w:p w14:paraId="47850DD4" w14:textId="77777777" w:rsidR="00CF0E23" w:rsidRPr="008E2C88" w:rsidRDefault="00CF0E23" w:rsidP="002F100F">
            <w:pPr>
              <w:rPr>
                <w:rFonts w:eastAsia="Times New Roman" w:cstheme="minorHAnsi"/>
                <w:sz w:val="18"/>
                <w:szCs w:val="18"/>
              </w:rPr>
            </w:pPr>
          </w:p>
        </w:tc>
        <w:tc>
          <w:tcPr>
            <w:tcW w:w="1260" w:type="dxa"/>
            <w:shd w:val="clear" w:color="auto" w:fill="auto"/>
            <w:noWrap/>
            <w:vAlign w:val="bottom"/>
            <w:hideMark/>
          </w:tcPr>
          <w:p w14:paraId="5670548F" w14:textId="77777777" w:rsidR="00CF0E23" w:rsidRPr="008E2C88" w:rsidRDefault="00CF0E23" w:rsidP="00701C11">
            <w:pPr>
              <w:jc w:val="cente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2E68C3EC"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8.9</w:t>
            </w:r>
          </w:p>
        </w:tc>
        <w:tc>
          <w:tcPr>
            <w:tcW w:w="540" w:type="dxa"/>
            <w:tcBorders>
              <w:left w:val="nil"/>
            </w:tcBorders>
          </w:tcPr>
          <w:p w14:paraId="043103A3" w14:textId="77777777" w:rsidR="00CF0E23" w:rsidRPr="008E2C88" w:rsidRDefault="00CF0E23" w:rsidP="002F100F">
            <w:pPr>
              <w:rPr>
                <w:rFonts w:eastAsia="Times New Roman" w:cstheme="minorHAnsi"/>
                <w:sz w:val="18"/>
                <w:szCs w:val="18"/>
              </w:rPr>
            </w:pPr>
          </w:p>
        </w:tc>
        <w:tc>
          <w:tcPr>
            <w:tcW w:w="900" w:type="dxa"/>
            <w:tcBorders>
              <w:right w:val="nil"/>
            </w:tcBorders>
            <w:shd w:val="clear" w:color="auto" w:fill="auto"/>
            <w:noWrap/>
            <w:vAlign w:val="bottom"/>
            <w:hideMark/>
          </w:tcPr>
          <w:p w14:paraId="676541F4" w14:textId="77777777" w:rsidR="00CF0E23" w:rsidRPr="008E2C88" w:rsidRDefault="00CF0E23" w:rsidP="00701C11">
            <w:pPr>
              <w:jc w:val="right"/>
              <w:rPr>
                <w:rFonts w:eastAsia="Times New Roman" w:cstheme="minorHAnsi"/>
                <w:sz w:val="18"/>
                <w:szCs w:val="18"/>
              </w:rPr>
            </w:pPr>
            <w:r w:rsidRPr="008E2C88">
              <w:rPr>
                <w:rFonts w:eastAsia="Times New Roman" w:cstheme="minorHAnsi"/>
                <w:sz w:val="18"/>
                <w:szCs w:val="18"/>
              </w:rPr>
              <w:t>1.3</w:t>
            </w:r>
          </w:p>
        </w:tc>
        <w:tc>
          <w:tcPr>
            <w:tcW w:w="540" w:type="dxa"/>
            <w:tcBorders>
              <w:left w:val="nil"/>
            </w:tcBorders>
          </w:tcPr>
          <w:p w14:paraId="32A02142" w14:textId="77777777" w:rsidR="00CF0E23" w:rsidRPr="008E2C88" w:rsidRDefault="00CF0E23">
            <w:pPr>
              <w:rPr>
                <w:rFonts w:eastAsia="Times New Roman" w:cstheme="minorHAnsi"/>
                <w:sz w:val="18"/>
                <w:szCs w:val="18"/>
              </w:rPr>
            </w:pPr>
          </w:p>
        </w:tc>
      </w:tr>
      <w:tr w:rsidR="00EC0DC5" w:rsidRPr="008E2C88" w14:paraId="36123EC1" w14:textId="77777777" w:rsidTr="00166F34">
        <w:trPr>
          <w:trHeight w:val="300"/>
        </w:trPr>
        <w:tc>
          <w:tcPr>
            <w:tcW w:w="8925" w:type="dxa"/>
            <w:gridSpan w:val="11"/>
            <w:shd w:val="clear" w:color="auto" w:fill="auto"/>
            <w:noWrap/>
            <w:vAlign w:val="bottom"/>
          </w:tcPr>
          <w:p w14:paraId="656385D6" w14:textId="77777777" w:rsidR="00EC0DC5" w:rsidRPr="008E2C88" w:rsidRDefault="0006062C" w:rsidP="00EC0DC5">
            <w:pPr>
              <w:rPr>
                <w:rFonts w:eastAsia="Times New Roman" w:cstheme="minorHAnsi"/>
                <w:sz w:val="18"/>
                <w:szCs w:val="18"/>
              </w:rPr>
            </w:pPr>
            <w:r>
              <w:rPr>
                <w:rFonts w:eastAsia="Times New Roman" w:cstheme="minorHAnsi"/>
                <w:sz w:val="18"/>
                <w:szCs w:val="18"/>
              </w:rPr>
              <w:t xml:space="preserve">Notes. </w:t>
            </w:r>
            <w:r w:rsidR="00EC0DC5" w:rsidRPr="00EC0DC5">
              <w:rPr>
                <w:rFonts w:eastAsia="Times New Roman" w:cstheme="minorHAnsi"/>
                <w:sz w:val="18"/>
                <w:szCs w:val="18"/>
              </w:rPr>
              <w:t>**p</w:t>
            </w:r>
            <w:r>
              <w:rPr>
                <w:rFonts w:eastAsia="Times New Roman" w:cstheme="minorHAnsi"/>
                <w:sz w:val="18"/>
                <w:szCs w:val="18"/>
              </w:rPr>
              <w:t xml:space="preserve"> &lt; .0</w:t>
            </w:r>
            <w:r w:rsidR="00EC0DC5" w:rsidRPr="00EC0DC5">
              <w:rPr>
                <w:rFonts w:eastAsia="Times New Roman" w:cstheme="minorHAnsi"/>
                <w:sz w:val="18"/>
                <w:szCs w:val="18"/>
              </w:rPr>
              <w:t>1; ***p</w:t>
            </w:r>
            <w:r>
              <w:rPr>
                <w:rFonts w:eastAsia="Times New Roman" w:cstheme="minorHAnsi"/>
                <w:sz w:val="18"/>
                <w:szCs w:val="18"/>
              </w:rPr>
              <w:t xml:space="preserve"> </w:t>
            </w:r>
            <w:r w:rsidR="00EC0DC5" w:rsidRPr="00EC0DC5">
              <w:rPr>
                <w:rFonts w:eastAsia="Times New Roman" w:cstheme="minorHAnsi"/>
                <w:sz w:val="18"/>
                <w:szCs w:val="18"/>
              </w:rPr>
              <w:t>&lt;</w:t>
            </w:r>
            <w:r>
              <w:rPr>
                <w:rFonts w:eastAsia="Times New Roman" w:cstheme="minorHAnsi"/>
                <w:sz w:val="18"/>
                <w:szCs w:val="18"/>
              </w:rPr>
              <w:t xml:space="preserve"> </w:t>
            </w:r>
            <w:r w:rsidR="00EC0DC5" w:rsidRPr="00EC0DC5">
              <w:rPr>
                <w:rFonts w:eastAsia="Times New Roman" w:cstheme="minorHAnsi"/>
                <w:sz w:val="18"/>
                <w:szCs w:val="18"/>
              </w:rPr>
              <w:t>.001</w:t>
            </w:r>
          </w:p>
        </w:tc>
      </w:tr>
    </w:tbl>
    <w:p w14:paraId="74FE4E0C" w14:textId="77777777" w:rsidR="00166F34" w:rsidRDefault="00166F34">
      <w:pPr>
        <w:rPr>
          <w:b/>
        </w:rPr>
      </w:pPr>
    </w:p>
    <w:p w14:paraId="5B051DB1" w14:textId="77777777" w:rsidR="00E16288" w:rsidRDefault="00E16288">
      <w:pPr>
        <w:rPr>
          <w:b/>
        </w:rPr>
      </w:pPr>
    </w:p>
    <w:p w14:paraId="6E50E88A" w14:textId="77777777" w:rsidR="00E16288" w:rsidRPr="003F62C7" w:rsidRDefault="00E16288" w:rsidP="003F62C7">
      <w:pPr>
        <w:pStyle w:val="FigureCaption"/>
        <w:spacing w:after="60"/>
        <w:rPr>
          <w:rFonts w:ascii="Arial" w:hAnsi="Arial" w:cs="Arial"/>
          <w:color w:val="auto"/>
        </w:rPr>
      </w:pPr>
      <w:bookmarkStart w:id="146" w:name="_Toc430586815"/>
      <w:r w:rsidRPr="003F62C7">
        <w:rPr>
          <w:rFonts w:ascii="Arial" w:hAnsi="Arial" w:cs="Arial"/>
          <w:color w:val="auto"/>
        </w:rPr>
        <w:t xml:space="preserve">Table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4</w:t>
      </w:r>
      <w:r w:rsidR="00992347" w:rsidRPr="003F62C7">
        <w:rPr>
          <w:rFonts w:ascii="Arial" w:hAnsi="Arial" w:cs="Arial"/>
          <w:color w:val="auto"/>
        </w:rPr>
        <w:t xml:space="preserve"> –</w:t>
      </w:r>
      <w:r w:rsidR="004E71B1" w:rsidRPr="003F62C7">
        <w:rPr>
          <w:rFonts w:ascii="Arial" w:hAnsi="Arial" w:cs="Arial"/>
          <w:color w:val="auto"/>
        </w:rPr>
        <w:t xml:space="preserve"> </w:t>
      </w:r>
      <w:r w:rsidRPr="003F62C7">
        <w:rPr>
          <w:rFonts w:ascii="Arial" w:hAnsi="Arial" w:cs="Arial"/>
          <w:color w:val="auto"/>
        </w:rPr>
        <w:t xml:space="preserve">For </w:t>
      </w:r>
      <w:r w:rsidR="004177CB" w:rsidRPr="003F62C7">
        <w:rPr>
          <w:rFonts w:ascii="Arial" w:hAnsi="Arial" w:cs="Arial"/>
          <w:color w:val="auto"/>
        </w:rPr>
        <w:t>l</w:t>
      </w:r>
      <w:r w:rsidRPr="003F62C7">
        <w:rPr>
          <w:rFonts w:ascii="Arial" w:hAnsi="Arial" w:cs="Arial"/>
          <w:color w:val="auto"/>
        </w:rPr>
        <w:t xml:space="preserve">ogistic </w:t>
      </w:r>
      <w:r w:rsidR="004177CB" w:rsidRPr="003F62C7">
        <w:rPr>
          <w:rFonts w:ascii="Arial" w:hAnsi="Arial" w:cs="Arial"/>
          <w:color w:val="auto"/>
        </w:rPr>
        <w:t>e</w:t>
      </w:r>
      <w:r w:rsidRPr="003F62C7">
        <w:rPr>
          <w:rFonts w:ascii="Arial" w:hAnsi="Arial" w:cs="Arial"/>
          <w:color w:val="auto"/>
        </w:rPr>
        <w:t>stimation</w:t>
      </w:r>
      <w:r w:rsidR="004177CB" w:rsidRPr="003F62C7">
        <w:rPr>
          <w:rFonts w:ascii="Arial" w:hAnsi="Arial" w:cs="Arial"/>
          <w:color w:val="auto"/>
        </w:rPr>
        <w:t xml:space="preserve">: </w:t>
      </w:r>
      <w:r w:rsidRPr="003F62C7">
        <w:rPr>
          <w:rFonts w:ascii="Arial" w:hAnsi="Arial" w:cs="Arial"/>
          <w:color w:val="auto"/>
        </w:rPr>
        <w:t xml:space="preserve">Conditional </w:t>
      </w:r>
      <w:r w:rsidR="004177CB" w:rsidRPr="003F62C7">
        <w:rPr>
          <w:rFonts w:ascii="Arial" w:hAnsi="Arial" w:cs="Arial"/>
          <w:color w:val="auto"/>
        </w:rPr>
        <w:t>d</w:t>
      </w:r>
      <w:r w:rsidRPr="003F62C7">
        <w:rPr>
          <w:rFonts w:ascii="Arial" w:hAnsi="Arial" w:cs="Arial"/>
          <w:color w:val="auto"/>
        </w:rPr>
        <w:t>ifferences (</w:t>
      </w:r>
      <w:r w:rsidR="004177CB" w:rsidRPr="003F62C7">
        <w:rPr>
          <w:rFonts w:ascii="Arial" w:hAnsi="Arial" w:cs="Arial"/>
          <w:color w:val="auto"/>
        </w:rPr>
        <w:t>m</w:t>
      </w:r>
      <w:r w:rsidRPr="003F62C7">
        <w:rPr>
          <w:rFonts w:ascii="Arial" w:hAnsi="Arial" w:cs="Arial"/>
          <w:color w:val="auto"/>
        </w:rPr>
        <w:t>ale</w:t>
      </w:r>
      <w:r w:rsidR="004177CB" w:rsidRPr="003F62C7">
        <w:rPr>
          <w:rFonts w:ascii="Arial" w:hAnsi="Arial" w:cs="Arial"/>
          <w:color w:val="auto"/>
        </w:rPr>
        <w:t>s</w:t>
      </w:r>
      <w:r w:rsidRPr="003F62C7">
        <w:rPr>
          <w:rFonts w:ascii="Arial" w:hAnsi="Arial" w:cs="Arial"/>
          <w:color w:val="auto"/>
        </w:rPr>
        <w:t xml:space="preserve"> and </w:t>
      </w:r>
      <w:r w:rsidR="004177CB" w:rsidRPr="003F62C7">
        <w:rPr>
          <w:rFonts w:ascii="Arial" w:hAnsi="Arial" w:cs="Arial"/>
          <w:color w:val="auto"/>
        </w:rPr>
        <w:t>f</w:t>
      </w:r>
      <w:r w:rsidRPr="003F62C7">
        <w:rPr>
          <w:rFonts w:ascii="Arial" w:hAnsi="Arial" w:cs="Arial"/>
          <w:color w:val="auto"/>
        </w:rPr>
        <w:t>emale</w:t>
      </w:r>
      <w:r w:rsidR="004177CB" w:rsidRPr="003F62C7">
        <w:rPr>
          <w:rFonts w:ascii="Arial" w:hAnsi="Arial" w:cs="Arial"/>
          <w:color w:val="auto"/>
        </w:rPr>
        <w:t>s</w:t>
      </w:r>
      <w:r w:rsidRPr="003F62C7">
        <w:rPr>
          <w:rFonts w:ascii="Arial" w:hAnsi="Arial" w:cs="Arial"/>
          <w:color w:val="auto"/>
        </w:rPr>
        <w:t>)</w:t>
      </w:r>
      <w:bookmarkEnd w:id="146"/>
    </w:p>
    <w:tbl>
      <w:tblPr>
        <w:tblW w:w="820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7"/>
        <w:gridCol w:w="1075"/>
        <w:gridCol w:w="743"/>
        <w:gridCol w:w="450"/>
        <w:gridCol w:w="810"/>
        <w:gridCol w:w="360"/>
        <w:gridCol w:w="1080"/>
        <w:gridCol w:w="810"/>
        <w:gridCol w:w="450"/>
        <w:gridCol w:w="810"/>
        <w:gridCol w:w="450"/>
      </w:tblGrid>
      <w:tr w:rsidR="00FD1B6C" w:rsidRPr="0006062C" w14:paraId="6323DF2A" w14:textId="77777777" w:rsidTr="00166F34">
        <w:trPr>
          <w:trHeight w:val="315"/>
        </w:trPr>
        <w:tc>
          <w:tcPr>
            <w:tcW w:w="8205" w:type="dxa"/>
            <w:gridSpan w:val="11"/>
            <w:shd w:val="clear" w:color="auto" w:fill="auto"/>
            <w:noWrap/>
            <w:vAlign w:val="bottom"/>
            <w:hideMark/>
          </w:tcPr>
          <w:p w14:paraId="30F5DCC9" w14:textId="77777777" w:rsidR="00FD1B6C" w:rsidRPr="0006062C" w:rsidRDefault="00FD1B6C" w:rsidP="002F100F">
            <w:pPr>
              <w:jc w:val="center"/>
              <w:rPr>
                <w:rFonts w:eastAsia="Times New Roman" w:cstheme="minorHAnsi"/>
                <w:b/>
                <w:sz w:val="18"/>
                <w:szCs w:val="18"/>
              </w:rPr>
            </w:pPr>
            <w:r w:rsidRPr="0006062C">
              <w:rPr>
                <w:rFonts w:eastAsia="Times New Roman" w:cstheme="minorHAnsi"/>
                <w:b/>
                <w:sz w:val="18"/>
                <w:szCs w:val="18"/>
              </w:rPr>
              <w:t xml:space="preserve">Differences in probability of being </w:t>
            </w:r>
            <w:r w:rsidRPr="0006062C">
              <w:rPr>
                <w:rFonts w:eastAsia="Times New Roman" w:cstheme="minorHAnsi"/>
                <w:b/>
                <w:bCs/>
                <w:sz w:val="18"/>
                <w:szCs w:val="18"/>
              </w:rPr>
              <w:t xml:space="preserve">above </w:t>
            </w:r>
            <w:r w:rsidRPr="0006062C">
              <w:rPr>
                <w:rFonts w:eastAsia="Times New Roman" w:cstheme="minorHAnsi"/>
                <w:b/>
                <w:sz w:val="18"/>
                <w:szCs w:val="18"/>
              </w:rPr>
              <w:t>the cutoff, relative to whites</w:t>
            </w:r>
          </w:p>
        </w:tc>
      </w:tr>
      <w:tr w:rsidR="008E2C88" w:rsidRPr="0006062C" w14:paraId="58A6346C" w14:textId="77777777" w:rsidTr="00166F34">
        <w:trPr>
          <w:trHeight w:val="300"/>
        </w:trPr>
        <w:tc>
          <w:tcPr>
            <w:tcW w:w="1167" w:type="dxa"/>
            <w:vMerge w:val="restart"/>
            <w:shd w:val="clear" w:color="auto" w:fill="auto"/>
            <w:noWrap/>
            <w:vAlign w:val="bottom"/>
            <w:hideMark/>
          </w:tcPr>
          <w:p w14:paraId="7235276B" w14:textId="77777777" w:rsidR="008E2C88" w:rsidRPr="0006062C" w:rsidRDefault="008E2C88" w:rsidP="00701C11">
            <w:pPr>
              <w:rPr>
                <w:rFonts w:eastAsia="Times New Roman" w:cstheme="minorHAnsi"/>
                <w:b/>
                <w:sz w:val="18"/>
                <w:szCs w:val="18"/>
              </w:rPr>
            </w:pPr>
          </w:p>
        </w:tc>
        <w:tc>
          <w:tcPr>
            <w:tcW w:w="1075" w:type="dxa"/>
            <w:shd w:val="clear" w:color="auto" w:fill="auto"/>
            <w:noWrap/>
            <w:vAlign w:val="bottom"/>
            <w:hideMark/>
          </w:tcPr>
          <w:p w14:paraId="7C3639EA" w14:textId="77777777" w:rsidR="008E2C88" w:rsidRPr="0006062C" w:rsidRDefault="008E2C88" w:rsidP="002F100F">
            <w:pPr>
              <w:jc w:val="center"/>
              <w:rPr>
                <w:rFonts w:eastAsia="Times New Roman" w:cstheme="minorHAnsi"/>
                <w:b/>
                <w:sz w:val="18"/>
                <w:szCs w:val="18"/>
              </w:rPr>
            </w:pPr>
            <w:r w:rsidRPr="0006062C">
              <w:rPr>
                <w:rFonts w:eastAsia="Times New Roman" w:cstheme="minorHAnsi"/>
                <w:b/>
                <w:sz w:val="18"/>
                <w:szCs w:val="18"/>
              </w:rPr>
              <w:t>White</w:t>
            </w:r>
          </w:p>
        </w:tc>
        <w:tc>
          <w:tcPr>
            <w:tcW w:w="1193" w:type="dxa"/>
            <w:gridSpan w:val="2"/>
            <w:shd w:val="clear" w:color="auto" w:fill="auto"/>
            <w:noWrap/>
            <w:vAlign w:val="bottom"/>
            <w:hideMark/>
          </w:tcPr>
          <w:p w14:paraId="4758C490" w14:textId="77777777" w:rsidR="008E2C88" w:rsidRPr="0006062C" w:rsidRDefault="008E2C88" w:rsidP="002F100F">
            <w:pPr>
              <w:jc w:val="center"/>
              <w:rPr>
                <w:rFonts w:eastAsia="Times New Roman" w:cstheme="minorHAnsi"/>
                <w:b/>
                <w:sz w:val="18"/>
                <w:szCs w:val="18"/>
              </w:rPr>
            </w:pPr>
            <w:r w:rsidRPr="0006062C">
              <w:rPr>
                <w:rFonts w:eastAsia="Times New Roman" w:cstheme="minorHAnsi"/>
                <w:b/>
                <w:sz w:val="18"/>
                <w:szCs w:val="18"/>
              </w:rPr>
              <w:t>Black</w:t>
            </w:r>
          </w:p>
        </w:tc>
        <w:tc>
          <w:tcPr>
            <w:tcW w:w="1170" w:type="dxa"/>
            <w:gridSpan w:val="2"/>
            <w:shd w:val="clear" w:color="auto" w:fill="auto"/>
            <w:noWrap/>
            <w:vAlign w:val="bottom"/>
            <w:hideMark/>
          </w:tcPr>
          <w:p w14:paraId="33799A36" w14:textId="77777777" w:rsidR="008E2C88" w:rsidRPr="0006062C" w:rsidRDefault="008E2C88" w:rsidP="002F100F">
            <w:pPr>
              <w:jc w:val="center"/>
              <w:rPr>
                <w:rFonts w:eastAsia="Times New Roman" w:cstheme="minorHAnsi"/>
                <w:b/>
                <w:sz w:val="18"/>
                <w:szCs w:val="18"/>
              </w:rPr>
            </w:pPr>
            <w:r w:rsidRPr="0006062C">
              <w:rPr>
                <w:rFonts w:eastAsia="Times New Roman" w:cstheme="minorHAnsi"/>
                <w:b/>
                <w:sz w:val="18"/>
                <w:szCs w:val="18"/>
              </w:rPr>
              <w:t>Hispanic</w:t>
            </w:r>
          </w:p>
        </w:tc>
        <w:tc>
          <w:tcPr>
            <w:tcW w:w="1080" w:type="dxa"/>
            <w:shd w:val="clear" w:color="auto" w:fill="auto"/>
            <w:noWrap/>
            <w:vAlign w:val="bottom"/>
            <w:hideMark/>
          </w:tcPr>
          <w:p w14:paraId="5B1DD18C" w14:textId="77777777" w:rsidR="008E2C88" w:rsidRPr="0006062C" w:rsidRDefault="008E2C88" w:rsidP="002F100F">
            <w:pPr>
              <w:jc w:val="center"/>
              <w:rPr>
                <w:rFonts w:eastAsia="Times New Roman" w:cstheme="minorHAnsi"/>
                <w:b/>
                <w:sz w:val="18"/>
                <w:szCs w:val="18"/>
              </w:rPr>
            </w:pPr>
            <w:r w:rsidRPr="0006062C">
              <w:rPr>
                <w:rFonts w:eastAsia="Times New Roman" w:cstheme="minorHAnsi"/>
                <w:b/>
                <w:sz w:val="18"/>
                <w:szCs w:val="18"/>
              </w:rPr>
              <w:t>White</w:t>
            </w:r>
          </w:p>
        </w:tc>
        <w:tc>
          <w:tcPr>
            <w:tcW w:w="1260" w:type="dxa"/>
            <w:gridSpan w:val="2"/>
            <w:shd w:val="clear" w:color="auto" w:fill="auto"/>
            <w:noWrap/>
            <w:vAlign w:val="bottom"/>
            <w:hideMark/>
          </w:tcPr>
          <w:p w14:paraId="21FCD016" w14:textId="77777777" w:rsidR="008E2C88" w:rsidRPr="0006062C" w:rsidRDefault="008E2C88" w:rsidP="002F100F">
            <w:pPr>
              <w:jc w:val="center"/>
              <w:rPr>
                <w:rFonts w:eastAsia="Times New Roman" w:cstheme="minorHAnsi"/>
                <w:b/>
                <w:sz w:val="18"/>
                <w:szCs w:val="18"/>
              </w:rPr>
            </w:pPr>
            <w:r w:rsidRPr="0006062C">
              <w:rPr>
                <w:rFonts w:eastAsia="Times New Roman" w:cstheme="minorHAnsi"/>
                <w:b/>
                <w:sz w:val="18"/>
                <w:szCs w:val="18"/>
              </w:rPr>
              <w:t>Black</w:t>
            </w:r>
          </w:p>
        </w:tc>
        <w:tc>
          <w:tcPr>
            <w:tcW w:w="1260" w:type="dxa"/>
            <w:gridSpan w:val="2"/>
            <w:shd w:val="clear" w:color="auto" w:fill="auto"/>
            <w:noWrap/>
            <w:vAlign w:val="bottom"/>
            <w:hideMark/>
          </w:tcPr>
          <w:p w14:paraId="7AC7A8DE" w14:textId="77777777" w:rsidR="008E2C88" w:rsidRPr="0006062C" w:rsidRDefault="008E2C88" w:rsidP="002F100F">
            <w:pPr>
              <w:jc w:val="center"/>
              <w:rPr>
                <w:rFonts w:eastAsia="Times New Roman" w:cstheme="minorHAnsi"/>
                <w:b/>
                <w:sz w:val="18"/>
                <w:szCs w:val="18"/>
              </w:rPr>
            </w:pPr>
            <w:r w:rsidRPr="0006062C">
              <w:rPr>
                <w:rFonts w:eastAsia="Times New Roman" w:cstheme="minorHAnsi"/>
                <w:b/>
                <w:sz w:val="18"/>
                <w:szCs w:val="18"/>
              </w:rPr>
              <w:t>Hispanic</w:t>
            </w:r>
          </w:p>
        </w:tc>
      </w:tr>
      <w:tr w:rsidR="008E2C88" w:rsidRPr="0006062C" w14:paraId="73BED095" w14:textId="77777777" w:rsidTr="00166F34">
        <w:trPr>
          <w:trHeight w:val="300"/>
        </w:trPr>
        <w:tc>
          <w:tcPr>
            <w:tcW w:w="1167" w:type="dxa"/>
            <w:vMerge/>
            <w:shd w:val="clear" w:color="auto" w:fill="auto"/>
            <w:noWrap/>
            <w:vAlign w:val="bottom"/>
            <w:hideMark/>
          </w:tcPr>
          <w:p w14:paraId="7B360319" w14:textId="77777777" w:rsidR="008E2C88" w:rsidRPr="0006062C" w:rsidRDefault="008E2C88" w:rsidP="00701C11">
            <w:pPr>
              <w:rPr>
                <w:rFonts w:eastAsia="Times New Roman" w:cstheme="minorHAnsi"/>
                <w:b/>
                <w:sz w:val="18"/>
                <w:szCs w:val="18"/>
              </w:rPr>
            </w:pPr>
          </w:p>
        </w:tc>
        <w:tc>
          <w:tcPr>
            <w:tcW w:w="3438" w:type="dxa"/>
            <w:gridSpan w:val="5"/>
          </w:tcPr>
          <w:p w14:paraId="6221DD8D" w14:textId="77777777" w:rsidR="008E2C88" w:rsidRPr="0006062C" w:rsidRDefault="008E2C88" w:rsidP="00701C11">
            <w:pPr>
              <w:jc w:val="center"/>
              <w:rPr>
                <w:rFonts w:eastAsia="Times New Roman" w:cstheme="minorHAnsi"/>
                <w:b/>
                <w:sz w:val="18"/>
                <w:szCs w:val="18"/>
              </w:rPr>
            </w:pPr>
            <w:r w:rsidRPr="0006062C">
              <w:rPr>
                <w:rFonts w:eastAsia="Times New Roman" w:cstheme="minorHAnsi"/>
                <w:b/>
                <w:sz w:val="18"/>
                <w:szCs w:val="18"/>
              </w:rPr>
              <w:t>Lower</w:t>
            </w:r>
          </w:p>
        </w:tc>
        <w:tc>
          <w:tcPr>
            <w:tcW w:w="3600" w:type="dxa"/>
            <w:gridSpan w:val="5"/>
          </w:tcPr>
          <w:p w14:paraId="483D53A6" w14:textId="77777777" w:rsidR="008E2C88" w:rsidRPr="0006062C" w:rsidRDefault="008E2C88" w:rsidP="00701C11">
            <w:pPr>
              <w:jc w:val="center"/>
              <w:rPr>
                <w:rFonts w:eastAsia="Times New Roman" w:cstheme="minorHAnsi"/>
                <w:b/>
                <w:sz w:val="18"/>
                <w:szCs w:val="18"/>
              </w:rPr>
            </w:pPr>
            <w:r w:rsidRPr="0006062C">
              <w:rPr>
                <w:rFonts w:eastAsia="Times New Roman" w:cstheme="minorHAnsi"/>
                <w:b/>
                <w:sz w:val="18"/>
                <w:szCs w:val="18"/>
              </w:rPr>
              <w:t>Upper</w:t>
            </w:r>
          </w:p>
        </w:tc>
      </w:tr>
      <w:tr w:rsidR="00FD1B6C" w:rsidRPr="008E2C88" w14:paraId="1310A861" w14:textId="77777777" w:rsidTr="00166F34">
        <w:trPr>
          <w:trHeight w:val="300"/>
        </w:trPr>
        <w:tc>
          <w:tcPr>
            <w:tcW w:w="1167" w:type="dxa"/>
            <w:shd w:val="clear" w:color="auto" w:fill="auto"/>
            <w:noWrap/>
            <w:vAlign w:val="bottom"/>
            <w:hideMark/>
          </w:tcPr>
          <w:p w14:paraId="7A54D6B1" w14:textId="77777777" w:rsidR="00FD1B6C" w:rsidRPr="0006062C" w:rsidRDefault="00FD1B6C" w:rsidP="00FD1B6C">
            <w:pPr>
              <w:rPr>
                <w:rFonts w:eastAsia="Times New Roman" w:cstheme="minorHAnsi"/>
                <w:b/>
                <w:sz w:val="18"/>
                <w:szCs w:val="18"/>
              </w:rPr>
            </w:pPr>
            <w:r w:rsidRPr="0006062C">
              <w:rPr>
                <w:rFonts w:eastAsia="Times New Roman" w:cstheme="minorHAnsi"/>
                <w:b/>
                <w:sz w:val="18"/>
                <w:szCs w:val="18"/>
              </w:rPr>
              <w:t>Cocaine</w:t>
            </w:r>
          </w:p>
        </w:tc>
        <w:tc>
          <w:tcPr>
            <w:tcW w:w="1075" w:type="dxa"/>
            <w:shd w:val="clear" w:color="auto" w:fill="auto"/>
            <w:noWrap/>
            <w:vAlign w:val="bottom"/>
            <w:hideMark/>
          </w:tcPr>
          <w:p w14:paraId="23BD3A2A" w14:textId="77777777" w:rsidR="00FD1B6C" w:rsidRPr="008E2C88" w:rsidRDefault="00FD1B6C" w:rsidP="00FD1B6C">
            <w:pPr>
              <w:jc w:val="center"/>
              <w:rPr>
                <w:rFonts w:eastAsia="Times New Roman" w:cstheme="minorHAnsi"/>
                <w:sz w:val="18"/>
                <w:szCs w:val="18"/>
              </w:rPr>
            </w:pPr>
            <w:r w:rsidRPr="008E2C88">
              <w:rPr>
                <w:rFonts w:eastAsia="Times New Roman" w:cstheme="minorHAnsi"/>
                <w:sz w:val="18"/>
                <w:szCs w:val="18"/>
              </w:rPr>
              <w:t>-</w:t>
            </w:r>
          </w:p>
        </w:tc>
        <w:tc>
          <w:tcPr>
            <w:tcW w:w="743" w:type="dxa"/>
            <w:tcBorders>
              <w:right w:val="nil"/>
            </w:tcBorders>
            <w:shd w:val="clear" w:color="auto" w:fill="auto"/>
            <w:noWrap/>
            <w:vAlign w:val="bottom"/>
            <w:hideMark/>
          </w:tcPr>
          <w:p w14:paraId="2D6D2C75"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13.6</w:t>
            </w:r>
          </w:p>
        </w:tc>
        <w:tc>
          <w:tcPr>
            <w:tcW w:w="450" w:type="dxa"/>
            <w:tcBorders>
              <w:left w:val="nil"/>
            </w:tcBorders>
          </w:tcPr>
          <w:p w14:paraId="504F5E1E" w14:textId="77777777" w:rsidR="00FD1B6C" w:rsidRPr="008E2C88" w:rsidRDefault="00FD1B6C" w:rsidP="002F100F">
            <w:pP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0FDA8808"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-21.2</w:t>
            </w:r>
          </w:p>
        </w:tc>
        <w:tc>
          <w:tcPr>
            <w:tcW w:w="360" w:type="dxa"/>
            <w:tcBorders>
              <w:left w:val="nil"/>
            </w:tcBorders>
          </w:tcPr>
          <w:p w14:paraId="4DA15A4C" w14:textId="77777777" w:rsidR="00FD1B6C" w:rsidRPr="008E2C88" w:rsidRDefault="00FD1B6C" w:rsidP="00FD1B6C">
            <w:pPr>
              <w:jc w:val="center"/>
              <w:rPr>
                <w:rFonts w:eastAsia="Times New Roman" w:cstheme="minorHAnsi"/>
                <w:sz w:val="18"/>
                <w:szCs w:val="18"/>
              </w:rPr>
            </w:pPr>
          </w:p>
        </w:tc>
        <w:tc>
          <w:tcPr>
            <w:tcW w:w="1080" w:type="dxa"/>
            <w:shd w:val="clear" w:color="auto" w:fill="auto"/>
            <w:noWrap/>
            <w:vAlign w:val="bottom"/>
            <w:hideMark/>
          </w:tcPr>
          <w:p w14:paraId="4211E2B6" w14:textId="77777777" w:rsidR="00FD1B6C" w:rsidRPr="008E2C88" w:rsidRDefault="00FD1B6C" w:rsidP="00FD1B6C">
            <w:pPr>
              <w:jc w:val="cente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4333366F"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6.0</w:t>
            </w:r>
          </w:p>
        </w:tc>
        <w:tc>
          <w:tcPr>
            <w:tcW w:w="450" w:type="dxa"/>
            <w:tcBorders>
              <w:left w:val="nil"/>
            </w:tcBorders>
          </w:tcPr>
          <w:p w14:paraId="1EBC23C2" w14:textId="77777777" w:rsidR="00FD1B6C" w:rsidRPr="008E2C88" w:rsidRDefault="00FD1B6C" w:rsidP="00FD1B6C">
            <w:pP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32B47E61"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-9.2</w:t>
            </w:r>
          </w:p>
        </w:tc>
        <w:tc>
          <w:tcPr>
            <w:tcW w:w="450" w:type="dxa"/>
            <w:tcBorders>
              <w:left w:val="nil"/>
            </w:tcBorders>
          </w:tcPr>
          <w:p w14:paraId="51610BDB" w14:textId="77777777" w:rsidR="00FD1B6C" w:rsidRPr="008E2C88" w:rsidRDefault="00FD1B6C" w:rsidP="00FD1B6C">
            <w:pPr>
              <w:rPr>
                <w:rFonts w:eastAsia="Times New Roman" w:cstheme="minorHAnsi"/>
                <w:sz w:val="18"/>
                <w:szCs w:val="18"/>
              </w:rPr>
            </w:pPr>
            <w:r w:rsidRPr="008E2C88">
              <w:rPr>
                <w:rFonts w:eastAsia="Times New Roman" w:cstheme="minorHAnsi"/>
                <w:sz w:val="18"/>
                <w:szCs w:val="18"/>
              </w:rPr>
              <w:t>**</w:t>
            </w:r>
          </w:p>
        </w:tc>
      </w:tr>
      <w:tr w:rsidR="00FD1B6C" w:rsidRPr="008E2C88" w14:paraId="375901CF" w14:textId="77777777" w:rsidTr="00166F34">
        <w:trPr>
          <w:trHeight w:val="300"/>
        </w:trPr>
        <w:tc>
          <w:tcPr>
            <w:tcW w:w="1167" w:type="dxa"/>
            <w:shd w:val="clear" w:color="auto" w:fill="auto"/>
            <w:noWrap/>
            <w:vAlign w:val="bottom"/>
            <w:hideMark/>
          </w:tcPr>
          <w:p w14:paraId="01184039" w14:textId="77777777" w:rsidR="00FD1B6C" w:rsidRPr="0006062C" w:rsidRDefault="00FD1B6C" w:rsidP="00FD1B6C">
            <w:pPr>
              <w:rPr>
                <w:rFonts w:eastAsia="Times New Roman" w:cstheme="minorHAnsi"/>
                <w:b/>
                <w:sz w:val="18"/>
                <w:szCs w:val="18"/>
              </w:rPr>
            </w:pPr>
            <w:r w:rsidRPr="0006062C">
              <w:rPr>
                <w:rFonts w:eastAsia="Times New Roman" w:cstheme="minorHAnsi"/>
                <w:b/>
                <w:sz w:val="18"/>
                <w:szCs w:val="18"/>
              </w:rPr>
              <w:t>Crack</w:t>
            </w:r>
          </w:p>
        </w:tc>
        <w:tc>
          <w:tcPr>
            <w:tcW w:w="1075" w:type="dxa"/>
            <w:shd w:val="clear" w:color="auto" w:fill="auto"/>
            <w:noWrap/>
            <w:vAlign w:val="bottom"/>
            <w:hideMark/>
          </w:tcPr>
          <w:p w14:paraId="1A6479EA" w14:textId="77777777" w:rsidR="00FD1B6C" w:rsidRPr="008E2C88" w:rsidRDefault="00FD1B6C" w:rsidP="00FD1B6C">
            <w:pPr>
              <w:jc w:val="center"/>
              <w:rPr>
                <w:rFonts w:eastAsia="Times New Roman" w:cstheme="minorHAnsi"/>
                <w:sz w:val="18"/>
                <w:szCs w:val="18"/>
              </w:rPr>
            </w:pPr>
            <w:r w:rsidRPr="008E2C88">
              <w:rPr>
                <w:rFonts w:eastAsia="Times New Roman" w:cstheme="minorHAnsi"/>
                <w:sz w:val="18"/>
                <w:szCs w:val="18"/>
              </w:rPr>
              <w:t>-</w:t>
            </w:r>
          </w:p>
        </w:tc>
        <w:tc>
          <w:tcPr>
            <w:tcW w:w="743" w:type="dxa"/>
            <w:tcBorders>
              <w:right w:val="nil"/>
            </w:tcBorders>
            <w:shd w:val="clear" w:color="auto" w:fill="auto"/>
            <w:noWrap/>
            <w:vAlign w:val="bottom"/>
            <w:hideMark/>
          </w:tcPr>
          <w:p w14:paraId="1BA5CA1F"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5.3</w:t>
            </w:r>
          </w:p>
        </w:tc>
        <w:tc>
          <w:tcPr>
            <w:tcW w:w="450" w:type="dxa"/>
            <w:tcBorders>
              <w:left w:val="nil"/>
            </w:tcBorders>
          </w:tcPr>
          <w:p w14:paraId="4247CA83" w14:textId="77777777" w:rsidR="00FD1B6C" w:rsidRPr="008E2C88" w:rsidRDefault="00FD1B6C" w:rsidP="002F100F">
            <w:pP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5730CB1C"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6.7</w:t>
            </w:r>
          </w:p>
        </w:tc>
        <w:tc>
          <w:tcPr>
            <w:tcW w:w="360" w:type="dxa"/>
            <w:tcBorders>
              <w:left w:val="nil"/>
            </w:tcBorders>
          </w:tcPr>
          <w:p w14:paraId="05ECC64B" w14:textId="77777777" w:rsidR="00FD1B6C" w:rsidRPr="008E2C88" w:rsidRDefault="00FD1B6C" w:rsidP="00FD1B6C">
            <w:pPr>
              <w:jc w:val="center"/>
              <w:rPr>
                <w:rFonts w:eastAsia="Times New Roman" w:cstheme="minorHAnsi"/>
                <w:sz w:val="18"/>
                <w:szCs w:val="18"/>
              </w:rPr>
            </w:pPr>
          </w:p>
        </w:tc>
        <w:tc>
          <w:tcPr>
            <w:tcW w:w="1080" w:type="dxa"/>
            <w:shd w:val="clear" w:color="auto" w:fill="auto"/>
            <w:noWrap/>
            <w:vAlign w:val="bottom"/>
            <w:hideMark/>
          </w:tcPr>
          <w:p w14:paraId="677FEBE8" w14:textId="77777777" w:rsidR="00FD1B6C" w:rsidRPr="008E2C88" w:rsidRDefault="00FD1B6C" w:rsidP="00FD1B6C">
            <w:pPr>
              <w:jc w:val="cente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318A1A1E"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-5.2</w:t>
            </w:r>
          </w:p>
        </w:tc>
        <w:tc>
          <w:tcPr>
            <w:tcW w:w="450" w:type="dxa"/>
            <w:tcBorders>
              <w:left w:val="nil"/>
            </w:tcBorders>
          </w:tcPr>
          <w:p w14:paraId="1A18CDE3" w14:textId="77777777" w:rsidR="00FD1B6C" w:rsidRPr="008E2C88" w:rsidRDefault="00FD1B6C" w:rsidP="00FD1B6C">
            <w:pP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449F40E6"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-1.0</w:t>
            </w:r>
          </w:p>
        </w:tc>
        <w:tc>
          <w:tcPr>
            <w:tcW w:w="450" w:type="dxa"/>
            <w:tcBorders>
              <w:left w:val="nil"/>
            </w:tcBorders>
          </w:tcPr>
          <w:p w14:paraId="2C89A3AD" w14:textId="77777777" w:rsidR="00FD1B6C" w:rsidRPr="008E2C88" w:rsidRDefault="00FD1B6C" w:rsidP="00FD1B6C">
            <w:pPr>
              <w:rPr>
                <w:rFonts w:eastAsia="Times New Roman" w:cstheme="minorHAnsi"/>
                <w:sz w:val="18"/>
                <w:szCs w:val="18"/>
              </w:rPr>
            </w:pPr>
          </w:p>
        </w:tc>
      </w:tr>
      <w:tr w:rsidR="00FD1B6C" w:rsidRPr="008E2C88" w14:paraId="1FC3428D" w14:textId="77777777" w:rsidTr="00166F34">
        <w:trPr>
          <w:trHeight w:val="300"/>
        </w:trPr>
        <w:tc>
          <w:tcPr>
            <w:tcW w:w="1167" w:type="dxa"/>
            <w:shd w:val="clear" w:color="auto" w:fill="auto"/>
            <w:noWrap/>
            <w:vAlign w:val="bottom"/>
            <w:hideMark/>
          </w:tcPr>
          <w:p w14:paraId="6CA7337E" w14:textId="77777777" w:rsidR="00FD1B6C" w:rsidRPr="0006062C" w:rsidRDefault="00FD1B6C" w:rsidP="00FD1B6C">
            <w:pPr>
              <w:rPr>
                <w:rFonts w:eastAsia="Times New Roman" w:cstheme="minorHAnsi"/>
                <w:b/>
                <w:sz w:val="18"/>
                <w:szCs w:val="18"/>
              </w:rPr>
            </w:pPr>
            <w:r w:rsidRPr="0006062C">
              <w:rPr>
                <w:rFonts w:eastAsia="Times New Roman" w:cstheme="minorHAnsi"/>
                <w:b/>
                <w:sz w:val="18"/>
                <w:szCs w:val="18"/>
              </w:rPr>
              <w:t>Heroin</w:t>
            </w:r>
          </w:p>
        </w:tc>
        <w:tc>
          <w:tcPr>
            <w:tcW w:w="1075" w:type="dxa"/>
            <w:shd w:val="clear" w:color="auto" w:fill="auto"/>
            <w:noWrap/>
            <w:vAlign w:val="bottom"/>
            <w:hideMark/>
          </w:tcPr>
          <w:p w14:paraId="656F6C0C" w14:textId="77777777" w:rsidR="00FD1B6C" w:rsidRPr="008E2C88" w:rsidRDefault="00FD1B6C" w:rsidP="00FD1B6C">
            <w:pPr>
              <w:jc w:val="center"/>
              <w:rPr>
                <w:rFonts w:eastAsia="Times New Roman" w:cstheme="minorHAnsi"/>
                <w:sz w:val="18"/>
                <w:szCs w:val="18"/>
              </w:rPr>
            </w:pPr>
            <w:r w:rsidRPr="008E2C88">
              <w:rPr>
                <w:rFonts w:eastAsia="Times New Roman" w:cstheme="minorHAnsi"/>
                <w:sz w:val="18"/>
                <w:szCs w:val="18"/>
              </w:rPr>
              <w:t>-</w:t>
            </w:r>
          </w:p>
        </w:tc>
        <w:tc>
          <w:tcPr>
            <w:tcW w:w="743" w:type="dxa"/>
            <w:tcBorders>
              <w:right w:val="nil"/>
            </w:tcBorders>
            <w:shd w:val="clear" w:color="auto" w:fill="auto"/>
            <w:noWrap/>
            <w:vAlign w:val="bottom"/>
            <w:hideMark/>
          </w:tcPr>
          <w:p w14:paraId="7E90EB30"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-9.9</w:t>
            </w:r>
          </w:p>
        </w:tc>
        <w:tc>
          <w:tcPr>
            <w:tcW w:w="450" w:type="dxa"/>
            <w:tcBorders>
              <w:left w:val="nil"/>
            </w:tcBorders>
          </w:tcPr>
          <w:p w14:paraId="189B80AF" w14:textId="77777777" w:rsidR="00FD1B6C" w:rsidRPr="008E2C88" w:rsidRDefault="00FD1B6C" w:rsidP="002F100F">
            <w:pPr>
              <w:rPr>
                <w:rFonts w:eastAsia="Times New Roman" w:cstheme="minorHAnsi"/>
                <w:sz w:val="18"/>
                <w:szCs w:val="18"/>
              </w:rPr>
            </w:pPr>
          </w:p>
        </w:tc>
        <w:tc>
          <w:tcPr>
            <w:tcW w:w="810" w:type="dxa"/>
            <w:tcBorders>
              <w:right w:val="nil"/>
            </w:tcBorders>
            <w:shd w:val="clear" w:color="auto" w:fill="auto"/>
            <w:noWrap/>
            <w:vAlign w:val="bottom"/>
            <w:hideMark/>
          </w:tcPr>
          <w:p w14:paraId="20A470F3"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-12.6</w:t>
            </w:r>
          </w:p>
        </w:tc>
        <w:tc>
          <w:tcPr>
            <w:tcW w:w="360" w:type="dxa"/>
            <w:tcBorders>
              <w:left w:val="nil"/>
            </w:tcBorders>
          </w:tcPr>
          <w:p w14:paraId="5F8DD6AB" w14:textId="77777777" w:rsidR="00FD1B6C" w:rsidRPr="008E2C88" w:rsidRDefault="00FD1B6C" w:rsidP="00FD1B6C">
            <w:pPr>
              <w:jc w:val="center"/>
              <w:rPr>
                <w:rFonts w:eastAsia="Times New Roman" w:cstheme="minorHAnsi"/>
                <w:sz w:val="18"/>
                <w:szCs w:val="18"/>
              </w:rPr>
            </w:pPr>
          </w:p>
        </w:tc>
        <w:tc>
          <w:tcPr>
            <w:tcW w:w="1080" w:type="dxa"/>
            <w:shd w:val="clear" w:color="auto" w:fill="auto"/>
            <w:noWrap/>
            <w:vAlign w:val="bottom"/>
            <w:hideMark/>
          </w:tcPr>
          <w:p w14:paraId="5F714765" w14:textId="77777777" w:rsidR="00FD1B6C" w:rsidRPr="008E2C88" w:rsidRDefault="00FD1B6C" w:rsidP="00FD1B6C">
            <w:pPr>
              <w:jc w:val="cente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17CCCF67"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-1.2</w:t>
            </w:r>
          </w:p>
        </w:tc>
        <w:tc>
          <w:tcPr>
            <w:tcW w:w="450" w:type="dxa"/>
            <w:tcBorders>
              <w:left w:val="nil"/>
            </w:tcBorders>
          </w:tcPr>
          <w:p w14:paraId="273D5080" w14:textId="77777777" w:rsidR="00FD1B6C" w:rsidRPr="008E2C88" w:rsidRDefault="00FD1B6C" w:rsidP="00FD1B6C">
            <w:pPr>
              <w:rPr>
                <w:rFonts w:eastAsia="Times New Roman" w:cstheme="minorHAnsi"/>
                <w:sz w:val="18"/>
                <w:szCs w:val="18"/>
              </w:rPr>
            </w:pPr>
          </w:p>
        </w:tc>
        <w:tc>
          <w:tcPr>
            <w:tcW w:w="810" w:type="dxa"/>
            <w:tcBorders>
              <w:right w:val="nil"/>
            </w:tcBorders>
            <w:shd w:val="clear" w:color="auto" w:fill="auto"/>
            <w:noWrap/>
            <w:vAlign w:val="bottom"/>
            <w:hideMark/>
          </w:tcPr>
          <w:p w14:paraId="76460D2C"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-8.1</w:t>
            </w:r>
          </w:p>
        </w:tc>
        <w:tc>
          <w:tcPr>
            <w:tcW w:w="450" w:type="dxa"/>
            <w:tcBorders>
              <w:left w:val="nil"/>
            </w:tcBorders>
          </w:tcPr>
          <w:p w14:paraId="7874468B" w14:textId="77777777" w:rsidR="00FD1B6C" w:rsidRPr="008E2C88" w:rsidRDefault="00FD1B6C" w:rsidP="00FD1B6C">
            <w:pPr>
              <w:rPr>
                <w:rFonts w:eastAsia="Times New Roman" w:cstheme="minorHAnsi"/>
                <w:sz w:val="18"/>
                <w:szCs w:val="18"/>
              </w:rPr>
            </w:pPr>
          </w:p>
        </w:tc>
      </w:tr>
      <w:tr w:rsidR="00FD1B6C" w:rsidRPr="008E2C88" w14:paraId="74F48B62" w14:textId="77777777" w:rsidTr="00166F34">
        <w:trPr>
          <w:trHeight w:val="300"/>
        </w:trPr>
        <w:tc>
          <w:tcPr>
            <w:tcW w:w="1167" w:type="dxa"/>
            <w:shd w:val="clear" w:color="auto" w:fill="auto"/>
            <w:noWrap/>
            <w:vAlign w:val="bottom"/>
            <w:hideMark/>
          </w:tcPr>
          <w:p w14:paraId="20DCDF09" w14:textId="77777777" w:rsidR="00FD1B6C" w:rsidRPr="0006062C" w:rsidRDefault="00FD1B6C" w:rsidP="00FD1B6C">
            <w:pPr>
              <w:rPr>
                <w:rFonts w:eastAsia="Times New Roman" w:cstheme="minorHAnsi"/>
                <w:b/>
                <w:sz w:val="18"/>
                <w:szCs w:val="18"/>
              </w:rPr>
            </w:pPr>
            <w:r w:rsidRPr="0006062C">
              <w:rPr>
                <w:rFonts w:eastAsia="Times New Roman" w:cstheme="minorHAnsi"/>
                <w:b/>
                <w:sz w:val="18"/>
                <w:szCs w:val="18"/>
              </w:rPr>
              <w:t>Marijuana</w:t>
            </w:r>
          </w:p>
        </w:tc>
        <w:tc>
          <w:tcPr>
            <w:tcW w:w="1075" w:type="dxa"/>
            <w:shd w:val="clear" w:color="auto" w:fill="auto"/>
            <w:noWrap/>
            <w:vAlign w:val="bottom"/>
            <w:hideMark/>
          </w:tcPr>
          <w:p w14:paraId="54651E81" w14:textId="77777777" w:rsidR="00FD1B6C" w:rsidRPr="008E2C88" w:rsidRDefault="00FD1B6C" w:rsidP="00FD1B6C">
            <w:pPr>
              <w:jc w:val="center"/>
              <w:rPr>
                <w:rFonts w:eastAsia="Times New Roman" w:cstheme="minorHAnsi"/>
                <w:sz w:val="18"/>
                <w:szCs w:val="18"/>
              </w:rPr>
            </w:pPr>
            <w:r w:rsidRPr="008E2C88">
              <w:rPr>
                <w:rFonts w:eastAsia="Times New Roman" w:cstheme="minorHAnsi"/>
                <w:sz w:val="18"/>
                <w:szCs w:val="18"/>
              </w:rPr>
              <w:t>-</w:t>
            </w:r>
          </w:p>
        </w:tc>
        <w:tc>
          <w:tcPr>
            <w:tcW w:w="743" w:type="dxa"/>
            <w:tcBorders>
              <w:right w:val="nil"/>
            </w:tcBorders>
            <w:shd w:val="clear" w:color="auto" w:fill="auto"/>
            <w:noWrap/>
            <w:vAlign w:val="bottom"/>
            <w:hideMark/>
          </w:tcPr>
          <w:p w14:paraId="46502A95"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44.4</w:t>
            </w:r>
          </w:p>
        </w:tc>
        <w:tc>
          <w:tcPr>
            <w:tcW w:w="450" w:type="dxa"/>
            <w:tcBorders>
              <w:left w:val="nil"/>
            </w:tcBorders>
          </w:tcPr>
          <w:p w14:paraId="0C7E694E" w14:textId="77777777" w:rsidR="00FD1B6C" w:rsidRPr="008E2C88" w:rsidRDefault="00FD1B6C" w:rsidP="002F100F">
            <w:pPr>
              <w:rPr>
                <w:rFonts w:eastAsia="Times New Roman" w:cstheme="minorHAnsi"/>
                <w:sz w:val="18"/>
                <w:szCs w:val="18"/>
              </w:rPr>
            </w:pPr>
          </w:p>
        </w:tc>
        <w:tc>
          <w:tcPr>
            <w:tcW w:w="810" w:type="dxa"/>
            <w:tcBorders>
              <w:right w:val="nil"/>
            </w:tcBorders>
            <w:shd w:val="clear" w:color="auto" w:fill="auto"/>
            <w:noWrap/>
            <w:vAlign w:val="bottom"/>
            <w:hideMark/>
          </w:tcPr>
          <w:p w14:paraId="689A7A46"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-1.3</w:t>
            </w:r>
          </w:p>
        </w:tc>
        <w:tc>
          <w:tcPr>
            <w:tcW w:w="360" w:type="dxa"/>
            <w:tcBorders>
              <w:left w:val="nil"/>
            </w:tcBorders>
          </w:tcPr>
          <w:p w14:paraId="0951BE54" w14:textId="77777777" w:rsidR="00FD1B6C" w:rsidRPr="008E2C88" w:rsidRDefault="00FD1B6C" w:rsidP="00FD1B6C">
            <w:pPr>
              <w:jc w:val="center"/>
              <w:rPr>
                <w:rFonts w:eastAsia="Times New Roman" w:cstheme="minorHAnsi"/>
                <w:sz w:val="18"/>
                <w:szCs w:val="18"/>
              </w:rPr>
            </w:pPr>
          </w:p>
        </w:tc>
        <w:tc>
          <w:tcPr>
            <w:tcW w:w="1080" w:type="dxa"/>
            <w:shd w:val="clear" w:color="auto" w:fill="auto"/>
            <w:noWrap/>
            <w:vAlign w:val="bottom"/>
            <w:hideMark/>
          </w:tcPr>
          <w:p w14:paraId="1FFF4966" w14:textId="77777777" w:rsidR="00FD1B6C" w:rsidRPr="008E2C88" w:rsidRDefault="00FD1B6C" w:rsidP="00FD1B6C">
            <w:pPr>
              <w:jc w:val="cente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1FAFA054"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5.4</w:t>
            </w:r>
          </w:p>
        </w:tc>
        <w:tc>
          <w:tcPr>
            <w:tcW w:w="450" w:type="dxa"/>
            <w:tcBorders>
              <w:left w:val="nil"/>
            </w:tcBorders>
          </w:tcPr>
          <w:p w14:paraId="2FA67AED" w14:textId="77777777" w:rsidR="00FD1B6C" w:rsidRPr="008E2C88" w:rsidRDefault="00FD1B6C" w:rsidP="00FD1B6C">
            <w:pPr>
              <w:rPr>
                <w:rFonts w:eastAsia="Times New Roman" w:cstheme="minorHAnsi"/>
                <w:sz w:val="18"/>
                <w:szCs w:val="18"/>
              </w:rPr>
            </w:pPr>
          </w:p>
        </w:tc>
        <w:tc>
          <w:tcPr>
            <w:tcW w:w="810" w:type="dxa"/>
            <w:tcBorders>
              <w:right w:val="nil"/>
            </w:tcBorders>
            <w:shd w:val="clear" w:color="auto" w:fill="auto"/>
            <w:noWrap/>
            <w:vAlign w:val="bottom"/>
            <w:hideMark/>
          </w:tcPr>
          <w:p w14:paraId="20C6A9B8"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-14.9</w:t>
            </w:r>
          </w:p>
        </w:tc>
        <w:tc>
          <w:tcPr>
            <w:tcW w:w="450" w:type="dxa"/>
            <w:tcBorders>
              <w:left w:val="nil"/>
            </w:tcBorders>
          </w:tcPr>
          <w:p w14:paraId="0069C699" w14:textId="77777777" w:rsidR="00FD1B6C" w:rsidRPr="008E2C88" w:rsidRDefault="00FD1B6C" w:rsidP="00FD1B6C">
            <w:pPr>
              <w:rPr>
                <w:rFonts w:eastAsia="Times New Roman" w:cstheme="minorHAnsi"/>
                <w:sz w:val="18"/>
                <w:szCs w:val="18"/>
              </w:rPr>
            </w:pPr>
          </w:p>
        </w:tc>
      </w:tr>
      <w:tr w:rsidR="00FD1B6C" w:rsidRPr="008E2C88" w14:paraId="60279ED7" w14:textId="77777777" w:rsidTr="00166F34">
        <w:trPr>
          <w:trHeight w:val="300"/>
        </w:trPr>
        <w:tc>
          <w:tcPr>
            <w:tcW w:w="1167" w:type="dxa"/>
            <w:shd w:val="clear" w:color="auto" w:fill="auto"/>
            <w:noWrap/>
            <w:vAlign w:val="bottom"/>
            <w:hideMark/>
          </w:tcPr>
          <w:p w14:paraId="64942A75" w14:textId="77777777" w:rsidR="00FD1B6C" w:rsidRPr="0006062C" w:rsidRDefault="00FD1B6C" w:rsidP="00FD1B6C">
            <w:pPr>
              <w:rPr>
                <w:rFonts w:eastAsia="Times New Roman" w:cstheme="minorHAnsi"/>
                <w:b/>
                <w:sz w:val="18"/>
                <w:szCs w:val="18"/>
              </w:rPr>
            </w:pPr>
            <w:r w:rsidRPr="0006062C">
              <w:rPr>
                <w:rFonts w:eastAsia="Times New Roman" w:cstheme="minorHAnsi"/>
                <w:b/>
                <w:sz w:val="18"/>
                <w:szCs w:val="18"/>
              </w:rPr>
              <w:t>Meth (mix)</w:t>
            </w:r>
          </w:p>
        </w:tc>
        <w:tc>
          <w:tcPr>
            <w:tcW w:w="1075" w:type="dxa"/>
            <w:shd w:val="clear" w:color="auto" w:fill="auto"/>
            <w:noWrap/>
            <w:vAlign w:val="bottom"/>
            <w:hideMark/>
          </w:tcPr>
          <w:p w14:paraId="232DBC79" w14:textId="77777777" w:rsidR="00FD1B6C" w:rsidRPr="008E2C88" w:rsidRDefault="00FD1B6C" w:rsidP="00FD1B6C">
            <w:pPr>
              <w:jc w:val="center"/>
              <w:rPr>
                <w:rFonts w:eastAsia="Times New Roman" w:cstheme="minorHAnsi"/>
                <w:sz w:val="18"/>
                <w:szCs w:val="18"/>
              </w:rPr>
            </w:pPr>
            <w:r w:rsidRPr="008E2C88">
              <w:rPr>
                <w:rFonts w:eastAsia="Times New Roman" w:cstheme="minorHAnsi"/>
                <w:sz w:val="18"/>
                <w:szCs w:val="18"/>
              </w:rPr>
              <w:t>-</w:t>
            </w:r>
          </w:p>
        </w:tc>
        <w:tc>
          <w:tcPr>
            <w:tcW w:w="743" w:type="dxa"/>
            <w:tcBorders>
              <w:right w:val="nil"/>
            </w:tcBorders>
            <w:shd w:val="clear" w:color="auto" w:fill="auto"/>
            <w:noWrap/>
            <w:vAlign w:val="bottom"/>
            <w:hideMark/>
          </w:tcPr>
          <w:p w14:paraId="2CA42C00"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6.1</w:t>
            </w:r>
          </w:p>
        </w:tc>
        <w:tc>
          <w:tcPr>
            <w:tcW w:w="450" w:type="dxa"/>
            <w:tcBorders>
              <w:left w:val="nil"/>
            </w:tcBorders>
          </w:tcPr>
          <w:p w14:paraId="3138BEC3" w14:textId="77777777" w:rsidR="00FD1B6C" w:rsidRPr="008E2C88" w:rsidRDefault="00FD1B6C" w:rsidP="002F100F">
            <w:pPr>
              <w:rPr>
                <w:rFonts w:eastAsia="Times New Roman" w:cstheme="minorHAnsi"/>
                <w:sz w:val="18"/>
                <w:szCs w:val="18"/>
              </w:rPr>
            </w:pPr>
          </w:p>
        </w:tc>
        <w:tc>
          <w:tcPr>
            <w:tcW w:w="810" w:type="dxa"/>
            <w:tcBorders>
              <w:right w:val="nil"/>
            </w:tcBorders>
            <w:shd w:val="clear" w:color="auto" w:fill="auto"/>
            <w:noWrap/>
            <w:vAlign w:val="bottom"/>
            <w:hideMark/>
          </w:tcPr>
          <w:p w14:paraId="68FB129C"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-7.4</w:t>
            </w:r>
          </w:p>
        </w:tc>
        <w:tc>
          <w:tcPr>
            <w:tcW w:w="360" w:type="dxa"/>
            <w:tcBorders>
              <w:left w:val="nil"/>
            </w:tcBorders>
          </w:tcPr>
          <w:p w14:paraId="0305C75D" w14:textId="77777777" w:rsidR="00FD1B6C" w:rsidRPr="008E2C88" w:rsidRDefault="00FD1B6C" w:rsidP="00FD1B6C">
            <w:pPr>
              <w:jc w:val="center"/>
              <w:rPr>
                <w:rFonts w:eastAsia="Times New Roman" w:cstheme="minorHAnsi"/>
                <w:sz w:val="18"/>
                <w:szCs w:val="18"/>
              </w:rPr>
            </w:pPr>
          </w:p>
        </w:tc>
        <w:tc>
          <w:tcPr>
            <w:tcW w:w="1080" w:type="dxa"/>
            <w:shd w:val="clear" w:color="auto" w:fill="auto"/>
            <w:noWrap/>
            <w:vAlign w:val="bottom"/>
            <w:hideMark/>
          </w:tcPr>
          <w:p w14:paraId="0FBDE25A" w14:textId="77777777" w:rsidR="00FD1B6C" w:rsidRPr="008E2C88" w:rsidRDefault="00FD1B6C" w:rsidP="00FD1B6C">
            <w:pPr>
              <w:jc w:val="cente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02A14695"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&lt;0.00</w:t>
            </w:r>
          </w:p>
        </w:tc>
        <w:tc>
          <w:tcPr>
            <w:tcW w:w="450" w:type="dxa"/>
            <w:tcBorders>
              <w:left w:val="nil"/>
            </w:tcBorders>
          </w:tcPr>
          <w:p w14:paraId="001D68DF" w14:textId="77777777" w:rsidR="00FD1B6C" w:rsidRPr="008E2C88" w:rsidRDefault="00FD1B6C" w:rsidP="00FD1B6C">
            <w:pPr>
              <w:rPr>
                <w:rFonts w:eastAsia="Times New Roman" w:cstheme="minorHAnsi"/>
                <w:sz w:val="18"/>
                <w:szCs w:val="18"/>
              </w:rPr>
            </w:pPr>
          </w:p>
        </w:tc>
        <w:tc>
          <w:tcPr>
            <w:tcW w:w="810" w:type="dxa"/>
            <w:tcBorders>
              <w:right w:val="nil"/>
            </w:tcBorders>
            <w:shd w:val="clear" w:color="auto" w:fill="auto"/>
            <w:noWrap/>
            <w:vAlign w:val="bottom"/>
            <w:hideMark/>
          </w:tcPr>
          <w:p w14:paraId="034CE2F9"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-0.3</w:t>
            </w:r>
          </w:p>
        </w:tc>
        <w:tc>
          <w:tcPr>
            <w:tcW w:w="450" w:type="dxa"/>
            <w:tcBorders>
              <w:left w:val="nil"/>
            </w:tcBorders>
          </w:tcPr>
          <w:p w14:paraId="37AC1829" w14:textId="77777777" w:rsidR="00FD1B6C" w:rsidRPr="008E2C88" w:rsidRDefault="00FD1B6C" w:rsidP="00FD1B6C">
            <w:pPr>
              <w:rPr>
                <w:rFonts w:eastAsia="Times New Roman" w:cstheme="minorHAnsi"/>
                <w:sz w:val="18"/>
                <w:szCs w:val="18"/>
              </w:rPr>
            </w:pPr>
          </w:p>
        </w:tc>
      </w:tr>
      <w:tr w:rsidR="00FD1B6C" w:rsidRPr="008E2C88" w14:paraId="18C884FA" w14:textId="77777777" w:rsidTr="00166F34">
        <w:trPr>
          <w:trHeight w:val="300"/>
        </w:trPr>
        <w:tc>
          <w:tcPr>
            <w:tcW w:w="1167" w:type="dxa"/>
            <w:shd w:val="clear" w:color="auto" w:fill="auto"/>
            <w:noWrap/>
            <w:vAlign w:val="bottom"/>
            <w:hideMark/>
          </w:tcPr>
          <w:p w14:paraId="6B05813C" w14:textId="77777777" w:rsidR="00FD1B6C" w:rsidRPr="0006062C" w:rsidRDefault="00FD1B6C" w:rsidP="00FD1B6C">
            <w:pPr>
              <w:rPr>
                <w:rFonts w:eastAsia="Times New Roman" w:cstheme="minorHAnsi"/>
                <w:b/>
                <w:sz w:val="18"/>
                <w:szCs w:val="18"/>
              </w:rPr>
            </w:pPr>
            <w:r w:rsidRPr="0006062C">
              <w:rPr>
                <w:rFonts w:eastAsia="Times New Roman" w:cstheme="minorHAnsi"/>
                <w:b/>
                <w:sz w:val="18"/>
                <w:szCs w:val="18"/>
              </w:rPr>
              <w:t>Meth (pure)</w:t>
            </w:r>
          </w:p>
        </w:tc>
        <w:tc>
          <w:tcPr>
            <w:tcW w:w="1075" w:type="dxa"/>
            <w:shd w:val="clear" w:color="auto" w:fill="auto"/>
            <w:noWrap/>
            <w:vAlign w:val="bottom"/>
            <w:hideMark/>
          </w:tcPr>
          <w:p w14:paraId="4D3BC08D" w14:textId="77777777" w:rsidR="00FD1B6C" w:rsidRPr="008E2C88" w:rsidRDefault="00FD1B6C" w:rsidP="00FD1B6C">
            <w:pPr>
              <w:jc w:val="center"/>
              <w:rPr>
                <w:rFonts w:eastAsia="Times New Roman" w:cstheme="minorHAnsi"/>
                <w:sz w:val="18"/>
                <w:szCs w:val="18"/>
              </w:rPr>
            </w:pPr>
            <w:r w:rsidRPr="008E2C88">
              <w:rPr>
                <w:rFonts w:eastAsia="Times New Roman" w:cstheme="minorHAnsi"/>
                <w:sz w:val="18"/>
                <w:szCs w:val="18"/>
              </w:rPr>
              <w:t>-</w:t>
            </w:r>
          </w:p>
        </w:tc>
        <w:tc>
          <w:tcPr>
            <w:tcW w:w="743" w:type="dxa"/>
            <w:tcBorders>
              <w:right w:val="nil"/>
            </w:tcBorders>
            <w:shd w:val="clear" w:color="auto" w:fill="auto"/>
            <w:noWrap/>
            <w:vAlign w:val="bottom"/>
            <w:hideMark/>
          </w:tcPr>
          <w:p w14:paraId="0856AE7A"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-33.0</w:t>
            </w:r>
          </w:p>
        </w:tc>
        <w:tc>
          <w:tcPr>
            <w:tcW w:w="450" w:type="dxa"/>
            <w:tcBorders>
              <w:left w:val="nil"/>
            </w:tcBorders>
          </w:tcPr>
          <w:p w14:paraId="00703C37" w14:textId="77777777" w:rsidR="00FD1B6C" w:rsidRPr="008E2C88" w:rsidRDefault="00FD1B6C" w:rsidP="002F100F">
            <w:pPr>
              <w:rPr>
                <w:rFonts w:eastAsia="Times New Roman" w:cstheme="minorHAnsi"/>
                <w:sz w:val="18"/>
                <w:szCs w:val="18"/>
              </w:rPr>
            </w:pPr>
          </w:p>
        </w:tc>
        <w:tc>
          <w:tcPr>
            <w:tcW w:w="810" w:type="dxa"/>
            <w:tcBorders>
              <w:right w:val="nil"/>
            </w:tcBorders>
            <w:shd w:val="clear" w:color="auto" w:fill="auto"/>
            <w:noWrap/>
            <w:vAlign w:val="bottom"/>
            <w:hideMark/>
          </w:tcPr>
          <w:p w14:paraId="6CC2BECD"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-3.6</w:t>
            </w:r>
          </w:p>
        </w:tc>
        <w:tc>
          <w:tcPr>
            <w:tcW w:w="360" w:type="dxa"/>
            <w:tcBorders>
              <w:left w:val="nil"/>
            </w:tcBorders>
          </w:tcPr>
          <w:p w14:paraId="061EC0DA" w14:textId="77777777" w:rsidR="00FD1B6C" w:rsidRPr="008E2C88" w:rsidRDefault="00FD1B6C" w:rsidP="00FD1B6C">
            <w:pPr>
              <w:jc w:val="center"/>
              <w:rPr>
                <w:rFonts w:eastAsia="Times New Roman" w:cstheme="minorHAnsi"/>
                <w:sz w:val="18"/>
                <w:szCs w:val="18"/>
              </w:rPr>
            </w:pPr>
          </w:p>
        </w:tc>
        <w:tc>
          <w:tcPr>
            <w:tcW w:w="1080" w:type="dxa"/>
            <w:shd w:val="clear" w:color="auto" w:fill="auto"/>
            <w:noWrap/>
            <w:vAlign w:val="bottom"/>
            <w:hideMark/>
          </w:tcPr>
          <w:p w14:paraId="64D92C4E" w14:textId="77777777" w:rsidR="00FD1B6C" w:rsidRPr="008E2C88" w:rsidRDefault="00FD1B6C" w:rsidP="00FD1B6C">
            <w:pPr>
              <w:jc w:val="center"/>
              <w:rPr>
                <w:rFonts w:eastAsia="Times New Roman" w:cstheme="minorHAnsi"/>
                <w:sz w:val="18"/>
                <w:szCs w:val="18"/>
              </w:rPr>
            </w:pPr>
            <w:r w:rsidRPr="008E2C88">
              <w:rPr>
                <w:rFonts w:eastAsia="Times New Roman" w:cstheme="minorHAnsi"/>
                <w:sz w:val="18"/>
                <w:szCs w:val="18"/>
              </w:rPr>
              <w:t>-</w:t>
            </w:r>
          </w:p>
        </w:tc>
        <w:tc>
          <w:tcPr>
            <w:tcW w:w="810" w:type="dxa"/>
            <w:tcBorders>
              <w:right w:val="nil"/>
            </w:tcBorders>
            <w:shd w:val="clear" w:color="auto" w:fill="auto"/>
            <w:noWrap/>
            <w:vAlign w:val="bottom"/>
            <w:hideMark/>
          </w:tcPr>
          <w:p w14:paraId="7A85A69E"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-6.5</w:t>
            </w:r>
          </w:p>
        </w:tc>
        <w:tc>
          <w:tcPr>
            <w:tcW w:w="450" w:type="dxa"/>
            <w:tcBorders>
              <w:left w:val="nil"/>
            </w:tcBorders>
          </w:tcPr>
          <w:p w14:paraId="7455E605" w14:textId="77777777" w:rsidR="00FD1B6C" w:rsidRPr="008E2C88" w:rsidRDefault="00FD1B6C" w:rsidP="00FD1B6C">
            <w:pPr>
              <w:rPr>
                <w:rFonts w:eastAsia="Times New Roman" w:cstheme="minorHAnsi"/>
                <w:sz w:val="18"/>
                <w:szCs w:val="18"/>
              </w:rPr>
            </w:pPr>
          </w:p>
        </w:tc>
        <w:tc>
          <w:tcPr>
            <w:tcW w:w="810" w:type="dxa"/>
            <w:tcBorders>
              <w:right w:val="nil"/>
            </w:tcBorders>
            <w:shd w:val="clear" w:color="auto" w:fill="auto"/>
            <w:noWrap/>
            <w:vAlign w:val="bottom"/>
            <w:hideMark/>
          </w:tcPr>
          <w:p w14:paraId="1E6639F1"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-14.5</w:t>
            </w:r>
          </w:p>
        </w:tc>
        <w:tc>
          <w:tcPr>
            <w:tcW w:w="450" w:type="dxa"/>
            <w:tcBorders>
              <w:left w:val="nil"/>
            </w:tcBorders>
          </w:tcPr>
          <w:p w14:paraId="52C98A39" w14:textId="77777777" w:rsidR="00FD1B6C" w:rsidRPr="008E2C88" w:rsidRDefault="00FD1B6C" w:rsidP="00FD1B6C">
            <w:pPr>
              <w:rPr>
                <w:rFonts w:eastAsia="Times New Roman" w:cstheme="minorHAnsi"/>
                <w:sz w:val="18"/>
                <w:szCs w:val="18"/>
              </w:rPr>
            </w:pPr>
          </w:p>
        </w:tc>
      </w:tr>
      <w:tr w:rsidR="00EC0DC5" w:rsidRPr="008E2C88" w14:paraId="6948DD17" w14:textId="77777777" w:rsidTr="00166F34">
        <w:trPr>
          <w:trHeight w:val="300"/>
        </w:trPr>
        <w:tc>
          <w:tcPr>
            <w:tcW w:w="8205" w:type="dxa"/>
            <w:gridSpan w:val="11"/>
            <w:shd w:val="clear" w:color="auto" w:fill="auto"/>
            <w:noWrap/>
            <w:vAlign w:val="bottom"/>
          </w:tcPr>
          <w:p w14:paraId="5FA21D3F" w14:textId="77777777" w:rsidR="00EC0DC5" w:rsidRPr="008E2C88" w:rsidRDefault="0006062C" w:rsidP="00FD1B6C">
            <w:pPr>
              <w:rPr>
                <w:rFonts w:eastAsia="Times New Roman" w:cstheme="minorHAnsi"/>
                <w:sz w:val="18"/>
                <w:szCs w:val="18"/>
              </w:rPr>
            </w:pPr>
            <w:r>
              <w:rPr>
                <w:rFonts w:eastAsia="Times New Roman" w:cstheme="minorHAnsi"/>
                <w:sz w:val="18"/>
                <w:szCs w:val="18"/>
              </w:rPr>
              <w:t xml:space="preserve">Notes. </w:t>
            </w:r>
            <w:r w:rsidRPr="00EC0DC5">
              <w:rPr>
                <w:rFonts w:eastAsia="Times New Roman" w:cstheme="minorHAnsi"/>
                <w:sz w:val="18"/>
                <w:szCs w:val="18"/>
              </w:rPr>
              <w:t>**p</w:t>
            </w:r>
            <w:r>
              <w:rPr>
                <w:rFonts w:eastAsia="Times New Roman" w:cstheme="minorHAnsi"/>
                <w:sz w:val="18"/>
                <w:szCs w:val="18"/>
              </w:rPr>
              <w:t xml:space="preserve"> &lt; .0</w:t>
            </w:r>
            <w:r w:rsidRPr="00EC0DC5">
              <w:rPr>
                <w:rFonts w:eastAsia="Times New Roman" w:cstheme="minorHAnsi"/>
                <w:sz w:val="18"/>
                <w:szCs w:val="18"/>
              </w:rPr>
              <w:t>1; ***p</w:t>
            </w:r>
            <w:r>
              <w:rPr>
                <w:rFonts w:eastAsia="Times New Roman" w:cstheme="minorHAnsi"/>
                <w:sz w:val="18"/>
                <w:szCs w:val="18"/>
              </w:rPr>
              <w:t xml:space="preserve"> </w:t>
            </w:r>
            <w:r w:rsidRPr="00EC0DC5">
              <w:rPr>
                <w:rFonts w:eastAsia="Times New Roman" w:cstheme="minorHAnsi"/>
                <w:sz w:val="18"/>
                <w:szCs w:val="18"/>
              </w:rPr>
              <w:t>&lt;</w:t>
            </w:r>
            <w:r>
              <w:rPr>
                <w:rFonts w:eastAsia="Times New Roman" w:cstheme="minorHAnsi"/>
                <w:sz w:val="18"/>
                <w:szCs w:val="18"/>
              </w:rPr>
              <w:t xml:space="preserve"> </w:t>
            </w:r>
            <w:r w:rsidRPr="00EC0DC5">
              <w:rPr>
                <w:rFonts w:eastAsia="Times New Roman" w:cstheme="minorHAnsi"/>
                <w:sz w:val="18"/>
                <w:szCs w:val="18"/>
              </w:rPr>
              <w:t>.001</w:t>
            </w:r>
          </w:p>
        </w:tc>
      </w:tr>
    </w:tbl>
    <w:p w14:paraId="2B56A814" w14:textId="77777777" w:rsidR="009056AB" w:rsidRDefault="009056AB" w:rsidP="009056AB">
      <w:pPr>
        <w:spacing w:line="480" w:lineRule="auto"/>
      </w:pPr>
    </w:p>
    <w:p w14:paraId="367AD03F" w14:textId="77777777" w:rsidR="00166F34" w:rsidRDefault="00166F34" w:rsidP="009056AB">
      <w:pPr>
        <w:spacing w:line="480" w:lineRule="auto"/>
      </w:pPr>
    </w:p>
    <w:p w14:paraId="2093D795" w14:textId="77777777" w:rsidR="00E16288" w:rsidRPr="003F62C7" w:rsidRDefault="00E16288" w:rsidP="003F62C7">
      <w:pPr>
        <w:pStyle w:val="FigureCaption"/>
        <w:spacing w:after="60"/>
        <w:rPr>
          <w:rFonts w:ascii="Arial" w:hAnsi="Arial" w:cs="Arial"/>
          <w:color w:val="auto"/>
        </w:rPr>
      </w:pPr>
      <w:bookmarkStart w:id="147" w:name="_Toc430586816"/>
      <w:r w:rsidRPr="003F62C7">
        <w:rPr>
          <w:rFonts w:ascii="Arial" w:hAnsi="Arial" w:cs="Arial"/>
          <w:color w:val="auto"/>
        </w:rPr>
        <w:t xml:space="preserve">Table </w:t>
      </w:r>
      <w:r w:rsidR="00AF32D4" w:rsidRPr="003F62C7">
        <w:rPr>
          <w:rFonts w:ascii="Arial" w:hAnsi="Arial" w:cs="Arial"/>
          <w:color w:val="auto"/>
        </w:rPr>
        <w:t>D</w:t>
      </w:r>
      <w:r w:rsidR="009523FF" w:rsidRPr="003F62C7">
        <w:rPr>
          <w:rFonts w:ascii="Arial" w:hAnsi="Arial" w:cs="Arial"/>
          <w:color w:val="auto"/>
        </w:rPr>
        <w:t>.</w:t>
      </w:r>
      <w:r w:rsidRPr="003F62C7">
        <w:rPr>
          <w:rFonts w:ascii="Arial" w:hAnsi="Arial" w:cs="Arial"/>
          <w:color w:val="auto"/>
        </w:rPr>
        <w:t>5</w:t>
      </w:r>
      <w:r w:rsidR="00992347" w:rsidRPr="003F62C7">
        <w:rPr>
          <w:rFonts w:ascii="Arial" w:hAnsi="Arial" w:cs="Arial"/>
          <w:color w:val="auto"/>
        </w:rPr>
        <w:t xml:space="preserve"> –</w:t>
      </w:r>
      <w:r w:rsidR="004E71B1" w:rsidRPr="003F62C7">
        <w:rPr>
          <w:rFonts w:ascii="Arial" w:hAnsi="Arial" w:cs="Arial"/>
          <w:color w:val="auto"/>
        </w:rPr>
        <w:t xml:space="preserve"> </w:t>
      </w:r>
      <w:r w:rsidRPr="003F62C7">
        <w:rPr>
          <w:rFonts w:ascii="Arial" w:hAnsi="Arial" w:cs="Arial"/>
          <w:color w:val="auto"/>
        </w:rPr>
        <w:t xml:space="preserve">For </w:t>
      </w:r>
      <w:r w:rsidR="004177CB" w:rsidRPr="003F62C7">
        <w:rPr>
          <w:rFonts w:ascii="Arial" w:hAnsi="Arial" w:cs="Arial"/>
          <w:color w:val="auto"/>
        </w:rPr>
        <w:t>m</w:t>
      </w:r>
      <w:r w:rsidRPr="003F62C7">
        <w:rPr>
          <w:rFonts w:ascii="Arial" w:hAnsi="Arial" w:cs="Arial"/>
          <w:color w:val="auto"/>
        </w:rPr>
        <w:t>ale v</w:t>
      </w:r>
      <w:r w:rsidR="00E337BA" w:rsidRPr="003F62C7">
        <w:rPr>
          <w:rFonts w:ascii="Arial" w:hAnsi="Arial" w:cs="Arial"/>
          <w:color w:val="auto"/>
        </w:rPr>
        <w:t>ersus</w:t>
      </w:r>
      <w:r w:rsidRPr="003F62C7">
        <w:rPr>
          <w:rFonts w:ascii="Arial" w:hAnsi="Arial" w:cs="Arial"/>
          <w:color w:val="auto"/>
        </w:rPr>
        <w:t xml:space="preserve"> </w:t>
      </w:r>
      <w:r w:rsidR="004177CB" w:rsidRPr="003F62C7">
        <w:rPr>
          <w:rFonts w:ascii="Arial" w:hAnsi="Arial" w:cs="Arial"/>
          <w:color w:val="auto"/>
        </w:rPr>
        <w:t>f</w:t>
      </w:r>
      <w:r w:rsidRPr="003F62C7">
        <w:rPr>
          <w:rFonts w:ascii="Arial" w:hAnsi="Arial" w:cs="Arial"/>
          <w:color w:val="auto"/>
        </w:rPr>
        <w:t xml:space="preserve">emale </w:t>
      </w:r>
      <w:r w:rsidR="004177CB" w:rsidRPr="003F62C7">
        <w:rPr>
          <w:rFonts w:ascii="Arial" w:hAnsi="Arial" w:cs="Arial"/>
          <w:color w:val="auto"/>
        </w:rPr>
        <w:t>e</w:t>
      </w:r>
      <w:r w:rsidRPr="003F62C7">
        <w:rPr>
          <w:rFonts w:ascii="Arial" w:hAnsi="Arial" w:cs="Arial"/>
          <w:color w:val="auto"/>
        </w:rPr>
        <w:t>stimation</w:t>
      </w:r>
      <w:r w:rsidR="004177CB" w:rsidRPr="003F62C7">
        <w:rPr>
          <w:rFonts w:ascii="Arial" w:hAnsi="Arial" w:cs="Arial"/>
          <w:color w:val="auto"/>
        </w:rPr>
        <w:t xml:space="preserve">: </w:t>
      </w:r>
      <w:r w:rsidRPr="003F62C7">
        <w:rPr>
          <w:rFonts w:ascii="Arial" w:hAnsi="Arial" w:cs="Arial"/>
          <w:color w:val="auto"/>
        </w:rPr>
        <w:t xml:space="preserve">Conditional </w:t>
      </w:r>
      <w:r w:rsidR="004177CB" w:rsidRPr="003F62C7">
        <w:rPr>
          <w:rFonts w:ascii="Arial" w:hAnsi="Arial" w:cs="Arial"/>
          <w:color w:val="auto"/>
        </w:rPr>
        <w:t>d</w:t>
      </w:r>
      <w:r w:rsidRPr="003F62C7">
        <w:rPr>
          <w:rFonts w:ascii="Arial" w:hAnsi="Arial" w:cs="Arial"/>
          <w:color w:val="auto"/>
        </w:rPr>
        <w:t>ifferences (</w:t>
      </w:r>
      <w:r w:rsidR="004177CB" w:rsidRPr="003F62C7">
        <w:rPr>
          <w:rFonts w:ascii="Arial" w:hAnsi="Arial" w:cs="Arial"/>
          <w:color w:val="auto"/>
        </w:rPr>
        <w:t>m</w:t>
      </w:r>
      <w:r w:rsidRPr="003F62C7">
        <w:rPr>
          <w:rFonts w:ascii="Arial" w:hAnsi="Arial" w:cs="Arial"/>
          <w:color w:val="auto"/>
        </w:rPr>
        <w:t xml:space="preserve">ales </w:t>
      </w:r>
      <w:r w:rsidR="004177CB" w:rsidRPr="003F62C7">
        <w:rPr>
          <w:rFonts w:ascii="Arial" w:hAnsi="Arial" w:cs="Arial"/>
          <w:color w:val="auto"/>
        </w:rPr>
        <w:t>o</w:t>
      </w:r>
      <w:r w:rsidRPr="003F62C7">
        <w:rPr>
          <w:rFonts w:ascii="Arial" w:hAnsi="Arial" w:cs="Arial"/>
          <w:color w:val="auto"/>
        </w:rPr>
        <w:t>nly)</w:t>
      </w:r>
      <w:bookmarkEnd w:id="147"/>
    </w:p>
    <w:tbl>
      <w:tblPr>
        <w:tblW w:w="820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1008"/>
        <w:gridCol w:w="720"/>
        <w:gridCol w:w="540"/>
        <w:gridCol w:w="719"/>
        <w:gridCol w:w="540"/>
        <w:gridCol w:w="990"/>
        <w:gridCol w:w="721"/>
        <w:gridCol w:w="450"/>
        <w:gridCol w:w="720"/>
        <w:gridCol w:w="540"/>
      </w:tblGrid>
      <w:tr w:rsidR="008E2C88" w:rsidRPr="0006062C" w14:paraId="4D9F3B81" w14:textId="77777777" w:rsidTr="00166F34">
        <w:trPr>
          <w:trHeight w:val="315"/>
        </w:trPr>
        <w:tc>
          <w:tcPr>
            <w:tcW w:w="8205" w:type="dxa"/>
            <w:gridSpan w:val="11"/>
            <w:shd w:val="clear" w:color="auto" w:fill="auto"/>
            <w:noWrap/>
            <w:vAlign w:val="bottom"/>
            <w:hideMark/>
          </w:tcPr>
          <w:p w14:paraId="62C228AC" w14:textId="77777777" w:rsidR="008E2C88" w:rsidRPr="0006062C" w:rsidRDefault="008E2C88" w:rsidP="008E2C88">
            <w:pPr>
              <w:jc w:val="center"/>
              <w:rPr>
                <w:rFonts w:eastAsia="Times New Roman" w:cstheme="minorHAnsi"/>
                <w:b/>
                <w:sz w:val="18"/>
                <w:szCs w:val="18"/>
              </w:rPr>
            </w:pPr>
            <w:r w:rsidRPr="0006062C">
              <w:rPr>
                <w:rFonts w:eastAsia="Times New Roman" w:cstheme="minorHAnsi"/>
                <w:b/>
                <w:sz w:val="18"/>
                <w:szCs w:val="18"/>
              </w:rPr>
              <w:t xml:space="preserve">Differences in probability of being </w:t>
            </w:r>
            <w:r w:rsidRPr="0006062C">
              <w:rPr>
                <w:rFonts w:eastAsia="Times New Roman" w:cstheme="minorHAnsi"/>
                <w:b/>
                <w:bCs/>
                <w:sz w:val="18"/>
                <w:szCs w:val="18"/>
              </w:rPr>
              <w:t xml:space="preserve">above </w:t>
            </w:r>
            <w:r w:rsidRPr="0006062C">
              <w:rPr>
                <w:rFonts w:eastAsia="Times New Roman" w:cstheme="minorHAnsi"/>
                <w:b/>
                <w:sz w:val="18"/>
                <w:szCs w:val="18"/>
              </w:rPr>
              <w:t>the cutoff, relative to whites</w:t>
            </w:r>
          </w:p>
        </w:tc>
      </w:tr>
      <w:tr w:rsidR="008E2C88" w:rsidRPr="0006062C" w14:paraId="4055F784" w14:textId="77777777" w:rsidTr="00166F34">
        <w:trPr>
          <w:trHeight w:val="300"/>
        </w:trPr>
        <w:tc>
          <w:tcPr>
            <w:tcW w:w="1257" w:type="dxa"/>
            <w:vMerge w:val="restart"/>
            <w:shd w:val="clear" w:color="auto" w:fill="auto"/>
            <w:noWrap/>
            <w:vAlign w:val="bottom"/>
            <w:hideMark/>
          </w:tcPr>
          <w:p w14:paraId="70BAA8B7" w14:textId="77777777" w:rsidR="008E2C88" w:rsidRPr="0006062C" w:rsidRDefault="008E2C88" w:rsidP="00701C11">
            <w:pPr>
              <w:rPr>
                <w:rFonts w:eastAsia="Times New Roman" w:cstheme="minorHAnsi"/>
                <w:b/>
                <w:sz w:val="18"/>
                <w:szCs w:val="18"/>
              </w:rPr>
            </w:pPr>
          </w:p>
        </w:tc>
        <w:tc>
          <w:tcPr>
            <w:tcW w:w="1008" w:type="dxa"/>
            <w:shd w:val="clear" w:color="auto" w:fill="auto"/>
            <w:noWrap/>
            <w:vAlign w:val="bottom"/>
            <w:hideMark/>
          </w:tcPr>
          <w:p w14:paraId="43E7610D" w14:textId="77777777" w:rsidR="008E2C88" w:rsidRPr="0006062C" w:rsidRDefault="008E2C88" w:rsidP="002F100F">
            <w:pPr>
              <w:jc w:val="center"/>
              <w:rPr>
                <w:rFonts w:eastAsia="Times New Roman" w:cstheme="minorHAnsi"/>
                <w:b/>
                <w:sz w:val="18"/>
                <w:szCs w:val="18"/>
              </w:rPr>
            </w:pPr>
            <w:r w:rsidRPr="0006062C">
              <w:rPr>
                <w:rFonts w:eastAsia="Times New Roman" w:cstheme="minorHAnsi"/>
                <w:b/>
                <w:sz w:val="18"/>
                <w:szCs w:val="18"/>
              </w:rPr>
              <w:t>White</w:t>
            </w:r>
          </w:p>
        </w:tc>
        <w:tc>
          <w:tcPr>
            <w:tcW w:w="1260" w:type="dxa"/>
            <w:gridSpan w:val="2"/>
            <w:shd w:val="clear" w:color="auto" w:fill="auto"/>
            <w:noWrap/>
            <w:vAlign w:val="bottom"/>
            <w:hideMark/>
          </w:tcPr>
          <w:p w14:paraId="1E831135" w14:textId="77777777" w:rsidR="008E2C88" w:rsidRPr="0006062C" w:rsidRDefault="008E2C88" w:rsidP="002F100F">
            <w:pPr>
              <w:jc w:val="center"/>
              <w:rPr>
                <w:rFonts w:eastAsia="Times New Roman" w:cstheme="minorHAnsi"/>
                <w:b/>
                <w:sz w:val="18"/>
                <w:szCs w:val="18"/>
              </w:rPr>
            </w:pPr>
            <w:r w:rsidRPr="0006062C">
              <w:rPr>
                <w:rFonts w:eastAsia="Times New Roman" w:cstheme="minorHAnsi"/>
                <w:b/>
                <w:sz w:val="18"/>
                <w:szCs w:val="18"/>
              </w:rPr>
              <w:t>Black</w:t>
            </w:r>
          </w:p>
        </w:tc>
        <w:tc>
          <w:tcPr>
            <w:tcW w:w="1259" w:type="dxa"/>
            <w:gridSpan w:val="2"/>
            <w:shd w:val="clear" w:color="auto" w:fill="auto"/>
            <w:noWrap/>
            <w:vAlign w:val="bottom"/>
            <w:hideMark/>
          </w:tcPr>
          <w:p w14:paraId="2537DDCC" w14:textId="77777777" w:rsidR="008E2C88" w:rsidRPr="0006062C" w:rsidRDefault="008E2C88" w:rsidP="002F100F">
            <w:pPr>
              <w:jc w:val="center"/>
              <w:rPr>
                <w:rFonts w:eastAsia="Times New Roman" w:cstheme="minorHAnsi"/>
                <w:b/>
                <w:sz w:val="18"/>
                <w:szCs w:val="18"/>
              </w:rPr>
            </w:pPr>
            <w:r w:rsidRPr="0006062C">
              <w:rPr>
                <w:rFonts w:eastAsia="Times New Roman" w:cstheme="minorHAnsi"/>
                <w:b/>
                <w:sz w:val="18"/>
                <w:szCs w:val="18"/>
              </w:rPr>
              <w:t>Hispanic</w:t>
            </w:r>
          </w:p>
        </w:tc>
        <w:tc>
          <w:tcPr>
            <w:tcW w:w="990" w:type="dxa"/>
            <w:shd w:val="clear" w:color="auto" w:fill="auto"/>
            <w:noWrap/>
            <w:vAlign w:val="bottom"/>
            <w:hideMark/>
          </w:tcPr>
          <w:p w14:paraId="6B448FC8" w14:textId="77777777" w:rsidR="008E2C88" w:rsidRPr="0006062C" w:rsidRDefault="008E2C88" w:rsidP="002F100F">
            <w:pPr>
              <w:jc w:val="center"/>
              <w:rPr>
                <w:rFonts w:eastAsia="Times New Roman" w:cstheme="minorHAnsi"/>
                <w:b/>
                <w:sz w:val="18"/>
                <w:szCs w:val="18"/>
              </w:rPr>
            </w:pPr>
            <w:r w:rsidRPr="0006062C">
              <w:rPr>
                <w:rFonts w:eastAsia="Times New Roman" w:cstheme="minorHAnsi"/>
                <w:b/>
                <w:sz w:val="18"/>
                <w:szCs w:val="18"/>
              </w:rPr>
              <w:t>White</w:t>
            </w:r>
          </w:p>
        </w:tc>
        <w:tc>
          <w:tcPr>
            <w:tcW w:w="1171" w:type="dxa"/>
            <w:gridSpan w:val="2"/>
            <w:shd w:val="clear" w:color="auto" w:fill="auto"/>
            <w:noWrap/>
            <w:vAlign w:val="bottom"/>
            <w:hideMark/>
          </w:tcPr>
          <w:p w14:paraId="404CE018" w14:textId="77777777" w:rsidR="008E2C88" w:rsidRPr="0006062C" w:rsidRDefault="008E2C88" w:rsidP="002F100F">
            <w:pPr>
              <w:jc w:val="center"/>
              <w:rPr>
                <w:rFonts w:eastAsia="Times New Roman" w:cstheme="minorHAnsi"/>
                <w:b/>
                <w:sz w:val="18"/>
                <w:szCs w:val="18"/>
              </w:rPr>
            </w:pPr>
            <w:r w:rsidRPr="0006062C">
              <w:rPr>
                <w:rFonts w:eastAsia="Times New Roman" w:cstheme="minorHAnsi"/>
                <w:b/>
                <w:sz w:val="18"/>
                <w:szCs w:val="18"/>
              </w:rPr>
              <w:t>Black</w:t>
            </w:r>
          </w:p>
        </w:tc>
        <w:tc>
          <w:tcPr>
            <w:tcW w:w="1260" w:type="dxa"/>
            <w:gridSpan w:val="2"/>
            <w:shd w:val="clear" w:color="auto" w:fill="auto"/>
            <w:noWrap/>
            <w:vAlign w:val="bottom"/>
            <w:hideMark/>
          </w:tcPr>
          <w:p w14:paraId="603DDD0C" w14:textId="77777777" w:rsidR="008E2C88" w:rsidRPr="0006062C" w:rsidRDefault="008E2C88" w:rsidP="002F100F">
            <w:pPr>
              <w:jc w:val="center"/>
              <w:rPr>
                <w:rFonts w:eastAsia="Times New Roman" w:cstheme="minorHAnsi"/>
                <w:b/>
                <w:sz w:val="18"/>
                <w:szCs w:val="18"/>
              </w:rPr>
            </w:pPr>
            <w:r w:rsidRPr="0006062C">
              <w:rPr>
                <w:rFonts w:eastAsia="Times New Roman" w:cstheme="minorHAnsi"/>
                <w:b/>
                <w:sz w:val="18"/>
                <w:szCs w:val="18"/>
              </w:rPr>
              <w:t>Hispanic</w:t>
            </w:r>
          </w:p>
        </w:tc>
      </w:tr>
      <w:tr w:rsidR="008E2C88" w:rsidRPr="0006062C" w14:paraId="61577E4B" w14:textId="77777777" w:rsidTr="00166F34">
        <w:trPr>
          <w:trHeight w:val="300"/>
        </w:trPr>
        <w:tc>
          <w:tcPr>
            <w:tcW w:w="1257" w:type="dxa"/>
            <w:vMerge/>
            <w:shd w:val="clear" w:color="auto" w:fill="auto"/>
            <w:noWrap/>
            <w:vAlign w:val="bottom"/>
            <w:hideMark/>
          </w:tcPr>
          <w:p w14:paraId="3D055AD8" w14:textId="77777777" w:rsidR="008E2C88" w:rsidRPr="0006062C" w:rsidRDefault="008E2C88" w:rsidP="00701C11">
            <w:pPr>
              <w:rPr>
                <w:rFonts w:eastAsia="Times New Roman" w:cstheme="minorHAnsi"/>
                <w:b/>
                <w:sz w:val="18"/>
                <w:szCs w:val="18"/>
              </w:rPr>
            </w:pPr>
          </w:p>
        </w:tc>
        <w:tc>
          <w:tcPr>
            <w:tcW w:w="3527" w:type="dxa"/>
            <w:gridSpan w:val="5"/>
          </w:tcPr>
          <w:p w14:paraId="117AECC9" w14:textId="77777777" w:rsidR="008E2C88" w:rsidRPr="0006062C" w:rsidRDefault="008E2C88" w:rsidP="00701C11">
            <w:pPr>
              <w:jc w:val="center"/>
              <w:rPr>
                <w:rFonts w:eastAsia="Times New Roman" w:cstheme="minorHAnsi"/>
                <w:b/>
                <w:sz w:val="18"/>
                <w:szCs w:val="18"/>
              </w:rPr>
            </w:pPr>
            <w:r w:rsidRPr="0006062C">
              <w:rPr>
                <w:rFonts w:eastAsia="Times New Roman" w:cstheme="minorHAnsi"/>
                <w:b/>
                <w:sz w:val="18"/>
                <w:szCs w:val="18"/>
              </w:rPr>
              <w:t>Lower</w:t>
            </w:r>
          </w:p>
        </w:tc>
        <w:tc>
          <w:tcPr>
            <w:tcW w:w="3421" w:type="dxa"/>
            <w:gridSpan w:val="5"/>
          </w:tcPr>
          <w:p w14:paraId="33DA861B" w14:textId="77777777" w:rsidR="008E2C88" w:rsidRPr="0006062C" w:rsidRDefault="008E2C88" w:rsidP="00701C11">
            <w:pPr>
              <w:jc w:val="center"/>
              <w:rPr>
                <w:rFonts w:eastAsia="Times New Roman" w:cstheme="minorHAnsi"/>
                <w:b/>
                <w:sz w:val="18"/>
                <w:szCs w:val="18"/>
              </w:rPr>
            </w:pPr>
            <w:r w:rsidRPr="0006062C">
              <w:rPr>
                <w:rFonts w:eastAsia="Times New Roman" w:cstheme="minorHAnsi"/>
                <w:b/>
                <w:sz w:val="18"/>
                <w:szCs w:val="18"/>
              </w:rPr>
              <w:t>Upper</w:t>
            </w:r>
          </w:p>
        </w:tc>
      </w:tr>
      <w:tr w:rsidR="00FD1B6C" w:rsidRPr="008E2C88" w14:paraId="4BA9108D" w14:textId="77777777" w:rsidTr="00166F34">
        <w:trPr>
          <w:trHeight w:val="300"/>
        </w:trPr>
        <w:tc>
          <w:tcPr>
            <w:tcW w:w="1257" w:type="dxa"/>
            <w:shd w:val="clear" w:color="auto" w:fill="auto"/>
            <w:noWrap/>
            <w:vAlign w:val="bottom"/>
            <w:hideMark/>
          </w:tcPr>
          <w:p w14:paraId="7494DDD5" w14:textId="77777777" w:rsidR="00FD1B6C" w:rsidRPr="0006062C" w:rsidRDefault="00FD1B6C" w:rsidP="00701C11">
            <w:pPr>
              <w:rPr>
                <w:rFonts w:eastAsia="Times New Roman" w:cstheme="minorHAnsi"/>
                <w:b/>
                <w:sz w:val="18"/>
                <w:szCs w:val="18"/>
              </w:rPr>
            </w:pPr>
            <w:r w:rsidRPr="0006062C">
              <w:rPr>
                <w:rFonts w:eastAsia="Times New Roman" w:cstheme="minorHAnsi"/>
                <w:b/>
                <w:sz w:val="18"/>
                <w:szCs w:val="18"/>
              </w:rPr>
              <w:t>Cocaine</w:t>
            </w:r>
          </w:p>
        </w:tc>
        <w:tc>
          <w:tcPr>
            <w:tcW w:w="1008" w:type="dxa"/>
            <w:shd w:val="clear" w:color="auto" w:fill="auto"/>
            <w:noWrap/>
            <w:vAlign w:val="bottom"/>
            <w:hideMark/>
          </w:tcPr>
          <w:p w14:paraId="0E0F2560"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0" w:type="dxa"/>
            <w:tcBorders>
              <w:right w:val="nil"/>
            </w:tcBorders>
            <w:shd w:val="clear" w:color="auto" w:fill="auto"/>
            <w:noWrap/>
            <w:vAlign w:val="bottom"/>
            <w:hideMark/>
          </w:tcPr>
          <w:p w14:paraId="7619840D"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-10.3</w:t>
            </w:r>
          </w:p>
        </w:tc>
        <w:tc>
          <w:tcPr>
            <w:tcW w:w="540" w:type="dxa"/>
            <w:tcBorders>
              <w:left w:val="nil"/>
            </w:tcBorders>
          </w:tcPr>
          <w:p w14:paraId="4BEBDF0F" w14:textId="77777777" w:rsidR="00FD1B6C" w:rsidRPr="008E2C88" w:rsidRDefault="00FD1B6C" w:rsidP="00701C11">
            <w:pPr>
              <w:rPr>
                <w:rFonts w:eastAsia="Times New Roman" w:cstheme="minorHAnsi"/>
                <w:sz w:val="18"/>
                <w:szCs w:val="18"/>
              </w:rPr>
            </w:pPr>
            <w:r w:rsidRPr="008E2C88">
              <w:rPr>
                <w:rFonts w:eastAsia="Times New Roman" w:cstheme="minorHAnsi"/>
                <w:sz w:val="18"/>
                <w:szCs w:val="18"/>
              </w:rPr>
              <w:t>**</w:t>
            </w:r>
          </w:p>
        </w:tc>
        <w:tc>
          <w:tcPr>
            <w:tcW w:w="719" w:type="dxa"/>
            <w:tcBorders>
              <w:right w:val="nil"/>
            </w:tcBorders>
            <w:shd w:val="clear" w:color="auto" w:fill="auto"/>
            <w:noWrap/>
            <w:vAlign w:val="bottom"/>
            <w:hideMark/>
          </w:tcPr>
          <w:p w14:paraId="32D91180"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-17.6</w:t>
            </w:r>
          </w:p>
        </w:tc>
        <w:tc>
          <w:tcPr>
            <w:tcW w:w="540" w:type="dxa"/>
            <w:tcBorders>
              <w:left w:val="nil"/>
            </w:tcBorders>
          </w:tcPr>
          <w:p w14:paraId="4C81272D" w14:textId="77777777" w:rsidR="00FD1B6C" w:rsidRPr="008E2C88" w:rsidRDefault="00FD1B6C" w:rsidP="002F100F">
            <w:pPr>
              <w:rPr>
                <w:rFonts w:eastAsia="Times New Roman" w:cstheme="minorHAnsi"/>
                <w:sz w:val="18"/>
                <w:szCs w:val="18"/>
              </w:rPr>
            </w:pPr>
            <w:r w:rsidRPr="008E2C88">
              <w:rPr>
                <w:rFonts w:eastAsia="Times New Roman" w:cstheme="minorHAnsi"/>
                <w:sz w:val="18"/>
                <w:szCs w:val="18"/>
              </w:rPr>
              <w:t>***</w:t>
            </w:r>
          </w:p>
        </w:tc>
        <w:tc>
          <w:tcPr>
            <w:tcW w:w="990" w:type="dxa"/>
            <w:shd w:val="clear" w:color="auto" w:fill="auto"/>
            <w:noWrap/>
            <w:vAlign w:val="bottom"/>
            <w:hideMark/>
          </w:tcPr>
          <w:p w14:paraId="11C8D4B9"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1" w:type="dxa"/>
            <w:tcBorders>
              <w:right w:val="nil"/>
            </w:tcBorders>
            <w:shd w:val="clear" w:color="auto" w:fill="auto"/>
            <w:noWrap/>
            <w:vAlign w:val="bottom"/>
            <w:hideMark/>
          </w:tcPr>
          <w:p w14:paraId="60957BD8"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7.8</w:t>
            </w:r>
          </w:p>
        </w:tc>
        <w:tc>
          <w:tcPr>
            <w:tcW w:w="450" w:type="dxa"/>
            <w:tcBorders>
              <w:left w:val="nil"/>
            </w:tcBorders>
          </w:tcPr>
          <w:p w14:paraId="61BD07FA" w14:textId="77777777" w:rsidR="00FD1B6C" w:rsidRPr="008E2C88" w:rsidRDefault="00FD1B6C" w:rsidP="00701C11">
            <w:pPr>
              <w:rPr>
                <w:rFonts w:eastAsia="Times New Roman" w:cstheme="minorHAnsi"/>
                <w:sz w:val="18"/>
                <w:szCs w:val="18"/>
              </w:rPr>
            </w:pPr>
            <w:r w:rsidRPr="008E2C88">
              <w:rPr>
                <w:rFonts w:eastAsia="Times New Roman" w:cstheme="minorHAnsi"/>
                <w:sz w:val="18"/>
                <w:szCs w:val="18"/>
              </w:rPr>
              <w:t>**</w:t>
            </w:r>
          </w:p>
        </w:tc>
        <w:tc>
          <w:tcPr>
            <w:tcW w:w="720" w:type="dxa"/>
            <w:tcBorders>
              <w:right w:val="nil"/>
            </w:tcBorders>
            <w:shd w:val="clear" w:color="auto" w:fill="auto"/>
            <w:noWrap/>
            <w:vAlign w:val="bottom"/>
            <w:hideMark/>
          </w:tcPr>
          <w:p w14:paraId="2BE7DAFD"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-12.1</w:t>
            </w:r>
          </w:p>
        </w:tc>
        <w:tc>
          <w:tcPr>
            <w:tcW w:w="540" w:type="dxa"/>
            <w:tcBorders>
              <w:left w:val="nil"/>
            </w:tcBorders>
          </w:tcPr>
          <w:p w14:paraId="78C8D53A" w14:textId="77777777" w:rsidR="00FD1B6C" w:rsidRPr="008E2C88" w:rsidRDefault="00FD1B6C" w:rsidP="00701C11">
            <w:pPr>
              <w:rPr>
                <w:rFonts w:eastAsia="Times New Roman" w:cstheme="minorHAnsi"/>
                <w:sz w:val="18"/>
                <w:szCs w:val="18"/>
              </w:rPr>
            </w:pPr>
            <w:r w:rsidRPr="008E2C88">
              <w:rPr>
                <w:rFonts w:eastAsia="Times New Roman" w:cstheme="minorHAnsi"/>
                <w:sz w:val="18"/>
                <w:szCs w:val="18"/>
              </w:rPr>
              <w:t>***</w:t>
            </w:r>
          </w:p>
        </w:tc>
      </w:tr>
      <w:tr w:rsidR="00FD1B6C" w:rsidRPr="008E2C88" w14:paraId="371BD536" w14:textId="77777777" w:rsidTr="00166F34">
        <w:trPr>
          <w:trHeight w:val="300"/>
        </w:trPr>
        <w:tc>
          <w:tcPr>
            <w:tcW w:w="1257" w:type="dxa"/>
            <w:shd w:val="clear" w:color="auto" w:fill="auto"/>
            <w:noWrap/>
            <w:vAlign w:val="bottom"/>
            <w:hideMark/>
          </w:tcPr>
          <w:p w14:paraId="2FECBC14" w14:textId="77777777" w:rsidR="00FD1B6C" w:rsidRPr="0006062C" w:rsidRDefault="00FD1B6C" w:rsidP="00701C11">
            <w:pPr>
              <w:rPr>
                <w:rFonts w:eastAsia="Times New Roman" w:cstheme="minorHAnsi"/>
                <w:b/>
                <w:sz w:val="18"/>
                <w:szCs w:val="18"/>
              </w:rPr>
            </w:pPr>
            <w:r w:rsidRPr="0006062C">
              <w:rPr>
                <w:rFonts w:eastAsia="Times New Roman" w:cstheme="minorHAnsi"/>
                <w:b/>
                <w:sz w:val="18"/>
                <w:szCs w:val="18"/>
              </w:rPr>
              <w:t>Crack</w:t>
            </w:r>
          </w:p>
        </w:tc>
        <w:tc>
          <w:tcPr>
            <w:tcW w:w="1008" w:type="dxa"/>
            <w:shd w:val="clear" w:color="auto" w:fill="auto"/>
            <w:noWrap/>
            <w:vAlign w:val="bottom"/>
            <w:hideMark/>
          </w:tcPr>
          <w:p w14:paraId="27F8105A"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0" w:type="dxa"/>
            <w:tcBorders>
              <w:right w:val="nil"/>
            </w:tcBorders>
            <w:shd w:val="clear" w:color="auto" w:fill="auto"/>
            <w:noWrap/>
            <w:vAlign w:val="bottom"/>
            <w:hideMark/>
          </w:tcPr>
          <w:p w14:paraId="7298124D"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7.2</w:t>
            </w:r>
          </w:p>
        </w:tc>
        <w:tc>
          <w:tcPr>
            <w:tcW w:w="540" w:type="dxa"/>
            <w:tcBorders>
              <w:left w:val="nil"/>
            </w:tcBorders>
          </w:tcPr>
          <w:p w14:paraId="4F030A5C" w14:textId="77777777" w:rsidR="00FD1B6C" w:rsidRPr="008E2C88" w:rsidRDefault="00FD1B6C" w:rsidP="00701C11">
            <w:pPr>
              <w:rPr>
                <w:rFonts w:eastAsia="Times New Roman" w:cstheme="minorHAnsi"/>
                <w:sz w:val="18"/>
                <w:szCs w:val="18"/>
              </w:rPr>
            </w:pPr>
          </w:p>
        </w:tc>
        <w:tc>
          <w:tcPr>
            <w:tcW w:w="719" w:type="dxa"/>
            <w:tcBorders>
              <w:right w:val="nil"/>
            </w:tcBorders>
            <w:shd w:val="clear" w:color="auto" w:fill="auto"/>
            <w:noWrap/>
            <w:vAlign w:val="bottom"/>
            <w:hideMark/>
          </w:tcPr>
          <w:p w14:paraId="42B144F6"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9.9</w:t>
            </w:r>
          </w:p>
        </w:tc>
        <w:tc>
          <w:tcPr>
            <w:tcW w:w="540" w:type="dxa"/>
            <w:tcBorders>
              <w:left w:val="nil"/>
            </w:tcBorders>
          </w:tcPr>
          <w:p w14:paraId="25AF6D88" w14:textId="77777777" w:rsidR="00FD1B6C" w:rsidRPr="008E2C88" w:rsidRDefault="00FD1B6C" w:rsidP="002F100F">
            <w:pPr>
              <w:rPr>
                <w:rFonts w:eastAsia="Times New Roman" w:cstheme="minorHAnsi"/>
                <w:sz w:val="18"/>
                <w:szCs w:val="18"/>
              </w:rPr>
            </w:pPr>
          </w:p>
        </w:tc>
        <w:tc>
          <w:tcPr>
            <w:tcW w:w="990" w:type="dxa"/>
            <w:shd w:val="clear" w:color="auto" w:fill="auto"/>
            <w:noWrap/>
            <w:vAlign w:val="bottom"/>
            <w:hideMark/>
          </w:tcPr>
          <w:p w14:paraId="5609BDEA"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1" w:type="dxa"/>
            <w:tcBorders>
              <w:right w:val="nil"/>
            </w:tcBorders>
            <w:shd w:val="clear" w:color="auto" w:fill="auto"/>
            <w:noWrap/>
            <w:vAlign w:val="bottom"/>
            <w:hideMark/>
          </w:tcPr>
          <w:p w14:paraId="4EC7AD19"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-4.5</w:t>
            </w:r>
          </w:p>
        </w:tc>
        <w:tc>
          <w:tcPr>
            <w:tcW w:w="450" w:type="dxa"/>
            <w:tcBorders>
              <w:left w:val="nil"/>
            </w:tcBorders>
          </w:tcPr>
          <w:p w14:paraId="5D4871EB" w14:textId="77777777" w:rsidR="00FD1B6C" w:rsidRPr="008E2C88" w:rsidRDefault="00FD1B6C" w:rsidP="00701C11">
            <w:pPr>
              <w:rPr>
                <w:rFonts w:eastAsia="Times New Roman" w:cstheme="minorHAnsi"/>
                <w:sz w:val="18"/>
                <w:szCs w:val="18"/>
              </w:rPr>
            </w:pPr>
          </w:p>
        </w:tc>
        <w:tc>
          <w:tcPr>
            <w:tcW w:w="720" w:type="dxa"/>
            <w:tcBorders>
              <w:right w:val="nil"/>
            </w:tcBorders>
            <w:shd w:val="clear" w:color="auto" w:fill="auto"/>
            <w:noWrap/>
            <w:vAlign w:val="bottom"/>
            <w:hideMark/>
          </w:tcPr>
          <w:p w14:paraId="3F473C68"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0.8</w:t>
            </w:r>
          </w:p>
        </w:tc>
        <w:tc>
          <w:tcPr>
            <w:tcW w:w="540" w:type="dxa"/>
            <w:tcBorders>
              <w:left w:val="nil"/>
            </w:tcBorders>
          </w:tcPr>
          <w:p w14:paraId="2AE53B2C" w14:textId="77777777" w:rsidR="00FD1B6C" w:rsidRPr="008E2C88" w:rsidRDefault="00FD1B6C" w:rsidP="00701C11">
            <w:pPr>
              <w:rPr>
                <w:rFonts w:eastAsia="Times New Roman" w:cstheme="minorHAnsi"/>
                <w:sz w:val="18"/>
                <w:szCs w:val="18"/>
              </w:rPr>
            </w:pPr>
          </w:p>
        </w:tc>
      </w:tr>
      <w:tr w:rsidR="00FD1B6C" w:rsidRPr="008E2C88" w14:paraId="310C659E" w14:textId="77777777" w:rsidTr="00166F34">
        <w:trPr>
          <w:trHeight w:val="300"/>
        </w:trPr>
        <w:tc>
          <w:tcPr>
            <w:tcW w:w="1257" w:type="dxa"/>
            <w:shd w:val="clear" w:color="auto" w:fill="auto"/>
            <w:noWrap/>
            <w:vAlign w:val="bottom"/>
            <w:hideMark/>
          </w:tcPr>
          <w:p w14:paraId="41CF445F" w14:textId="77777777" w:rsidR="00FD1B6C" w:rsidRPr="0006062C" w:rsidRDefault="00FD1B6C" w:rsidP="00701C11">
            <w:pPr>
              <w:rPr>
                <w:rFonts w:eastAsia="Times New Roman" w:cstheme="minorHAnsi"/>
                <w:b/>
                <w:sz w:val="18"/>
                <w:szCs w:val="18"/>
              </w:rPr>
            </w:pPr>
            <w:r w:rsidRPr="0006062C">
              <w:rPr>
                <w:rFonts w:eastAsia="Times New Roman" w:cstheme="minorHAnsi"/>
                <w:b/>
                <w:sz w:val="18"/>
                <w:szCs w:val="18"/>
              </w:rPr>
              <w:t>Heroin</w:t>
            </w:r>
          </w:p>
        </w:tc>
        <w:tc>
          <w:tcPr>
            <w:tcW w:w="1008" w:type="dxa"/>
            <w:shd w:val="clear" w:color="auto" w:fill="auto"/>
            <w:noWrap/>
            <w:vAlign w:val="bottom"/>
            <w:hideMark/>
          </w:tcPr>
          <w:p w14:paraId="477EBC7D"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0" w:type="dxa"/>
            <w:tcBorders>
              <w:right w:val="nil"/>
            </w:tcBorders>
            <w:shd w:val="clear" w:color="auto" w:fill="auto"/>
            <w:noWrap/>
            <w:vAlign w:val="bottom"/>
            <w:hideMark/>
          </w:tcPr>
          <w:p w14:paraId="6411E84A"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-13.6</w:t>
            </w:r>
          </w:p>
        </w:tc>
        <w:tc>
          <w:tcPr>
            <w:tcW w:w="540" w:type="dxa"/>
            <w:tcBorders>
              <w:left w:val="nil"/>
            </w:tcBorders>
          </w:tcPr>
          <w:p w14:paraId="1E0959C5" w14:textId="77777777" w:rsidR="00FD1B6C" w:rsidRPr="008E2C88" w:rsidRDefault="00FD1B6C" w:rsidP="00701C11">
            <w:pPr>
              <w:rPr>
                <w:rFonts w:eastAsia="Times New Roman" w:cstheme="minorHAnsi"/>
                <w:sz w:val="18"/>
                <w:szCs w:val="18"/>
              </w:rPr>
            </w:pPr>
            <w:r w:rsidRPr="008E2C88">
              <w:rPr>
                <w:rFonts w:eastAsia="Times New Roman" w:cstheme="minorHAnsi"/>
                <w:sz w:val="18"/>
                <w:szCs w:val="18"/>
              </w:rPr>
              <w:t>***</w:t>
            </w:r>
          </w:p>
        </w:tc>
        <w:tc>
          <w:tcPr>
            <w:tcW w:w="719" w:type="dxa"/>
            <w:tcBorders>
              <w:right w:val="nil"/>
            </w:tcBorders>
            <w:shd w:val="clear" w:color="auto" w:fill="auto"/>
            <w:noWrap/>
            <w:vAlign w:val="bottom"/>
            <w:hideMark/>
          </w:tcPr>
          <w:p w14:paraId="67C589D8"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-19.8</w:t>
            </w:r>
          </w:p>
        </w:tc>
        <w:tc>
          <w:tcPr>
            <w:tcW w:w="540" w:type="dxa"/>
            <w:tcBorders>
              <w:left w:val="nil"/>
            </w:tcBorders>
          </w:tcPr>
          <w:p w14:paraId="204614EA" w14:textId="77777777" w:rsidR="00FD1B6C" w:rsidRPr="008E2C88" w:rsidRDefault="00FD1B6C" w:rsidP="002F100F">
            <w:pPr>
              <w:rPr>
                <w:rFonts w:eastAsia="Times New Roman" w:cstheme="minorHAnsi"/>
                <w:sz w:val="18"/>
                <w:szCs w:val="18"/>
              </w:rPr>
            </w:pPr>
            <w:r w:rsidRPr="008E2C88">
              <w:rPr>
                <w:rFonts w:eastAsia="Times New Roman" w:cstheme="minorHAnsi"/>
                <w:sz w:val="18"/>
                <w:szCs w:val="18"/>
              </w:rPr>
              <w:t>**</w:t>
            </w:r>
          </w:p>
        </w:tc>
        <w:tc>
          <w:tcPr>
            <w:tcW w:w="990" w:type="dxa"/>
            <w:shd w:val="clear" w:color="auto" w:fill="auto"/>
            <w:noWrap/>
            <w:vAlign w:val="bottom"/>
            <w:hideMark/>
          </w:tcPr>
          <w:p w14:paraId="3B9D08A2"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1" w:type="dxa"/>
            <w:tcBorders>
              <w:right w:val="nil"/>
            </w:tcBorders>
            <w:shd w:val="clear" w:color="auto" w:fill="auto"/>
            <w:noWrap/>
            <w:vAlign w:val="bottom"/>
            <w:hideMark/>
          </w:tcPr>
          <w:p w14:paraId="12610E77"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3.5</w:t>
            </w:r>
          </w:p>
        </w:tc>
        <w:tc>
          <w:tcPr>
            <w:tcW w:w="450" w:type="dxa"/>
            <w:tcBorders>
              <w:left w:val="nil"/>
            </w:tcBorders>
          </w:tcPr>
          <w:p w14:paraId="30749604" w14:textId="77777777" w:rsidR="00FD1B6C" w:rsidRPr="008E2C88" w:rsidRDefault="00FD1B6C" w:rsidP="00701C11">
            <w:pPr>
              <w:rPr>
                <w:rFonts w:eastAsia="Times New Roman" w:cstheme="minorHAnsi"/>
                <w:sz w:val="18"/>
                <w:szCs w:val="18"/>
              </w:rPr>
            </w:pPr>
          </w:p>
        </w:tc>
        <w:tc>
          <w:tcPr>
            <w:tcW w:w="720" w:type="dxa"/>
            <w:tcBorders>
              <w:right w:val="nil"/>
            </w:tcBorders>
            <w:shd w:val="clear" w:color="auto" w:fill="auto"/>
            <w:noWrap/>
            <w:vAlign w:val="bottom"/>
            <w:hideMark/>
          </w:tcPr>
          <w:p w14:paraId="03ABE66E"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-4.4</w:t>
            </w:r>
          </w:p>
        </w:tc>
        <w:tc>
          <w:tcPr>
            <w:tcW w:w="540" w:type="dxa"/>
            <w:tcBorders>
              <w:left w:val="nil"/>
            </w:tcBorders>
          </w:tcPr>
          <w:p w14:paraId="74B3CEAB" w14:textId="77777777" w:rsidR="00FD1B6C" w:rsidRPr="008E2C88" w:rsidRDefault="00FD1B6C" w:rsidP="00701C11">
            <w:pPr>
              <w:rPr>
                <w:rFonts w:eastAsia="Times New Roman" w:cstheme="minorHAnsi"/>
                <w:sz w:val="18"/>
                <w:szCs w:val="18"/>
              </w:rPr>
            </w:pPr>
          </w:p>
        </w:tc>
      </w:tr>
      <w:tr w:rsidR="00FD1B6C" w:rsidRPr="008E2C88" w14:paraId="20449DC9" w14:textId="77777777" w:rsidTr="00166F34">
        <w:trPr>
          <w:trHeight w:val="300"/>
        </w:trPr>
        <w:tc>
          <w:tcPr>
            <w:tcW w:w="1257" w:type="dxa"/>
            <w:shd w:val="clear" w:color="auto" w:fill="auto"/>
            <w:noWrap/>
            <w:vAlign w:val="bottom"/>
            <w:hideMark/>
          </w:tcPr>
          <w:p w14:paraId="43A31CAA" w14:textId="77777777" w:rsidR="00FD1B6C" w:rsidRPr="0006062C" w:rsidRDefault="00FD1B6C" w:rsidP="00701C11">
            <w:pPr>
              <w:rPr>
                <w:rFonts w:eastAsia="Times New Roman" w:cstheme="minorHAnsi"/>
                <w:b/>
                <w:sz w:val="18"/>
                <w:szCs w:val="18"/>
              </w:rPr>
            </w:pPr>
            <w:r w:rsidRPr="0006062C">
              <w:rPr>
                <w:rFonts w:eastAsia="Times New Roman" w:cstheme="minorHAnsi"/>
                <w:b/>
                <w:sz w:val="18"/>
                <w:szCs w:val="18"/>
              </w:rPr>
              <w:t>Marijuana</w:t>
            </w:r>
          </w:p>
        </w:tc>
        <w:tc>
          <w:tcPr>
            <w:tcW w:w="1008" w:type="dxa"/>
            <w:shd w:val="clear" w:color="auto" w:fill="auto"/>
            <w:noWrap/>
            <w:vAlign w:val="bottom"/>
            <w:hideMark/>
          </w:tcPr>
          <w:p w14:paraId="638F7D6C"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0" w:type="dxa"/>
            <w:tcBorders>
              <w:right w:val="nil"/>
            </w:tcBorders>
            <w:shd w:val="clear" w:color="auto" w:fill="auto"/>
            <w:noWrap/>
            <w:vAlign w:val="bottom"/>
            <w:hideMark/>
          </w:tcPr>
          <w:p w14:paraId="12CB8602"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29.5</w:t>
            </w:r>
          </w:p>
        </w:tc>
        <w:tc>
          <w:tcPr>
            <w:tcW w:w="540" w:type="dxa"/>
            <w:tcBorders>
              <w:left w:val="nil"/>
            </w:tcBorders>
          </w:tcPr>
          <w:p w14:paraId="24E0B22D" w14:textId="77777777" w:rsidR="00FD1B6C" w:rsidRPr="008E2C88" w:rsidRDefault="00FD1B6C" w:rsidP="00701C11">
            <w:pPr>
              <w:rPr>
                <w:rFonts w:eastAsia="Times New Roman" w:cstheme="minorHAnsi"/>
                <w:sz w:val="18"/>
                <w:szCs w:val="18"/>
              </w:rPr>
            </w:pPr>
          </w:p>
        </w:tc>
        <w:tc>
          <w:tcPr>
            <w:tcW w:w="719" w:type="dxa"/>
            <w:tcBorders>
              <w:right w:val="nil"/>
            </w:tcBorders>
            <w:shd w:val="clear" w:color="auto" w:fill="auto"/>
            <w:noWrap/>
            <w:vAlign w:val="bottom"/>
            <w:hideMark/>
          </w:tcPr>
          <w:p w14:paraId="5B202BB5"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-3.0</w:t>
            </w:r>
          </w:p>
        </w:tc>
        <w:tc>
          <w:tcPr>
            <w:tcW w:w="540" w:type="dxa"/>
            <w:tcBorders>
              <w:left w:val="nil"/>
            </w:tcBorders>
          </w:tcPr>
          <w:p w14:paraId="7C39A3E7" w14:textId="77777777" w:rsidR="00FD1B6C" w:rsidRPr="008E2C88" w:rsidRDefault="00FD1B6C" w:rsidP="002F100F">
            <w:pPr>
              <w:rPr>
                <w:rFonts w:eastAsia="Times New Roman" w:cstheme="minorHAnsi"/>
                <w:sz w:val="18"/>
                <w:szCs w:val="18"/>
              </w:rPr>
            </w:pPr>
          </w:p>
        </w:tc>
        <w:tc>
          <w:tcPr>
            <w:tcW w:w="990" w:type="dxa"/>
            <w:shd w:val="clear" w:color="auto" w:fill="auto"/>
            <w:noWrap/>
            <w:vAlign w:val="bottom"/>
            <w:hideMark/>
          </w:tcPr>
          <w:p w14:paraId="4A51DD5D"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1" w:type="dxa"/>
            <w:tcBorders>
              <w:right w:val="nil"/>
            </w:tcBorders>
            <w:shd w:val="clear" w:color="auto" w:fill="auto"/>
            <w:noWrap/>
            <w:vAlign w:val="bottom"/>
            <w:hideMark/>
          </w:tcPr>
          <w:p w14:paraId="41A609C8"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4.3</w:t>
            </w:r>
          </w:p>
        </w:tc>
        <w:tc>
          <w:tcPr>
            <w:tcW w:w="450" w:type="dxa"/>
            <w:tcBorders>
              <w:left w:val="nil"/>
            </w:tcBorders>
          </w:tcPr>
          <w:p w14:paraId="19D2250F" w14:textId="77777777" w:rsidR="00FD1B6C" w:rsidRPr="008E2C88" w:rsidRDefault="00FD1B6C" w:rsidP="00701C11">
            <w:pPr>
              <w:rPr>
                <w:rFonts w:eastAsia="Times New Roman" w:cstheme="minorHAnsi"/>
                <w:sz w:val="18"/>
                <w:szCs w:val="18"/>
              </w:rPr>
            </w:pPr>
          </w:p>
        </w:tc>
        <w:tc>
          <w:tcPr>
            <w:tcW w:w="720" w:type="dxa"/>
            <w:tcBorders>
              <w:right w:val="nil"/>
            </w:tcBorders>
            <w:shd w:val="clear" w:color="auto" w:fill="auto"/>
            <w:noWrap/>
            <w:vAlign w:val="bottom"/>
            <w:hideMark/>
          </w:tcPr>
          <w:p w14:paraId="2DE47D67"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-12.4</w:t>
            </w:r>
          </w:p>
        </w:tc>
        <w:tc>
          <w:tcPr>
            <w:tcW w:w="540" w:type="dxa"/>
            <w:tcBorders>
              <w:left w:val="nil"/>
            </w:tcBorders>
          </w:tcPr>
          <w:p w14:paraId="31ABA0CD" w14:textId="77777777" w:rsidR="00FD1B6C" w:rsidRPr="008E2C88" w:rsidRDefault="00FD1B6C" w:rsidP="00701C11">
            <w:pPr>
              <w:rPr>
                <w:rFonts w:eastAsia="Times New Roman" w:cstheme="minorHAnsi"/>
                <w:sz w:val="18"/>
                <w:szCs w:val="18"/>
              </w:rPr>
            </w:pPr>
          </w:p>
        </w:tc>
      </w:tr>
      <w:tr w:rsidR="00FD1B6C" w:rsidRPr="008E2C88" w14:paraId="51C1719E" w14:textId="77777777" w:rsidTr="00166F34">
        <w:trPr>
          <w:trHeight w:val="300"/>
        </w:trPr>
        <w:tc>
          <w:tcPr>
            <w:tcW w:w="1257" w:type="dxa"/>
            <w:shd w:val="clear" w:color="auto" w:fill="auto"/>
            <w:noWrap/>
            <w:vAlign w:val="bottom"/>
            <w:hideMark/>
          </w:tcPr>
          <w:p w14:paraId="0365DC2C" w14:textId="77777777" w:rsidR="00FD1B6C" w:rsidRPr="0006062C" w:rsidRDefault="00FD1B6C" w:rsidP="00701C11">
            <w:pPr>
              <w:rPr>
                <w:rFonts w:eastAsia="Times New Roman" w:cstheme="minorHAnsi"/>
                <w:b/>
                <w:sz w:val="18"/>
                <w:szCs w:val="18"/>
              </w:rPr>
            </w:pPr>
            <w:r w:rsidRPr="0006062C">
              <w:rPr>
                <w:rFonts w:eastAsia="Times New Roman" w:cstheme="minorHAnsi"/>
                <w:b/>
                <w:sz w:val="18"/>
                <w:szCs w:val="18"/>
              </w:rPr>
              <w:t>Meth (mix)</w:t>
            </w:r>
          </w:p>
        </w:tc>
        <w:tc>
          <w:tcPr>
            <w:tcW w:w="1008" w:type="dxa"/>
            <w:shd w:val="clear" w:color="auto" w:fill="auto"/>
            <w:noWrap/>
            <w:vAlign w:val="bottom"/>
            <w:hideMark/>
          </w:tcPr>
          <w:p w14:paraId="75BC47A4"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0" w:type="dxa"/>
            <w:tcBorders>
              <w:right w:val="nil"/>
            </w:tcBorders>
            <w:shd w:val="clear" w:color="auto" w:fill="auto"/>
            <w:noWrap/>
            <w:vAlign w:val="bottom"/>
            <w:hideMark/>
          </w:tcPr>
          <w:p w14:paraId="53155F9B"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-3.3</w:t>
            </w:r>
          </w:p>
        </w:tc>
        <w:tc>
          <w:tcPr>
            <w:tcW w:w="540" w:type="dxa"/>
            <w:tcBorders>
              <w:left w:val="nil"/>
            </w:tcBorders>
          </w:tcPr>
          <w:p w14:paraId="76018F0D" w14:textId="77777777" w:rsidR="00FD1B6C" w:rsidRPr="008E2C88" w:rsidRDefault="00FD1B6C" w:rsidP="00701C11">
            <w:pPr>
              <w:rPr>
                <w:rFonts w:eastAsia="Times New Roman" w:cstheme="minorHAnsi"/>
                <w:sz w:val="18"/>
                <w:szCs w:val="18"/>
              </w:rPr>
            </w:pPr>
          </w:p>
        </w:tc>
        <w:tc>
          <w:tcPr>
            <w:tcW w:w="719" w:type="dxa"/>
            <w:tcBorders>
              <w:right w:val="nil"/>
            </w:tcBorders>
            <w:shd w:val="clear" w:color="auto" w:fill="auto"/>
            <w:noWrap/>
            <w:vAlign w:val="bottom"/>
            <w:hideMark/>
          </w:tcPr>
          <w:p w14:paraId="34D9EC72"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-5.3</w:t>
            </w:r>
          </w:p>
        </w:tc>
        <w:tc>
          <w:tcPr>
            <w:tcW w:w="540" w:type="dxa"/>
            <w:tcBorders>
              <w:left w:val="nil"/>
            </w:tcBorders>
          </w:tcPr>
          <w:p w14:paraId="27509BAB" w14:textId="77777777" w:rsidR="00FD1B6C" w:rsidRPr="008E2C88" w:rsidRDefault="00FD1B6C" w:rsidP="002F100F">
            <w:pPr>
              <w:rPr>
                <w:rFonts w:eastAsia="Times New Roman" w:cstheme="minorHAnsi"/>
                <w:sz w:val="18"/>
                <w:szCs w:val="18"/>
              </w:rPr>
            </w:pPr>
          </w:p>
        </w:tc>
        <w:tc>
          <w:tcPr>
            <w:tcW w:w="990" w:type="dxa"/>
            <w:shd w:val="clear" w:color="auto" w:fill="auto"/>
            <w:noWrap/>
            <w:vAlign w:val="bottom"/>
            <w:hideMark/>
          </w:tcPr>
          <w:p w14:paraId="5A70C92F"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1" w:type="dxa"/>
            <w:tcBorders>
              <w:right w:val="nil"/>
            </w:tcBorders>
            <w:shd w:val="clear" w:color="auto" w:fill="auto"/>
            <w:noWrap/>
            <w:vAlign w:val="bottom"/>
            <w:hideMark/>
          </w:tcPr>
          <w:p w14:paraId="33E2F6A7"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18.8</w:t>
            </w:r>
          </w:p>
        </w:tc>
        <w:tc>
          <w:tcPr>
            <w:tcW w:w="450" w:type="dxa"/>
            <w:tcBorders>
              <w:left w:val="nil"/>
            </w:tcBorders>
          </w:tcPr>
          <w:p w14:paraId="251D31B2" w14:textId="77777777" w:rsidR="00FD1B6C" w:rsidRPr="008E2C88" w:rsidRDefault="00FD1B6C" w:rsidP="00701C11">
            <w:pPr>
              <w:rPr>
                <w:rFonts w:eastAsia="Times New Roman" w:cstheme="minorHAnsi"/>
                <w:sz w:val="18"/>
                <w:szCs w:val="18"/>
              </w:rPr>
            </w:pPr>
          </w:p>
        </w:tc>
        <w:tc>
          <w:tcPr>
            <w:tcW w:w="720" w:type="dxa"/>
            <w:tcBorders>
              <w:right w:val="nil"/>
            </w:tcBorders>
            <w:shd w:val="clear" w:color="auto" w:fill="auto"/>
            <w:noWrap/>
            <w:vAlign w:val="bottom"/>
            <w:hideMark/>
          </w:tcPr>
          <w:p w14:paraId="6C084903"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3.3</w:t>
            </w:r>
          </w:p>
        </w:tc>
        <w:tc>
          <w:tcPr>
            <w:tcW w:w="540" w:type="dxa"/>
            <w:tcBorders>
              <w:left w:val="nil"/>
            </w:tcBorders>
          </w:tcPr>
          <w:p w14:paraId="14E5DFA5" w14:textId="77777777" w:rsidR="00FD1B6C" w:rsidRPr="008E2C88" w:rsidRDefault="00FD1B6C" w:rsidP="00701C11">
            <w:pPr>
              <w:rPr>
                <w:rFonts w:eastAsia="Times New Roman" w:cstheme="minorHAnsi"/>
                <w:sz w:val="18"/>
                <w:szCs w:val="18"/>
              </w:rPr>
            </w:pPr>
          </w:p>
        </w:tc>
      </w:tr>
      <w:tr w:rsidR="00FD1B6C" w:rsidRPr="008E2C88" w14:paraId="08D4855C" w14:textId="77777777" w:rsidTr="00166F34">
        <w:trPr>
          <w:trHeight w:val="300"/>
        </w:trPr>
        <w:tc>
          <w:tcPr>
            <w:tcW w:w="1257" w:type="dxa"/>
            <w:shd w:val="clear" w:color="auto" w:fill="auto"/>
            <w:noWrap/>
            <w:vAlign w:val="bottom"/>
            <w:hideMark/>
          </w:tcPr>
          <w:p w14:paraId="0530887A" w14:textId="77777777" w:rsidR="00FD1B6C" w:rsidRPr="0006062C" w:rsidRDefault="00FD1B6C" w:rsidP="00701C11">
            <w:pPr>
              <w:rPr>
                <w:rFonts w:eastAsia="Times New Roman" w:cstheme="minorHAnsi"/>
                <w:b/>
                <w:sz w:val="18"/>
                <w:szCs w:val="18"/>
              </w:rPr>
            </w:pPr>
            <w:r w:rsidRPr="0006062C">
              <w:rPr>
                <w:rFonts w:eastAsia="Times New Roman" w:cstheme="minorHAnsi"/>
                <w:b/>
                <w:sz w:val="18"/>
                <w:szCs w:val="18"/>
              </w:rPr>
              <w:t>Meth (pure)</w:t>
            </w:r>
          </w:p>
        </w:tc>
        <w:tc>
          <w:tcPr>
            <w:tcW w:w="1008" w:type="dxa"/>
            <w:shd w:val="clear" w:color="auto" w:fill="auto"/>
            <w:noWrap/>
            <w:vAlign w:val="bottom"/>
            <w:hideMark/>
          </w:tcPr>
          <w:p w14:paraId="31F06E23"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0" w:type="dxa"/>
            <w:tcBorders>
              <w:right w:val="nil"/>
            </w:tcBorders>
            <w:shd w:val="clear" w:color="auto" w:fill="auto"/>
            <w:noWrap/>
            <w:vAlign w:val="bottom"/>
            <w:hideMark/>
          </w:tcPr>
          <w:p w14:paraId="6FBE08EF"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-27.4</w:t>
            </w:r>
          </w:p>
        </w:tc>
        <w:tc>
          <w:tcPr>
            <w:tcW w:w="540" w:type="dxa"/>
            <w:tcBorders>
              <w:left w:val="nil"/>
            </w:tcBorders>
          </w:tcPr>
          <w:p w14:paraId="686998F5" w14:textId="77777777" w:rsidR="00FD1B6C" w:rsidRPr="008E2C88" w:rsidRDefault="00FD1B6C" w:rsidP="00701C11">
            <w:pPr>
              <w:rPr>
                <w:rFonts w:eastAsia="Times New Roman" w:cstheme="minorHAnsi"/>
                <w:sz w:val="18"/>
                <w:szCs w:val="18"/>
              </w:rPr>
            </w:pPr>
          </w:p>
        </w:tc>
        <w:tc>
          <w:tcPr>
            <w:tcW w:w="719" w:type="dxa"/>
            <w:tcBorders>
              <w:right w:val="nil"/>
            </w:tcBorders>
            <w:shd w:val="clear" w:color="auto" w:fill="auto"/>
            <w:noWrap/>
            <w:vAlign w:val="bottom"/>
            <w:hideMark/>
          </w:tcPr>
          <w:p w14:paraId="361DCAA4"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-7.0</w:t>
            </w:r>
          </w:p>
        </w:tc>
        <w:tc>
          <w:tcPr>
            <w:tcW w:w="540" w:type="dxa"/>
            <w:tcBorders>
              <w:left w:val="nil"/>
            </w:tcBorders>
          </w:tcPr>
          <w:p w14:paraId="2FF3D50A" w14:textId="77777777" w:rsidR="00FD1B6C" w:rsidRPr="008E2C88" w:rsidRDefault="00FD1B6C" w:rsidP="002F100F">
            <w:pPr>
              <w:rPr>
                <w:rFonts w:eastAsia="Times New Roman" w:cstheme="minorHAnsi"/>
                <w:sz w:val="18"/>
                <w:szCs w:val="18"/>
              </w:rPr>
            </w:pPr>
          </w:p>
        </w:tc>
        <w:tc>
          <w:tcPr>
            <w:tcW w:w="990" w:type="dxa"/>
            <w:shd w:val="clear" w:color="auto" w:fill="auto"/>
            <w:noWrap/>
            <w:vAlign w:val="bottom"/>
            <w:hideMark/>
          </w:tcPr>
          <w:p w14:paraId="3840A3D8"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1" w:type="dxa"/>
            <w:tcBorders>
              <w:right w:val="nil"/>
            </w:tcBorders>
            <w:shd w:val="clear" w:color="auto" w:fill="auto"/>
            <w:noWrap/>
            <w:vAlign w:val="bottom"/>
            <w:hideMark/>
          </w:tcPr>
          <w:p w14:paraId="22DA6CB0"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-2.5</w:t>
            </w:r>
          </w:p>
        </w:tc>
        <w:tc>
          <w:tcPr>
            <w:tcW w:w="450" w:type="dxa"/>
            <w:tcBorders>
              <w:left w:val="nil"/>
            </w:tcBorders>
          </w:tcPr>
          <w:p w14:paraId="30885FE6" w14:textId="77777777" w:rsidR="00FD1B6C" w:rsidRPr="008E2C88" w:rsidRDefault="00FD1B6C" w:rsidP="00701C11">
            <w:pPr>
              <w:rPr>
                <w:rFonts w:eastAsia="Times New Roman" w:cstheme="minorHAnsi"/>
                <w:sz w:val="18"/>
                <w:szCs w:val="18"/>
              </w:rPr>
            </w:pPr>
          </w:p>
        </w:tc>
        <w:tc>
          <w:tcPr>
            <w:tcW w:w="720" w:type="dxa"/>
            <w:tcBorders>
              <w:right w:val="nil"/>
            </w:tcBorders>
            <w:shd w:val="clear" w:color="auto" w:fill="auto"/>
            <w:noWrap/>
            <w:vAlign w:val="bottom"/>
            <w:hideMark/>
          </w:tcPr>
          <w:p w14:paraId="7AD3CABA"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-10.3</w:t>
            </w:r>
          </w:p>
        </w:tc>
        <w:tc>
          <w:tcPr>
            <w:tcW w:w="540" w:type="dxa"/>
            <w:tcBorders>
              <w:left w:val="nil"/>
            </w:tcBorders>
          </w:tcPr>
          <w:p w14:paraId="2A15290C" w14:textId="77777777" w:rsidR="00FD1B6C" w:rsidRPr="008E2C88" w:rsidRDefault="00FD1B6C" w:rsidP="00701C11">
            <w:pPr>
              <w:rPr>
                <w:rFonts w:eastAsia="Times New Roman" w:cstheme="minorHAnsi"/>
                <w:sz w:val="18"/>
                <w:szCs w:val="18"/>
              </w:rPr>
            </w:pPr>
          </w:p>
        </w:tc>
      </w:tr>
      <w:tr w:rsidR="008E2C88" w:rsidRPr="008E2C88" w14:paraId="70133B71" w14:textId="77777777" w:rsidTr="00166F34">
        <w:trPr>
          <w:trHeight w:val="300"/>
        </w:trPr>
        <w:tc>
          <w:tcPr>
            <w:tcW w:w="8205" w:type="dxa"/>
            <w:gridSpan w:val="11"/>
            <w:shd w:val="clear" w:color="auto" w:fill="auto"/>
            <w:noWrap/>
            <w:vAlign w:val="bottom"/>
          </w:tcPr>
          <w:p w14:paraId="5C0CBF49" w14:textId="77777777" w:rsidR="008E2C88" w:rsidRPr="008E2C88" w:rsidRDefault="0006062C" w:rsidP="00701C11">
            <w:pPr>
              <w:rPr>
                <w:rFonts w:eastAsia="Times New Roman" w:cstheme="minorHAnsi"/>
                <w:sz w:val="18"/>
                <w:szCs w:val="18"/>
              </w:rPr>
            </w:pPr>
            <w:r>
              <w:rPr>
                <w:rFonts w:eastAsia="Times New Roman" w:cstheme="minorHAnsi"/>
                <w:sz w:val="18"/>
                <w:szCs w:val="18"/>
              </w:rPr>
              <w:t xml:space="preserve">Notes. </w:t>
            </w:r>
            <w:r w:rsidRPr="00EC0DC5">
              <w:rPr>
                <w:rFonts w:eastAsia="Times New Roman" w:cstheme="minorHAnsi"/>
                <w:sz w:val="18"/>
                <w:szCs w:val="18"/>
              </w:rPr>
              <w:t>**p</w:t>
            </w:r>
            <w:r>
              <w:rPr>
                <w:rFonts w:eastAsia="Times New Roman" w:cstheme="minorHAnsi"/>
                <w:sz w:val="18"/>
                <w:szCs w:val="18"/>
              </w:rPr>
              <w:t xml:space="preserve"> &lt; .0</w:t>
            </w:r>
            <w:r w:rsidRPr="00EC0DC5">
              <w:rPr>
                <w:rFonts w:eastAsia="Times New Roman" w:cstheme="minorHAnsi"/>
                <w:sz w:val="18"/>
                <w:szCs w:val="18"/>
              </w:rPr>
              <w:t>1; ***p</w:t>
            </w:r>
            <w:r>
              <w:rPr>
                <w:rFonts w:eastAsia="Times New Roman" w:cstheme="minorHAnsi"/>
                <w:sz w:val="18"/>
                <w:szCs w:val="18"/>
              </w:rPr>
              <w:t xml:space="preserve"> </w:t>
            </w:r>
            <w:r w:rsidRPr="00EC0DC5">
              <w:rPr>
                <w:rFonts w:eastAsia="Times New Roman" w:cstheme="minorHAnsi"/>
                <w:sz w:val="18"/>
                <w:szCs w:val="18"/>
              </w:rPr>
              <w:t>&lt;</w:t>
            </w:r>
            <w:r>
              <w:rPr>
                <w:rFonts w:eastAsia="Times New Roman" w:cstheme="minorHAnsi"/>
                <w:sz w:val="18"/>
                <w:szCs w:val="18"/>
              </w:rPr>
              <w:t xml:space="preserve"> </w:t>
            </w:r>
            <w:r w:rsidRPr="00EC0DC5">
              <w:rPr>
                <w:rFonts w:eastAsia="Times New Roman" w:cstheme="minorHAnsi"/>
                <w:sz w:val="18"/>
                <w:szCs w:val="18"/>
              </w:rPr>
              <w:t>.001</w:t>
            </w:r>
          </w:p>
        </w:tc>
      </w:tr>
    </w:tbl>
    <w:p w14:paraId="2CDC5BC8" w14:textId="77777777" w:rsidR="00B942EB" w:rsidRDefault="00B942EB" w:rsidP="00B942EB">
      <w:pPr>
        <w:spacing w:line="480" w:lineRule="auto"/>
      </w:pPr>
    </w:p>
    <w:p w14:paraId="1CB9D9B5" w14:textId="77777777" w:rsidR="00E16288" w:rsidRPr="003F62C7" w:rsidRDefault="00E16288" w:rsidP="003F62C7">
      <w:pPr>
        <w:pStyle w:val="FigureCaption"/>
        <w:spacing w:after="60"/>
        <w:rPr>
          <w:rFonts w:ascii="Arial" w:hAnsi="Arial" w:cs="Arial"/>
          <w:color w:val="auto"/>
        </w:rPr>
      </w:pPr>
      <w:bookmarkStart w:id="148" w:name="_Toc430586817"/>
      <w:r w:rsidRPr="003F62C7">
        <w:rPr>
          <w:rFonts w:ascii="Arial" w:hAnsi="Arial" w:cs="Arial"/>
          <w:color w:val="auto"/>
        </w:rPr>
        <w:t xml:space="preserve">Table </w:t>
      </w:r>
      <w:r w:rsidR="00AF32D4" w:rsidRPr="003F62C7">
        <w:rPr>
          <w:rFonts w:ascii="Arial" w:hAnsi="Arial" w:cs="Arial"/>
          <w:color w:val="auto"/>
        </w:rPr>
        <w:t>D</w:t>
      </w:r>
      <w:r w:rsidR="009523FF" w:rsidRPr="003F62C7">
        <w:rPr>
          <w:rFonts w:ascii="Arial" w:hAnsi="Arial" w:cs="Arial"/>
          <w:color w:val="auto"/>
        </w:rPr>
        <w:t>.</w:t>
      </w:r>
      <w:r w:rsidR="00DC0E27" w:rsidRPr="003F62C7">
        <w:rPr>
          <w:rFonts w:ascii="Arial" w:hAnsi="Arial" w:cs="Arial"/>
          <w:color w:val="auto"/>
        </w:rPr>
        <w:t>6 –</w:t>
      </w:r>
      <w:r w:rsidR="004E71B1" w:rsidRPr="003F62C7">
        <w:rPr>
          <w:rFonts w:ascii="Arial" w:hAnsi="Arial" w:cs="Arial"/>
          <w:color w:val="auto"/>
        </w:rPr>
        <w:t xml:space="preserve"> </w:t>
      </w:r>
      <w:r w:rsidRPr="003F62C7">
        <w:rPr>
          <w:rFonts w:ascii="Arial" w:hAnsi="Arial" w:cs="Arial"/>
          <w:color w:val="auto"/>
        </w:rPr>
        <w:t>For Male v</w:t>
      </w:r>
      <w:r w:rsidR="00E337BA" w:rsidRPr="003F62C7">
        <w:rPr>
          <w:rFonts w:ascii="Arial" w:hAnsi="Arial" w:cs="Arial"/>
          <w:color w:val="auto"/>
        </w:rPr>
        <w:t>ersus</w:t>
      </w:r>
      <w:r w:rsidRPr="003F62C7">
        <w:rPr>
          <w:rFonts w:ascii="Arial" w:hAnsi="Arial" w:cs="Arial"/>
          <w:color w:val="auto"/>
        </w:rPr>
        <w:t xml:space="preserve"> </w:t>
      </w:r>
      <w:r w:rsidR="004177CB" w:rsidRPr="003F62C7">
        <w:rPr>
          <w:rFonts w:ascii="Arial" w:hAnsi="Arial" w:cs="Arial"/>
          <w:color w:val="auto"/>
        </w:rPr>
        <w:t>f</w:t>
      </w:r>
      <w:r w:rsidRPr="003F62C7">
        <w:rPr>
          <w:rFonts w:ascii="Arial" w:hAnsi="Arial" w:cs="Arial"/>
          <w:color w:val="auto"/>
        </w:rPr>
        <w:t xml:space="preserve">emale </w:t>
      </w:r>
      <w:r w:rsidR="004177CB" w:rsidRPr="003F62C7">
        <w:rPr>
          <w:rFonts w:ascii="Arial" w:hAnsi="Arial" w:cs="Arial"/>
          <w:color w:val="auto"/>
        </w:rPr>
        <w:t>e</w:t>
      </w:r>
      <w:r w:rsidRPr="003F62C7">
        <w:rPr>
          <w:rFonts w:ascii="Arial" w:hAnsi="Arial" w:cs="Arial"/>
          <w:color w:val="auto"/>
        </w:rPr>
        <w:t>stimation</w:t>
      </w:r>
      <w:r w:rsidR="004177CB" w:rsidRPr="003F62C7">
        <w:rPr>
          <w:rFonts w:ascii="Arial" w:hAnsi="Arial" w:cs="Arial"/>
          <w:color w:val="auto"/>
        </w:rPr>
        <w:t>: C</w:t>
      </w:r>
      <w:r w:rsidRPr="003F62C7">
        <w:rPr>
          <w:rFonts w:ascii="Arial" w:hAnsi="Arial" w:cs="Arial"/>
          <w:color w:val="auto"/>
        </w:rPr>
        <w:t xml:space="preserve">onditional </w:t>
      </w:r>
      <w:r w:rsidR="004177CB" w:rsidRPr="003F62C7">
        <w:rPr>
          <w:rFonts w:ascii="Arial" w:hAnsi="Arial" w:cs="Arial"/>
          <w:color w:val="auto"/>
        </w:rPr>
        <w:t>d</w:t>
      </w:r>
      <w:r w:rsidRPr="003F62C7">
        <w:rPr>
          <w:rFonts w:ascii="Arial" w:hAnsi="Arial" w:cs="Arial"/>
          <w:color w:val="auto"/>
        </w:rPr>
        <w:t>ifferences (</w:t>
      </w:r>
      <w:r w:rsidR="004177CB" w:rsidRPr="003F62C7">
        <w:rPr>
          <w:rFonts w:ascii="Arial" w:hAnsi="Arial" w:cs="Arial"/>
          <w:color w:val="auto"/>
        </w:rPr>
        <w:t>f</w:t>
      </w:r>
      <w:r w:rsidRPr="003F62C7">
        <w:rPr>
          <w:rFonts w:ascii="Arial" w:hAnsi="Arial" w:cs="Arial"/>
          <w:color w:val="auto"/>
        </w:rPr>
        <w:t xml:space="preserve">emales </w:t>
      </w:r>
      <w:r w:rsidR="004177CB" w:rsidRPr="003F62C7">
        <w:rPr>
          <w:rFonts w:ascii="Arial" w:hAnsi="Arial" w:cs="Arial"/>
          <w:color w:val="auto"/>
        </w:rPr>
        <w:t>o</w:t>
      </w:r>
      <w:r w:rsidRPr="003F62C7">
        <w:rPr>
          <w:rFonts w:ascii="Arial" w:hAnsi="Arial" w:cs="Arial"/>
          <w:color w:val="auto"/>
        </w:rPr>
        <w:t>nly)</w:t>
      </w:r>
      <w:bookmarkEnd w:id="148"/>
    </w:p>
    <w:tbl>
      <w:tblPr>
        <w:tblW w:w="820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990"/>
        <w:gridCol w:w="720"/>
        <w:gridCol w:w="540"/>
        <w:gridCol w:w="720"/>
        <w:gridCol w:w="278"/>
        <w:gridCol w:w="982"/>
        <w:gridCol w:w="990"/>
        <w:gridCol w:w="450"/>
        <w:gridCol w:w="630"/>
        <w:gridCol w:w="630"/>
      </w:tblGrid>
      <w:tr w:rsidR="00EC0DC5" w:rsidRPr="008E2C88" w14:paraId="0B6757F7" w14:textId="77777777" w:rsidTr="00166F34">
        <w:trPr>
          <w:trHeight w:val="315"/>
        </w:trPr>
        <w:tc>
          <w:tcPr>
            <w:tcW w:w="8205" w:type="dxa"/>
            <w:gridSpan w:val="11"/>
            <w:shd w:val="clear" w:color="auto" w:fill="auto"/>
            <w:noWrap/>
            <w:vAlign w:val="bottom"/>
            <w:hideMark/>
          </w:tcPr>
          <w:p w14:paraId="20E1A443" w14:textId="77777777" w:rsidR="00EC0DC5" w:rsidRPr="0006062C" w:rsidRDefault="00EC0DC5" w:rsidP="00EC0DC5">
            <w:pPr>
              <w:jc w:val="center"/>
              <w:rPr>
                <w:rFonts w:eastAsia="Times New Roman" w:cstheme="minorHAnsi"/>
                <w:b/>
                <w:sz w:val="18"/>
                <w:szCs w:val="18"/>
              </w:rPr>
            </w:pPr>
            <w:r w:rsidRPr="0006062C">
              <w:rPr>
                <w:rFonts w:eastAsia="Times New Roman" w:cstheme="minorHAnsi"/>
                <w:b/>
                <w:sz w:val="18"/>
                <w:szCs w:val="18"/>
              </w:rPr>
              <w:t>Differences in probability of being</w:t>
            </w:r>
            <w:r w:rsidRPr="0006062C">
              <w:rPr>
                <w:rFonts w:eastAsia="Times New Roman" w:cstheme="minorHAnsi"/>
                <w:b/>
                <w:bCs/>
                <w:sz w:val="18"/>
                <w:szCs w:val="18"/>
              </w:rPr>
              <w:t xml:space="preserve"> above </w:t>
            </w:r>
            <w:r w:rsidRPr="0006062C">
              <w:rPr>
                <w:rFonts w:eastAsia="Times New Roman" w:cstheme="minorHAnsi"/>
                <w:b/>
                <w:sz w:val="18"/>
                <w:szCs w:val="18"/>
              </w:rPr>
              <w:t>the cutoff, relative to whites</w:t>
            </w:r>
          </w:p>
        </w:tc>
      </w:tr>
      <w:tr w:rsidR="00EC0DC5" w:rsidRPr="008E2C88" w14:paraId="55782C49" w14:textId="77777777" w:rsidTr="00166F34">
        <w:trPr>
          <w:trHeight w:val="300"/>
        </w:trPr>
        <w:tc>
          <w:tcPr>
            <w:tcW w:w="1275" w:type="dxa"/>
            <w:vMerge w:val="restart"/>
            <w:shd w:val="clear" w:color="auto" w:fill="auto"/>
            <w:noWrap/>
            <w:vAlign w:val="bottom"/>
            <w:hideMark/>
          </w:tcPr>
          <w:p w14:paraId="16A645FF" w14:textId="77777777" w:rsidR="00EC0DC5" w:rsidRPr="008E2C88" w:rsidRDefault="00EC0DC5" w:rsidP="00701C11">
            <w:pPr>
              <w:rPr>
                <w:rFonts w:eastAsia="Times New Roman" w:cstheme="minorHAnsi"/>
                <w:sz w:val="18"/>
                <w:szCs w:val="18"/>
              </w:rPr>
            </w:pPr>
          </w:p>
        </w:tc>
        <w:tc>
          <w:tcPr>
            <w:tcW w:w="990" w:type="dxa"/>
            <w:shd w:val="clear" w:color="auto" w:fill="auto"/>
            <w:noWrap/>
            <w:vAlign w:val="bottom"/>
            <w:hideMark/>
          </w:tcPr>
          <w:p w14:paraId="03D80203" w14:textId="77777777" w:rsidR="00EC0DC5" w:rsidRPr="0006062C" w:rsidRDefault="00EC0DC5" w:rsidP="002F100F">
            <w:pPr>
              <w:jc w:val="center"/>
              <w:rPr>
                <w:rFonts w:eastAsia="Times New Roman" w:cstheme="minorHAnsi"/>
                <w:b/>
                <w:sz w:val="18"/>
                <w:szCs w:val="18"/>
              </w:rPr>
            </w:pPr>
            <w:r w:rsidRPr="0006062C">
              <w:rPr>
                <w:rFonts w:eastAsia="Times New Roman" w:cstheme="minorHAnsi"/>
                <w:b/>
                <w:sz w:val="18"/>
                <w:szCs w:val="18"/>
              </w:rPr>
              <w:t>White</w:t>
            </w:r>
          </w:p>
        </w:tc>
        <w:tc>
          <w:tcPr>
            <w:tcW w:w="1260" w:type="dxa"/>
            <w:gridSpan w:val="2"/>
            <w:shd w:val="clear" w:color="auto" w:fill="auto"/>
            <w:noWrap/>
            <w:vAlign w:val="bottom"/>
            <w:hideMark/>
          </w:tcPr>
          <w:p w14:paraId="10D1CD50" w14:textId="77777777" w:rsidR="00EC0DC5" w:rsidRPr="0006062C" w:rsidRDefault="00EC0DC5" w:rsidP="002F100F">
            <w:pPr>
              <w:jc w:val="center"/>
              <w:rPr>
                <w:rFonts w:eastAsia="Times New Roman" w:cstheme="minorHAnsi"/>
                <w:b/>
                <w:sz w:val="18"/>
                <w:szCs w:val="18"/>
              </w:rPr>
            </w:pPr>
            <w:r w:rsidRPr="0006062C">
              <w:rPr>
                <w:rFonts w:eastAsia="Times New Roman" w:cstheme="minorHAnsi"/>
                <w:b/>
                <w:sz w:val="18"/>
                <w:szCs w:val="18"/>
              </w:rPr>
              <w:t>Black</w:t>
            </w:r>
          </w:p>
        </w:tc>
        <w:tc>
          <w:tcPr>
            <w:tcW w:w="998" w:type="dxa"/>
            <w:gridSpan w:val="2"/>
            <w:shd w:val="clear" w:color="auto" w:fill="auto"/>
            <w:noWrap/>
            <w:vAlign w:val="bottom"/>
            <w:hideMark/>
          </w:tcPr>
          <w:p w14:paraId="5BBE2D95" w14:textId="77777777" w:rsidR="00EC0DC5" w:rsidRPr="0006062C" w:rsidRDefault="00EC0DC5" w:rsidP="002F100F">
            <w:pPr>
              <w:jc w:val="center"/>
              <w:rPr>
                <w:rFonts w:eastAsia="Times New Roman" w:cstheme="minorHAnsi"/>
                <w:b/>
                <w:sz w:val="18"/>
                <w:szCs w:val="18"/>
              </w:rPr>
            </w:pPr>
            <w:r w:rsidRPr="0006062C">
              <w:rPr>
                <w:rFonts w:eastAsia="Times New Roman" w:cstheme="minorHAnsi"/>
                <w:b/>
                <w:sz w:val="18"/>
                <w:szCs w:val="18"/>
              </w:rPr>
              <w:t>Hispanic</w:t>
            </w:r>
          </w:p>
        </w:tc>
        <w:tc>
          <w:tcPr>
            <w:tcW w:w="982" w:type="dxa"/>
            <w:shd w:val="clear" w:color="auto" w:fill="auto"/>
            <w:noWrap/>
            <w:vAlign w:val="bottom"/>
            <w:hideMark/>
          </w:tcPr>
          <w:p w14:paraId="29E79DD3" w14:textId="77777777" w:rsidR="00EC0DC5" w:rsidRPr="0006062C" w:rsidRDefault="00EC0DC5" w:rsidP="002F100F">
            <w:pPr>
              <w:jc w:val="center"/>
              <w:rPr>
                <w:rFonts w:eastAsia="Times New Roman" w:cstheme="minorHAnsi"/>
                <w:b/>
                <w:sz w:val="18"/>
                <w:szCs w:val="18"/>
              </w:rPr>
            </w:pPr>
            <w:r w:rsidRPr="0006062C">
              <w:rPr>
                <w:rFonts w:eastAsia="Times New Roman" w:cstheme="minorHAnsi"/>
                <w:b/>
                <w:sz w:val="18"/>
                <w:szCs w:val="18"/>
              </w:rPr>
              <w:t>White</w:t>
            </w:r>
          </w:p>
        </w:tc>
        <w:tc>
          <w:tcPr>
            <w:tcW w:w="1440" w:type="dxa"/>
            <w:gridSpan w:val="2"/>
            <w:shd w:val="clear" w:color="auto" w:fill="auto"/>
            <w:noWrap/>
            <w:vAlign w:val="bottom"/>
            <w:hideMark/>
          </w:tcPr>
          <w:p w14:paraId="359E6252" w14:textId="77777777" w:rsidR="00EC0DC5" w:rsidRPr="0006062C" w:rsidRDefault="00EC0DC5" w:rsidP="002F100F">
            <w:pPr>
              <w:jc w:val="center"/>
              <w:rPr>
                <w:rFonts w:eastAsia="Times New Roman" w:cstheme="minorHAnsi"/>
                <w:b/>
                <w:sz w:val="18"/>
                <w:szCs w:val="18"/>
              </w:rPr>
            </w:pPr>
            <w:r w:rsidRPr="0006062C">
              <w:rPr>
                <w:rFonts w:eastAsia="Times New Roman" w:cstheme="minorHAnsi"/>
                <w:b/>
                <w:sz w:val="18"/>
                <w:szCs w:val="18"/>
              </w:rPr>
              <w:t>Black</w:t>
            </w:r>
          </w:p>
        </w:tc>
        <w:tc>
          <w:tcPr>
            <w:tcW w:w="1260" w:type="dxa"/>
            <w:gridSpan w:val="2"/>
            <w:shd w:val="clear" w:color="auto" w:fill="auto"/>
            <w:noWrap/>
            <w:vAlign w:val="bottom"/>
            <w:hideMark/>
          </w:tcPr>
          <w:p w14:paraId="182EC63F" w14:textId="77777777" w:rsidR="00EC0DC5" w:rsidRPr="0006062C" w:rsidRDefault="00EC0DC5" w:rsidP="002F100F">
            <w:pPr>
              <w:jc w:val="center"/>
              <w:rPr>
                <w:rFonts w:eastAsia="Times New Roman" w:cstheme="minorHAnsi"/>
                <w:b/>
                <w:sz w:val="18"/>
                <w:szCs w:val="18"/>
              </w:rPr>
            </w:pPr>
            <w:r w:rsidRPr="0006062C">
              <w:rPr>
                <w:rFonts w:eastAsia="Times New Roman" w:cstheme="minorHAnsi"/>
                <w:b/>
                <w:sz w:val="18"/>
                <w:szCs w:val="18"/>
              </w:rPr>
              <w:t>Hispanic</w:t>
            </w:r>
          </w:p>
        </w:tc>
      </w:tr>
      <w:tr w:rsidR="00EC0DC5" w:rsidRPr="008E2C88" w14:paraId="5E44AD2A" w14:textId="77777777" w:rsidTr="00166F34">
        <w:trPr>
          <w:trHeight w:val="300"/>
        </w:trPr>
        <w:tc>
          <w:tcPr>
            <w:tcW w:w="1275" w:type="dxa"/>
            <w:vMerge/>
            <w:shd w:val="clear" w:color="auto" w:fill="auto"/>
            <w:noWrap/>
            <w:vAlign w:val="bottom"/>
            <w:hideMark/>
          </w:tcPr>
          <w:p w14:paraId="7E47DEB5" w14:textId="77777777" w:rsidR="00EC0DC5" w:rsidRPr="008E2C88" w:rsidRDefault="00EC0DC5" w:rsidP="00701C11">
            <w:pPr>
              <w:rPr>
                <w:rFonts w:eastAsia="Times New Roman" w:cstheme="minorHAnsi"/>
                <w:sz w:val="18"/>
                <w:szCs w:val="18"/>
              </w:rPr>
            </w:pPr>
          </w:p>
        </w:tc>
        <w:tc>
          <w:tcPr>
            <w:tcW w:w="3248" w:type="dxa"/>
            <w:gridSpan w:val="5"/>
          </w:tcPr>
          <w:p w14:paraId="2637BF11" w14:textId="77777777" w:rsidR="00EC0DC5" w:rsidRPr="0006062C" w:rsidRDefault="00EC0DC5" w:rsidP="00701C11">
            <w:pPr>
              <w:jc w:val="center"/>
              <w:rPr>
                <w:rFonts w:eastAsia="Times New Roman" w:cstheme="minorHAnsi"/>
                <w:b/>
                <w:sz w:val="18"/>
                <w:szCs w:val="18"/>
              </w:rPr>
            </w:pPr>
            <w:r w:rsidRPr="0006062C">
              <w:rPr>
                <w:rFonts w:eastAsia="Times New Roman" w:cstheme="minorHAnsi"/>
                <w:b/>
                <w:sz w:val="18"/>
                <w:szCs w:val="18"/>
              </w:rPr>
              <w:t>Lower</w:t>
            </w:r>
          </w:p>
        </w:tc>
        <w:tc>
          <w:tcPr>
            <w:tcW w:w="3682" w:type="dxa"/>
            <w:gridSpan w:val="5"/>
          </w:tcPr>
          <w:p w14:paraId="43A9A5A6" w14:textId="77777777" w:rsidR="00EC0DC5" w:rsidRPr="0006062C" w:rsidRDefault="00EC0DC5" w:rsidP="00701C11">
            <w:pPr>
              <w:jc w:val="center"/>
              <w:rPr>
                <w:rFonts w:eastAsia="Times New Roman" w:cstheme="minorHAnsi"/>
                <w:b/>
                <w:sz w:val="18"/>
                <w:szCs w:val="18"/>
              </w:rPr>
            </w:pPr>
            <w:r w:rsidRPr="0006062C">
              <w:rPr>
                <w:rFonts w:eastAsia="Times New Roman" w:cstheme="minorHAnsi"/>
                <w:b/>
                <w:sz w:val="18"/>
                <w:szCs w:val="18"/>
              </w:rPr>
              <w:t>Upper</w:t>
            </w:r>
          </w:p>
        </w:tc>
      </w:tr>
      <w:tr w:rsidR="00370847" w:rsidRPr="008E2C88" w14:paraId="0129A9F1" w14:textId="77777777" w:rsidTr="00166F34">
        <w:trPr>
          <w:trHeight w:val="300"/>
        </w:trPr>
        <w:tc>
          <w:tcPr>
            <w:tcW w:w="1275" w:type="dxa"/>
            <w:shd w:val="clear" w:color="auto" w:fill="auto"/>
            <w:noWrap/>
            <w:vAlign w:val="bottom"/>
            <w:hideMark/>
          </w:tcPr>
          <w:p w14:paraId="0BB418A0" w14:textId="77777777" w:rsidR="00FD1B6C" w:rsidRPr="0006062C" w:rsidRDefault="00FD1B6C" w:rsidP="00701C11">
            <w:pPr>
              <w:rPr>
                <w:rFonts w:eastAsia="Times New Roman" w:cstheme="minorHAnsi"/>
                <w:b/>
                <w:sz w:val="18"/>
                <w:szCs w:val="18"/>
              </w:rPr>
            </w:pPr>
            <w:r w:rsidRPr="0006062C">
              <w:rPr>
                <w:rFonts w:eastAsia="Times New Roman" w:cstheme="minorHAnsi"/>
                <w:b/>
                <w:sz w:val="18"/>
                <w:szCs w:val="18"/>
              </w:rPr>
              <w:t>Cocaine</w:t>
            </w:r>
          </w:p>
        </w:tc>
        <w:tc>
          <w:tcPr>
            <w:tcW w:w="990" w:type="dxa"/>
            <w:shd w:val="clear" w:color="auto" w:fill="auto"/>
            <w:noWrap/>
            <w:vAlign w:val="bottom"/>
            <w:hideMark/>
          </w:tcPr>
          <w:p w14:paraId="172168FA"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0" w:type="dxa"/>
            <w:tcBorders>
              <w:right w:val="nil"/>
            </w:tcBorders>
            <w:shd w:val="clear" w:color="auto" w:fill="auto"/>
            <w:noWrap/>
            <w:vAlign w:val="bottom"/>
            <w:hideMark/>
          </w:tcPr>
          <w:p w14:paraId="77C4F0CB"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-21.5</w:t>
            </w:r>
          </w:p>
        </w:tc>
        <w:tc>
          <w:tcPr>
            <w:tcW w:w="540" w:type="dxa"/>
            <w:tcBorders>
              <w:left w:val="nil"/>
            </w:tcBorders>
          </w:tcPr>
          <w:p w14:paraId="5956A1DE" w14:textId="77777777" w:rsidR="00FD1B6C" w:rsidRPr="008E2C88" w:rsidRDefault="00FD1B6C" w:rsidP="00701C11">
            <w:pPr>
              <w:rPr>
                <w:rFonts w:eastAsia="Times New Roman" w:cstheme="minorHAnsi"/>
                <w:sz w:val="18"/>
                <w:szCs w:val="18"/>
              </w:rPr>
            </w:pPr>
          </w:p>
        </w:tc>
        <w:tc>
          <w:tcPr>
            <w:tcW w:w="720" w:type="dxa"/>
            <w:tcBorders>
              <w:right w:val="nil"/>
            </w:tcBorders>
            <w:shd w:val="clear" w:color="auto" w:fill="auto"/>
            <w:noWrap/>
            <w:vAlign w:val="bottom"/>
            <w:hideMark/>
          </w:tcPr>
          <w:p w14:paraId="6B8CA0E1"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-21.7</w:t>
            </w:r>
          </w:p>
        </w:tc>
        <w:tc>
          <w:tcPr>
            <w:tcW w:w="278" w:type="dxa"/>
            <w:tcBorders>
              <w:left w:val="nil"/>
            </w:tcBorders>
          </w:tcPr>
          <w:p w14:paraId="0D04D2C6" w14:textId="77777777" w:rsidR="00FD1B6C" w:rsidRPr="008E2C88" w:rsidRDefault="00FD1B6C" w:rsidP="00701C11">
            <w:pPr>
              <w:jc w:val="center"/>
              <w:rPr>
                <w:rFonts w:eastAsia="Times New Roman" w:cstheme="minorHAnsi"/>
                <w:sz w:val="18"/>
                <w:szCs w:val="18"/>
              </w:rPr>
            </w:pPr>
          </w:p>
        </w:tc>
        <w:tc>
          <w:tcPr>
            <w:tcW w:w="982" w:type="dxa"/>
            <w:shd w:val="clear" w:color="auto" w:fill="auto"/>
            <w:noWrap/>
            <w:vAlign w:val="bottom"/>
            <w:hideMark/>
          </w:tcPr>
          <w:p w14:paraId="0D16B34D"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990" w:type="dxa"/>
            <w:tcBorders>
              <w:right w:val="nil"/>
            </w:tcBorders>
            <w:shd w:val="clear" w:color="auto" w:fill="auto"/>
            <w:noWrap/>
            <w:vAlign w:val="bottom"/>
            <w:hideMark/>
          </w:tcPr>
          <w:p w14:paraId="3AE93B62"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-18.8</w:t>
            </w:r>
          </w:p>
        </w:tc>
        <w:tc>
          <w:tcPr>
            <w:tcW w:w="450" w:type="dxa"/>
            <w:tcBorders>
              <w:left w:val="nil"/>
            </w:tcBorders>
          </w:tcPr>
          <w:p w14:paraId="2097F11A" w14:textId="77777777" w:rsidR="00FD1B6C" w:rsidRPr="008E2C88" w:rsidRDefault="00FD1B6C" w:rsidP="00701C11">
            <w:pPr>
              <w:rPr>
                <w:rFonts w:eastAsia="Times New Roman" w:cstheme="minorHAnsi"/>
                <w:sz w:val="18"/>
                <w:szCs w:val="18"/>
              </w:rPr>
            </w:pPr>
          </w:p>
        </w:tc>
        <w:tc>
          <w:tcPr>
            <w:tcW w:w="630" w:type="dxa"/>
            <w:tcBorders>
              <w:right w:val="nil"/>
            </w:tcBorders>
            <w:shd w:val="clear" w:color="auto" w:fill="auto"/>
            <w:noWrap/>
            <w:vAlign w:val="bottom"/>
            <w:hideMark/>
          </w:tcPr>
          <w:p w14:paraId="00092567"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-26.6</w:t>
            </w:r>
          </w:p>
        </w:tc>
        <w:tc>
          <w:tcPr>
            <w:tcW w:w="630" w:type="dxa"/>
            <w:tcBorders>
              <w:left w:val="nil"/>
            </w:tcBorders>
          </w:tcPr>
          <w:p w14:paraId="79EC814F" w14:textId="77777777" w:rsidR="00FD1B6C" w:rsidRPr="008E2C88" w:rsidRDefault="00FD1B6C" w:rsidP="00701C11">
            <w:pPr>
              <w:rPr>
                <w:rFonts w:eastAsia="Times New Roman" w:cstheme="minorHAnsi"/>
                <w:sz w:val="18"/>
                <w:szCs w:val="18"/>
              </w:rPr>
            </w:pPr>
          </w:p>
        </w:tc>
      </w:tr>
      <w:tr w:rsidR="00370847" w:rsidRPr="008E2C88" w14:paraId="10E857FB" w14:textId="77777777" w:rsidTr="00166F34">
        <w:trPr>
          <w:trHeight w:val="300"/>
        </w:trPr>
        <w:tc>
          <w:tcPr>
            <w:tcW w:w="1275" w:type="dxa"/>
            <w:shd w:val="clear" w:color="auto" w:fill="auto"/>
            <w:noWrap/>
            <w:vAlign w:val="bottom"/>
            <w:hideMark/>
          </w:tcPr>
          <w:p w14:paraId="36693594" w14:textId="77777777" w:rsidR="00FD1B6C" w:rsidRPr="0006062C" w:rsidRDefault="00FD1B6C" w:rsidP="00701C11">
            <w:pPr>
              <w:rPr>
                <w:rFonts w:eastAsia="Times New Roman" w:cstheme="minorHAnsi"/>
                <w:b/>
                <w:sz w:val="18"/>
                <w:szCs w:val="18"/>
              </w:rPr>
            </w:pPr>
            <w:r w:rsidRPr="0006062C">
              <w:rPr>
                <w:rFonts w:eastAsia="Times New Roman" w:cstheme="minorHAnsi"/>
                <w:b/>
                <w:sz w:val="18"/>
                <w:szCs w:val="18"/>
              </w:rPr>
              <w:t>Crack</w:t>
            </w:r>
          </w:p>
        </w:tc>
        <w:tc>
          <w:tcPr>
            <w:tcW w:w="990" w:type="dxa"/>
            <w:shd w:val="clear" w:color="auto" w:fill="auto"/>
            <w:noWrap/>
            <w:vAlign w:val="bottom"/>
            <w:hideMark/>
          </w:tcPr>
          <w:p w14:paraId="7D393CFD"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0" w:type="dxa"/>
            <w:tcBorders>
              <w:right w:val="nil"/>
            </w:tcBorders>
            <w:shd w:val="clear" w:color="auto" w:fill="auto"/>
            <w:noWrap/>
            <w:vAlign w:val="bottom"/>
            <w:hideMark/>
          </w:tcPr>
          <w:p w14:paraId="17E5B37E"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5.8</w:t>
            </w:r>
          </w:p>
        </w:tc>
        <w:tc>
          <w:tcPr>
            <w:tcW w:w="540" w:type="dxa"/>
            <w:tcBorders>
              <w:left w:val="nil"/>
            </w:tcBorders>
          </w:tcPr>
          <w:p w14:paraId="6223ACBB" w14:textId="77777777" w:rsidR="00FD1B6C" w:rsidRPr="008E2C88" w:rsidRDefault="00FD1B6C" w:rsidP="00701C11">
            <w:pPr>
              <w:rPr>
                <w:rFonts w:eastAsia="Times New Roman" w:cstheme="minorHAnsi"/>
                <w:sz w:val="18"/>
                <w:szCs w:val="18"/>
              </w:rPr>
            </w:pPr>
          </w:p>
        </w:tc>
        <w:tc>
          <w:tcPr>
            <w:tcW w:w="720" w:type="dxa"/>
            <w:tcBorders>
              <w:right w:val="nil"/>
            </w:tcBorders>
            <w:shd w:val="clear" w:color="auto" w:fill="auto"/>
            <w:noWrap/>
            <w:vAlign w:val="bottom"/>
            <w:hideMark/>
          </w:tcPr>
          <w:p w14:paraId="0DA67879"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-28.3</w:t>
            </w:r>
          </w:p>
        </w:tc>
        <w:tc>
          <w:tcPr>
            <w:tcW w:w="278" w:type="dxa"/>
            <w:tcBorders>
              <w:left w:val="nil"/>
            </w:tcBorders>
          </w:tcPr>
          <w:p w14:paraId="46687B12" w14:textId="77777777" w:rsidR="00FD1B6C" w:rsidRPr="008E2C88" w:rsidRDefault="00FD1B6C" w:rsidP="00701C11">
            <w:pPr>
              <w:jc w:val="center"/>
              <w:rPr>
                <w:rFonts w:eastAsia="Times New Roman" w:cstheme="minorHAnsi"/>
                <w:sz w:val="18"/>
                <w:szCs w:val="18"/>
              </w:rPr>
            </w:pPr>
          </w:p>
        </w:tc>
        <w:tc>
          <w:tcPr>
            <w:tcW w:w="982" w:type="dxa"/>
            <w:shd w:val="clear" w:color="auto" w:fill="auto"/>
            <w:noWrap/>
            <w:vAlign w:val="bottom"/>
            <w:hideMark/>
          </w:tcPr>
          <w:p w14:paraId="31463576"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990" w:type="dxa"/>
            <w:tcBorders>
              <w:right w:val="nil"/>
            </w:tcBorders>
            <w:shd w:val="clear" w:color="auto" w:fill="auto"/>
            <w:noWrap/>
            <w:vAlign w:val="bottom"/>
            <w:hideMark/>
          </w:tcPr>
          <w:p w14:paraId="6D7DB420"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-6.4</w:t>
            </w:r>
          </w:p>
        </w:tc>
        <w:tc>
          <w:tcPr>
            <w:tcW w:w="450" w:type="dxa"/>
            <w:tcBorders>
              <w:left w:val="nil"/>
            </w:tcBorders>
          </w:tcPr>
          <w:p w14:paraId="0A741BAD" w14:textId="77777777" w:rsidR="00FD1B6C" w:rsidRPr="008E2C88" w:rsidRDefault="00FD1B6C" w:rsidP="00701C11">
            <w:pPr>
              <w:rPr>
                <w:rFonts w:eastAsia="Times New Roman" w:cstheme="minorHAnsi"/>
                <w:sz w:val="18"/>
                <w:szCs w:val="18"/>
              </w:rPr>
            </w:pPr>
          </w:p>
        </w:tc>
        <w:tc>
          <w:tcPr>
            <w:tcW w:w="630" w:type="dxa"/>
            <w:tcBorders>
              <w:right w:val="nil"/>
            </w:tcBorders>
            <w:shd w:val="clear" w:color="auto" w:fill="auto"/>
            <w:noWrap/>
            <w:vAlign w:val="bottom"/>
            <w:hideMark/>
          </w:tcPr>
          <w:p w14:paraId="23566CA1"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-19.9</w:t>
            </w:r>
          </w:p>
        </w:tc>
        <w:tc>
          <w:tcPr>
            <w:tcW w:w="630" w:type="dxa"/>
            <w:tcBorders>
              <w:left w:val="nil"/>
            </w:tcBorders>
          </w:tcPr>
          <w:p w14:paraId="4592197B" w14:textId="77777777" w:rsidR="00FD1B6C" w:rsidRPr="008E2C88" w:rsidRDefault="00FD1B6C" w:rsidP="00701C11">
            <w:pPr>
              <w:rPr>
                <w:rFonts w:eastAsia="Times New Roman" w:cstheme="minorHAnsi"/>
                <w:sz w:val="18"/>
                <w:szCs w:val="18"/>
              </w:rPr>
            </w:pPr>
          </w:p>
        </w:tc>
      </w:tr>
      <w:tr w:rsidR="00370847" w:rsidRPr="008E2C88" w14:paraId="344EA723" w14:textId="77777777" w:rsidTr="00166F34">
        <w:trPr>
          <w:trHeight w:val="300"/>
        </w:trPr>
        <w:tc>
          <w:tcPr>
            <w:tcW w:w="1275" w:type="dxa"/>
            <w:shd w:val="clear" w:color="auto" w:fill="auto"/>
            <w:noWrap/>
            <w:vAlign w:val="bottom"/>
            <w:hideMark/>
          </w:tcPr>
          <w:p w14:paraId="3C83F8EC" w14:textId="77777777" w:rsidR="00FD1B6C" w:rsidRPr="0006062C" w:rsidRDefault="00FD1B6C" w:rsidP="00701C11">
            <w:pPr>
              <w:rPr>
                <w:rFonts w:eastAsia="Times New Roman" w:cstheme="minorHAnsi"/>
                <w:b/>
                <w:sz w:val="18"/>
                <w:szCs w:val="18"/>
              </w:rPr>
            </w:pPr>
            <w:r w:rsidRPr="0006062C">
              <w:rPr>
                <w:rFonts w:eastAsia="Times New Roman" w:cstheme="minorHAnsi"/>
                <w:b/>
                <w:sz w:val="18"/>
                <w:szCs w:val="18"/>
              </w:rPr>
              <w:t>Heroin</w:t>
            </w:r>
          </w:p>
        </w:tc>
        <w:tc>
          <w:tcPr>
            <w:tcW w:w="990" w:type="dxa"/>
            <w:shd w:val="clear" w:color="auto" w:fill="auto"/>
            <w:noWrap/>
            <w:vAlign w:val="bottom"/>
            <w:hideMark/>
          </w:tcPr>
          <w:p w14:paraId="2DF14D2D"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0" w:type="dxa"/>
            <w:tcBorders>
              <w:right w:val="nil"/>
            </w:tcBorders>
            <w:shd w:val="clear" w:color="auto" w:fill="auto"/>
            <w:noWrap/>
            <w:vAlign w:val="bottom"/>
            <w:hideMark/>
          </w:tcPr>
          <w:p w14:paraId="1D2A9037"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-6.1</w:t>
            </w:r>
          </w:p>
        </w:tc>
        <w:tc>
          <w:tcPr>
            <w:tcW w:w="540" w:type="dxa"/>
            <w:tcBorders>
              <w:left w:val="nil"/>
            </w:tcBorders>
          </w:tcPr>
          <w:p w14:paraId="04EB51CB" w14:textId="77777777" w:rsidR="00FD1B6C" w:rsidRPr="008E2C88" w:rsidRDefault="00FD1B6C" w:rsidP="00701C11">
            <w:pPr>
              <w:rPr>
                <w:rFonts w:eastAsia="Times New Roman" w:cstheme="minorHAnsi"/>
                <w:sz w:val="18"/>
                <w:szCs w:val="18"/>
              </w:rPr>
            </w:pPr>
          </w:p>
        </w:tc>
        <w:tc>
          <w:tcPr>
            <w:tcW w:w="720" w:type="dxa"/>
            <w:tcBorders>
              <w:right w:val="nil"/>
            </w:tcBorders>
            <w:shd w:val="clear" w:color="auto" w:fill="auto"/>
            <w:noWrap/>
            <w:vAlign w:val="bottom"/>
            <w:hideMark/>
          </w:tcPr>
          <w:p w14:paraId="52AD9AFB"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12.3</w:t>
            </w:r>
          </w:p>
        </w:tc>
        <w:tc>
          <w:tcPr>
            <w:tcW w:w="278" w:type="dxa"/>
            <w:tcBorders>
              <w:left w:val="nil"/>
            </w:tcBorders>
          </w:tcPr>
          <w:p w14:paraId="691F7EE6" w14:textId="77777777" w:rsidR="00FD1B6C" w:rsidRPr="008E2C88" w:rsidRDefault="00FD1B6C" w:rsidP="00701C11">
            <w:pPr>
              <w:jc w:val="center"/>
              <w:rPr>
                <w:rFonts w:eastAsia="Times New Roman" w:cstheme="minorHAnsi"/>
                <w:sz w:val="18"/>
                <w:szCs w:val="18"/>
              </w:rPr>
            </w:pPr>
          </w:p>
        </w:tc>
        <w:tc>
          <w:tcPr>
            <w:tcW w:w="982" w:type="dxa"/>
            <w:shd w:val="clear" w:color="auto" w:fill="auto"/>
            <w:noWrap/>
            <w:vAlign w:val="bottom"/>
            <w:hideMark/>
          </w:tcPr>
          <w:p w14:paraId="78543716"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990" w:type="dxa"/>
            <w:tcBorders>
              <w:right w:val="nil"/>
            </w:tcBorders>
            <w:shd w:val="clear" w:color="auto" w:fill="auto"/>
            <w:noWrap/>
            <w:vAlign w:val="bottom"/>
            <w:hideMark/>
          </w:tcPr>
          <w:p w14:paraId="51D238A8"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-53.8</w:t>
            </w:r>
          </w:p>
        </w:tc>
        <w:tc>
          <w:tcPr>
            <w:tcW w:w="450" w:type="dxa"/>
            <w:tcBorders>
              <w:left w:val="nil"/>
            </w:tcBorders>
          </w:tcPr>
          <w:p w14:paraId="08D47401" w14:textId="77777777" w:rsidR="00FD1B6C" w:rsidRPr="008E2C88" w:rsidRDefault="00FD1B6C" w:rsidP="00701C11">
            <w:pPr>
              <w:rPr>
                <w:rFonts w:eastAsia="Times New Roman" w:cstheme="minorHAnsi"/>
                <w:sz w:val="18"/>
                <w:szCs w:val="18"/>
              </w:rPr>
            </w:pPr>
          </w:p>
        </w:tc>
        <w:tc>
          <w:tcPr>
            <w:tcW w:w="630" w:type="dxa"/>
            <w:tcBorders>
              <w:right w:val="nil"/>
            </w:tcBorders>
            <w:shd w:val="clear" w:color="auto" w:fill="auto"/>
            <w:noWrap/>
            <w:vAlign w:val="bottom"/>
            <w:hideMark/>
          </w:tcPr>
          <w:p w14:paraId="5972FE36"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36.5</w:t>
            </w:r>
          </w:p>
        </w:tc>
        <w:tc>
          <w:tcPr>
            <w:tcW w:w="630" w:type="dxa"/>
            <w:tcBorders>
              <w:left w:val="nil"/>
            </w:tcBorders>
          </w:tcPr>
          <w:p w14:paraId="2B8F5222" w14:textId="77777777" w:rsidR="00FD1B6C" w:rsidRPr="008E2C88" w:rsidRDefault="00FD1B6C" w:rsidP="00701C11">
            <w:pPr>
              <w:rPr>
                <w:rFonts w:eastAsia="Times New Roman" w:cstheme="minorHAnsi"/>
                <w:sz w:val="18"/>
                <w:szCs w:val="18"/>
              </w:rPr>
            </w:pPr>
          </w:p>
        </w:tc>
      </w:tr>
      <w:tr w:rsidR="00370847" w:rsidRPr="008E2C88" w14:paraId="75682042" w14:textId="77777777" w:rsidTr="00166F34">
        <w:trPr>
          <w:trHeight w:val="300"/>
        </w:trPr>
        <w:tc>
          <w:tcPr>
            <w:tcW w:w="1275" w:type="dxa"/>
            <w:shd w:val="clear" w:color="auto" w:fill="auto"/>
            <w:noWrap/>
            <w:vAlign w:val="bottom"/>
            <w:hideMark/>
          </w:tcPr>
          <w:p w14:paraId="486EB9D0" w14:textId="77777777" w:rsidR="00FD1B6C" w:rsidRPr="0006062C" w:rsidRDefault="00FD1B6C" w:rsidP="00701C11">
            <w:pPr>
              <w:rPr>
                <w:rFonts w:eastAsia="Times New Roman" w:cstheme="minorHAnsi"/>
                <w:b/>
                <w:sz w:val="18"/>
                <w:szCs w:val="18"/>
              </w:rPr>
            </w:pPr>
            <w:r w:rsidRPr="0006062C">
              <w:rPr>
                <w:rFonts w:eastAsia="Times New Roman" w:cstheme="minorHAnsi"/>
                <w:b/>
                <w:sz w:val="18"/>
                <w:szCs w:val="18"/>
              </w:rPr>
              <w:t>Marijuana</w:t>
            </w:r>
          </w:p>
        </w:tc>
        <w:tc>
          <w:tcPr>
            <w:tcW w:w="990" w:type="dxa"/>
            <w:shd w:val="clear" w:color="auto" w:fill="auto"/>
            <w:noWrap/>
            <w:vAlign w:val="bottom"/>
            <w:hideMark/>
          </w:tcPr>
          <w:p w14:paraId="5ADB4112"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0" w:type="dxa"/>
            <w:tcBorders>
              <w:right w:val="nil"/>
            </w:tcBorders>
            <w:shd w:val="clear" w:color="auto" w:fill="auto"/>
            <w:noWrap/>
            <w:vAlign w:val="bottom"/>
            <w:hideMark/>
          </w:tcPr>
          <w:p w14:paraId="285C2795"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63.7</w:t>
            </w:r>
          </w:p>
        </w:tc>
        <w:tc>
          <w:tcPr>
            <w:tcW w:w="540" w:type="dxa"/>
            <w:tcBorders>
              <w:left w:val="nil"/>
            </w:tcBorders>
          </w:tcPr>
          <w:p w14:paraId="72674303" w14:textId="77777777" w:rsidR="00FD1B6C" w:rsidRPr="008E2C88" w:rsidRDefault="00FD1B6C" w:rsidP="00701C11">
            <w:pPr>
              <w:rPr>
                <w:rFonts w:eastAsia="Times New Roman" w:cstheme="minorHAnsi"/>
                <w:sz w:val="18"/>
                <w:szCs w:val="18"/>
              </w:rPr>
            </w:pPr>
          </w:p>
        </w:tc>
        <w:tc>
          <w:tcPr>
            <w:tcW w:w="720" w:type="dxa"/>
            <w:tcBorders>
              <w:right w:val="nil"/>
            </w:tcBorders>
            <w:shd w:val="clear" w:color="auto" w:fill="auto"/>
            <w:noWrap/>
            <w:vAlign w:val="bottom"/>
            <w:hideMark/>
          </w:tcPr>
          <w:p w14:paraId="7E82B9A8"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-3.4</w:t>
            </w:r>
          </w:p>
        </w:tc>
        <w:tc>
          <w:tcPr>
            <w:tcW w:w="278" w:type="dxa"/>
            <w:tcBorders>
              <w:left w:val="nil"/>
            </w:tcBorders>
          </w:tcPr>
          <w:p w14:paraId="78194DB3" w14:textId="77777777" w:rsidR="00FD1B6C" w:rsidRPr="008E2C88" w:rsidRDefault="00FD1B6C" w:rsidP="00701C11">
            <w:pPr>
              <w:jc w:val="center"/>
              <w:rPr>
                <w:rFonts w:eastAsia="Times New Roman" w:cstheme="minorHAnsi"/>
                <w:sz w:val="18"/>
                <w:szCs w:val="18"/>
              </w:rPr>
            </w:pPr>
          </w:p>
        </w:tc>
        <w:tc>
          <w:tcPr>
            <w:tcW w:w="982" w:type="dxa"/>
            <w:shd w:val="clear" w:color="auto" w:fill="auto"/>
            <w:noWrap/>
            <w:vAlign w:val="bottom"/>
            <w:hideMark/>
          </w:tcPr>
          <w:p w14:paraId="7DC6CCFA"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990" w:type="dxa"/>
            <w:tcBorders>
              <w:right w:val="nil"/>
            </w:tcBorders>
            <w:shd w:val="clear" w:color="auto" w:fill="auto"/>
            <w:noWrap/>
            <w:vAlign w:val="bottom"/>
            <w:hideMark/>
          </w:tcPr>
          <w:p w14:paraId="4EB283E3"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&lt;0.00</w:t>
            </w:r>
          </w:p>
        </w:tc>
        <w:tc>
          <w:tcPr>
            <w:tcW w:w="450" w:type="dxa"/>
            <w:tcBorders>
              <w:left w:val="nil"/>
            </w:tcBorders>
          </w:tcPr>
          <w:p w14:paraId="317A790D" w14:textId="77777777" w:rsidR="00FD1B6C" w:rsidRPr="008E2C88" w:rsidRDefault="00FD1B6C" w:rsidP="00701C11">
            <w:pPr>
              <w:rPr>
                <w:rFonts w:eastAsia="Times New Roman" w:cstheme="minorHAnsi"/>
                <w:sz w:val="18"/>
                <w:szCs w:val="18"/>
              </w:rPr>
            </w:pPr>
          </w:p>
        </w:tc>
        <w:tc>
          <w:tcPr>
            <w:tcW w:w="630" w:type="dxa"/>
            <w:tcBorders>
              <w:right w:val="nil"/>
            </w:tcBorders>
            <w:shd w:val="clear" w:color="auto" w:fill="auto"/>
            <w:noWrap/>
            <w:vAlign w:val="bottom"/>
            <w:hideMark/>
          </w:tcPr>
          <w:p w14:paraId="4282BC8B"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&lt;0.00</w:t>
            </w:r>
          </w:p>
        </w:tc>
        <w:tc>
          <w:tcPr>
            <w:tcW w:w="630" w:type="dxa"/>
            <w:tcBorders>
              <w:left w:val="nil"/>
            </w:tcBorders>
          </w:tcPr>
          <w:p w14:paraId="2C87EBA7" w14:textId="77777777" w:rsidR="00FD1B6C" w:rsidRPr="008E2C88" w:rsidRDefault="00FD1B6C" w:rsidP="00701C11">
            <w:pPr>
              <w:rPr>
                <w:rFonts w:eastAsia="Times New Roman" w:cstheme="minorHAnsi"/>
                <w:sz w:val="18"/>
                <w:szCs w:val="18"/>
              </w:rPr>
            </w:pPr>
          </w:p>
        </w:tc>
      </w:tr>
      <w:tr w:rsidR="00370847" w:rsidRPr="008E2C88" w14:paraId="47517D08" w14:textId="77777777" w:rsidTr="00166F34">
        <w:trPr>
          <w:trHeight w:val="300"/>
        </w:trPr>
        <w:tc>
          <w:tcPr>
            <w:tcW w:w="1275" w:type="dxa"/>
            <w:shd w:val="clear" w:color="auto" w:fill="auto"/>
            <w:noWrap/>
            <w:vAlign w:val="bottom"/>
            <w:hideMark/>
          </w:tcPr>
          <w:p w14:paraId="36AA85D4" w14:textId="77777777" w:rsidR="00FD1B6C" w:rsidRPr="0006062C" w:rsidRDefault="00FD1B6C" w:rsidP="00701C11">
            <w:pPr>
              <w:rPr>
                <w:rFonts w:eastAsia="Times New Roman" w:cstheme="minorHAnsi"/>
                <w:b/>
                <w:sz w:val="18"/>
                <w:szCs w:val="18"/>
              </w:rPr>
            </w:pPr>
            <w:r w:rsidRPr="0006062C">
              <w:rPr>
                <w:rFonts w:eastAsia="Times New Roman" w:cstheme="minorHAnsi"/>
                <w:b/>
                <w:sz w:val="18"/>
                <w:szCs w:val="18"/>
              </w:rPr>
              <w:t>Meth (mix)</w:t>
            </w:r>
          </w:p>
        </w:tc>
        <w:tc>
          <w:tcPr>
            <w:tcW w:w="990" w:type="dxa"/>
            <w:shd w:val="clear" w:color="auto" w:fill="auto"/>
            <w:noWrap/>
            <w:vAlign w:val="bottom"/>
            <w:hideMark/>
          </w:tcPr>
          <w:p w14:paraId="46DCE79D"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0" w:type="dxa"/>
            <w:tcBorders>
              <w:right w:val="nil"/>
            </w:tcBorders>
            <w:shd w:val="clear" w:color="auto" w:fill="auto"/>
            <w:noWrap/>
            <w:vAlign w:val="bottom"/>
            <w:hideMark/>
          </w:tcPr>
          <w:p w14:paraId="23AE4475"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150.9</w:t>
            </w:r>
          </w:p>
        </w:tc>
        <w:tc>
          <w:tcPr>
            <w:tcW w:w="540" w:type="dxa"/>
            <w:tcBorders>
              <w:left w:val="nil"/>
            </w:tcBorders>
          </w:tcPr>
          <w:p w14:paraId="6F850ED9" w14:textId="77777777" w:rsidR="00FD1B6C" w:rsidRPr="008E2C88" w:rsidRDefault="00370847" w:rsidP="00701C11">
            <w:pPr>
              <w:rPr>
                <w:rFonts w:eastAsia="Times New Roman" w:cstheme="minorHAnsi"/>
                <w:sz w:val="18"/>
                <w:szCs w:val="18"/>
              </w:rPr>
            </w:pPr>
            <w:r w:rsidRPr="008E2C88">
              <w:rPr>
                <w:rFonts w:eastAsia="Times New Roman" w:cstheme="minorHAnsi"/>
                <w:sz w:val="18"/>
                <w:szCs w:val="18"/>
              </w:rPr>
              <w:t>**</w:t>
            </w:r>
          </w:p>
        </w:tc>
        <w:tc>
          <w:tcPr>
            <w:tcW w:w="720" w:type="dxa"/>
            <w:tcBorders>
              <w:right w:val="nil"/>
            </w:tcBorders>
            <w:shd w:val="clear" w:color="auto" w:fill="auto"/>
            <w:noWrap/>
            <w:vAlign w:val="bottom"/>
            <w:hideMark/>
          </w:tcPr>
          <w:p w14:paraId="5E978C92"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-28.0</w:t>
            </w:r>
          </w:p>
        </w:tc>
        <w:tc>
          <w:tcPr>
            <w:tcW w:w="278" w:type="dxa"/>
            <w:tcBorders>
              <w:left w:val="nil"/>
            </w:tcBorders>
          </w:tcPr>
          <w:p w14:paraId="76F8B30C" w14:textId="77777777" w:rsidR="00FD1B6C" w:rsidRPr="008E2C88" w:rsidRDefault="00FD1B6C" w:rsidP="00701C11">
            <w:pPr>
              <w:jc w:val="center"/>
              <w:rPr>
                <w:rFonts w:eastAsia="Times New Roman" w:cstheme="minorHAnsi"/>
                <w:sz w:val="18"/>
                <w:szCs w:val="18"/>
              </w:rPr>
            </w:pPr>
          </w:p>
        </w:tc>
        <w:tc>
          <w:tcPr>
            <w:tcW w:w="982" w:type="dxa"/>
            <w:shd w:val="clear" w:color="auto" w:fill="auto"/>
            <w:noWrap/>
            <w:vAlign w:val="bottom"/>
            <w:hideMark/>
          </w:tcPr>
          <w:p w14:paraId="3DF9D6C9"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990" w:type="dxa"/>
            <w:tcBorders>
              <w:right w:val="nil"/>
            </w:tcBorders>
            <w:shd w:val="clear" w:color="auto" w:fill="auto"/>
            <w:noWrap/>
            <w:vAlign w:val="bottom"/>
            <w:hideMark/>
          </w:tcPr>
          <w:p w14:paraId="34B1A793"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&lt;0.00</w:t>
            </w:r>
          </w:p>
        </w:tc>
        <w:tc>
          <w:tcPr>
            <w:tcW w:w="450" w:type="dxa"/>
            <w:tcBorders>
              <w:left w:val="nil"/>
            </w:tcBorders>
          </w:tcPr>
          <w:p w14:paraId="1E7681FB" w14:textId="77777777" w:rsidR="00FD1B6C" w:rsidRPr="008E2C88" w:rsidRDefault="00FD1B6C" w:rsidP="00701C11">
            <w:pPr>
              <w:rPr>
                <w:rFonts w:eastAsia="Times New Roman" w:cstheme="minorHAnsi"/>
                <w:sz w:val="18"/>
                <w:szCs w:val="18"/>
              </w:rPr>
            </w:pPr>
          </w:p>
        </w:tc>
        <w:tc>
          <w:tcPr>
            <w:tcW w:w="630" w:type="dxa"/>
            <w:tcBorders>
              <w:right w:val="nil"/>
            </w:tcBorders>
            <w:shd w:val="clear" w:color="auto" w:fill="auto"/>
            <w:noWrap/>
            <w:vAlign w:val="bottom"/>
            <w:hideMark/>
          </w:tcPr>
          <w:p w14:paraId="436529EA"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-48.3</w:t>
            </w:r>
          </w:p>
        </w:tc>
        <w:tc>
          <w:tcPr>
            <w:tcW w:w="630" w:type="dxa"/>
            <w:tcBorders>
              <w:left w:val="nil"/>
            </w:tcBorders>
          </w:tcPr>
          <w:p w14:paraId="1B05C489" w14:textId="77777777" w:rsidR="00FD1B6C" w:rsidRPr="008E2C88" w:rsidRDefault="00FD1B6C" w:rsidP="00701C11">
            <w:pPr>
              <w:rPr>
                <w:rFonts w:eastAsia="Times New Roman" w:cstheme="minorHAnsi"/>
                <w:sz w:val="18"/>
                <w:szCs w:val="18"/>
              </w:rPr>
            </w:pPr>
          </w:p>
        </w:tc>
      </w:tr>
      <w:tr w:rsidR="00370847" w:rsidRPr="008E2C88" w14:paraId="0371221C" w14:textId="77777777" w:rsidTr="00166F34">
        <w:trPr>
          <w:trHeight w:val="300"/>
        </w:trPr>
        <w:tc>
          <w:tcPr>
            <w:tcW w:w="1275" w:type="dxa"/>
            <w:shd w:val="clear" w:color="auto" w:fill="auto"/>
            <w:noWrap/>
            <w:vAlign w:val="bottom"/>
            <w:hideMark/>
          </w:tcPr>
          <w:p w14:paraId="1C367DC4" w14:textId="77777777" w:rsidR="00FD1B6C" w:rsidRPr="0006062C" w:rsidRDefault="00FD1B6C" w:rsidP="00701C11">
            <w:pPr>
              <w:rPr>
                <w:rFonts w:eastAsia="Times New Roman" w:cstheme="minorHAnsi"/>
                <w:b/>
                <w:sz w:val="18"/>
                <w:szCs w:val="18"/>
              </w:rPr>
            </w:pPr>
            <w:r w:rsidRPr="0006062C">
              <w:rPr>
                <w:rFonts w:eastAsia="Times New Roman" w:cstheme="minorHAnsi"/>
                <w:b/>
                <w:sz w:val="18"/>
                <w:szCs w:val="18"/>
              </w:rPr>
              <w:t>Meth (pure)</w:t>
            </w:r>
          </w:p>
        </w:tc>
        <w:tc>
          <w:tcPr>
            <w:tcW w:w="990" w:type="dxa"/>
            <w:shd w:val="clear" w:color="auto" w:fill="auto"/>
            <w:noWrap/>
            <w:vAlign w:val="bottom"/>
            <w:hideMark/>
          </w:tcPr>
          <w:p w14:paraId="71838438"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720" w:type="dxa"/>
            <w:tcBorders>
              <w:right w:val="nil"/>
            </w:tcBorders>
            <w:shd w:val="clear" w:color="auto" w:fill="auto"/>
            <w:noWrap/>
            <w:vAlign w:val="bottom"/>
            <w:hideMark/>
          </w:tcPr>
          <w:p w14:paraId="5D744523"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&lt;0.00</w:t>
            </w:r>
          </w:p>
        </w:tc>
        <w:tc>
          <w:tcPr>
            <w:tcW w:w="540" w:type="dxa"/>
            <w:tcBorders>
              <w:left w:val="nil"/>
            </w:tcBorders>
          </w:tcPr>
          <w:p w14:paraId="508D4607" w14:textId="77777777" w:rsidR="00FD1B6C" w:rsidRPr="008E2C88" w:rsidRDefault="00FD1B6C" w:rsidP="00701C11">
            <w:pPr>
              <w:rPr>
                <w:rFonts w:eastAsia="Times New Roman" w:cstheme="minorHAnsi"/>
                <w:sz w:val="18"/>
                <w:szCs w:val="18"/>
              </w:rPr>
            </w:pPr>
          </w:p>
        </w:tc>
        <w:tc>
          <w:tcPr>
            <w:tcW w:w="720" w:type="dxa"/>
            <w:tcBorders>
              <w:right w:val="nil"/>
            </w:tcBorders>
            <w:shd w:val="clear" w:color="auto" w:fill="auto"/>
            <w:noWrap/>
            <w:vAlign w:val="bottom"/>
            <w:hideMark/>
          </w:tcPr>
          <w:p w14:paraId="56C44D1D"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7.6</w:t>
            </w:r>
          </w:p>
        </w:tc>
        <w:tc>
          <w:tcPr>
            <w:tcW w:w="278" w:type="dxa"/>
            <w:tcBorders>
              <w:left w:val="nil"/>
            </w:tcBorders>
          </w:tcPr>
          <w:p w14:paraId="43CF31D1" w14:textId="77777777" w:rsidR="00FD1B6C" w:rsidRPr="008E2C88" w:rsidRDefault="00FD1B6C" w:rsidP="00701C11">
            <w:pPr>
              <w:jc w:val="center"/>
              <w:rPr>
                <w:rFonts w:eastAsia="Times New Roman" w:cstheme="minorHAnsi"/>
                <w:sz w:val="18"/>
                <w:szCs w:val="18"/>
              </w:rPr>
            </w:pPr>
          </w:p>
        </w:tc>
        <w:tc>
          <w:tcPr>
            <w:tcW w:w="982" w:type="dxa"/>
            <w:shd w:val="clear" w:color="auto" w:fill="auto"/>
            <w:noWrap/>
            <w:vAlign w:val="bottom"/>
            <w:hideMark/>
          </w:tcPr>
          <w:p w14:paraId="7EB7086C" w14:textId="77777777" w:rsidR="00FD1B6C" w:rsidRPr="008E2C88" w:rsidRDefault="00FD1B6C" w:rsidP="00701C11">
            <w:pPr>
              <w:jc w:val="center"/>
              <w:rPr>
                <w:rFonts w:eastAsia="Times New Roman" w:cstheme="minorHAnsi"/>
                <w:sz w:val="18"/>
                <w:szCs w:val="18"/>
              </w:rPr>
            </w:pPr>
            <w:r w:rsidRPr="008E2C88">
              <w:rPr>
                <w:rFonts w:eastAsia="Times New Roman" w:cstheme="minorHAnsi"/>
                <w:sz w:val="18"/>
                <w:szCs w:val="18"/>
              </w:rPr>
              <w:t>-</w:t>
            </w:r>
          </w:p>
        </w:tc>
        <w:tc>
          <w:tcPr>
            <w:tcW w:w="990" w:type="dxa"/>
            <w:tcBorders>
              <w:right w:val="nil"/>
            </w:tcBorders>
            <w:shd w:val="clear" w:color="auto" w:fill="auto"/>
            <w:noWrap/>
            <w:vAlign w:val="bottom"/>
            <w:hideMark/>
          </w:tcPr>
          <w:p w14:paraId="4ECB0DD8"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-88.6</w:t>
            </w:r>
          </w:p>
        </w:tc>
        <w:tc>
          <w:tcPr>
            <w:tcW w:w="450" w:type="dxa"/>
            <w:tcBorders>
              <w:left w:val="nil"/>
            </w:tcBorders>
          </w:tcPr>
          <w:p w14:paraId="5EDF05FD" w14:textId="77777777" w:rsidR="00FD1B6C" w:rsidRPr="008E2C88" w:rsidRDefault="00FD1B6C" w:rsidP="00701C11">
            <w:pPr>
              <w:rPr>
                <w:rFonts w:eastAsia="Times New Roman" w:cstheme="minorHAnsi"/>
                <w:sz w:val="18"/>
                <w:szCs w:val="18"/>
              </w:rPr>
            </w:pPr>
          </w:p>
        </w:tc>
        <w:tc>
          <w:tcPr>
            <w:tcW w:w="630" w:type="dxa"/>
            <w:tcBorders>
              <w:right w:val="nil"/>
            </w:tcBorders>
            <w:shd w:val="clear" w:color="auto" w:fill="auto"/>
            <w:noWrap/>
            <w:vAlign w:val="bottom"/>
            <w:hideMark/>
          </w:tcPr>
          <w:p w14:paraId="2CF591AE" w14:textId="77777777" w:rsidR="00FD1B6C" w:rsidRPr="008E2C88" w:rsidRDefault="00FD1B6C" w:rsidP="002F100F">
            <w:pPr>
              <w:jc w:val="right"/>
              <w:rPr>
                <w:rFonts w:eastAsia="Times New Roman" w:cstheme="minorHAnsi"/>
                <w:sz w:val="18"/>
                <w:szCs w:val="18"/>
              </w:rPr>
            </w:pPr>
            <w:r w:rsidRPr="008E2C88">
              <w:rPr>
                <w:rFonts w:eastAsia="Times New Roman" w:cstheme="minorHAnsi"/>
                <w:sz w:val="18"/>
                <w:szCs w:val="18"/>
              </w:rPr>
              <w:t>-59.1</w:t>
            </w:r>
          </w:p>
        </w:tc>
        <w:tc>
          <w:tcPr>
            <w:tcW w:w="630" w:type="dxa"/>
            <w:tcBorders>
              <w:left w:val="nil"/>
            </w:tcBorders>
          </w:tcPr>
          <w:p w14:paraId="63E280B9" w14:textId="77777777" w:rsidR="00FD1B6C" w:rsidRPr="008E2C88" w:rsidRDefault="00370847" w:rsidP="00701C11">
            <w:pPr>
              <w:rPr>
                <w:rFonts w:eastAsia="Times New Roman" w:cstheme="minorHAnsi"/>
                <w:sz w:val="18"/>
                <w:szCs w:val="18"/>
              </w:rPr>
            </w:pPr>
            <w:r w:rsidRPr="008E2C88">
              <w:rPr>
                <w:rFonts w:eastAsia="Times New Roman" w:cstheme="minorHAnsi"/>
                <w:sz w:val="18"/>
                <w:szCs w:val="18"/>
              </w:rPr>
              <w:t>***</w:t>
            </w:r>
          </w:p>
        </w:tc>
      </w:tr>
      <w:tr w:rsidR="008E2C88" w:rsidRPr="008E2C88" w14:paraId="0BE98153" w14:textId="77777777" w:rsidTr="00166F34">
        <w:trPr>
          <w:trHeight w:val="300"/>
        </w:trPr>
        <w:tc>
          <w:tcPr>
            <w:tcW w:w="8205" w:type="dxa"/>
            <w:gridSpan w:val="11"/>
            <w:shd w:val="clear" w:color="auto" w:fill="auto"/>
            <w:noWrap/>
            <w:vAlign w:val="bottom"/>
          </w:tcPr>
          <w:p w14:paraId="26364B0A" w14:textId="77777777" w:rsidR="008E2C88" w:rsidRPr="008E2C88" w:rsidRDefault="0006062C" w:rsidP="00701C11">
            <w:pPr>
              <w:rPr>
                <w:rFonts w:eastAsia="Times New Roman" w:cstheme="minorHAnsi"/>
                <w:sz w:val="18"/>
                <w:szCs w:val="18"/>
              </w:rPr>
            </w:pPr>
            <w:r>
              <w:rPr>
                <w:rFonts w:eastAsia="Times New Roman" w:cstheme="minorHAnsi"/>
                <w:sz w:val="18"/>
                <w:szCs w:val="18"/>
              </w:rPr>
              <w:t xml:space="preserve">Notes. </w:t>
            </w:r>
            <w:r w:rsidRPr="00EC0DC5">
              <w:rPr>
                <w:rFonts w:eastAsia="Times New Roman" w:cstheme="minorHAnsi"/>
                <w:sz w:val="18"/>
                <w:szCs w:val="18"/>
              </w:rPr>
              <w:t>**p</w:t>
            </w:r>
            <w:r>
              <w:rPr>
                <w:rFonts w:eastAsia="Times New Roman" w:cstheme="minorHAnsi"/>
                <w:sz w:val="18"/>
                <w:szCs w:val="18"/>
              </w:rPr>
              <w:t xml:space="preserve"> &lt; .0</w:t>
            </w:r>
            <w:r w:rsidRPr="00EC0DC5">
              <w:rPr>
                <w:rFonts w:eastAsia="Times New Roman" w:cstheme="minorHAnsi"/>
                <w:sz w:val="18"/>
                <w:szCs w:val="18"/>
              </w:rPr>
              <w:t>1; ***p</w:t>
            </w:r>
            <w:r>
              <w:rPr>
                <w:rFonts w:eastAsia="Times New Roman" w:cstheme="minorHAnsi"/>
                <w:sz w:val="18"/>
                <w:szCs w:val="18"/>
              </w:rPr>
              <w:t xml:space="preserve"> </w:t>
            </w:r>
            <w:r w:rsidRPr="00EC0DC5">
              <w:rPr>
                <w:rFonts w:eastAsia="Times New Roman" w:cstheme="minorHAnsi"/>
                <w:sz w:val="18"/>
                <w:szCs w:val="18"/>
              </w:rPr>
              <w:t>&lt;</w:t>
            </w:r>
            <w:r>
              <w:rPr>
                <w:rFonts w:eastAsia="Times New Roman" w:cstheme="minorHAnsi"/>
                <w:sz w:val="18"/>
                <w:szCs w:val="18"/>
              </w:rPr>
              <w:t xml:space="preserve"> </w:t>
            </w:r>
            <w:r w:rsidRPr="00EC0DC5">
              <w:rPr>
                <w:rFonts w:eastAsia="Times New Roman" w:cstheme="minorHAnsi"/>
                <w:sz w:val="18"/>
                <w:szCs w:val="18"/>
              </w:rPr>
              <w:t>.001</w:t>
            </w:r>
          </w:p>
        </w:tc>
      </w:tr>
    </w:tbl>
    <w:p w14:paraId="1812F398" w14:textId="77777777" w:rsidR="00B942EB" w:rsidRDefault="00B942EB" w:rsidP="00B942EB">
      <w:pPr>
        <w:spacing w:line="480" w:lineRule="auto"/>
      </w:pPr>
    </w:p>
    <w:p w14:paraId="2A17C8AA" w14:textId="77777777" w:rsidR="006B780D" w:rsidRDefault="006B780D" w:rsidP="002F100F"/>
    <w:p w14:paraId="6D79EF4E" w14:textId="77777777" w:rsidR="007441FF" w:rsidRDefault="007441FF" w:rsidP="002F100F">
      <w:r>
        <w:t xml:space="preserve">  </w:t>
      </w:r>
    </w:p>
    <w:sectPr w:rsidR="007441FF" w:rsidSect="0086329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08F77A" w14:textId="77777777" w:rsidR="00195C3A" w:rsidRDefault="00195C3A" w:rsidP="000A06CA">
      <w:r>
        <w:separator/>
      </w:r>
    </w:p>
  </w:endnote>
  <w:endnote w:type="continuationSeparator" w:id="0">
    <w:p w14:paraId="6739E15C" w14:textId="77777777" w:rsidR="00195C3A" w:rsidRDefault="00195C3A" w:rsidP="000A0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9684218"/>
      <w:docPartObj>
        <w:docPartGallery w:val="Page Numbers (Bottom of Page)"/>
        <w:docPartUnique/>
      </w:docPartObj>
    </w:sdtPr>
    <w:sdtEndPr>
      <w:rPr>
        <w:noProof/>
      </w:rPr>
    </w:sdtEndPr>
    <w:sdtContent>
      <w:p w14:paraId="47BBC816" w14:textId="77777777" w:rsidR="003D5939" w:rsidRDefault="003D5939" w:rsidP="005E3E3F">
        <w:pPr>
          <w:pStyle w:val="Footer"/>
        </w:pPr>
        <w:r>
          <w:t>Federal Sentencing Disparity: 2005–2012</w:t>
        </w:r>
        <w:r>
          <w:tab/>
        </w:r>
        <w:r>
          <w:tab/>
        </w:r>
        <w:r>
          <w:fldChar w:fldCharType="begin"/>
        </w:r>
        <w:r>
          <w:instrText xml:space="preserve"> PAGE   \* MERGEFORMAT </w:instrText>
        </w:r>
        <w:r>
          <w:fldChar w:fldCharType="separate"/>
        </w:r>
        <w:r w:rsidR="00B74E16">
          <w:rPr>
            <w:noProof/>
          </w:rPr>
          <w:t>i</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5753158"/>
      <w:docPartObj>
        <w:docPartGallery w:val="Page Numbers (Bottom of Page)"/>
        <w:docPartUnique/>
      </w:docPartObj>
    </w:sdtPr>
    <w:sdtEndPr>
      <w:rPr>
        <w:noProof/>
      </w:rPr>
    </w:sdtEndPr>
    <w:sdtContent>
      <w:p w14:paraId="000833EE" w14:textId="77777777" w:rsidR="003D5939" w:rsidRDefault="003D5939" w:rsidP="005E3E3F">
        <w:pPr>
          <w:pStyle w:val="Footer"/>
        </w:pPr>
        <w:r>
          <w:t>Federal Sentencing Disparity: 2005–2012</w:t>
        </w:r>
        <w:r>
          <w:tab/>
        </w:r>
        <w:r>
          <w:tab/>
        </w:r>
        <w:r>
          <w:fldChar w:fldCharType="begin"/>
        </w:r>
        <w:r>
          <w:instrText xml:space="preserve"> PAGE   \* MERGEFORMAT </w:instrText>
        </w:r>
        <w:r>
          <w:fldChar w:fldCharType="separate"/>
        </w:r>
        <w:r w:rsidR="00B74E16">
          <w:rPr>
            <w:noProof/>
          </w:rPr>
          <w:t>vi</w:t>
        </w:r>
        <w:r>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4499326"/>
      <w:docPartObj>
        <w:docPartGallery w:val="Page Numbers (Bottom of Page)"/>
        <w:docPartUnique/>
      </w:docPartObj>
    </w:sdtPr>
    <w:sdtEndPr>
      <w:rPr>
        <w:noProof/>
      </w:rPr>
    </w:sdtEndPr>
    <w:sdtContent>
      <w:p w14:paraId="3C78B845" w14:textId="77777777" w:rsidR="003D5939" w:rsidRDefault="003D5939">
        <w:pPr>
          <w:pStyle w:val="Footer"/>
          <w:jc w:val="right"/>
        </w:pPr>
        <w:r>
          <w:fldChar w:fldCharType="begin"/>
        </w:r>
        <w:r>
          <w:instrText xml:space="preserve"> PAGE   \* MERGEFORMAT </w:instrText>
        </w:r>
        <w:r>
          <w:fldChar w:fldCharType="separate"/>
        </w:r>
        <w:r w:rsidR="00B74E16">
          <w:rPr>
            <w:noProof/>
          </w:rPr>
          <w:t>14</w:t>
        </w:r>
        <w:r>
          <w:rPr>
            <w:noProof/>
          </w:rPr>
          <w:fldChar w:fldCharType="end"/>
        </w:r>
      </w:p>
    </w:sdtContent>
  </w:sdt>
  <w:p w14:paraId="7E421677" w14:textId="77777777" w:rsidR="003D5939" w:rsidRDefault="003D5939" w:rsidP="007E387D">
    <w:pPr>
      <w:pStyle w:val="Footer"/>
    </w:pPr>
    <w:r>
      <w:t xml:space="preserve">Federal Sentencing Disparity, 2005–2012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9668701"/>
      <w:docPartObj>
        <w:docPartGallery w:val="Page Numbers (Bottom of Page)"/>
        <w:docPartUnique/>
      </w:docPartObj>
    </w:sdtPr>
    <w:sdtEndPr>
      <w:rPr>
        <w:noProof/>
      </w:rPr>
    </w:sdtEndPr>
    <w:sdtContent>
      <w:p w14:paraId="34D19BC9" w14:textId="77777777" w:rsidR="003D5939" w:rsidRDefault="003D5939">
        <w:pPr>
          <w:pStyle w:val="Footer"/>
          <w:jc w:val="right"/>
        </w:pPr>
        <w:r>
          <w:fldChar w:fldCharType="begin"/>
        </w:r>
        <w:r>
          <w:instrText xml:space="preserve"> PAGE   \* MERGEFORMAT </w:instrText>
        </w:r>
        <w:r>
          <w:fldChar w:fldCharType="separate"/>
        </w:r>
        <w:r w:rsidR="00B74E16">
          <w:rPr>
            <w:noProof/>
          </w:rPr>
          <w:t>45</w:t>
        </w:r>
        <w:r>
          <w:rPr>
            <w:noProof/>
          </w:rPr>
          <w:fldChar w:fldCharType="end"/>
        </w:r>
      </w:p>
    </w:sdtContent>
  </w:sdt>
  <w:p w14:paraId="68523221" w14:textId="77777777" w:rsidR="003D5939" w:rsidRDefault="003D5939" w:rsidP="007E387D">
    <w:pPr>
      <w:pStyle w:val="Footer"/>
    </w:pPr>
    <w:r>
      <w:t xml:space="preserve">Federal Sentencing Disparity, 2005–2012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120597"/>
      <w:docPartObj>
        <w:docPartGallery w:val="Page Numbers (Bottom of Page)"/>
        <w:docPartUnique/>
      </w:docPartObj>
    </w:sdtPr>
    <w:sdtEndPr>
      <w:rPr>
        <w:noProof/>
      </w:rPr>
    </w:sdtEndPr>
    <w:sdtContent>
      <w:p w14:paraId="6DB68472" w14:textId="77777777" w:rsidR="003D5939" w:rsidRDefault="003D5939">
        <w:pPr>
          <w:pStyle w:val="Footer"/>
          <w:jc w:val="right"/>
        </w:pPr>
        <w:r>
          <w:fldChar w:fldCharType="begin"/>
        </w:r>
        <w:r>
          <w:instrText xml:space="preserve"> PAGE   \* MERGEFORMAT </w:instrText>
        </w:r>
        <w:r>
          <w:fldChar w:fldCharType="separate"/>
        </w:r>
        <w:r w:rsidR="00B74E16">
          <w:rPr>
            <w:noProof/>
          </w:rPr>
          <w:t>46</w:t>
        </w:r>
        <w:r>
          <w:rPr>
            <w:noProof/>
          </w:rPr>
          <w:fldChar w:fldCharType="end"/>
        </w:r>
      </w:p>
    </w:sdtContent>
  </w:sdt>
  <w:p w14:paraId="0E0400A1" w14:textId="77777777" w:rsidR="003D5939" w:rsidRDefault="003D5939" w:rsidP="007E387D">
    <w:pPr>
      <w:pStyle w:val="Footer"/>
    </w:pPr>
    <w:r>
      <w:t>Federal Sentencing Disparity, 2005–2012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8630954"/>
      <w:docPartObj>
        <w:docPartGallery w:val="Page Numbers (Bottom of Page)"/>
        <w:docPartUnique/>
      </w:docPartObj>
    </w:sdtPr>
    <w:sdtEndPr>
      <w:rPr>
        <w:noProof/>
      </w:rPr>
    </w:sdtEndPr>
    <w:sdtContent>
      <w:p w14:paraId="6C26169C" w14:textId="77777777" w:rsidR="003D5939" w:rsidRDefault="003D5939">
        <w:pPr>
          <w:pStyle w:val="Footer"/>
          <w:jc w:val="right"/>
        </w:pPr>
        <w:r>
          <w:fldChar w:fldCharType="begin"/>
        </w:r>
        <w:r>
          <w:instrText xml:space="preserve"> PAGE   \* MERGEFORMAT </w:instrText>
        </w:r>
        <w:r>
          <w:fldChar w:fldCharType="separate"/>
        </w:r>
        <w:r w:rsidR="00B74E16">
          <w:rPr>
            <w:noProof/>
          </w:rPr>
          <w:t>47</w:t>
        </w:r>
        <w:r>
          <w:rPr>
            <w:noProof/>
          </w:rPr>
          <w:fldChar w:fldCharType="end"/>
        </w:r>
      </w:p>
    </w:sdtContent>
  </w:sdt>
  <w:p w14:paraId="0C3E5EE1" w14:textId="77777777" w:rsidR="003D5939" w:rsidRDefault="003D5939" w:rsidP="007E387D">
    <w:pPr>
      <w:pStyle w:val="Footer"/>
    </w:pPr>
    <w:r>
      <w:t>Federal Sentencing Disparity, 2005–2012</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7724500"/>
      <w:docPartObj>
        <w:docPartGallery w:val="Page Numbers (Bottom of Page)"/>
        <w:docPartUnique/>
      </w:docPartObj>
    </w:sdtPr>
    <w:sdtEndPr>
      <w:rPr>
        <w:noProof/>
      </w:rPr>
    </w:sdtEndPr>
    <w:sdtContent>
      <w:p w14:paraId="06B833C8" w14:textId="77777777" w:rsidR="003D5939" w:rsidRDefault="003D5939">
        <w:pPr>
          <w:pStyle w:val="Footer"/>
          <w:jc w:val="right"/>
        </w:pPr>
        <w:r>
          <w:fldChar w:fldCharType="begin"/>
        </w:r>
        <w:r>
          <w:instrText xml:space="preserve"> PAGE   \* MERGEFORMAT </w:instrText>
        </w:r>
        <w:r>
          <w:fldChar w:fldCharType="separate"/>
        </w:r>
        <w:r w:rsidR="00B74E16">
          <w:rPr>
            <w:noProof/>
          </w:rPr>
          <w:t>48</w:t>
        </w:r>
        <w:r>
          <w:rPr>
            <w:noProof/>
          </w:rPr>
          <w:fldChar w:fldCharType="end"/>
        </w:r>
      </w:p>
    </w:sdtContent>
  </w:sdt>
  <w:p w14:paraId="63A721BF" w14:textId="77777777" w:rsidR="003D5939" w:rsidRDefault="003D5939" w:rsidP="007E387D">
    <w:pPr>
      <w:pStyle w:val="Footer"/>
    </w:pPr>
    <w:r>
      <w:t>Federal Sentencing Disparity, 2005–2012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875083"/>
      <w:docPartObj>
        <w:docPartGallery w:val="Page Numbers (Bottom of Page)"/>
        <w:docPartUnique/>
      </w:docPartObj>
    </w:sdtPr>
    <w:sdtEndPr>
      <w:rPr>
        <w:noProof/>
      </w:rPr>
    </w:sdtEndPr>
    <w:sdtContent>
      <w:p w14:paraId="64E48DD9" w14:textId="77777777" w:rsidR="003D5939" w:rsidRDefault="003D5939">
        <w:pPr>
          <w:pStyle w:val="Footer"/>
          <w:jc w:val="right"/>
        </w:pPr>
        <w:r>
          <w:fldChar w:fldCharType="begin"/>
        </w:r>
        <w:r>
          <w:instrText xml:space="preserve"> PAGE   \* MERGEFORMAT </w:instrText>
        </w:r>
        <w:r>
          <w:fldChar w:fldCharType="separate"/>
        </w:r>
        <w:r w:rsidR="00B74E16">
          <w:rPr>
            <w:noProof/>
          </w:rPr>
          <w:t>49</w:t>
        </w:r>
        <w:r>
          <w:rPr>
            <w:noProof/>
          </w:rPr>
          <w:fldChar w:fldCharType="end"/>
        </w:r>
      </w:p>
    </w:sdtContent>
  </w:sdt>
  <w:p w14:paraId="2F22A130" w14:textId="77777777" w:rsidR="003D5939" w:rsidRDefault="003D5939" w:rsidP="007E387D">
    <w:pPr>
      <w:pStyle w:val="Footer"/>
    </w:pPr>
    <w:r>
      <w:t>Federal Sentencing Disparity, 2005–2012</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1618865"/>
      <w:docPartObj>
        <w:docPartGallery w:val="Page Numbers (Bottom of Page)"/>
        <w:docPartUnique/>
      </w:docPartObj>
    </w:sdtPr>
    <w:sdtEndPr>
      <w:rPr>
        <w:noProof/>
      </w:rPr>
    </w:sdtEndPr>
    <w:sdtContent>
      <w:p w14:paraId="3BE32DFC" w14:textId="77777777" w:rsidR="003D5939" w:rsidRDefault="003D5939">
        <w:pPr>
          <w:pStyle w:val="Footer"/>
          <w:jc w:val="right"/>
        </w:pPr>
        <w:r>
          <w:fldChar w:fldCharType="begin"/>
        </w:r>
        <w:r>
          <w:instrText xml:space="preserve"> PAGE   \* MERGEFORMAT </w:instrText>
        </w:r>
        <w:r>
          <w:fldChar w:fldCharType="separate"/>
        </w:r>
        <w:r w:rsidR="00B74E16">
          <w:rPr>
            <w:noProof/>
          </w:rPr>
          <w:t>53</w:t>
        </w:r>
        <w:r>
          <w:rPr>
            <w:noProof/>
          </w:rPr>
          <w:fldChar w:fldCharType="end"/>
        </w:r>
      </w:p>
    </w:sdtContent>
  </w:sdt>
  <w:p w14:paraId="1567E082" w14:textId="77777777" w:rsidR="003D5939" w:rsidRDefault="003D5939" w:rsidP="007E387D">
    <w:pPr>
      <w:pStyle w:val="Footer"/>
    </w:pPr>
    <w:r>
      <w:t xml:space="preserve">Federal Sentencing Disparity, 2005–2012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9432333"/>
      <w:docPartObj>
        <w:docPartGallery w:val="Page Numbers (Bottom of Page)"/>
        <w:docPartUnique/>
      </w:docPartObj>
    </w:sdtPr>
    <w:sdtEndPr>
      <w:rPr>
        <w:noProof/>
      </w:rPr>
    </w:sdtEndPr>
    <w:sdtContent>
      <w:p w14:paraId="24C0A2C7" w14:textId="77777777" w:rsidR="003D5939" w:rsidRDefault="003D5939">
        <w:pPr>
          <w:pStyle w:val="Footer"/>
          <w:jc w:val="right"/>
        </w:pPr>
        <w:r>
          <w:fldChar w:fldCharType="begin"/>
        </w:r>
        <w:r>
          <w:instrText xml:space="preserve"> PAGE   \* MERGEFORMAT </w:instrText>
        </w:r>
        <w:r>
          <w:fldChar w:fldCharType="separate"/>
        </w:r>
        <w:r w:rsidR="00B74E16">
          <w:rPr>
            <w:noProof/>
          </w:rPr>
          <w:t>54</w:t>
        </w:r>
        <w:r>
          <w:rPr>
            <w:noProof/>
          </w:rPr>
          <w:fldChar w:fldCharType="end"/>
        </w:r>
      </w:p>
    </w:sdtContent>
  </w:sdt>
  <w:p w14:paraId="0D31720E" w14:textId="77777777" w:rsidR="003D5939" w:rsidRDefault="003D5939" w:rsidP="007E387D">
    <w:pPr>
      <w:pStyle w:val="Footer"/>
    </w:pPr>
    <w:r>
      <w:t xml:space="preserve">Federal Sentencing Disparity, 2005–2012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0264464"/>
      <w:docPartObj>
        <w:docPartGallery w:val="Page Numbers (Bottom of Page)"/>
        <w:docPartUnique/>
      </w:docPartObj>
    </w:sdtPr>
    <w:sdtEndPr>
      <w:rPr>
        <w:noProof/>
      </w:rPr>
    </w:sdtEndPr>
    <w:sdtContent>
      <w:p w14:paraId="67990790" w14:textId="77777777" w:rsidR="003D5939" w:rsidRDefault="003D5939">
        <w:pPr>
          <w:pStyle w:val="Footer"/>
          <w:jc w:val="right"/>
        </w:pPr>
        <w:r>
          <w:fldChar w:fldCharType="begin"/>
        </w:r>
        <w:r>
          <w:instrText xml:space="preserve"> PAGE   \* MERGEFORMAT </w:instrText>
        </w:r>
        <w:r>
          <w:fldChar w:fldCharType="separate"/>
        </w:r>
        <w:r w:rsidR="00B74E16">
          <w:rPr>
            <w:noProof/>
          </w:rPr>
          <w:t>56</w:t>
        </w:r>
        <w:r>
          <w:rPr>
            <w:noProof/>
          </w:rPr>
          <w:fldChar w:fldCharType="end"/>
        </w:r>
      </w:p>
    </w:sdtContent>
  </w:sdt>
  <w:p w14:paraId="74C40FA1" w14:textId="77777777" w:rsidR="003D5939" w:rsidRDefault="003D5939" w:rsidP="007E387D">
    <w:pPr>
      <w:pStyle w:val="Footer"/>
    </w:pPr>
    <w:r>
      <w:t xml:space="preserve">Federal Sentencing Disparity, 2005–2012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2637245"/>
      <w:docPartObj>
        <w:docPartGallery w:val="Page Numbers (Bottom of Page)"/>
        <w:docPartUnique/>
      </w:docPartObj>
    </w:sdtPr>
    <w:sdtEndPr>
      <w:rPr>
        <w:noProof/>
      </w:rPr>
    </w:sdtEndPr>
    <w:sdtContent>
      <w:p w14:paraId="4EFA9F04" w14:textId="77777777" w:rsidR="003D5939" w:rsidRDefault="003D5939">
        <w:pPr>
          <w:pStyle w:val="Footer"/>
          <w:jc w:val="right"/>
        </w:pPr>
        <w:r>
          <w:fldChar w:fldCharType="begin"/>
        </w:r>
        <w:r>
          <w:instrText xml:space="preserve"> PAGE   \* MERGEFORMAT </w:instrText>
        </w:r>
        <w:r>
          <w:fldChar w:fldCharType="separate"/>
        </w:r>
        <w:r w:rsidR="00B74E16">
          <w:rPr>
            <w:noProof/>
          </w:rPr>
          <w:t>57</w:t>
        </w:r>
        <w:r>
          <w:rPr>
            <w:noProof/>
          </w:rPr>
          <w:fldChar w:fldCharType="end"/>
        </w:r>
      </w:p>
    </w:sdtContent>
  </w:sdt>
  <w:p w14:paraId="7FB34A72" w14:textId="77777777" w:rsidR="003D5939" w:rsidRDefault="003D5939" w:rsidP="007E387D">
    <w:pPr>
      <w:pStyle w:val="Footer"/>
    </w:pPr>
    <w:r>
      <w:t xml:space="preserve">Federal Sentencing Disparity, 2005–2012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7859309"/>
      <w:docPartObj>
        <w:docPartGallery w:val="Page Numbers (Bottom of Page)"/>
        <w:docPartUnique/>
      </w:docPartObj>
    </w:sdtPr>
    <w:sdtEndPr>
      <w:rPr>
        <w:noProof/>
      </w:rPr>
    </w:sdtEndPr>
    <w:sdtContent>
      <w:p w14:paraId="58A48714" w14:textId="77777777" w:rsidR="003D5939" w:rsidRDefault="003D5939" w:rsidP="00AF32D4">
        <w:pPr>
          <w:pStyle w:val="Footer"/>
        </w:pPr>
        <w:r>
          <w:t xml:space="preserve">Federal Sentencing Disparity, 2005–2012 </w:t>
        </w:r>
        <w:r>
          <w:tab/>
        </w:r>
        <w:r>
          <w:tab/>
        </w:r>
        <w:r>
          <w:fldChar w:fldCharType="begin"/>
        </w:r>
        <w:r>
          <w:instrText xml:space="preserve"> PAGE   \* MERGEFORMAT </w:instrText>
        </w:r>
        <w:r>
          <w:fldChar w:fldCharType="separate"/>
        </w:r>
        <w:r w:rsidR="00B74E16">
          <w:rPr>
            <w:noProof/>
          </w:rPr>
          <w:t>79</w:t>
        </w:r>
        <w:r>
          <w:rPr>
            <w:noProof/>
          </w:rPr>
          <w:fldChar w:fldCharType="end"/>
        </w:r>
      </w:p>
    </w:sdtContent>
  </w:sdt>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9229532"/>
      <w:docPartObj>
        <w:docPartGallery w:val="Page Numbers (Bottom of Page)"/>
        <w:docPartUnique/>
      </w:docPartObj>
    </w:sdtPr>
    <w:sdtEndPr>
      <w:rPr>
        <w:noProof/>
      </w:rPr>
    </w:sdtEndPr>
    <w:sdtContent>
      <w:p w14:paraId="7D54695C" w14:textId="77777777" w:rsidR="003D5939" w:rsidRDefault="003D5939">
        <w:pPr>
          <w:pStyle w:val="Footer"/>
          <w:jc w:val="right"/>
        </w:pPr>
        <w:r>
          <w:fldChar w:fldCharType="begin"/>
        </w:r>
        <w:r>
          <w:instrText xml:space="preserve"> PAGE   \* MERGEFORMAT </w:instrText>
        </w:r>
        <w:r>
          <w:fldChar w:fldCharType="separate"/>
        </w:r>
        <w:r w:rsidR="00B74E16">
          <w:rPr>
            <w:noProof/>
          </w:rPr>
          <w:t>80</w:t>
        </w:r>
        <w:r>
          <w:rPr>
            <w:noProof/>
          </w:rPr>
          <w:fldChar w:fldCharType="end"/>
        </w:r>
      </w:p>
    </w:sdtContent>
  </w:sdt>
  <w:p w14:paraId="2A5AE82F" w14:textId="77777777" w:rsidR="003D5939" w:rsidRDefault="003D5939" w:rsidP="007E387D">
    <w:pPr>
      <w:pStyle w:val="Footer"/>
    </w:pPr>
    <w:r>
      <w:t xml:space="preserve">Federal Sentencing Disparity, 2005–2012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7172857"/>
      <w:docPartObj>
        <w:docPartGallery w:val="Page Numbers (Bottom of Page)"/>
        <w:docPartUnique/>
      </w:docPartObj>
    </w:sdtPr>
    <w:sdtEndPr>
      <w:rPr>
        <w:noProof/>
      </w:rPr>
    </w:sdtEndPr>
    <w:sdtContent>
      <w:p w14:paraId="37D775CB" w14:textId="77777777" w:rsidR="003D5939" w:rsidRDefault="003D5939">
        <w:pPr>
          <w:pStyle w:val="Footer"/>
          <w:jc w:val="right"/>
        </w:pPr>
        <w:r>
          <w:fldChar w:fldCharType="begin"/>
        </w:r>
        <w:r>
          <w:instrText xml:space="preserve"> PAGE   \* MERGEFORMAT </w:instrText>
        </w:r>
        <w:r>
          <w:fldChar w:fldCharType="separate"/>
        </w:r>
        <w:r w:rsidR="00B74E16">
          <w:rPr>
            <w:noProof/>
          </w:rPr>
          <w:t>104</w:t>
        </w:r>
        <w:r>
          <w:rPr>
            <w:noProof/>
          </w:rPr>
          <w:fldChar w:fldCharType="end"/>
        </w:r>
      </w:p>
    </w:sdtContent>
  </w:sdt>
  <w:p w14:paraId="5FCEBC8B" w14:textId="77777777" w:rsidR="003D5939" w:rsidRDefault="003D5939" w:rsidP="007E387D">
    <w:pPr>
      <w:pStyle w:val="Footer"/>
    </w:pPr>
    <w:r>
      <w:t xml:space="preserve">Federal Sentencing Disparity, 2005–2012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1822670"/>
      <w:docPartObj>
        <w:docPartGallery w:val="Page Numbers (Bottom of Page)"/>
        <w:docPartUnique/>
      </w:docPartObj>
    </w:sdtPr>
    <w:sdtEndPr>
      <w:rPr>
        <w:noProof/>
      </w:rPr>
    </w:sdtEndPr>
    <w:sdtContent>
      <w:p w14:paraId="3F9A0DB7" w14:textId="77777777" w:rsidR="003D5939" w:rsidRDefault="003D5939">
        <w:pPr>
          <w:pStyle w:val="Footer"/>
          <w:jc w:val="right"/>
        </w:pPr>
        <w:r>
          <w:t xml:space="preserve">Federal Sentencing Disparity, 2005–2012 </w:t>
        </w:r>
        <w:r>
          <w:tab/>
        </w:r>
        <w:r>
          <w:tab/>
        </w:r>
        <w:r>
          <w:fldChar w:fldCharType="begin"/>
        </w:r>
        <w:r>
          <w:instrText xml:space="preserve"> PAGE   \* MERGEFORMAT </w:instrText>
        </w:r>
        <w:r>
          <w:fldChar w:fldCharType="separate"/>
        </w:r>
        <w:r w:rsidR="00B74E16">
          <w:rPr>
            <w:noProof/>
          </w:rPr>
          <w:t>128</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D417F0" w14:textId="77777777" w:rsidR="00195C3A" w:rsidRDefault="00195C3A" w:rsidP="000A06CA">
      <w:r>
        <w:separator/>
      </w:r>
    </w:p>
  </w:footnote>
  <w:footnote w:type="continuationSeparator" w:id="0">
    <w:p w14:paraId="018440DF" w14:textId="77777777" w:rsidR="00195C3A" w:rsidRDefault="00195C3A" w:rsidP="000A06CA">
      <w:r>
        <w:continuationSeparator/>
      </w:r>
    </w:p>
  </w:footnote>
  <w:footnote w:id="1">
    <w:p w14:paraId="0BFA3E05" w14:textId="77777777" w:rsidR="003D5939" w:rsidRDefault="003D5939">
      <w:pPr>
        <w:pStyle w:val="FootnoteText"/>
      </w:pPr>
      <w:r>
        <w:rPr>
          <w:rStyle w:val="FootnoteReference"/>
        </w:rPr>
        <w:footnoteRef/>
      </w:r>
      <w:r>
        <w:t xml:space="preserve"> Program evaluators recognize that assessing the impact of </w:t>
      </w:r>
      <w:r w:rsidRPr="00A37EF2">
        <w:rPr>
          <w:i/>
        </w:rPr>
        <w:t>Booker</w:t>
      </w:r>
      <w:r>
        <w:t xml:space="preserve"> is an application of program evaluation, which is complicated and uncertain outside of randomized experimentation because causation is difficult to establish. At the least, a study of Booker’s impact would require the use of pre- and post-</w:t>
      </w:r>
      <w:r w:rsidRPr="00A37EF2">
        <w:rPr>
          <w:i/>
        </w:rPr>
        <w:t>Booker</w:t>
      </w:r>
      <w:r>
        <w:t xml:space="preserve"> sentencing data, but the study reported here uses post-</w:t>
      </w:r>
      <w:r w:rsidRPr="00A37EF2">
        <w:rPr>
          <w:i/>
        </w:rPr>
        <w:t>Booker</w:t>
      </w:r>
      <w:r>
        <w:t xml:space="preserve"> data only. Even if it included pre-</w:t>
      </w:r>
      <w:r w:rsidRPr="00A37EF2">
        <w:rPr>
          <w:i/>
        </w:rPr>
        <w:t>Booker</w:t>
      </w:r>
      <w:r>
        <w:t xml:space="preserve"> data, attributing chances to </w:t>
      </w:r>
      <w:r w:rsidRPr="00A37EF2">
        <w:rPr>
          <w:i/>
        </w:rPr>
        <w:t>Booker</w:t>
      </w:r>
      <w:r>
        <w:t xml:space="preserve"> would raise validity challenges. The methodology discussed in the study reported here does not deal with methods that might be used to overcome those validity challenges.</w:t>
      </w:r>
    </w:p>
  </w:footnote>
  <w:footnote w:id="2">
    <w:p w14:paraId="1A29EFDB" w14:textId="77777777" w:rsidR="003D5939" w:rsidRDefault="003D5939" w:rsidP="003067A4">
      <w:pPr>
        <w:pStyle w:val="FootnoteText"/>
      </w:pPr>
      <w:r>
        <w:rPr>
          <w:rStyle w:val="FootnoteReference"/>
        </w:rPr>
        <w:footnoteRef/>
      </w:r>
      <w:r>
        <w:t xml:space="preserve"> Chapter 6 § 6A1.3 specifies the evidentiary rules: “In resolving any dispute regarding a factor important to the sentencing determination, the court may consider relevant information without regard to its admissibility under the rules of evidence applicable at trial, provided the information has sufficient indicia of reliability to support </w:t>
      </w:r>
      <w:r w:rsidRPr="004B78B7">
        <w:t>its probable accuracy.”</w:t>
      </w:r>
    </w:p>
  </w:footnote>
  <w:footnote w:id="3">
    <w:p w14:paraId="55E35436" w14:textId="77777777" w:rsidR="003D5939" w:rsidRDefault="003D5939" w:rsidP="003067A4">
      <w:pPr>
        <w:pStyle w:val="FootnoteText"/>
      </w:pPr>
      <w:r>
        <w:rPr>
          <w:rStyle w:val="FootnoteReference"/>
        </w:rPr>
        <w:footnoteRef/>
      </w:r>
      <w:r>
        <w:t xml:space="preserve"> </w:t>
      </w:r>
      <w:r w:rsidRPr="006D06B5">
        <w:t>18 U.S.C. § 3553(a)</w:t>
      </w:r>
      <w:r>
        <w:t xml:space="preserve"> states the purposes of sentencing, states the role of the guidelines when imposing a sentence, and provides justification for sentencing below mandatory minimums and for rewarding offender assistance to the government.</w:t>
      </w:r>
    </w:p>
  </w:footnote>
  <w:footnote w:id="4">
    <w:p w14:paraId="0D22898A" w14:textId="77777777" w:rsidR="003D5939" w:rsidRDefault="003D5939">
      <w:pPr>
        <w:pStyle w:val="FootnoteText"/>
      </w:pPr>
      <w:r>
        <w:rPr>
          <w:rStyle w:val="FootnoteReference"/>
        </w:rPr>
        <w:footnoteRef/>
      </w:r>
      <w:r>
        <w:t xml:space="preserve"> 28 U.S. Code § 994 prescribes duties of the USSC. </w:t>
      </w:r>
    </w:p>
  </w:footnote>
  <w:footnote w:id="5">
    <w:p w14:paraId="01033885" w14:textId="77777777" w:rsidR="003D5939" w:rsidRDefault="003D5939">
      <w:pPr>
        <w:pStyle w:val="FootnoteText"/>
      </w:pPr>
      <w:r>
        <w:rPr>
          <w:rStyle w:val="FootnoteReference"/>
        </w:rPr>
        <w:footnoteRef/>
      </w:r>
      <w:r>
        <w:t xml:space="preserve"> The Commission used OLS to regress the logarithm of time served on the logarithm of the minimum sentence and a linear combination of variables, including race. This is equivalent to assuming that the race variable has a multiplicative effect on the sentence imposed. The specification is cumbersome because sentences and guideline minimums are frequently zero and the logarithm of zero is undefined. The Commission set the logarithm of zero to a small positive number.</w:t>
      </w:r>
    </w:p>
  </w:footnote>
  <w:footnote w:id="6">
    <w:p w14:paraId="739C016F" w14:textId="26DAD4AE" w:rsidR="003D5939" w:rsidRDefault="003D5939">
      <w:pPr>
        <w:pStyle w:val="FootnoteText"/>
      </w:pPr>
      <w:r>
        <w:rPr>
          <w:rStyle w:val="FootnoteReference"/>
        </w:rPr>
        <w:footnoteRef/>
      </w:r>
      <w:r>
        <w:t xml:space="preserve"> There are many reasons for departures. The most important reasons when studying sentencing disparity are departures attributable to the initiative of the assistant U.S. Attorney and departures attributable to judicial sentencing discretion.</w:t>
      </w:r>
    </w:p>
  </w:footnote>
  <w:footnote w:id="7">
    <w:p w14:paraId="42EFE53A" w14:textId="77777777" w:rsidR="003D5939" w:rsidRDefault="003D5939">
      <w:pPr>
        <w:pStyle w:val="FootnoteText"/>
      </w:pPr>
      <w:r>
        <w:rPr>
          <w:rStyle w:val="FootnoteReference"/>
        </w:rPr>
        <w:footnoteRef/>
      </w:r>
      <w:r>
        <w:t xml:space="preserve"> The approach to two-step models is complicated</w:t>
      </w:r>
      <w:sdt>
        <w:sdtPr>
          <w:id w:val="-1519150536"/>
          <w:citation/>
        </w:sdtPr>
        <w:sdtEndPr/>
        <w:sdtContent>
          <w:r>
            <w:fldChar w:fldCharType="begin"/>
          </w:r>
          <w:r>
            <w:instrText xml:space="preserve"> CITATION Rhong1 \l 1033 </w:instrText>
          </w:r>
          <w:r>
            <w:fldChar w:fldCharType="separate"/>
          </w:r>
          <w:r>
            <w:rPr>
              <w:noProof/>
            </w:rPr>
            <w:t xml:space="preserve"> (Rhodes, 2014)</w:t>
          </w:r>
          <w:r>
            <w:fldChar w:fldCharType="end"/>
          </w:r>
        </w:sdtContent>
      </w:sdt>
      <w:r>
        <w:t xml:space="preserve">. We do not object to estimating the first-stage equation of whether the judge imposes a prison term, which is a principal part of the Ulmer, Light, and Kramer study. However, consistency of the parameters in the second-stage equation depends on strong assumptions regarding </w:t>
      </w:r>
      <w:r w:rsidRPr="001D5462">
        <w:t>independence of the first-stage and second-stage decision or else instrumental variables</w:t>
      </w:r>
      <w:r>
        <w:t>. When independence does not hold, estimated parameters will be biased estimates of their population counterparts. Ulmer, Light, and Kramer carefully attempted to counter these problems, but there is no good solution. An alternative approach is to use a generalized linear model to estimate the conditional mean instead of underlying parameters.</w:t>
      </w:r>
    </w:p>
  </w:footnote>
  <w:footnote w:id="8">
    <w:p w14:paraId="0839C8A7" w14:textId="77777777" w:rsidR="003D5939" w:rsidRDefault="003D5939" w:rsidP="00665E9D">
      <w:pPr>
        <w:pStyle w:val="FootnoteText"/>
      </w:pPr>
      <w:r>
        <w:rPr>
          <w:rStyle w:val="FootnoteReference"/>
        </w:rPr>
        <w:footnoteRef/>
      </w:r>
      <w:r>
        <w:t xml:space="preserve"> We are concerned with the Starr and Rehavi methodology, much of which is described in a second paper</w:t>
      </w:r>
      <w:sdt>
        <w:sdtPr>
          <w:id w:val="-1396508617"/>
          <w:citation/>
        </w:sdtPr>
        <w:sdtEndPr/>
        <w:sdtContent>
          <w:r>
            <w:fldChar w:fldCharType="begin"/>
          </w:r>
          <w:r>
            <w:instrText xml:space="preserve">CITATION Reh12 \t  \l 1033 </w:instrText>
          </w:r>
          <w:r>
            <w:fldChar w:fldCharType="separate"/>
          </w:r>
          <w:r>
            <w:rPr>
              <w:noProof/>
            </w:rPr>
            <w:t xml:space="preserve"> (Rehavi &amp; Starr, 2012)</w:t>
          </w:r>
          <w:r>
            <w:fldChar w:fldCharType="end"/>
          </w:r>
        </w:sdtContent>
      </w:sdt>
      <w:r>
        <w:t xml:space="preserve">. We are not convinced that the initial charge is a good starting point for a disparity study. </w:t>
      </w:r>
      <w:r w:rsidRPr="0045287A">
        <w:t>Our investigation shows that the charges registered by the U.S. Marshals Service are very broad and not good descriptions of underlying offense conduct.</w:t>
      </w:r>
      <w:r>
        <w:t xml:space="preserve"> Also see Rehavi and Starr</w:t>
      </w:r>
      <w:sdt>
        <w:sdtPr>
          <w:id w:val="-999270027"/>
          <w:citation/>
        </w:sdtPr>
        <w:sdtEndPr/>
        <w:sdtContent>
          <w:r>
            <w:fldChar w:fldCharType="begin"/>
          </w:r>
          <w:r>
            <w:instrText xml:space="preserve">CITATION Reh13 \n  \t  \l 1033 </w:instrText>
          </w:r>
          <w:r>
            <w:fldChar w:fldCharType="separate"/>
          </w:r>
          <w:r>
            <w:rPr>
              <w:noProof/>
            </w:rPr>
            <w:t xml:space="preserve"> (2013)</w:t>
          </w:r>
          <w:r>
            <w:fldChar w:fldCharType="end"/>
          </w:r>
        </w:sdtContent>
      </w:sdt>
      <w:r>
        <w:t xml:space="preserve">. </w:t>
      </w:r>
    </w:p>
  </w:footnote>
  <w:footnote w:id="9">
    <w:p w14:paraId="2BD35555" w14:textId="77777777" w:rsidR="003D5939" w:rsidRDefault="003D5939" w:rsidP="0091777A">
      <w:pPr>
        <w:pStyle w:val="FootnoteText"/>
      </w:pPr>
      <w:r>
        <w:rPr>
          <w:rStyle w:val="FootnoteReference"/>
        </w:rPr>
        <w:footnoteRef/>
      </w:r>
      <w:r>
        <w:t xml:space="preserve"> Fishman and Schanzenbach introduce the terms </w:t>
      </w:r>
      <w:r w:rsidRPr="00A37EF2">
        <w:rPr>
          <w:i/>
        </w:rPr>
        <w:t>endogenous</w:t>
      </w:r>
      <w:r>
        <w:t xml:space="preserve"> and </w:t>
      </w:r>
      <w:r w:rsidRPr="00A37EF2">
        <w:rPr>
          <w:i/>
        </w:rPr>
        <w:t>exogenous</w:t>
      </w:r>
      <w:r>
        <w:rPr>
          <w:i/>
        </w:rPr>
        <w:t>,</w:t>
      </w:r>
      <w:r>
        <w:t xml:space="preserve"> although not necessarily in a way that we find helpful. Their argument might be summarized to say that prosecutors make charging and bargaining decisions that are endogenous because they take judicial responses into account. Nevertheless, we consider the charging and bargaining outcomes as being exogenous to the judge’s decision.</w:t>
      </w:r>
    </w:p>
  </w:footnote>
  <w:footnote w:id="10">
    <w:p w14:paraId="657D6D3A" w14:textId="77777777" w:rsidR="003D5939" w:rsidRDefault="003D5939">
      <w:pPr>
        <w:pStyle w:val="FootnoteText"/>
      </w:pPr>
      <w:r>
        <w:rPr>
          <w:rStyle w:val="FootnoteReference"/>
        </w:rPr>
        <w:footnoteRef/>
      </w:r>
      <w:r>
        <w:t xml:space="preserve"> Although Yang’s findings are similar to ours, there are large differences in methodology. Yang uses a regression model that imposes structural restrictions that are much more restrictive than those adopted for our study; includes noncitizens in the analysis while, for reasons explained later, we limit our analysis to citizens; and attempts to control for the exercise of prosecutorial discretion, while we examine the exercise of discretion but do not build it into our statistical model.</w:t>
      </w:r>
    </w:p>
  </w:footnote>
  <w:footnote w:id="11">
    <w:p w14:paraId="17D431A0" w14:textId="77777777" w:rsidR="003D5939" w:rsidRDefault="003D5939">
      <w:pPr>
        <w:pStyle w:val="FootnoteText"/>
      </w:pPr>
      <w:r>
        <w:rPr>
          <w:rStyle w:val="FootnoteReference"/>
        </w:rPr>
        <w:footnoteRef/>
      </w:r>
      <w:r>
        <w:t xml:space="preserve"> Although they are critical </w:t>
      </w:r>
      <w:r w:rsidRPr="001B5DC3">
        <w:t>of the traditional sentencing guidelines,</w:t>
      </w:r>
      <w:r>
        <w:t xml:space="preserve"> Starr and Reventi</w:t>
      </w:r>
      <w:sdt>
        <w:sdtPr>
          <w:id w:val="1006089128"/>
          <w:citation/>
        </w:sdtPr>
        <w:sdtEndPr/>
        <w:sdtContent>
          <w:r>
            <w:fldChar w:fldCharType="begin"/>
          </w:r>
          <w:r>
            <w:instrText xml:space="preserve">CITATION Sta13 \p 40 \n  \t  \l 1033 </w:instrText>
          </w:r>
          <w:r>
            <w:fldChar w:fldCharType="separate"/>
          </w:r>
          <w:r>
            <w:rPr>
              <w:noProof/>
            </w:rPr>
            <w:t xml:space="preserve"> (2013, p. 40)</w:t>
          </w:r>
          <w:r>
            <w:fldChar w:fldCharType="end"/>
          </w:r>
        </w:sdtContent>
      </w:sdt>
      <w:r>
        <w:t xml:space="preserve"> recognize the advantage of studies based on changes.</w:t>
      </w:r>
    </w:p>
  </w:footnote>
  <w:footnote w:id="12">
    <w:p w14:paraId="42807BA6" w14:textId="77777777" w:rsidR="003D5939" w:rsidRDefault="003D5939">
      <w:pPr>
        <w:pStyle w:val="FootnoteText"/>
      </w:pPr>
      <w:r>
        <w:rPr>
          <w:rStyle w:val="FootnoteReference"/>
        </w:rPr>
        <w:footnoteRef/>
      </w:r>
      <w:r>
        <w:t xml:space="preserve"> Yang faced fundamental limitations because her post-</w:t>
      </w:r>
      <w:r w:rsidRPr="00A37EF2">
        <w:rPr>
          <w:i/>
        </w:rPr>
        <w:t>Booker</w:t>
      </w:r>
      <w:r>
        <w:t xml:space="preserve"> data timeframe was short and judges were </w:t>
      </w:r>
      <w:r w:rsidRPr="00094D3F">
        <w:t>Bush</w:t>
      </w:r>
      <w:r>
        <w:t xml:space="preserve"> appointees. When using a longer timeframe, we found that judges who were appointed pre-</w:t>
      </w:r>
      <w:r w:rsidRPr="00A37EF2">
        <w:rPr>
          <w:i/>
        </w:rPr>
        <w:t>Booker</w:t>
      </w:r>
      <w:r>
        <w:t xml:space="preserve"> were more likely to issue disparate sentences.</w:t>
      </w:r>
    </w:p>
  </w:footnote>
  <w:footnote w:id="13">
    <w:p w14:paraId="561475CE" w14:textId="77777777" w:rsidR="003D5939" w:rsidRDefault="003D5939">
      <w:pPr>
        <w:pStyle w:val="FootnoteText"/>
      </w:pPr>
      <w:r>
        <w:rPr>
          <w:rStyle w:val="FootnoteReference"/>
        </w:rPr>
        <w:footnoteRef/>
      </w:r>
      <w:r>
        <w:t xml:space="preserve"> Yang assumed that cases are randomly assigned to judges within districts, an assumption that seems reasonable given the rules used by most districts to assign cases and an assumption </w:t>
      </w:r>
      <w:r w:rsidRPr="00DC0DB5">
        <w:t>that</w:t>
      </w:r>
      <w:r>
        <w:t xml:space="preserve"> passes diagnostic testing for that analysis. Our analysis is based on a similar assumption, but we control for offense and offender characteristics. As a result, our findings are less sensitive to whether or not assignment is random.</w:t>
      </w:r>
    </w:p>
  </w:footnote>
  <w:footnote w:id="14">
    <w:p w14:paraId="69F84C41" w14:textId="77777777" w:rsidR="003D5939" w:rsidRDefault="003D5939">
      <w:pPr>
        <w:pStyle w:val="FootnoteText"/>
      </w:pPr>
      <w:r>
        <w:rPr>
          <w:rStyle w:val="FootnoteReference"/>
        </w:rPr>
        <w:footnoteRef/>
      </w:r>
      <w:r>
        <w:t xml:space="preserve"> For less serious crimes, we could examine the decision to impose a prison term. Most federal crimes for which the guidelines are relevant result in prison terms. As a result, the decision whether to sentence to prison is of secondary importance. The analysis of this binary outcome poses a few new analytic problems that are not considered when studying the prison sentence. Therefore, this design report does not consider the analysis of binary outcomes.</w:t>
      </w:r>
    </w:p>
  </w:footnote>
  <w:footnote w:id="15">
    <w:p w14:paraId="75925372" w14:textId="77777777" w:rsidR="003D5939" w:rsidRDefault="003D5939">
      <w:pPr>
        <w:pStyle w:val="FootnoteText"/>
      </w:pPr>
      <w:r>
        <w:rPr>
          <w:rStyle w:val="FootnoteReference"/>
        </w:rPr>
        <w:footnoteRef/>
      </w:r>
      <w:r>
        <w:t xml:space="preserve"> Some researchers have followed a tradition of introducing a presumably comprehensive set of explanatory variables into a regression. A problem with this approach is that it altogether ignores the structure imposed by the guidelines and replaces that known structure with a statistical search for the </w:t>
      </w:r>
      <w:r w:rsidRPr="00A37EF2">
        <w:rPr>
          <w:i/>
        </w:rPr>
        <w:t>correct</w:t>
      </w:r>
      <w:r>
        <w:t xml:space="preserve"> model. This is a daunting and uncertain exercise that we forego by anchoring our analysis on the guideline cell and then looking for systematic departures from that anchor.</w:t>
      </w:r>
    </w:p>
  </w:footnote>
  <w:footnote w:id="16">
    <w:p w14:paraId="09982398" w14:textId="77777777" w:rsidR="003D5939" w:rsidRDefault="003D5939" w:rsidP="009931F4">
      <w:pPr>
        <w:pStyle w:val="FootnoteText"/>
      </w:pPr>
      <w:r>
        <w:rPr>
          <w:rStyle w:val="FootnoteReference"/>
        </w:rPr>
        <w:footnoteRef/>
      </w:r>
      <w:r>
        <w:t xml:space="preserve"> For example, for property crimes the dollar value of the loss is a primary determinate of offense seriousness. But within a guideline cell, there is likely to be little variation in dollar loss. A regression (the statistical procedure used to estimate the parameters in equation [3]) will be uninformative when the independent variable (the </w:t>
      </w:r>
      <w:r w:rsidRPr="004B78B7">
        <w:rPr>
          <w:i/>
        </w:rPr>
        <w:t>X</w:t>
      </w:r>
      <w:r>
        <w:t xml:space="preserve"> in the equation) has small variation.</w:t>
      </w:r>
    </w:p>
  </w:footnote>
  <w:footnote w:id="17">
    <w:p w14:paraId="2C9A3657" w14:textId="77777777" w:rsidR="003D5939" w:rsidRDefault="003D5939">
      <w:pPr>
        <w:pStyle w:val="FootnoteText"/>
      </w:pPr>
      <w:r>
        <w:rPr>
          <w:rStyle w:val="FootnoteReference"/>
        </w:rPr>
        <w:footnoteRef/>
      </w:r>
      <w:r>
        <w:t xml:space="preserve"> Model specifications need to provide additional variables for whites and other races entering the analysis. For simplicity, we do not show those additional races.</w:t>
      </w:r>
    </w:p>
  </w:footnote>
  <w:footnote w:id="18">
    <w:p w14:paraId="33238352" w14:textId="77777777" w:rsidR="003D5939" w:rsidRDefault="003D5939">
      <w:pPr>
        <w:pStyle w:val="FootnoteText"/>
      </w:pPr>
      <w:r>
        <w:rPr>
          <w:rStyle w:val="FootnoteReference"/>
        </w:rPr>
        <w:footnoteRef/>
      </w:r>
      <w:r>
        <w:t xml:space="preserve"> One reviewer of an earlier draft of this report observed that researchers using </w:t>
      </w:r>
      <w:r w:rsidRPr="00B84AAE">
        <w:t>hierarchical linear models</w:t>
      </w:r>
      <w:r>
        <w:t xml:space="preserve"> typically follow our approach of identifying a variable, such as race, whose effect is allowed to vary with time, while other variables are presumed to have fixed effects. The reviewer’s objection is that this is a specification error. We grant the validity of this point but assert that justification for using this potentially misspecified model comes from the advantage of simplifying a model that otherwise would become so complex as to be uninterpretable.</w:t>
      </w:r>
    </w:p>
  </w:footnote>
  <w:footnote w:id="19">
    <w:p w14:paraId="7471A0DA" w14:textId="77777777" w:rsidR="003D5939" w:rsidRDefault="003D5939">
      <w:pPr>
        <w:pStyle w:val="FootnoteText"/>
      </w:pPr>
      <w:r>
        <w:rPr>
          <w:rStyle w:val="FootnoteReference"/>
        </w:rPr>
        <w:footnoteRef/>
      </w:r>
      <w:r>
        <w:t xml:space="preserve"> One can argue that the Federal Sentencing Guidelines have a built-in, but not necessarily intentional, racial bias. The recently changed crack cocaine guidelines illustrate this built-in bias. As another example, blacks may acquire lengthier criminal histories than whites for reasons that have nothing to do with inherent criminality, and because the guidelines take criminal record into account, blacks may be disadvantaged. This study, which takes the guidelines as a normative standard, is not a study of built-in racial disparity.</w:t>
      </w:r>
    </w:p>
  </w:footnote>
  <w:footnote w:id="20">
    <w:p w14:paraId="4634B0A6" w14:textId="77777777" w:rsidR="003D5939" w:rsidRDefault="003D5939">
      <w:pPr>
        <w:pStyle w:val="FootnoteText"/>
      </w:pPr>
      <w:r>
        <w:rPr>
          <w:rStyle w:val="FootnoteReference"/>
        </w:rPr>
        <w:footnoteRef/>
      </w:r>
      <w:r>
        <w:t xml:space="preserve"> One review noted that we should use districts to remove regional variations, and while the reviewer’s arguments are persuasive, the use of districts instead of circuits does not materially change results. We found that some models could not be estimated when district was substituted for circuit.</w:t>
      </w:r>
    </w:p>
  </w:footnote>
  <w:footnote w:id="21">
    <w:p w14:paraId="6E69A80B" w14:textId="77777777" w:rsidR="003D5939" w:rsidRDefault="003D5939">
      <w:pPr>
        <w:pStyle w:val="FootnoteText"/>
      </w:pPr>
      <w:r>
        <w:rPr>
          <w:rStyle w:val="FootnoteReference"/>
        </w:rPr>
        <w:footnoteRef/>
      </w:r>
      <w:r>
        <w:t xml:space="preserve"> Reviewers have suggested adding dummy variables to account for offense type, but on reflection, this simple solution loses its appeal. Depending on the refinement of the offense type variable, certain offenses will appear in a limited number of guideline cells, where they will be proxies for those cells. The parameters associated with those dummy variables will not have their usual interpretation as shift parameters. The use of offense variables may introduce specification errors that actually mask race effects.</w:t>
      </w:r>
    </w:p>
  </w:footnote>
  <w:footnote w:id="22">
    <w:p w14:paraId="6660A2BB" w14:textId="77777777" w:rsidR="003D5939" w:rsidRDefault="003D5939">
      <w:pPr>
        <w:pStyle w:val="FootnoteText"/>
      </w:pPr>
      <w:r>
        <w:rPr>
          <w:rStyle w:val="FootnoteReference"/>
        </w:rPr>
        <w:footnoteRef/>
      </w:r>
      <w:r>
        <w:t xml:space="preserve"> Furthermore, considering the bundling argument, the question about intra-cell variation may be unanswerable. In the property crime and drug crime example, one could plausibly argue that within a guideline cell, judges sentence drug offenders more severely because they are predominately black, while property offenders are predominately white.</w:t>
      </w:r>
    </w:p>
  </w:footnote>
  <w:footnote w:id="23">
    <w:p w14:paraId="244FE023" w14:textId="77777777" w:rsidR="003D5939" w:rsidRDefault="003D5939">
      <w:pPr>
        <w:pStyle w:val="FootnoteText"/>
      </w:pPr>
      <w:r>
        <w:rPr>
          <w:rStyle w:val="FootnoteReference"/>
        </w:rPr>
        <w:footnoteRef/>
      </w:r>
      <w:r>
        <w:t xml:space="preserve"> It is possible to specify a model that has interactions between the partitions and the </w:t>
      </w:r>
      <w:r w:rsidRPr="00275827">
        <w:t>α and β</w:t>
      </w:r>
      <w:r>
        <w:t xml:space="preserve"> parameters, but that is essentially the same as estimating separate models for each partition.</w:t>
      </w:r>
    </w:p>
  </w:footnote>
  <w:footnote w:id="24">
    <w:p w14:paraId="27567063" w14:textId="77777777" w:rsidR="003D5939" w:rsidRDefault="003D5939">
      <w:pPr>
        <w:pStyle w:val="FootnoteText"/>
      </w:pPr>
      <w:r>
        <w:rPr>
          <w:rStyle w:val="FootnoteReference"/>
        </w:rPr>
        <w:footnoteRef/>
      </w:r>
      <w:r>
        <w:t xml:space="preserve"> More accurately, given the model specification, we are able to determine whether sentence severity for white offenders is increasing or decreasing over time. The interaction of time with black offenders tells us how the sentences for black offenders relative to white offenders—the measure of racial disparity—has changed over time.</w:t>
      </w:r>
    </w:p>
  </w:footnote>
  <w:footnote w:id="25">
    <w:p w14:paraId="3A225F5B" w14:textId="77777777" w:rsidR="003D5939" w:rsidRDefault="003D5939">
      <w:pPr>
        <w:pStyle w:val="FootnoteText"/>
      </w:pPr>
      <w:r>
        <w:rPr>
          <w:rStyle w:val="FootnoteReference"/>
        </w:rPr>
        <w:footnoteRef/>
      </w:r>
      <w:r>
        <w:t xml:space="preserve"> This still leaves a lower limit problem, but a linear model will provide a consistent estimate of the average sentence when there is a lower limit. Standard errors are corrected using robust standard errors. The upper limits are a minor problem. A reviewer of an earlier draft disagreed with this statement, so some clarification is required. Using OLS when data are censored will lead to inconsistent estimates of the parameters in an underlying latent variable model, a problem discussed extensively in the econometrics literature. However, a correctly specified OLS model will be consistent for the conditional mean by definition. This distinction is discussed by Angrist and Pischke</w:t>
      </w:r>
      <w:sdt>
        <w:sdtPr>
          <w:id w:val="-1872989894"/>
          <w:citation/>
        </w:sdtPr>
        <w:sdtEndPr/>
        <w:sdtContent>
          <w:r>
            <w:fldChar w:fldCharType="begin"/>
          </w:r>
          <w:r>
            <w:instrText xml:space="preserve">CITATION Ang09 \n  \t  \l 1033 </w:instrText>
          </w:r>
          <w:r>
            <w:fldChar w:fldCharType="separate"/>
          </w:r>
          <w:r>
            <w:rPr>
              <w:noProof/>
            </w:rPr>
            <w:t xml:space="preserve"> (2009)</w:t>
          </w:r>
          <w:r>
            <w:fldChar w:fldCharType="end"/>
          </w:r>
        </w:sdtContent>
      </w:sdt>
      <w:r>
        <w:t>, among others. Our claims about consistency pertain to the conditional mean.</w:t>
      </w:r>
    </w:p>
  </w:footnote>
  <w:footnote w:id="26">
    <w:p w14:paraId="53B0F448" w14:textId="77777777" w:rsidR="003D5939" w:rsidRDefault="003D5939" w:rsidP="002441BC">
      <w:pPr>
        <w:pStyle w:val="FootnoteText"/>
      </w:pPr>
      <w:r>
        <w:rPr>
          <w:rStyle w:val="FootnoteReference"/>
        </w:rPr>
        <w:footnoteRef/>
      </w:r>
      <w:r>
        <w:t xml:space="preserve"> With exceptions, guidelines are not required for misdemeanors below class A misdemeanors. Consequently, the least serious federal crimes are not sentenced under the guidelines. U.S. Attorneys often employ declination standards that limit federal prosecution to serious crimes, and less serious crimes are referred to state courts. These two observations may explain why most federal offenders sentenced under the guidelines receive some prison time.</w:t>
      </w:r>
    </w:p>
  </w:footnote>
  <w:footnote w:id="27">
    <w:p w14:paraId="46986046" w14:textId="77777777" w:rsidR="003D5939" w:rsidRDefault="003D5939">
      <w:pPr>
        <w:pStyle w:val="FootnoteText"/>
      </w:pPr>
      <w:r>
        <w:rPr>
          <w:rStyle w:val="FootnoteReference"/>
        </w:rPr>
        <w:footnoteRef/>
      </w:r>
      <w:r>
        <w:t xml:space="preserve"> One might argue that the guideline cell is not exogenous. The argument is that prosecutors wait to determine the judge appointed to the case and then manipulate the facts surrounding the case in recognition of judge sentencing proclivities. If this happens, the effect does not appear to be large</w:t>
      </w:r>
      <w:sdt>
        <w:sdtPr>
          <w:id w:val="463016427"/>
          <w:citation/>
        </w:sdtPr>
        <w:sdtEndPr/>
        <w:sdtContent>
          <w:r>
            <w:fldChar w:fldCharType="begin"/>
          </w:r>
          <w:r>
            <w:instrText xml:space="preserve">CITATION Yan131 \t  \l 1033 </w:instrText>
          </w:r>
          <w:r>
            <w:fldChar w:fldCharType="separate"/>
          </w:r>
          <w:r>
            <w:rPr>
              <w:noProof/>
            </w:rPr>
            <w:t xml:space="preserve"> (Yang, 2013)</w:t>
          </w:r>
          <w:r>
            <w:fldChar w:fldCharType="end"/>
          </w:r>
        </w:sdtContent>
      </w:sdt>
      <w:r>
        <w:t>, so we treat the guideline cell as exogenous.</w:t>
      </w:r>
    </w:p>
  </w:footnote>
  <w:footnote w:id="28">
    <w:p w14:paraId="5EB22968" w14:textId="77777777" w:rsidR="003D5939" w:rsidRDefault="003D5939">
      <w:pPr>
        <w:pStyle w:val="FootnoteText"/>
      </w:pPr>
      <w:r>
        <w:rPr>
          <w:rStyle w:val="FootnoteReference"/>
        </w:rPr>
        <w:footnoteRef/>
      </w:r>
      <w:r>
        <w:t xml:space="preserve"> Some reviewers of an earlier version of this report encouraged us to extend the analysis to probation terms, suggesting that we estimate separate regressions with binary outcomes (e.g., logistic or probit models). We see the required analysis as more difficult than suggested by the reviewers, and resource and time limitations precluded taking probation sentences into account.</w:t>
      </w:r>
    </w:p>
  </w:footnote>
  <w:footnote w:id="29">
    <w:p w14:paraId="73EB5BA9" w14:textId="77777777" w:rsidR="003D5939" w:rsidRDefault="003D5939">
      <w:pPr>
        <w:pStyle w:val="FootnoteText"/>
      </w:pPr>
      <w:r>
        <w:rPr>
          <w:rStyle w:val="FootnoteReference"/>
        </w:rPr>
        <w:footnoteRef/>
      </w:r>
      <w:r>
        <w:t xml:space="preserve"> One might argue that there should be more or fewer partitions. In its study of the use of mandatory minimum penalties across 13 districts, the USSC partitioned offenses into drug offenses, firearm offenses, and child pornography offenses</w:t>
      </w:r>
      <w:sdt>
        <w:sdtPr>
          <w:id w:val="-1156529520"/>
          <w:citation/>
        </w:sdtPr>
        <w:sdtEndPr/>
        <w:sdtContent>
          <w:r>
            <w:fldChar w:fldCharType="begin"/>
          </w:r>
          <w:r>
            <w:instrText xml:space="preserve">CITATION USS11 \p 111-115 \t  \l 1033 </w:instrText>
          </w:r>
          <w:r>
            <w:fldChar w:fldCharType="separate"/>
          </w:r>
          <w:r>
            <w:rPr>
              <w:noProof/>
            </w:rPr>
            <w:t xml:space="preserve"> (Commission, 2011, pp. 111-115)</w:t>
          </w:r>
          <w:r>
            <w:fldChar w:fldCharType="end"/>
          </w:r>
        </w:sdtContent>
      </w:sdt>
      <w:r>
        <w:t>—essentially the same partitioning that we have used. The Commission also distinguished aggravated identity theft, but we did not make that partition because there are too few cases to treat these as a partition.</w:t>
      </w:r>
    </w:p>
  </w:footnote>
  <w:footnote w:id="30">
    <w:p w14:paraId="27285D47" w14:textId="77777777" w:rsidR="003D5939" w:rsidRDefault="003D5939" w:rsidP="00102F85">
      <w:pPr>
        <w:pStyle w:val="FootnoteText"/>
      </w:pPr>
      <w:r>
        <w:rPr>
          <w:rStyle w:val="FootnoteReference"/>
        </w:rPr>
        <w:footnoteRef/>
      </w:r>
      <w:r>
        <w:t xml:space="preserve"> A departure is a sentence that is higher than the upper guidelines limit or lower than the lower guidelines limit.</w:t>
      </w:r>
    </w:p>
  </w:footnote>
  <w:footnote w:id="31">
    <w:p w14:paraId="528F426F" w14:textId="77777777" w:rsidR="003D5939" w:rsidRDefault="003D5939">
      <w:pPr>
        <w:pStyle w:val="FootnoteText"/>
      </w:pPr>
      <w:r>
        <w:rPr>
          <w:rStyle w:val="FootnoteReference"/>
        </w:rPr>
        <w:footnoteRef/>
      </w:r>
      <w:r>
        <w:t xml:space="preserve"> The data include Hispanic and other offenders, but they are not of principal interest for this report; therefore, results pertaining to Hispanic and others are suppressed. Similarly, we suppress the random effects for these two racial and ethnic groups. We also suppress the fixed circuit effects. Complete results appear in appendix B.</w:t>
      </w:r>
    </w:p>
  </w:footnote>
  <w:footnote w:id="32">
    <w:p w14:paraId="5CF48DC4" w14:textId="77777777" w:rsidR="003D5939" w:rsidRDefault="003D5939">
      <w:pPr>
        <w:pStyle w:val="FootnoteText"/>
      </w:pPr>
      <w:r>
        <w:rPr>
          <w:rStyle w:val="FootnoteReference"/>
        </w:rPr>
        <w:footnoteRef/>
      </w:r>
      <w:r>
        <w:t xml:space="preserve"> We only show the parameter estimates that are of interest for estimating racial disparity. The appendix shows complete regression results.</w:t>
      </w:r>
    </w:p>
  </w:footnote>
  <w:footnote w:id="33">
    <w:p w14:paraId="2CEF7232" w14:textId="77777777" w:rsidR="003D5939" w:rsidRDefault="003D5939">
      <w:pPr>
        <w:pStyle w:val="FootnoteText"/>
      </w:pPr>
      <w:r>
        <w:rPr>
          <w:rStyle w:val="FootnoteReference"/>
        </w:rPr>
        <w:footnoteRef/>
      </w:r>
      <w:r>
        <w:t xml:space="preserve"> Differences across circuits are large. Averaging across the 14 partitions (including sex offenses), the second circuit sentence is an average of 0.46 standard deviation units below the national average and the fifth circuit sentences are an average of 0.31 standard deviation units above the national average. That disparity is much larger than the racial disparity reported in this study.</w:t>
      </w:r>
    </w:p>
  </w:footnote>
  <w:footnote w:id="34">
    <w:p w14:paraId="78FCA168" w14:textId="77777777" w:rsidR="003D5939" w:rsidRDefault="003D5939">
      <w:pPr>
        <w:pStyle w:val="FootnoteText"/>
      </w:pPr>
      <w:r>
        <w:rPr>
          <w:rStyle w:val="FootnoteReference"/>
        </w:rPr>
        <w:footnoteRef/>
      </w:r>
      <w:r>
        <w:t xml:space="preserve"> Generalizing this statement is difficult because we could only estimate covariances for four of the regressions. This is a practical limitation of working with random effect models. The correlation was close to 0.85 in three regressions and closer to 0.6 in one regression.</w:t>
      </w:r>
    </w:p>
  </w:footnote>
  <w:footnote w:id="35">
    <w:p w14:paraId="0EC90A4C" w14:textId="77777777" w:rsidR="003D5939" w:rsidRDefault="003D5939">
      <w:pPr>
        <w:pStyle w:val="FootnoteText"/>
      </w:pPr>
      <w:r>
        <w:rPr>
          <w:rStyle w:val="FootnoteReference"/>
        </w:rPr>
        <w:footnoteRef/>
      </w:r>
      <w:r>
        <w:t xml:space="preserve"> By construction, the mean sentence is zero across the guideline cells. Given the regression specification, the statement pertains to the variation in average sentences for whites across the guideline cells.</w:t>
      </w:r>
    </w:p>
  </w:footnote>
  <w:footnote w:id="36">
    <w:p w14:paraId="519CAE4B" w14:textId="77777777" w:rsidR="003D5939" w:rsidRDefault="003D5939">
      <w:pPr>
        <w:pStyle w:val="FootnoteText"/>
      </w:pPr>
      <w:r>
        <w:rPr>
          <w:rStyle w:val="FootnoteReference"/>
        </w:rPr>
        <w:footnoteRef/>
      </w:r>
      <w:r>
        <w:t xml:space="preserve"> The analysis reported in table 1 was based on transformed sentences, where the distribution of sentences within a guideline cell had a mean of zero and a standard deviation of one. The judge random effects are scaled according to these unitary standardized deviations, suggesting that the random effects are large.</w:t>
      </w:r>
    </w:p>
  </w:footnote>
  <w:footnote w:id="37">
    <w:p w14:paraId="02D7654A" w14:textId="77777777" w:rsidR="003D5939" w:rsidRDefault="003D5939">
      <w:pPr>
        <w:pStyle w:val="FootnoteText"/>
      </w:pPr>
      <w:r>
        <w:rPr>
          <w:rStyle w:val="FootnoteReference"/>
        </w:rPr>
        <w:footnoteRef/>
      </w:r>
      <w:r>
        <w:t xml:space="preserve"> Our intent is to examine changes in the variance of the regression.</w:t>
      </w:r>
    </w:p>
  </w:footnote>
  <w:footnote w:id="38">
    <w:p w14:paraId="1C558CE5" w14:textId="77777777" w:rsidR="003D5939" w:rsidRDefault="003D5939" w:rsidP="00581FE3">
      <w:pPr>
        <w:pStyle w:val="FootnoteText"/>
      </w:pPr>
      <w:r>
        <w:rPr>
          <w:rStyle w:val="FootnoteReference"/>
        </w:rPr>
        <w:footnoteRef/>
      </w:r>
      <w:r>
        <w:t xml:space="preserve"> The federal probation officer prepares a presentence investigation report for the judge. The report includes a description of the crime according to case files, the offender’s criminal history according to a records check, and interviews with the offender and his or her associates. In theory, then, the judge could form an opinion about the case that is independent of the rendition communicated by the prosecution and defense. However, others have reported that judges are typically deferential</w:t>
      </w:r>
      <w:sdt>
        <w:sdtPr>
          <w:id w:val="-1011672971"/>
          <w:citation/>
        </w:sdtPr>
        <w:sdtEndPr/>
        <w:sdtContent>
          <w:r>
            <w:fldChar w:fldCharType="begin"/>
          </w:r>
          <w:r>
            <w:instrText xml:space="preserve">CITATION USS11 \t  \m USS12 \t  \l 1033 </w:instrText>
          </w:r>
          <w:r>
            <w:fldChar w:fldCharType="separate"/>
          </w:r>
          <w:r>
            <w:rPr>
              <w:noProof/>
            </w:rPr>
            <w:t xml:space="preserve"> (Commission, 2011; Commission, 2012)</w:t>
          </w:r>
          <w:r>
            <w:fldChar w:fldCharType="end"/>
          </w:r>
        </w:sdtContent>
      </w:sdt>
      <w:r>
        <w:t>.</w:t>
      </w:r>
    </w:p>
  </w:footnote>
  <w:footnote w:id="39">
    <w:p w14:paraId="190AEBD6" w14:textId="77777777" w:rsidR="003D5939" w:rsidRDefault="003D5939" w:rsidP="00581FE3">
      <w:pPr>
        <w:pStyle w:val="FootnoteText"/>
      </w:pPr>
      <w:r>
        <w:rPr>
          <w:rStyle w:val="FootnoteReference"/>
        </w:rPr>
        <w:footnoteRef/>
      </w:r>
      <w:r>
        <w:t xml:space="preserve"> We used the USSC variables </w:t>
      </w:r>
      <w:r w:rsidRPr="00F0483F">
        <w:t>MAND1 to MAND6</w:t>
      </w:r>
      <w:r>
        <w:t xml:space="preserve"> to determine whether any mandatory minimum sentence was imposed in the case. These variables are only available since 2005.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8549EC" w14:textId="77777777" w:rsidR="003D5939" w:rsidRDefault="003D593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21B150" w14:textId="77777777" w:rsidR="003D5939" w:rsidRDefault="003D593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DC7050" w14:textId="77777777" w:rsidR="003D5939" w:rsidRDefault="003D593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FCFCEB" w14:textId="77777777" w:rsidR="003D5939" w:rsidRDefault="003D593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FB4A9F" w14:textId="77777777" w:rsidR="003D5939" w:rsidRDefault="003D593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69D5EF" w14:textId="77777777" w:rsidR="003D5939" w:rsidRDefault="003D593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3A270A" w14:textId="77777777" w:rsidR="003D5939" w:rsidRDefault="003D5939">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E84F87" w14:textId="77777777" w:rsidR="003D5939" w:rsidRDefault="003D593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651CE0" w14:textId="77777777" w:rsidR="003D5939" w:rsidRDefault="003D5939">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420ED9" w14:textId="77777777" w:rsidR="003D5939" w:rsidRDefault="003D5939">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91D16D" w14:textId="77777777" w:rsidR="003D5939" w:rsidRDefault="003D5939">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D6067E" w14:textId="77777777" w:rsidR="003D5939" w:rsidRDefault="003D5939">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2155C5" w14:textId="77777777" w:rsidR="003D5939" w:rsidRDefault="003D593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D9C94D" w14:textId="77777777" w:rsidR="003D5939" w:rsidRDefault="003D593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93131"/>
    <w:multiLevelType w:val="hybridMultilevel"/>
    <w:tmpl w:val="E6E68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A2A98"/>
    <w:multiLevelType w:val="hybridMultilevel"/>
    <w:tmpl w:val="6666D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34379"/>
    <w:multiLevelType w:val="multilevel"/>
    <w:tmpl w:val="767A8D08"/>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A894892"/>
    <w:multiLevelType w:val="hybridMultilevel"/>
    <w:tmpl w:val="38CA1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C606E"/>
    <w:multiLevelType w:val="hybridMultilevel"/>
    <w:tmpl w:val="32D2F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5E4DD9"/>
    <w:multiLevelType w:val="hybridMultilevel"/>
    <w:tmpl w:val="33F6C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6A0AAA"/>
    <w:multiLevelType w:val="hybridMultilevel"/>
    <w:tmpl w:val="B7E20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526C43"/>
    <w:multiLevelType w:val="hybridMultilevel"/>
    <w:tmpl w:val="3BC07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FCE"/>
    <w:multiLevelType w:val="hybridMultilevel"/>
    <w:tmpl w:val="E74AA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3378"/>
    <w:multiLevelType w:val="hybridMultilevel"/>
    <w:tmpl w:val="C6F40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F7009"/>
    <w:multiLevelType w:val="hybridMultilevel"/>
    <w:tmpl w:val="C7C69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A73DF"/>
    <w:multiLevelType w:val="hybridMultilevel"/>
    <w:tmpl w:val="0A8E5C4C"/>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12" w15:restartNumberingAfterBreak="0">
    <w:nsid w:val="24DB2AAA"/>
    <w:multiLevelType w:val="hybridMultilevel"/>
    <w:tmpl w:val="E154D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D87935"/>
    <w:multiLevelType w:val="hybridMultilevel"/>
    <w:tmpl w:val="5114C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CF00BB"/>
    <w:multiLevelType w:val="hybridMultilevel"/>
    <w:tmpl w:val="8CCCF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722481"/>
    <w:multiLevelType w:val="hybridMultilevel"/>
    <w:tmpl w:val="24BA7D1E"/>
    <w:lvl w:ilvl="0" w:tplc="04090001">
      <w:start w:val="1"/>
      <w:numFmt w:val="bullet"/>
      <w:lvlText w:val=""/>
      <w:lvlJc w:val="left"/>
      <w:pPr>
        <w:ind w:left="817" w:hanging="360"/>
      </w:pPr>
      <w:rPr>
        <w:rFonts w:ascii="Symbol" w:hAnsi="Symbol" w:hint="default"/>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16" w15:restartNumberingAfterBreak="0">
    <w:nsid w:val="2BDE14D3"/>
    <w:multiLevelType w:val="hybridMultilevel"/>
    <w:tmpl w:val="4F5A9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A5298F"/>
    <w:multiLevelType w:val="hybridMultilevel"/>
    <w:tmpl w:val="06C06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1652E2"/>
    <w:multiLevelType w:val="hybridMultilevel"/>
    <w:tmpl w:val="B7AC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C644EC"/>
    <w:multiLevelType w:val="hybridMultilevel"/>
    <w:tmpl w:val="AB6C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EF07EB"/>
    <w:multiLevelType w:val="hybridMultilevel"/>
    <w:tmpl w:val="EFB6B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DC755E"/>
    <w:multiLevelType w:val="multilevel"/>
    <w:tmpl w:val="E3A28232"/>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4A0326FB"/>
    <w:multiLevelType w:val="hybridMultilevel"/>
    <w:tmpl w:val="25885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604130"/>
    <w:multiLevelType w:val="hybridMultilevel"/>
    <w:tmpl w:val="20F4A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90607F"/>
    <w:multiLevelType w:val="hybridMultilevel"/>
    <w:tmpl w:val="73D0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9564AE"/>
    <w:multiLevelType w:val="hybridMultilevel"/>
    <w:tmpl w:val="899C8754"/>
    <w:lvl w:ilvl="0" w:tplc="04090001">
      <w:start w:val="1"/>
      <w:numFmt w:val="bullet"/>
      <w:lvlText w:val=""/>
      <w:lvlJc w:val="left"/>
      <w:pPr>
        <w:ind w:left="817" w:hanging="360"/>
      </w:pPr>
      <w:rPr>
        <w:rFonts w:ascii="Symbol" w:hAnsi="Symbol" w:hint="default"/>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26" w15:restartNumberingAfterBreak="0">
    <w:nsid w:val="510D1545"/>
    <w:multiLevelType w:val="hybridMultilevel"/>
    <w:tmpl w:val="4C0A9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095B82"/>
    <w:multiLevelType w:val="hybridMultilevel"/>
    <w:tmpl w:val="3740F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D45EB5"/>
    <w:multiLevelType w:val="hybridMultilevel"/>
    <w:tmpl w:val="11F6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F14EC8"/>
    <w:multiLevelType w:val="multilevel"/>
    <w:tmpl w:val="2F12168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56F247FA"/>
    <w:multiLevelType w:val="hybridMultilevel"/>
    <w:tmpl w:val="E33C1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307A3B"/>
    <w:multiLevelType w:val="hybridMultilevel"/>
    <w:tmpl w:val="D3E0F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783B77"/>
    <w:multiLevelType w:val="hybridMultilevel"/>
    <w:tmpl w:val="A4387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C50251"/>
    <w:multiLevelType w:val="hybridMultilevel"/>
    <w:tmpl w:val="358C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C534B6"/>
    <w:multiLevelType w:val="hybridMultilevel"/>
    <w:tmpl w:val="C0E8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C30AC"/>
    <w:multiLevelType w:val="hybridMultilevel"/>
    <w:tmpl w:val="731C5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AB4D29"/>
    <w:multiLevelType w:val="hybridMultilevel"/>
    <w:tmpl w:val="2B92D4C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567D5"/>
    <w:multiLevelType w:val="hybridMultilevel"/>
    <w:tmpl w:val="6D9A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EC708D"/>
    <w:multiLevelType w:val="hybridMultilevel"/>
    <w:tmpl w:val="66A2D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B940E9"/>
    <w:multiLevelType w:val="hybridMultilevel"/>
    <w:tmpl w:val="D1ECE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2"/>
  </w:num>
  <w:num w:numId="3">
    <w:abstractNumId w:val="35"/>
  </w:num>
  <w:num w:numId="4">
    <w:abstractNumId w:val="39"/>
  </w:num>
  <w:num w:numId="5">
    <w:abstractNumId w:val="19"/>
  </w:num>
  <w:num w:numId="6">
    <w:abstractNumId w:val="4"/>
  </w:num>
  <w:num w:numId="7">
    <w:abstractNumId w:val="10"/>
  </w:num>
  <w:num w:numId="8">
    <w:abstractNumId w:val="11"/>
  </w:num>
  <w:num w:numId="9">
    <w:abstractNumId w:val="8"/>
  </w:num>
  <w:num w:numId="10">
    <w:abstractNumId w:val="37"/>
  </w:num>
  <w:num w:numId="11">
    <w:abstractNumId w:val="3"/>
  </w:num>
  <w:num w:numId="12">
    <w:abstractNumId w:val="7"/>
  </w:num>
  <w:num w:numId="13">
    <w:abstractNumId w:val="26"/>
  </w:num>
  <w:num w:numId="14">
    <w:abstractNumId w:val="30"/>
  </w:num>
  <w:num w:numId="15">
    <w:abstractNumId w:val="14"/>
  </w:num>
  <w:num w:numId="16">
    <w:abstractNumId w:val="15"/>
  </w:num>
  <w:num w:numId="17">
    <w:abstractNumId w:val="25"/>
  </w:num>
  <w:num w:numId="18">
    <w:abstractNumId w:val="17"/>
  </w:num>
  <w:num w:numId="19">
    <w:abstractNumId w:val="34"/>
  </w:num>
  <w:num w:numId="20">
    <w:abstractNumId w:val="29"/>
  </w:num>
  <w:num w:numId="21">
    <w:abstractNumId w:val="2"/>
  </w:num>
  <w:num w:numId="22">
    <w:abstractNumId w:val="28"/>
  </w:num>
  <w:num w:numId="23">
    <w:abstractNumId w:val="1"/>
  </w:num>
  <w:num w:numId="24">
    <w:abstractNumId w:val="16"/>
  </w:num>
  <w:num w:numId="25">
    <w:abstractNumId w:val="38"/>
  </w:num>
  <w:num w:numId="26">
    <w:abstractNumId w:val="12"/>
  </w:num>
  <w:num w:numId="27">
    <w:abstractNumId w:val="21"/>
  </w:num>
  <w:num w:numId="28">
    <w:abstractNumId w:val="24"/>
  </w:num>
  <w:num w:numId="29">
    <w:abstractNumId w:val="23"/>
  </w:num>
  <w:num w:numId="30">
    <w:abstractNumId w:val="6"/>
  </w:num>
  <w:num w:numId="31">
    <w:abstractNumId w:val="33"/>
  </w:num>
  <w:num w:numId="32">
    <w:abstractNumId w:val="9"/>
  </w:num>
  <w:num w:numId="33">
    <w:abstractNumId w:val="31"/>
  </w:num>
  <w:num w:numId="34">
    <w:abstractNumId w:val="5"/>
  </w:num>
  <w:num w:numId="35">
    <w:abstractNumId w:val="36"/>
  </w:num>
  <w:num w:numId="36">
    <w:abstractNumId w:val="27"/>
  </w:num>
  <w:num w:numId="37">
    <w:abstractNumId w:val="18"/>
  </w:num>
  <w:num w:numId="38">
    <w:abstractNumId w:val="20"/>
  </w:num>
  <w:num w:numId="39">
    <w:abstractNumId w:val="13"/>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454"/>
    <w:rsid w:val="00000EA1"/>
    <w:rsid w:val="000021D1"/>
    <w:rsid w:val="00003789"/>
    <w:rsid w:val="00003E5A"/>
    <w:rsid w:val="0000566F"/>
    <w:rsid w:val="00005CE7"/>
    <w:rsid w:val="00007E88"/>
    <w:rsid w:val="00010CA3"/>
    <w:rsid w:val="0001141D"/>
    <w:rsid w:val="00013546"/>
    <w:rsid w:val="00013F94"/>
    <w:rsid w:val="00015802"/>
    <w:rsid w:val="000207BB"/>
    <w:rsid w:val="00020947"/>
    <w:rsid w:val="000223C3"/>
    <w:rsid w:val="00022642"/>
    <w:rsid w:val="00023324"/>
    <w:rsid w:val="00026A78"/>
    <w:rsid w:val="00030D1F"/>
    <w:rsid w:val="00031A39"/>
    <w:rsid w:val="00032825"/>
    <w:rsid w:val="00034228"/>
    <w:rsid w:val="00035967"/>
    <w:rsid w:val="000364B3"/>
    <w:rsid w:val="000376D2"/>
    <w:rsid w:val="00043AF5"/>
    <w:rsid w:val="000454D4"/>
    <w:rsid w:val="0004633E"/>
    <w:rsid w:val="00047B3D"/>
    <w:rsid w:val="0005045E"/>
    <w:rsid w:val="00050D65"/>
    <w:rsid w:val="00052345"/>
    <w:rsid w:val="000538BA"/>
    <w:rsid w:val="0005513D"/>
    <w:rsid w:val="00055BF5"/>
    <w:rsid w:val="00057C4E"/>
    <w:rsid w:val="00057E16"/>
    <w:rsid w:val="0006062C"/>
    <w:rsid w:val="000618B9"/>
    <w:rsid w:val="0006289C"/>
    <w:rsid w:val="00063396"/>
    <w:rsid w:val="000649C1"/>
    <w:rsid w:val="00064DD3"/>
    <w:rsid w:val="00066180"/>
    <w:rsid w:val="00067403"/>
    <w:rsid w:val="00071A59"/>
    <w:rsid w:val="0007285D"/>
    <w:rsid w:val="00073116"/>
    <w:rsid w:val="0007362A"/>
    <w:rsid w:val="00074873"/>
    <w:rsid w:val="00074950"/>
    <w:rsid w:val="0007529F"/>
    <w:rsid w:val="0007673F"/>
    <w:rsid w:val="00076DFE"/>
    <w:rsid w:val="00076F2D"/>
    <w:rsid w:val="000777A0"/>
    <w:rsid w:val="00080192"/>
    <w:rsid w:val="00080EC6"/>
    <w:rsid w:val="000834F2"/>
    <w:rsid w:val="00085BCF"/>
    <w:rsid w:val="000875E9"/>
    <w:rsid w:val="00090524"/>
    <w:rsid w:val="00090CE9"/>
    <w:rsid w:val="000924E1"/>
    <w:rsid w:val="00094D3F"/>
    <w:rsid w:val="0009644C"/>
    <w:rsid w:val="00096970"/>
    <w:rsid w:val="00097121"/>
    <w:rsid w:val="000A06CA"/>
    <w:rsid w:val="000A66AC"/>
    <w:rsid w:val="000B0AC2"/>
    <w:rsid w:val="000B37AB"/>
    <w:rsid w:val="000B67B6"/>
    <w:rsid w:val="000B7C12"/>
    <w:rsid w:val="000C10AC"/>
    <w:rsid w:val="000C3488"/>
    <w:rsid w:val="000C4241"/>
    <w:rsid w:val="000C427A"/>
    <w:rsid w:val="000C4A97"/>
    <w:rsid w:val="000C7EEF"/>
    <w:rsid w:val="000D0F8B"/>
    <w:rsid w:val="000D12B4"/>
    <w:rsid w:val="000D1464"/>
    <w:rsid w:val="000D2B5F"/>
    <w:rsid w:val="000D31C0"/>
    <w:rsid w:val="000D4A5E"/>
    <w:rsid w:val="000D6CCB"/>
    <w:rsid w:val="000D6E7C"/>
    <w:rsid w:val="000E05CB"/>
    <w:rsid w:val="000E1AF4"/>
    <w:rsid w:val="000E2E27"/>
    <w:rsid w:val="000E3DF3"/>
    <w:rsid w:val="000E5348"/>
    <w:rsid w:val="000E6882"/>
    <w:rsid w:val="000E6BF2"/>
    <w:rsid w:val="000E760D"/>
    <w:rsid w:val="000F0558"/>
    <w:rsid w:val="000F0A3A"/>
    <w:rsid w:val="000F0D18"/>
    <w:rsid w:val="000F1DD3"/>
    <w:rsid w:val="000F34D7"/>
    <w:rsid w:val="000F4064"/>
    <w:rsid w:val="000F705B"/>
    <w:rsid w:val="000F7688"/>
    <w:rsid w:val="000F7E93"/>
    <w:rsid w:val="000F7F3F"/>
    <w:rsid w:val="001006AA"/>
    <w:rsid w:val="0010083F"/>
    <w:rsid w:val="00100FE5"/>
    <w:rsid w:val="00101A00"/>
    <w:rsid w:val="00102C39"/>
    <w:rsid w:val="00102F85"/>
    <w:rsid w:val="0010301A"/>
    <w:rsid w:val="00103975"/>
    <w:rsid w:val="001052BF"/>
    <w:rsid w:val="0010796B"/>
    <w:rsid w:val="0011544D"/>
    <w:rsid w:val="00116607"/>
    <w:rsid w:val="0011686D"/>
    <w:rsid w:val="00116B4B"/>
    <w:rsid w:val="00120741"/>
    <w:rsid w:val="00122D93"/>
    <w:rsid w:val="00123E87"/>
    <w:rsid w:val="00125A56"/>
    <w:rsid w:val="001315AC"/>
    <w:rsid w:val="0013299B"/>
    <w:rsid w:val="00132E3A"/>
    <w:rsid w:val="00135239"/>
    <w:rsid w:val="00135905"/>
    <w:rsid w:val="00135D4B"/>
    <w:rsid w:val="00136659"/>
    <w:rsid w:val="00140ADC"/>
    <w:rsid w:val="00141314"/>
    <w:rsid w:val="00143020"/>
    <w:rsid w:val="00143BA1"/>
    <w:rsid w:val="00144200"/>
    <w:rsid w:val="00146597"/>
    <w:rsid w:val="0014689F"/>
    <w:rsid w:val="00147DB3"/>
    <w:rsid w:val="0015048C"/>
    <w:rsid w:val="001531C7"/>
    <w:rsid w:val="0015557F"/>
    <w:rsid w:val="001566C3"/>
    <w:rsid w:val="00160916"/>
    <w:rsid w:val="0016137E"/>
    <w:rsid w:val="00164FF6"/>
    <w:rsid w:val="00165017"/>
    <w:rsid w:val="00165FFE"/>
    <w:rsid w:val="00166F34"/>
    <w:rsid w:val="00167170"/>
    <w:rsid w:val="0017056E"/>
    <w:rsid w:val="00180F37"/>
    <w:rsid w:val="001811F2"/>
    <w:rsid w:val="0018147D"/>
    <w:rsid w:val="0018254D"/>
    <w:rsid w:val="0018597B"/>
    <w:rsid w:val="0018626D"/>
    <w:rsid w:val="00187D04"/>
    <w:rsid w:val="00190DC8"/>
    <w:rsid w:val="0019286A"/>
    <w:rsid w:val="0019463F"/>
    <w:rsid w:val="00195C3A"/>
    <w:rsid w:val="00195F09"/>
    <w:rsid w:val="00197D04"/>
    <w:rsid w:val="001A0D3A"/>
    <w:rsid w:val="001A1A4C"/>
    <w:rsid w:val="001A1D4A"/>
    <w:rsid w:val="001A266F"/>
    <w:rsid w:val="001A39D9"/>
    <w:rsid w:val="001A554C"/>
    <w:rsid w:val="001A577C"/>
    <w:rsid w:val="001A67C0"/>
    <w:rsid w:val="001A6E02"/>
    <w:rsid w:val="001A6F43"/>
    <w:rsid w:val="001A72F7"/>
    <w:rsid w:val="001B02B7"/>
    <w:rsid w:val="001B262A"/>
    <w:rsid w:val="001B3A37"/>
    <w:rsid w:val="001B5305"/>
    <w:rsid w:val="001B54A6"/>
    <w:rsid w:val="001B5DC3"/>
    <w:rsid w:val="001B6321"/>
    <w:rsid w:val="001C0DAD"/>
    <w:rsid w:val="001C189F"/>
    <w:rsid w:val="001C3BF4"/>
    <w:rsid w:val="001C4630"/>
    <w:rsid w:val="001C49E4"/>
    <w:rsid w:val="001C53C1"/>
    <w:rsid w:val="001C6A0A"/>
    <w:rsid w:val="001C7A4C"/>
    <w:rsid w:val="001D073C"/>
    <w:rsid w:val="001D3BDD"/>
    <w:rsid w:val="001D5462"/>
    <w:rsid w:val="001D5883"/>
    <w:rsid w:val="001D73CC"/>
    <w:rsid w:val="001D7741"/>
    <w:rsid w:val="001E13D6"/>
    <w:rsid w:val="001F17DD"/>
    <w:rsid w:val="001F19D5"/>
    <w:rsid w:val="001F2D13"/>
    <w:rsid w:val="001F2EE9"/>
    <w:rsid w:val="001F2F62"/>
    <w:rsid w:val="001F3726"/>
    <w:rsid w:val="001F440C"/>
    <w:rsid w:val="001F4C3E"/>
    <w:rsid w:val="001F59B4"/>
    <w:rsid w:val="001F76E8"/>
    <w:rsid w:val="001F7DE5"/>
    <w:rsid w:val="00203DC3"/>
    <w:rsid w:val="002040D9"/>
    <w:rsid w:val="00204E10"/>
    <w:rsid w:val="00205BE3"/>
    <w:rsid w:val="00210C8B"/>
    <w:rsid w:val="00212619"/>
    <w:rsid w:val="00214F70"/>
    <w:rsid w:val="002175F4"/>
    <w:rsid w:val="00217F7E"/>
    <w:rsid w:val="002217F3"/>
    <w:rsid w:val="00222056"/>
    <w:rsid w:val="00223310"/>
    <w:rsid w:val="0022672E"/>
    <w:rsid w:val="00227B40"/>
    <w:rsid w:val="00227E9E"/>
    <w:rsid w:val="00230E22"/>
    <w:rsid w:val="00231773"/>
    <w:rsid w:val="00233F41"/>
    <w:rsid w:val="00235FA1"/>
    <w:rsid w:val="00236674"/>
    <w:rsid w:val="00243D57"/>
    <w:rsid w:val="00243DE7"/>
    <w:rsid w:val="002441BC"/>
    <w:rsid w:val="00250A49"/>
    <w:rsid w:val="00250BA5"/>
    <w:rsid w:val="00250DEF"/>
    <w:rsid w:val="0025117F"/>
    <w:rsid w:val="00251472"/>
    <w:rsid w:val="00251C20"/>
    <w:rsid w:val="002520F0"/>
    <w:rsid w:val="00252BC1"/>
    <w:rsid w:val="00252D7A"/>
    <w:rsid w:val="00260F87"/>
    <w:rsid w:val="0026100D"/>
    <w:rsid w:val="00261058"/>
    <w:rsid w:val="002618F2"/>
    <w:rsid w:val="00261DA8"/>
    <w:rsid w:val="00262624"/>
    <w:rsid w:val="002653A1"/>
    <w:rsid w:val="00265CEC"/>
    <w:rsid w:val="00266636"/>
    <w:rsid w:val="0027146B"/>
    <w:rsid w:val="00275827"/>
    <w:rsid w:val="00275A94"/>
    <w:rsid w:val="0027763D"/>
    <w:rsid w:val="00280ADE"/>
    <w:rsid w:val="00282D5E"/>
    <w:rsid w:val="00284C92"/>
    <w:rsid w:val="00284D5D"/>
    <w:rsid w:val="0029106A"/>
    <w:rsid w:val="002911B4"/>
    <w:rsid w:val="00292E2A"/>
    <w:rsid w:val="002936E9"/>
    <w:rsid w:val="00294076"/>
    <w:rsid w:val="002968EF"/>
    <w:rsid w:val="00296F6C"/>
    <w:rsid w:val="002A0468"/>
    <w:rsid w:val="002A22C6"/>
    <w:rsid w:val="002A2CDD"/>
    <w:rsid w:val="002A3B9A"/>
    <w:rsid w:val="002A5876"/>
    <w:rsid w:val="002B0045"/>
    <w:rsid w:val="002B1216"/>
    <w:rsid w:val="002B1559"/>
    <w:rsid w:val="002B2118"/>
    <w:rsid w:val="002B2A72"/>
    <w:rsid w:val="002B2B75"/>
    <w:rsid w:val="002B643B"/>
    <w:rsid w:val="002B6A2F"/>
    <w:rsid w:val="002B7162"/>
    <w:rsid w:val="002B79CD"/>
    <w:rsid w:val="002C1411"/>
    <w:rsid w:val="002C1A3E"/>
    <w:rsid w:val="002C1ECE"/>
    <w:rsid w:val="002C3C34"/>
    <w:rsid w:val="002C3FDC"/>
    <w:rsid w:val="002C419F"/>
    <w:rsid w:val="002C4645"/>
    <w:rsid w:val="002C50CE"/>
    <w:rsid w:val="002C6734"/>
    <w:rsid w:val="002C67B6"/>
    <w:rsid w:val="002C7EA8"/>
    <w:rsid w:val="002D0886"/>
    <w:rsid w:val="002D16B7"/>
    <w:rsid w:val="002D3C23"/>
    <w:rsid w:val="002D45BD"/>
    <w:rsid w:val="002D4CA8"/>
    <w:rsid w:val="002D545C"/>
    <w:rsid w:val="002D59B5"/>
    <w:rsid w:val="002D6645"/>
    <w:rsid w:val="002E0363"/>
    <w:rsid w:val="002E1C3F"/>
    <w:rsid w:val="002E3D56"/>
    <w:rsid w:val="002E554C"/>
    <w:rsid w:val="002E67D5"/>
    <w:rsid w:val="002F02F0"/>
    <w:rsid w:val="002F08C6"/>
    <w:rsid w:val="002F097A"/>
    <w:rsid w:val="002F100F"/>
    <w:rsid w:val="002F1155"/>
    <w:rsid w:val="002F1454"/>
    <w:rsid w:val="002F38D3"/>
    <w:rsid w:val="002F4B62"/>
    <w:rsid w:val="002F561B"/>
    <w:rsid w:val="0030048D"/>
    <w:rsid w:val="00306433"/>
    <w:rsid w:val="003067A4"/>
    <w:rsid w:val="0030783B"/>
    <w:rsid w:val="00310E92"/>
    <w:rsid w:val="003115C0"/>
    <w:rsid w:val="003118C9"/>
    <w:rsid w:val="00314CA0"/>
    <w:rsid w:val="00314F78"/>
    <w:rsid w:val="0032070B"/>
    <w:rsid w:val="003220DE"/>
    <w:rsid w:val="0032393D"/>
    <w:rsid w:val="0032407F"/>
    <w:rsid w:val="00330A50"/>
    <w:rsid w:val="003311FF"/>
    <w:rsid w:val="00332EAB"/>
    <w:rsid w:val="0033406D"/>
    <w:rsid w:val="003348B4"/>
    <w:rsid w:val="0033585A"/>
    <w:rsid w:val="0033761E"/>
    <w:rsid w:val="00337DE6"/>
    <w:rsid w:val="003405EF"/>
    <w:rsid w:val="00341126"/>
    <w:rsid w:val="003419AC"/>
    <w:rsid w:val="0034215D"/>
    <w:rsid w:val="00343B9D"/>
    <w:rsid w:val="00344BB3"/>
    <w:rsid w:val="003465A6"/>
    <w:rsid w:val="00347328"/>
    <w:rsid w:val="003473C2"/>
    <w:rsid w:val="00350336"/>
    <w:rsid w:val="00352B70"/>
    <w:rsid w:val="00352FEE"/>
    <w:rsid w:val="00354159"/>
    <w:rsid w:val="00356F3A"/>
    <w:rsid w:val="003577DB"/>
    <w:rsid w:val="00362DDB"/>
    <w:rsid w:val="00367907"/>
    <w:rsid w:val="00370847"/>
    <w:rsid w:val="003717BE"/>
    <w:rsid w:val="0037348F"/>
    <w:rsid w:val="0037562D"/>
    <w:rsid w:val="00376842"/>
    <w:rsid w:val="003775FA"/>
    <w:rsid w:val="00381560"/>
    <w:rsid w:val="00381DCA"/>
    <w:rsid w:val="00382A2A"/>
    <w:rsid w:val="00382C13"/>
    <w:rsid w:val="00384410"/>
    <w:rsid w:val="003845B9"/>
    <w:rsid w:val="00385DFA"/>
    <w:rsid w:val="0038704A"/>
    <w:rsid w:val="00393AFD"/>
    <w:rsid w:val="003963FC"/>
    <w:rsid w:val="0039676E"/>
    <w:rsid w:val="003A368C"/>
    <w:rsid w:val="003A36F7"/>
    <w:rsid w:val="003A67E6"/>
    <w:rsid w:val="003A7625"/>
    <w:rsid w:val="003A7F26"/>
    <w:rsid w:val="003B43F9"/>
    <w:rsid w:val="003B4641"/>
    <w:rsid w:val="003B4933"/>
    <w:rsid w:val="003B4D87"/>
    <w:rsid w:val="003B58E9"/>
    <w:rsid w:val="003C23F1"/>
    <w:rsid w:val="003C290B"/>
    <w:rsid w:val="003C4BBE"/>
    <w:rsid w:val="003C4D3A"/>
    <w:rsid w:val="003C69B3"/>
    <w:rsid w:val="003D123F"/>
    <w:rsid w:val="003D166A"/>
    <w:rsid w:val="003D2ABB"/>
    <w:rsid w:val="003D3B47"/>
    <w:rsid w:val="003D55FF"/>
    <w:rsid w:val="003D5939"/>
    <w:rsid w:val="003D73BB"/>
    <w:rsid w:val="003E0539"/>
    <w:rsid w:val="003E08E9"/>
    <w:rsid w:val="003E2F08"/>
    <w:rsid w:val="003E37BB"/>
    <w:rsid w:val="003E3FD9"/>
    <w:rsid w:val="003E4A8A"/>
    <w:rsid w:val="003E55EA"/>
    <w:rsid w:val="003E5A75"/>
    <w:rsid w:val="003E6216"/>
    <w:rsid w:val="003E7FE2"/>
    <w:rsid w:val="003F2428"/>
    <w:rsid w:val="003F3D45"/>
    <w:rsid w:val="003F41AF"/>
    <w:rsid w:val="003F491B"/>
    <w:rsid w:val="003F5AA1"/>
    <w:rsid w:val="003F5E00"/>
    <w:rsid w:val="003F62C7"/>
    <w:rsid w:val="003F7DFF"/>
    <w:rsid w:val="00400A0E"/>
    <w:rsid w:val="00401B51"/>
    <w:rsid w:val="004029E8"/>
    <w:rsid w:val="00405DBA"/>
    <w:rsid w:val="0040667C"/>
    <w:rsid w:val="00410E86"/>
    <w:rsid w:val="004124A6"/>
    <w:rsid w:val="00415A7B"/>
    <w:rsid w:val="004162E4"/>
    <w:rsid w:val="00416DA9"/>
    <w:rsid w:val="004177CB"/>
    <w:rsid w:val="00417F8E"/>
    <w:rsid w:val="00422A0F"/>
    <w:rsid w:val="00425468"/>
    <w:rsid w:val="004257BC"/>
    <w:rsid w:val="00427084"/>
    <w:rsid w:val="00430605"/>
    <w:rsid w:val="004310FB"/>
    <w:rsid w:val="0043239A"/>
    <w:rsid w:val="00432DE2"/>
    <w:rsid w:val="004330D9"/>
    <w:rsid w:val="004334F4"/>
    <w:rsid w:val="00434616"/>
    <w:rsid w:val="00435758"/>
    <w:rsid w:val="00436456"/>
    <w:rsid w:val="0043771E"/>
    <w:rsid w:val="004414C2"/>
    <w:rsid w:val="00441A81"/>
    <w:rsid w:val="0044430C"/>
    <w:rsid w:val="00447251"/>
    <w:rsid w:val="00452435"/>
    <w:rsid w:val="0045287A"/>
    <w:rsid w:val="004529D1"/>
    <w:rsid w:val="00452C43"/>
    <w:rsid w:val="00453057"/>
    <w:rsid w:val="0045734F"/>
    <w:rsid w:val="00462598"/>
    <w:rsid w:val="0046285C"/>
    <w:rsid w:val="0046355E"/>
    <w:rsid w:val="004656E1"/>
    <w:rsid w:val="00465CD2"/>
    <w:rsid w:val="0047037A"/>
    <w:rsid w:val="00472EA2"/>
    <w:rsid w:val="00473CA4"/>
    <w:rsid w:val="00474158"/>
    <w:rsid w:val="004748A5"/>
    <w:rsid w:val="00475025"/>
    <w:rsid w:val="00475FDD"/>
    <w:rsid w:val="004766C4"/>
    <w:rsid w:val="004775EA"/>
    <w:rsid w:val="00480B19"/>
    <w:rsid w:val="004816DB"/>
    <w:rsid w:val="00482B39"/>
    <w:rsid w:val="004834F6"/>
    <w:rsid w:val="004837F5"/>
    <w:rsid w:val="00484000"/>
    <w:rsid w:val="0048440B"/>
    <w:rsid w:val="00487345"/>
    <w:rsid w:val="00487AC4"/>
    <w:rsid w:val="00487E7E"/>
    <w:rsid w:val="00492B85"/>
    <w:rsid w:val="00492E93"/>
    <w:rsid w:val="00495741"/>
    <w:rsid w:val="00497AF3"/>
    <w:rsid w:val="004A0AA3"/>
    <w:rsid w:val="004A2850"/>
    <w:rsid w:val="004A2CA3"/>
    <w:rsid w:val="004A4428"/>
    <w:rsid w:val="004A4C83"/>
    <w:rsid w:val="004A6040"/>
    <w:rsid w:val="004A7A51"/>
    <w:rsid w:val="004A7CA8"/>
    <w:rsid w:val="004B0136"/>
    <w:rsid w:val="004B0977"/>
    <w:rsid w:val="004B17CC"/>
    <w:rsid w:val="004B294E"/>
    <w:rsid w:val="004B3B3B"/>
    <w:rsid w:val="004B3D3B"/>
    <w:rsid w:val="004B3DCF"/>
    <w:rsid w:val="004B637E"/>
    <w:rsid w:val="004B66B8"/>
    <w:rsid w:val="004B707E"/>
    <w:rsid w:val="004B78B7"/>
    <w:rsid w:val="004C1347"/>
    <w:rsid w:val="004C4976"/>
    <w:rsid w:val="004C5993"/>
    <w:rsid w:val="004C7A59"/>
    <w:rsid w:val="004C7FA6"/>
    <w:rsid w:val="004D2486"/>
    <w:rsid w:val="004D2772"/>
    <w:rsid w:val="004D2EC7"/>
    <w:rsid w:val="004D30A5"/>
    <w:rsid w:val="004D3A02"/>
    <w:rsid w:val="004D3EBA"/>
    <w:rsid w:val="004D55DB"/>
    <w:rsid w:val="004D702F"/>
    <w:rsid w:val="004E38BA"/>
    <w:rsid w:val="004E3C99"/>
    <w:rsid w:val="004E3FF3"/>
    <w:rsid w:val="004E4B30"/>
    <w:rsid w:val="004E71B1"/>
    <w:rsid w:val="004F0215"/>
    <w:rsid w:val="004F1A5E"/>
    <w:rsid w:val="004F2A3C"/>
    <w:rsid w:val="004F46AD"/>
    <w:rsid w:val="004F4A29"/>
    <w:rsid w:val="004F76C4"/>
    <w:rsid w:val="004F7971"/>
    <w:rsid w:val="00500789"/>
    <w:rsid w:val="005070D7"/>
    <w:rsid w:val="005101F8"/>
    <w:rsid w:val="00513BE6"/>
    <w:rsid w:val="00514829"/>
    <w:rsid w:val="005173B1"/>
    <w:rsid w:val="00517B8D"/>
    <w:rsid w:val="00523CD2"/>
    <w:rsid w:val="00523D0A"/>
    <w:rsid w:val="00526A33"/>
    <w:rsid w:val="00527A8F"/>
    <w:rsid w:val="005312B5"/>
    <w:rsid w:val="00534241"/>
    <w:rsid w:val="00534280"/>
    <w:rsid w:val="00536E42"/>
    <w:rsid w:val="005374C3"/>
    <w:rsid w:val="00540061"/>
    <w:rsid w:val="00541A2B"/>
    <w:rsid w:val="00541FF1"/>
    <w:rsid w:val="00542391"/>
    <w:rsid w:val="00544F7C"/>
    <w:rsid w:val="00550931"/>
    <w:rsid w:val="00551253"/>
    <w:rsid w:val="005516B2"/>
    <w:rsid w:val="005530CE"/>
    <w:rsid w:val="005548F7"/>
    <w:rsid w:val="00554B5E"/>
    <w:rsid w:val="00554E65"/>
    <w:rsid w:val="00560ED9"/>
    <w:rsid w:val="00560F0B"/>
    <w:rsid w:val="00561E88"/>
    <w:rsid w:val="00564772"/>
    <w:rsid w:val="005648A7"/>
    <w:rsid w:val="00565C65"/>
    <w:rsid w:val="005670CA"/>
    <w:rsid w:val="005727D3"/>
    <w:rsid w:val="005733FC"/>
    <w:rsid w:val="005735EA"/>
    <w:rsid w:val="00573EF1"/>
    <w:rsid w:val="00577DDA"/>
    <w:rsid w:val="00581FE3"/>
    <w:rsid w:val="00584BAE"/>
    <w:rsid w:val="005864DD"/>
    <w:rsid w:val="00590D75"/>
    <w:rsid w:val="0059168D"/>
    <w:rsid w:val="00592782"/>
    <w:rsid w:val="00592F21"/>
    <w:rsid w:val="005930C5"/>
    <w:rsid w:val="005941E4"/>
    <w:rsid w:val="00595136"/>
    <w:rsid w:val="005A0787"/>
    <w:rsid w:val="005A0E4B"/>
    <w:rsid w:val="005A4C16"/>
    <w:rsid w:val="005A62EF"/>
    <w:rsid w:val="005B23B6"/>
    <w:rsid w:val="005B3D3D"/>
    <w:rsid w:val="005B46D4"/>
    <w:rsid w:val="005B6BDB"/>
    <w:rsid w:val="005B7102"/>
    <w:rsid w:val="005C14B9"/>
    <w:rsid w:val="005C1EDE"/>
    <w:rsid w:val="005C3395"/>
    <w:rsid w:val="005C3E10"/>
    <w:rsid w:val="005C44B8"/>
    <w:rsid w:val="005C5177"/>
    <w:rsid w:val="005C5DC7"/>
    <w:rsid w:val="005C68D2"/>
    <w:rsid w:val="005D19C9"/>
    <w:rsid w:val="005D20F1"/>
    <w:rsid w:val="005D22E2"/>
    <w:rsid w:val="005D2919"/>
    <w:rsid w:val="005D50D0"/>
    <w:rsid w:val="005D6199"/>
    <w:rsid w:val="005E3E3F"/>
    <w:rsid w:val="005E4136"/>
    <w:rsid w:val="005E4C4B"/>
    <w:rsid w:val="005E4FD9"/>
    <w:rsid w:val="005E51D8"/>
    <w:rsid w:val="005E6195"/>
    <w:rsid w:val="005E77CA"/>
    <w:rsid w:val="005E7A1E"/>
    <w:rsid w:val="005F0384"/>
    <w:rsid w:val="005F17A0"/>
    <w:rsid w:val="005F3B9C"/>
    <w:rsid w:val="005F6C8C"/>
    <w:rsid w:val="005F6EAD"/>
    <w:rsid w:val="00600FD8"/>
    <w:rsid w:val="00602DBA"/>
    <w:rsid w:val="00604E39"/>
    <w:rsid w:val="0061035B"/>
    <w:rsid w:val="00611A83"/>
    <w:rsid w:val="00611BDC"/>
    <w:rsid w:val="00611F0E"/>
    <w:rsid w:val="00611F25"/>
    <w:rsid w:val="00611FE3"/>
    <w:rsid w:val="00612C25"/>
    <w:rsid w:val="00612EA5"/>
    <w:rsid w:val="0061473A"/>
    <w:rsid w:val="00616129"/>
    <w:rsid w:val="00620D4A"/>
    <w:rsid w:val="00621FC1"/>
    <w:rsid w:val="00624280"/>
    <w:rsid w:val="006247B0"/>
    <w:rsid w:val="00625B58"/>
    <w:rsid w:val="00626B31"/>
    <w:rsid w:val="006270CA"/>
    <w:rsid w:val="0062734C"/>
    <w:rsid w:val="00627ACE"/>
    <w:rsid w:val="00630138"/>
    <w:rsid w:val="00637336"/>
    <w:rsid w:val="00637DCD"/>
    <w:rsid w:val="00640BA1"/>
    <w:rsid w:val="0064389C"/>
    <w:rsid w:val="006457EF"/>
    <w:rsid w:val="00646214"/>
    <w:rsid w:val="0064678E"/>
    <w:rsid w:val="00647504"/>
    <w:rsid w:val="00650A13"/>
    <w:rsid w:val="00650DA2"/>
    <w:rsid w:val="00651190"/>
    <w:rsid w:val="00653705"/>
    <w:rsid w:val="00655C30"/>
    <w:rsid w:val="00657F07"/>
    <w:rsid w:val="00661AB4"/>
    <w:rsid w:val="00662529"/>
    <w:rsid w:val="0066285A"/>
    <w:rsid w:val="00662E23"/>
    <w:rsid w:val="006643FD"/>
    <w:rsid w:val="006647C0"/>
    <w:rsid w:val="006652F0"/>
    <w:rsid w:val="00665D9C"/>
    <w:rsid w:val="00665E9D"/>
    <w:rsid w:val="00665F17"/>
    <w:rsid w:val="0067302A"/>
    <w:rsid w:val="00676F8B"/>
    <w:rsid w:val="00676FCE"/>
    <w:rsid w:val="00680B29"/>
    <w:rsid w:val="006818C0"/>
    <w:rsid w:val="00681AF2"/>
    <w:rsid w:val="006853B0"/>
    <w:rsid w:val="0068577E"/>
    <w:rsid w:val="00685BE3"/>
    <w:rsid w:val="006872AD"/>
    <w:rsid w:val="0068736D"/>
    <w:rsid w:val="0069236D"/>
    <w:rsid w:val="006924B1"/>
    <w:rsid w:val="00693327"/>
    <w:rsid w:val="00695579"/>
    <w:rsid w:val="00695A49"/>
    <w:rsid w:val="006A3736"/>
    <w:rsid w:val="006A541E"/>
    <w:rsid w:val="006A586C"/>
    <w:rsid w:val="006B0854"/>
    <w:rsid w:val="006B32E4"/>
    <w:rsid w:val="006B3BFB"/>
    <w:rsid w:val="006B3E73"/>
    <w:rsid w:val="006B4DE2"/>
    <w:rsid w:val="006B56F0"/>
    <w:rsid w:val="006B5A4F"/>
    <w:rsid w:val="006B5D0D"/>
    <w:rsid w:val="006B6F7B"/>
    <w:rsid w:val="006B780D"/>
    <w:rsid w:val="006B7D5F"/>
    <w:rsid w:val="006C2D7F"/>
    <w:rsid w:val="006C5A0A"/>
    <w:rsid w:val="006C6EBF"/>
    <w:rsid w:val="006D06B5"/>
    <w:rsid w:val="006D1A68"/>
    <w:rsid w:val="006D37D1"/>
    <w:rsid w:val="006D5FC2"/>
    <w:rsid w:val="006D6F44"/>
    <w:rsid w:val="006D7468"/>
    <w:rsid w:val="006E21A8"/>
    <w:rsid w:val="006E3878"/>
    <w:rsid w:val="006E5F65"/>
    <w:rsid w:val="006E5FC0"/>
    <w:rsid w:val="006E71F9"/>
    <w:rsid w:val="006F185F"/>
    <w:rsid w:val="006F2357"/>
    <w:rsid w:val="006F38F7"/>
    <w:rsid w:val="006F3F05"/>
    <w:rsid w:val="006F653B"/>
    <w:rsid w:val="00700872"/>
    <w:rsid w:val="007018CD"/>
    <w:rsid w:val="00701C11"/>
    <w:rsid w:val="00701E59"/>
    <w:rsid w:val="00701EA8"/>
    <w:rsid w:val="00703771"/>
    <w:rsid w:val="00703E28"/>
    <w:rsid w:val="0070453F"/>
    <w:rsid w:val="00707153"/>
    <w:rsid w:val="007075B6"/>
    <w:rsid w:val="0071091F"/>
    <w:rsid w:val="00712961"/>
    <w:rsid w:val="00714560"/>
    <w:rsid w:val="00714BC9"/>
    <w:rsid w:val="00715001"/>
    <w:rsid w:val="00716262"/>
    <w:rsid w:val="00720163"/>
    <w:rsid w:val="007207E8"/>
    <w:rsid w:val="00720A54"/>
    <w:rsid w:val="00721883"/>
    <w:rsid w:val="007228B3"/>
    <w:rsid w:val="00723665"/>
    <w:rsid w:val="00724ED4"/>
    <w:rsid w:val="00727791"/>
    <w:rsid w:val="00731654"/>
    <w:rsid w:val="00731BB3"/>
    <w:rsid w:val="00735361"/>
    <w:rsid w:val="00736D69"/>
    <w:rsid w:val="007376D8"/>
    <w:rsid w:val="00740D8E"/>
    <w:rsid w:val="00741C1A"/>
    <w:rsid w:val="00742B63"/>
    <w:rsid w:val="00742E84"/>
    <w:rsid w:val="007441FF"/>
    <w:rsid w:val="007450D2"/>
    <w:rsid w:val="00745660"/>
    <w:rsid w:val="007469A1"/>
    <w:rsid w:val="0075005C"/>
    <w:rsid w:val="00751EDA"/>
    <w:rsid w:val="00753045"/>
    <w:rsid w:val="007545DC"/>
    <w:rsid w:val="00755443"/>
    <w:rsid w:val="007556DC"/>
    <w:rsid w:val="0075671D"/>
    <w:rsid w:val="00756CCA"/>
    <w:rsid w:val="007614C1"/>
    <w:rsid w:val="00763599"/>
    <w:rsid w:val="00763F88"/>
    <w:rsid w:val="00764134"/>
    <w:rsid w:val="0076544A"/>
    <w:rsid w:val="007677B9"/>
    <w:rsid w:val="00767AB9"/>
    <w:rsid w:val="00767C41"/>
    <w:rsid w:val="00771BE2"/>
    <w:rsid w:val="00772D27"/>
    <w:rsid w:val="00774093"/>
    <w:rsid w:val="00774435"/>
    <w:rsid w:val="00776022"/>
    <w:rsid w:val="00777916"/>
    <w:rsid w:val="00777A4E"/>
    <w:rsid w:val="0078050D"/>
    <w:rsid w:val="00780F63"/>
    <w:rsid w:val="00782415"/>
    <w:rsid w:val="0078271D"/>
    <w:rsid w:val="00783376"/>
    <w:rsid w:val="00783D14"/>
    <w:rsid w:val="0078522D"/>
    <w:rsid w:val="00791462"/>
    <w:rsid w:val="00793A2F"/>
    <w:rsid w:val="00793DA4"/>
    <w:rsid w:val="00796D55"/>
    <w:rsid w:val="00797102"/>
    <w:rsid w:val="007A258C"/>
    <w:rsid w:val="007A2AF4"/>
    <w:rsid w:val="007A32C2"/>
    <w:rsid w:val="007A3912"/>
    <w:rsid w:val="007A434B"/>
    <w:rsid w:val="007A5628"/>
    <w:rsid w:val="007B2C2B"/>
    <w:rsid w:val="007B2F3B"/>
    <w:rsid w:val="007C04C9"/>
    <w:rsid w:val="007C078F"/>
    <w:rsid w:val="007C20A2"/>
    <w:rsid w:val="007C2EE7"/>
    <w:rsid w:val="007C522E"/>
    <w:rsid w:val="007C5F0F"/>
    <w:rsid w:val="007D02B6"/>
    <w:rsid w:val="007D169F"/>
    <w:rsid w:val="007D2AEC"/>
    <w:rsid w:val="007D4835"/>
    <w:rsid w:val="007D72E6"/>
    <w:rsid w:val="007D7BAA"/>
    <w:rsid w:val="007D7ECC"/>
    <w:rsid w:val="007E059F"/>
    <w:rsid w:val="007E064E"/>
    <w:rsid w:val="007E25E6"/>
    <w:rsid w:val="007E387D"/>
    <w:rsid w:val="007E6CC4"/>
    <w:rsid w:val="007E730C"/>
    <w:rsid w:val="007F2203"/>
    <w:rsid w:val="007F2A8C"/>
    <w:rsid w:val="007F5816"/>
    <w:rsid w:val="007F5A94"/>
    <w:rsid w:val="007F5B51"/>
    <w:rsid w:val="007F7DC8"/>
    <w:rsid w:val="00800D56"/>
    <w:rsid w:val="00803A31"/>
    <w:rsid w:val="00805DA9"/>
    <w:rsid w:val="0081030C"/>
    <w:rsid w:val="0081034C"/>
    <w:rsid w:val="00811823"/>
    <w:rsid w:val="00811BA1"/>
    <w:rsid w:val="0081254B"/>
    <w:rsid w:val="0081263B"/>
    <w:rsid w:val="008135A4"/>
    <w:rsid w:val="00814751"/>
    <w:rsid w:val="00815035"/>
    <w:rsid w:val="008166BB"/>
    <w:rsid w:val="00816B1E"/>
    <w:rsid w:val="00817CF7"/>
    <w:rsid w:val="00817DDB"/>
    <w:rsid w:val="00820000"/>
    <w:rsid w:val="008215F3"/>
    <w:rsid w:val="00821899"/>
    <w:rsid w:val="00821B39"/>
    <w:rsid w:val="00821E54"/>
    <w:rsid w:val="00822214"/>
    <w:rsid w:val="008226CF"/>
    <w:rsid w:val="00827B7A"/>
    <w:rsid w:val="00833001"/>
    <w:rsid w:val="00834A19"/>
    <w:rsid w:val="008354BA"/>
    <w:rsid w:val="00836289"/>
    <w:rsid w:val="008363CF"/>
    <w:rsid w:val="0083678C"/>
    <w:rsid w:val="008409AA"/>
    <w:rsid w:val="00840F64"/>
    <w:rsid w:val="00841000"/>
    <w:rsid w:val="00842292"/>
    <w:rsid w:val="00845193"/>
    <w:rsid w:val="008452B7"/>
    <w:rsid w:val="00847042"/>
    <w:rsid w:val="0085353A"/>
    <w:rsid w:val="00853A76"/>
    <w:rsid w:val="00855058"/>
    <w:rsid w:val="00857061"/>
    <w:rsid w:val="0086214E"/>
    <w:rsid w:val="00862AB0"/>
    <w:rsid w:val="00862C33"/>
    <w:rsid w:val="00863294"/>
    <w:rsid w:val="00865BCC"/>
    <w:rsid w:val="00866D77"/>
    <w:rsid w:val="008706E9"/>
    <w:rsid w:val="008713C5"/>
    <w:rsid w:val="00872798"/>
    <w:rsid w:val="00873577"/>
    <w:rsid w:val="00874B00"/>
    <w:rsid w:val="00874F71"/>
    <w:rsid w:val="0087516F"/>
    <w:rsid w:val="008751B6"/>
    <w:rsid w:val="00877EF0"/>
    <w:rsid w:val="008814BF"/>
    <w:rsid w:val="00881538"/>
    <w:rsid w:val="00883AAF"/>
    <w:rsid w:val="0088428F"/>
    <w:rsid w:val="00884C61"/>
    <w:rsid w:val="008852DA"/>
    <w:rsid w:val="00885B70"/>
    <w:rsid w:val="0088612D"/>
    <w:rsid w:val="00887172"/>
    <w:rsid w:val="00890B33"/>
    <w:rsid w:val="00895997"/>
    <w:rsid w:val="008A1BB1"/>
    <w:rsid w:val="008A6E05"/>
    <w:rsid w:val="008A7F1D"/>
    <w:rsid w:val="008B3830"/>
    <w:rsid w:val="008B3EA7"/>
    <w:rsid w:val="008B5786"/>
    <w:rsid w:val="008B7555"/>
    <w:rsid w:val="008C0434"/>
    <w:rsid w:val="008C1386"/>
    <w:rsid w:val="008C17AD"/>
    <w:rsid w:val="008C17F0"/>
    <w:rsid w:val="008C1CE3"/>
    <w:rsid w:val="008C2D37"/>
    <w:rsid w:val="008C3308"/>
    <w:rsid w:val="008C52D8"/>
    <w:rsid w:val="008C532F"/>
    <w:rsid w:val="008C613A"/>
    <w:rsid w:val="008C62CF"/>
    <w:rsid w:val="008D0C34"/>
    <w:rsid w:val="008D217A"/>
    <w:rsid w:val="008D346B"/>
    <w:rsid w:val="008D4BEE"/>
    <w:rsid w:val="008D5327"/>
    <w:rsid w:val="008D5FDC"/>
    <w:rsid w:val="008D6403"/>
    <w:rsid w:val="008D6BEE"/>
    <w:rsid w:val="008E0331"/>
    <w:rsid w:val="008E0D35"/>
    <w:rsid w:val="008E12A7"/>
    <w:rsid w:val="008E176B"/>
    <w:rsid w:val="008E2C88"/>
    <w:rsid w:val="008E3F77"/>
    <w:rsid w:val="008E4DB6"/>
    <w:rsid w:val="008E514E"/>
    <w:rsid w:val="008E5D96"/>
    <w:rsid w:val="008F0556"/>
    <w:rsid w:val="008F178B"/>
    <w:rsid w:val="008F1D55"/>
    <w:rsid w:val="008F39F8"/>
    <w:rsid w:val="008F44A9"/>
    <w:rsid w:val="008F4DCB"/>
    <w:rsid w:val="008F5F0A"/>
    <w:rsid w:val="008F76BE"/>
    <w:rsid w:val="00902C61"/>
    <w:rsid w:val="00904C6D"/>
    <w:rsid w:val="009056AB"/>
    <w:rsid w:val="00905925"/>
    <w:rsid w:val="0090663D"/>
    <w:rsid w:val="00906B3D"/>
    <w:rsid w:val="0090750F"/>
    <w:rsid w:val="00907657"/>
    <w:rsid w:val="009115F9"/>
    <w:rsid w:val="009127C8"/>
    <w:rsid w:val="00913418"/>
    <w:rsid w:val="00914822"/>
    <w:rsid w:val="00915448"/>
    <w:rsid w:val="0091777A"/>
    <w:rsid w:val="00920782"/>
    <w:rsid w:val="00920D63"/>
    <w:rsid w:val="00922642"/>
    <w:rsid w:val="0092405A"/>
    <w:rsid w:val="009240EE"/>
    <w:rsid w:val="00924296"/>
    <w:rsid w:val="00925D75"/>
    <w:rsid w:val="0092750A"/>
    <w:rsid w:val="009276CB"/>
    <w:rsid w:val="00930756"/>
    <w:rsid w:val="009312B4"/>
    <w:rsid w:val="00933298"/>
    <w:rsid w:val="00933BE2"/>
    <w:rsid w:val="00935BAF"/>
    <w:rsid w:val="0093689E"/>
    <w:rsid w:val="00937906"/>
    <w:rsid w:val="00940662"/>
    <w:rsid w:val="00941F52"/>
    <w:rsid w:val="009438CE"/>
    <w:rsid w:val="009454CB"/>
    <w:rsid w:val="009470A2"/>
    <w:rsid w:val="009501F5"/>
    <w:rsid w:val="00950ED7"/>
    <w:rsid w:val="009523FF"/>
    <w:rsid w:val="00952DC7"/>
    <w:rsid w:val="0095351A"/>
    <w:rsid w:val="00953C26"/>
    <w:rsid w:val="009552BB"/>
    <w:rsid w:val="00955B0E"/>
    <w:rsid w:val="00955E85"/>
    <w:rsid w:val="00956991"/>
    <w:rsid w:val="00961902"/>
    <w:rsid w:val="009624DF"/>
    <w:rsid w:val="0096353E"/>
    <w:rsid w:val="00964563"/>
    <w:rsid w:val="0096597D"/>
    <w:rsid w:val="0096680E"/>
    <w:rsid w:val="00967093"/>
    <w:rsid w:val="00971900"/>
    <w:rsid w:val="00971EC8"/>
    <w:rsid w:val="00974260"/>
    <w:rsid w:val="00975BEE"/>
    <w:rsid w:val="00976026"/>
    <w:rsid w:val="00976739"/>
    <w:rsid w:val="00976B82"/>
    <w:rsid w:val="009775BA"/>
    <w:rsid w:val="00977920"/>
    <w:rsid w:val="00977979"/>
    <w:rsid w:val="00983098"/>
    <w:rsid w:val="00983249"/>
    <w:rsid w:val="009866AF"/>
    <w:rsid w:val="00986A21"/>
    <w:rsid w:val="00990535"/>
    <w:rsid w:val="00990CA1"/>
    <w:rsid w:val="00991ADA"/>
    <w:rsid w:val="00992347"/>
    <w:rsid w:val="009931F4"/>
    <w:rsid w:val="00993E26"/>
    <w:rsid w:val="009A0DAA"/>
    <w:rsid w:val="009A2B09"/>
    <w:rsid w:val="009A33C0"/>
    <w:rsid w:val="009A3BBF"/>
    <w:rsid w:val="009A4AB9"/>
    <w:rsid w:val="009A5E30"/>
    <w:rsid w:val="009A712F"/>
    <w:rsid w:val="009B2F90"/>
    <w:rsid w:val="009B394C"/>
    <w:rsid w:val="009B46CC"/>
    <w:rsid w:val="009B496D"/>
    <w:rsid w:val="009B5177"/>
    <w:rsid w:val="009B5272"/>
    <w:rsid w:val="009B52A7"/>
    <w:rsid w:val="009B621F"/>
    <w:rsid w:val="009B7278"/>
    <w:rsid w:val="009B7BE9"/>
    <w:rsid w:val="009C2260"/>
    <w:rsid w:val="009C3419"/>
    <w:rsid w:val="009C37B5"/>
    <w:rsid w:val="009C572B"/>
    <w:rsid w:val="009C640A"/>
    <w:rsid w:val="009C6631"/>
    <w:rsid w:val="009D00BD"/>
    <w:rsid w:val="009D0ECC"/>
    <w:rsid w:val="009D1E4F"/>
    <w:rsid w:val="009D2FF5"/>
    <w:rsid w:val="009D41A1"/>
    <w:rsid w:val="009D55CC"/>
    <w:rsid w:val="009D6FE5"/>
    <w:rsid w:val="009D73C2"/>
    <w:rsid w:val="009D768B"/>
    <w:rsid w:val="009E0391"/>
    <w:rsid w:val="009E0C5A"/>
    <w:rsid w:val="009E1F1D"/>
    <w:rsid w:val="009E2405"/>
    <w:rsid w:val="009E2C2C"/>
    <w:rsid w:val="009E2E4D"/>
    <w:rsid w:val="009F2613"/>
    <w:rsid w:val="009F29A5"/>
    <w:rsid w:val="009F43F5"/>
    <w:rsid w:val="009F5AE5"/>
    <w:rsid w:val="009F5D80"/>
    <w:rsid w:val="009F6333"/>
    <w:rsid w:val="00A025E6"/>
    <w:rsid w:val="00A02693"/>
    <w:rsid w:val="00A0572D"/>
    <w:rsid w:val="00A06288"/>
    <w:rsid w:val="00A069CA"/>
    <w:rsid w:val="00A101DF"/>
    <w:rsid w:val="00A1029C"/>
    <w:rsid w:val="00A1074A"/>
    <w:rsid w:val="00A10CB9"/>
    <w:rsid w:val="00A10EBC"/>
    <w:rsid w:val="00A11EC1"/>
    <w:rsid w:val="00A13DFB"/>
    <w:rsid w:val="00A17C39"/>
    <w:rsid w:val="00A21700"/>
    <w:rsid w:val="00A22256"/>
    <w:rsid w:val="00A23E63"/>
    <w:rsid w:val="00A246EF"/>
    <w:rsid w:val="00A2583F"/>
    <w:rsid w:val="00A25C16"/>
    <w:rsid w:val="00A26AFD"/>
    <w:rsid w:val="00A276AA"/>
    <w:rsid w:val="00A27C92"/>
    <w:rsid w:val="00A302FD"/>
    <w:rsid w:val="00A363CB"/>
    <w:rsid w:val="00A36781"/>
    <w:rsid w:val="00A372F4"/>
    <w:rsid w:val="00A377A6"/>
    <w:rsid w:val="00A37851"/>
    <w:rsid w:val="00A37EF2"/>
    <w:rsid w:val="00A40094"/>
    <w:rsid w:val="00A404D7"/>
    <w:rsid w:val="00A40BEF"/>
    <w:rsid w:val="00A41281"/>
    <w:rsid w:val="00A4168A"/>
    <w:rsid w:val="00A424B0"/>
    <w:rsid w:val="00A43487"/>
    <w:rsid w:val="00A470F3"/>
    <w:rsid w:val="00A510F9"/>
    <w:rsid w:val="00A51258"/>
    <w:rsid w:val="00A51E37"/>
    <w:rsid w:val="00A53059"/>
    <w:rsid w:val="00A6111B"/>
    <w:rsid w:val="00A61ECE"/>
    <w:rsid w:val="00A6290E"/>
    <w:rsid w:val="00A65F24"/>
    <w:rsid w:val="00A6762E"/>
    <w:rsid w:val="00A7103A"/>
    <w:rsid w:val="00A7162B"/>
    <w:rsid w:val="00A72D57"/>
    <w:rsid w:val="00A72F2D"/>
    <w:rsid w:val="00A73942"/>
    <w:rsid w:val="00A7497D"/>
    <w:rsid w:val="00A752AD"/>
    <w:rsid w:val="00A7558F"/>
    <w:rsid w:val="00A75E60"/>
    <w:rsid w:val="00A7617D"/>
    <w:rsid w:val="00A76446"/>
    <w:rsid w:val="00A7736A"/>
    <w:rsid w:val="00A77726"/>
    <w:rsid w:val="00A77D70"/>
    <w:rsid w:val="00A85ECA"/>
    <w:rsid w:val="00A87524"/>
    <w:rsid w:val="00A8796C"/>
    <w:rsid w:val="00A96410"/>
    <w:rsid w:val="00A96FDF"/>
    <w:rsid w:val="00AA2995"/>
    <w:rsid w:val="00AA3274"/>
    <w:rsid w:val="00AA5129"/>
    <w:rsid w:val="00AA65C4"/>
    <w:rsid w:val="00AA6EC4"/>
    <w:rsid w:val="00AA6F53"/>
    <w:rsid w:val="00AB0543"/>
    <w:rsid w:val="00AB0954"/>
    <w:rsid w:val="00AB1E90"/>
    <w:rsid w:val="00AB44A1"/>
    <w:rsid w:val="00AB4534"/>
    <w:rsid w:val="00AB6675"/>
    <w:rsid w:val="00AB67EB"/>
    <w:rsid w:val="00AB6F46"/>
    <w:rsid w:val="00AB7DBB"/>
    <w:rsid w:val="00AC2FBA"/>
    <w:rsid w:val="00AC366F"/>
    <w:rsid w:val="00AC391D"/>
    <w:rsid w:val="00AC4246"/>
    <w:rsid w:val="00AC5013"/>
    <w:rsid w:val="00AC581C"/>
    <w:rsid w:val="00AC6F64"/>
    <w:rsid w:val="00AD34D0"/>
    <w:rsid w:val="00AD6E5C"/>
    <w:rsid w:val="00AE2A98"/>
    <w:rsid w:val="00AE5435"/>
    <w:rsid w:val="00AE5A8D"/>
    <w:rsid w:val="00AE5F1A"/>
    <w:rsid w:val="00AE6838"/>
    <w:rsid w:val="00AE7571"/>
    <w:rsid w:val="00AF22C3"/>
    <w:rsid w:val="00AF25DA"/>
    <w:rsid w:val="00AF32D4"/>
    <w:rsid w:val="00AF3AD1"/>
    <w:rsid w:val="00AF3BEF"/>
    <w:rsid w:val="00AF3D81"/>
    <w:rsid w:val="00AF6720"/>
    <w:rsid w:val="00B0105F"/>
    <w:rsid w:val="00B01CE3"/>
    <w:rsid w:val="00B05169"/>
    <w:rsid w:val="00B06553"/>
    <w:rsid w:val="00B06721"/>
    <w:rsid w:val="00B06FC8"/>
    <w:rsid w:val="00B07273"/>
    <w:rsid w:val="00B100CD"/>
    <w:rsid w:val="00B10219"/>
    <w:rsid w:val="00B10494"/>
    <w:rsid w:val="00B1094C"/>
    <w:rsid w:val="00B16585"/>
    <w:rsid w:val="00B1663E"/>
    <w:rsid w:val="00B169C7"/>
    <w:rsid w:val="00B21201"/>
    <w:rsid w:val="00B22933"/>
    <w:rsid w:val="00B22AA0"/>
    <w:rsid w:val="00B264BA"/>
    <w:rsid w:val="00B267A8"/>
    <w:rsid w:val="00B301E6"/>
    <w:rsid w:val="00B31315"/>
    <w:rsid w:val="00B3180A"/>
    <w:rsid w:val="00B32D21"/>
    <w:rsid w:val="00B32DA8"/>
    <w:rsid w:val="00B33987"/>
    <w:rsid w:val="00B35E5D"/>
    <w:rsid w:val="00B4122B"/>
    <w:rsid w:val="00B420D9"/>
    <w:rsid w:val="00B42750"/>
    <w:rsid w:val="00B4294F"/>
    <w:rsid w:val="00B42A0D"/>
    <w:rsid w:val="00B42D68"/>
    <w:rsid w:val="00B43103"/>
    <w:rsid w:val="00B43BE9"/>
    <w:rsid w:val="00B469BB"/>
    <w:rsid w:val="00B46A24"/>
    <w:rsid w:val="00B50A81"/>
    <w:rsid w:val="00B53147"/>
    <w:rsid w:val="00B5328A"/>
    <w:rsid w:val="00B61D9D"/>
    <w:rsid w:val="00B6265E"/>
    <w:rsid w:val="00B64423"/>
    <w:rsid w:val="00B672B4"/>
    <w:rsid w:val="00B70433"/>
    <w:rsid w:val="00B74246"/>
    <w:rsid w:val="00B74E16"/>
    <w:rsid w:val="00B7703C"/>
    <w:rsid w:val="00B77E89"/>
    <w:rsid w:val="00B808C8"/>
    <w:rsid w:val="00B80ADC"/>
    <w:rsid w:val="00B84AAE"/>
    <w:rsid w:val="00B85A22"/>
    <w:rsid w:val="00B90734"/>
    <w:rsid w:val="00B90765"/>
    <w:rsid w:val="00B90B43"/>
    <w:rsid w:val="00B914D6"/>
    <w:rsid w:val="00B91968"/>
    <w:rsid w:val="00B942A9"/>
    <w:rsid w:val="00B942EB"/>
    <w:rsid w:val="00B973AA"/>
    <w:rsid w:val="00BA0301"/>
    <w:rsid w:val="00BA10EB"/>
    <w:rsid w:val="00BA187E"/>
    <w:rsid w:val="00BA3C03"/>
    <w:rsid w:val="00BA51BD"/>
    <w:rsid w:val="00BA5AFE"/>
    <w:rsid w:val="00BA7228"/>
    <w:rsid w:val="00BA7703"/>
    <w:rsid w:val="00BB0770"/>
    <w:rsid w:val="00BB09B9"/>
    <w:rsid w:val="00BB11F3"/>
    <w:rsid w:val="00BB3F19"/>
    <w:rsid w:val="00BB4025"/>
    <w:rsid w:val="00BB4D0F"/>
    <w:rsid w:val="00BB70DF"/>
    <w:rsid w:val="00BC4413"/>
    <w:rsid w:val="00BC52B4"/>
    <w:rsid w:val="00BC6596"/>
    <w:rsid w:val="00BC7534"/>
    <w:rsid w:val="00BC7737"/>
    <w:rsid w:val="00BC777F"/>
    <w:rsid w:val="00BC7FDE"/>
    <w:rsid w:val="00BD1C9E"/>
    <w:rsid w:val="00BD2335"/>
    <w:rsid w:val="00BD291C"/>
    <w:rsid w:val="00BD2ED5"/>
    <w:rsid w:val="00BD4A32"/>
    <w:rsid w:val="00BD5E2E"/>
    <w:rsid w:val="00BD5F63"/>
    <w:rsid w:val="00BE2156"/>
    <w:rsid w:val="00BE2783"/>
    <w:rsid w:val="00BE329E"/>
    <w:rsid w:val="00BE3930"/>
    <w:rsid w:val="00BE39BB"/>
    <w:rsid w:val="00BE594E"/>
    <w:rsid w:val="00BE66CE"/>
    <w:rsid w:val="00BF5623"/>
    <w:rsid w:val="00BF6050"/>
    <w:rsid w:val="00C007D3"/>
    <w:rsid w:val="00C024DE"/>
    <w:rsid w:val="00C02B78"/>
    <w:rsid w:val="00C03681"/>
    <w:rsid w:val="00C037F0"/>
    <w:rsid w:val="00C0654A"/>
    <w:rsid w:val="00C0761F"/>
    <w:rsid w:val="00C07A5E"/>
    <w:rsid w:val="00C10C20"/>
    <w:rsid w:val="00C10E4C"/>
    <w:rsid w:val="00C12391"/>
    <w:rsid w:val="00C138CD"/>
    <w:rsid w:val="00C1539B"/>
    <w:rsid w:val="00C16E9F"/>
    <w:rsid w:val="00C17169"/>
    <w:rsid w:val="00C17A4D"/>
    <w:rsid w:val="00C24550"/>
    <w:rsid w:val="00C24BD2"/>
    <w:rsid w:val="00C2524B"/>
    <w:rsid w:val="00C304F6"/>
    <w:rsid w:val="00C30C24"/>
    <w:rsid w:val="00C348AD"/>
    <w:rsid w:val="00C34B72"/>
    <w:rsid w:val="00C362E8"/>
    <w:rsid w:val="00C37201"/>
    <w:rsid w:val="00C37EA0"/>
    <w:rsid w:val="00C41961"/>
    <w:rsid w:val="00C438F6"/>
    <w:rsid w:val="00C43EA7"/>
    <w:rsid w:val="00C44334"/>
    <w:rsid w:val="00C4568C"/>
    <w:rsid w:val="00C45E42"/>
    <w:rsid w:val="00C50909"/>
    <w:rsid w:val="00C5200D"/>
    <w:rsid w:val="00C55F68"/>
    <w:rsid w:val="00C56748"/>
    <w:rsid w:val="00C57CED"/>
    <w:rsid w:val="00C61512"/>
    <w:rsid w:val="00C6164B"/>
    <w:rsid w:val="00C63A94"/>
    <w:rsid w:val="00C63E5A"/>
    <w:rsid w:val="00C64F2F"/>
    <w:rsid w:val="00C7392B"/>
    <w:rsid w:val="00C7470A"/>
    <w:rsid w:val="00C77246"/>
    <w:rsid w:val="00C77B88"/>
    <w:rsid w:val="00C816AE"/>
    <w:rsid w:val="00C82B1C"/>
    <w:rsid w:val="00C831ED"/>
    <w:rsid w:val="00C83DC9"/>
    <w:rsid w:val="00C84643"/>
    <w:rsid w:val="00C85043"/>
    <w:rsid w:val="00C8682D"/>
    <w:rsid w:val="00C910E9"/>
    <w:rsid w:val="00C91CBB"/>
    <w:rsid w:val="00C9223F"/>
    <w:rsid w:val="00C930F2"/>
    <w:rsid w:val="00C93201"/>
    <w:rsid w:val="00C93316"/>
    <w:rsid w:val="00C94834"/>
    <w:rsid w:val="00C97088"/>
    <w:rsid w:val="00C97B4A"/>
    <w:rsid w:val="00CA2F50"/>
    <w:rsid w:val="00CA30C5"/>
    <w:rsid w:val="00CA39B6"/>
    <w:rsid w:val="00CA3AA1"/>
    <w:rsid w:val="00CA4067"/>
    <w:rsid w:val="00CA43A8"/>
    <w:rsid w:val="00CA43F3"/>
    <w:rsid w:val="00CA45AB"/>
    <w:rsid w:val="00CA5A23"/>
    <w:rsid w:val="00CA648A"/>
    <w:rsid w:val="00CA7376"/>
    <w:rsid w:val="00CA7991"/>
    <w:rsid w:val="00CB1830"/>
    <w:rsid w:val="00CB1E54"/>
    <w:rsid w:val="00CB2ADE"/>
    <w:rsid w:val="00CB47B5"/>
    <w:rsid w:val="00CB5746"/>
    <w:rsid w:val="00CB672B"/>
    <w:rsid w:val="00CB6F77"/>
    <w:rsid w:val="00CC0939"/>
    <w:rsid w:val="00CC3ED3"/>
    <w:rsid w:val="00CC51CB"/>
    <w:rsid w:val="00CC7A3B"/>
    <w:rsid w:val="00CD0238"/>
    <w:rsid w:val="00CD21E2"/>
    <w:rsid w:val="00CD2396"/>
    <w:rsid w:val="00CD5DE3"/>
    <w:rsid w:val="00CE0879"/>
    <w:rsid w:val="00CE0B4B"/>
    <w:rsid w:val="00CE33C0"/>
    <w:rsid w:val="00CE414F"/>
    <w:rsid w:val="00CE4C00"/>
    <w:rsid w:val="00CE5398"/>
    <w:rsid w:val="00CF0AB5"/>
    <w:rsid w:val="00CF0B49"/>
    <w:rsid w:val="00CF0E23"/>
    <w:rsid w:val="00CF3C3E"/>
    <w:rsid w:val="00CF3E9D"/>
    <w:rsid w:val="00CF5454"/>
    <w:rsid w:val="00CF554E"/>
    <w:rsid w:val="00CF6619"/>
    <w:rsid w:val="00D005AA"/>
    <w:rsid w:val="00D006C0"/>
    <w:rsid w:val="00D00F3F"/>
    <w:rsid w:val="00D01B81"/>
    <w:rsid w:val="00D01D25"/>
    <w:rsid w:val="00D01DD2"/>
    <w:rsid w:val="00D03303"/>
    <w:rsid w:val="00D03D9E"/>
    <w:rsid w:val="00D0414B"/>
    <w:rsid w:val="00D04464"/>
    <w:rsid w:val="00D045D3"/>
    <w:rsid w:val="00D04D85"/>
    <w:rsid w:val="00D05466"/>
    <w:rsid w:val="00D07664"/>
    <w:rsid w:val="00D10014"/>
    <w:rsid w:val="00D13FF6"/>
    <w:rsid w:val="00D15063"/>
    <w:rsid w:val="00D15C23"/>
    <w:rsid w:val="00D16ACC"/>
    <w:rsid w:val="00D16F64"/>
    <w:rsid w:val="00D216ED"/>
    <w:rsid w:val="00D22450"/>
    <w:rsid w:val="00D22485"/>
    <w:rsid w:val="00D243AE"/>
    <w:rsid w:val="00D25D26"/>
    <w:rsid w:val="00D262C3"/>
    <w:rsid w:val="00D27EE2"/>
    <w:rsid w:val="00D31D01"/>
    <w:rsid w:val="00D328F2"/>
    <w:rsid w:val="00D337A3"/>
    <w:rsid w:val="00D34240"/>
    <w:rsid w:val="00D37F1F"/>
    <w:rsid w:val="00D409E0"/>
    <w:rsid w:val="00D419A5"/>
    <w:rsid w:val="00D41F9D"/>
    <w:rsid w:val="00D43912"/>
    <w:rsid w:val="00D44B20"/>
    <w:rsid w:val="00D46AD0"/>
    <w:rsid w:val="00D5185B"/>
    <w:rsid w:val="00D541A1"/>
    <w:rsid w:val="00D551EC"/>
    <w:rsid w:val="00D552DF"/>
    <w:rsid w:val="00D55BBC"/>
    <w:rsid w:val="00D60353"/>
    <w:rsid w:val="00D6159E"/>
    <w:rsid w:val="00D61B33"/>
    <w:rsid w:val="00D64113"/>
    <w:rsid w:val="00D64609"/>
    <w:rsid w:val="00D65321"/>
    <w:rsid w:val="00D66C0B"/>
    <w:rsid w:val="00D67A9A"/>
    <w:rsid w:val="00D7029B"/>
    <w:rsid w:val="00D717BA"/>
    <w:rsid w:val="00D7374E"/>
    <w:rsid w:val="00D739C1"/>
    <w:rsid w:val="00D777BC"/>
    <w:rsid w:val="00D81BF2"/>
    <w:rsid w:val="00D81FDD"/>
    <w:rsid w:val="00D82D86"/>
    <w:rsid w:val="00D82DFD"/>
    <w:rsid w:val="00D848D7"/>
    <w:rsid w:val="00D850B9"/>
    <w:rsid w:val="00D85458"/>
    <w:rsid w:val="00D87F37"/>
    <w:rsid w:val="00D91D58"/>
    <w:rsid w:val="00D92592"/>
    <w:rsid w:val="00D9416D"/>
    <w:rsid w:val="00D95E4D"/>
    <w:rsid w:val="00D95EDC"/>
    <w:rsid w:val="00D96414"/>
    <w:rsid w:val="00D96A42"/>
    <w:rsid w:val="00DA2A56"/>
    <w:rsid w:val="00DA3A46"/>
    <w:rsid w:val="00DA4E4A"/>
    <w:rsid w:val="00DA6FD6"/>
    <w:rsid w:val="00DA7784"/>
    <w:rsid w:val="00DB0165"/>
    <w:rsid w:val="00DB258B"/>
    <w:rsid w:val="00DB4777"/>
    <w:rsid w:val="00DB48B9"/>
    <w:rsid w:val="00DB5D37"/>
    <w:rsid w:val="00DB6399"/>
    <w:rsid w:val="00DB6CAE"/>
    <w:rsid w:val="00DB7C95"/>
    <w:rsid w:val="00DC0DB5"/>
    <w:rsid w:val="00DC0E27"/>
    <w:rsid w:val="00DC3649"/>
    <w:rsid w:val="00DC5A2E"/>
    <w:rsid w:val="00DD1CDC"/>
    <w:rsid w:val="00DD59DE"/>
    <w:rsid w:val="00DD68A8"/>
    <w:rsid w:val="00DD7898"/>
    <w:rsid w:val="00DE142F"/>
    <w:rsid w:val="00DE3544"/>
    <w:rsid w:val="00DE36C3"/>
    <w:rsid w:val="00DE506F"/>
    <w:rsid w:val="00DE639A"/>
    <w:rsid w:val="00DE7737"/>
    <w:rsid w:val="00DE7A6B"/>
    <w:rsid w:val="00DF01E9"/>
    <w:rsid w:val="00DF0773"/>
    <w:rsid w:val="00DF08AF"/>
    <w:rsid w:val="00DF160C"/>
    <w:rsid w:val="00DF6A35"/>
    <w:rsid w:val="00E00422"/>
    <w:rsid w:val="00E00EE7"/>
    <w:rsid w:val="00E012FE"/>
    <w:rsid w:val="00E020EF"/>
    <w:rsid w:val="00E02D34"/>
    <w:rsid w:val="00E0385C"/>
    <w:rsid w:val="00E039AE"/>
    <w:rsid w:val="00E043BC"/>
    <w:rsid w:val="00E04EB1"/>
    <w:rsid w:val="00E06BAF"/>
    <w:rsid w:val="00E073DB"/>
    <w:rsid w:val="00E10A84"/>
    <w:rsid w:val="00E11E85"/>
    <w:rsid w:val="00E11EFA"/>
    <w:rsid w:val="00E151AD"/>
    <w:rsid w:val="00E151B0"/>
    <w:rsid w:val="00E16288"/>
    <w:rsid w:val="00E162DE"/>
    <w:rsid w:val="00E17434"/>
    <w:rsid w:val="00E204F7"/>
    <w:rsid w:val="00E210D7"/>
    <w:rsid w:val="00E21FFD"/>
    <w:rsid w:val="00E234BB"/>
    <w:rsid w:val="00E23BDB"/>
    <w:rsid w:val="00E2486B"/>
    <w:rsid w:val="00E264D8"/>
    <w:rsid w:val="00E27869"/>
    <w:rsid w:val="00E2788D"/>
    <w:rsid w:val="00E3001F"/>
    <w:rsid w:val="00E308CC"/>
    <w:rsid w:val="00E31198"/>
    <w:rsid w:val="00E324CF"/>
    <w:rsid w:val="00E32C4A"/>
    <w:rsid w:val="00E337BA"/>
    <w:rsid w:val="00E35A48"/>
    <w:rsid w:val="00E360A4"/>
    <w:rsid w:val="00E3765A"/>
    <w:rsid w:val="00E37F4A"/>
    <w:rsid w:val="00E40443"/>
    <w:rsid w:val="00E4111B"/>
    <w:rsid w:val="00E45017"/>
    <w:rsid w:val="00E46E97"/>
    <w:rsid w:val="00E47C2A"/>
    <w:rsid w:val="00E5124D"/>
    <w:rsid w:val="00E514EE"/>
    <w:rsid w:val="00E530C2"/>
    <w:rsid w:val="00E53125"/>
    <w:rsid w:val="00E557D2"/>
    <w:rsid w:val="00E605EA"/>
    <w:rsid w:val="00E63960"/>
    <w:rsid w:val="00E64BCA"/>
    <w:rsid w:val="00E64E22"/>
    <w:rsid w:val="00E66BEB"/>
    <w:rsid w:val="00E67C6F"/>
    <w:rsid w:val="00E704E4"/>
    <w:rsid w:val="00E71A27"/>
    <w:rsid w:val="00E724F9"/>
    <w:rsid w:val="00E753E4"/>
    <w:rsid w:val="00E819AE"/>
    <w:rsid w:val="00E839B9"/>
    <w:rsid w:val="00E83F0D"/>
    <w:rsid w:val="00E84BBE"/>
    <w:rsid w:val="00E85B07"/>
    <w:rsid w:val="00E8648A"/>
    <w:rsid w:val="00E878D4"/>
    <w:rsid w:val="00E930DB"/>
    <w:rsid w:val="00E938F1"/>
    <w:rsid w:val="00E94227"/>
    <w:rsid w:val="00E95804"/>
    <w:rsid w:val="00E96576"/>
    <w:rsid w:val="00E96DC5"/>
    <w:rsid w:val="00E97274"/>
    <w:rsid w:val="00EA1856"/>
    <w:rsid w:val="00EA2811"/>
    <w:rsid w:val="00EA545D"/>
    <w:rsid w:val="00EA616D"/>
    <w:rsid w:val="00EA67B1"/>
    <w:rsid w:val="00EA76ED"/>
    <w:rsid w:val="00EB2F96"/>
    <w:rsid w:val="00EB3A43"/>
    <w:rsid w:val="00EB79CC"/>
    <w:rsid w:val="00EC0DC5"/>
    <w:rsid w:val="00EC1252"/>
    <w:rsid w:val="00EC540A"/>
    <w:rsid w:val="00ED2478"/>
    <w:rsid w:val="00ED2B8A"/>
    <w:rsid w:val="00ED36F3"/>
    <w:rsid w:val="00ED5765"/>
    <w:rsid w:val="00ED700B"/>
    <w:rsid w:val="00EE1060"/>
    <w:rsid w:val="00EE2E08"/>
    <w:rsid w:val="00EE42A3"/>
    <w:rsid w:val="00EE4F97"/>
    <w:rsid w:val="00EF38AE"/>
    <w:rsid w:val="00EF50BE"/>
    <w:rsid w:val="00F0483F"/>
    <w:rsid w:val="00F06D5D"/>
    <w:rsid w:val="00F06E3E"/>
    <w:rsid w:val="00F114A6"/>
    <w:rsid w:val="00F11D21"/>
    <w:rsid w:val="00F11D5C"/>
    <w:rsid w:val="00F1219F"/>
    <w:rsid w:val="00F121AF"/>
    <w:rsid w:val="00F122B8"/>
    <w:rsid w:val="00F12CD7"/>
    <w:rsid w:val="00F13B20"/>
    <w:rsid w:val="00F168F9"/>
    <w:rsid w:val="00F17B22"/>
    <w:rsid w:val="00F22FEE"/>
    <w:rsid w:val="00F241FF"/>
    <w:rsid w:val="00F246EE"/>
    <w:rsid w:val="00F24F64"/>
    <w:rsid w:val="00F25F64"/>
    <w:rsid w:val="00F26364"/>
    <w:rsid w:val="00F27063"/>
    <w:rsid w:val="00F27B83"/>
    <w:rsid w:val="00F31D6B"/>
    <w:rsid w:val="00F32EB4"/>
    <w:rsid w:val="00F3350F"/>
    <w:rsid w:val="00F36446"/>
    <w:rsid w:val="00F36FBF"/>
    <w:rsid w:val="00F37C56"/>
    <w:rsid w:val="00F44743"/>
    <w:rsid w:val="00F451CE"/>
    <w:rsid w:val="00F51AB1"/>
    <w:rsid w:val="00F52021"/>
    <w:rsid w:val="00F54749"/>
    <w:rsid w:val="00F57B66"/>
    <w:rsid w:val="00F60038"/>
    <w:rsid w:val="00F6250B"/>
    <w:rsid w:val="00F62E06"/>
    <w:rsid w:val="00F645FE"/>
    <w:rsid w:val="00F677C7"/>
    <w:rsid w:val="00F67825"/>
    <w:rsid w:val="00F7187B"/>
    <w:rsid w:val="00F720DB"/>
    <w:rsid w:val="00F72B58"/>
    <w:rsid w:val="00F72E8F"/>
    <w:rsid w:val="00F7432C"/>
    <w:rsid w:val="00F7630D"/>
    <w:rsid w:val="00F76CAB"/>
    <w:rsid w:val="00F77305"/>
    <w:rsid w:val="00F83A60"/>
    <w:rsid w:val="00F84843"/>
    <w:rsid w:val="00F84907"/>
    <w:rsid w:val="00F8520B"/>
    <w:rsid w:val="00F85DB1"/>
    <w:rsid w:val="00F865D0"/>
    <w:rsid w:val="00F90BDD"/>
    <w:rsid w:val="00F92150"/>
    <w:rsid w:val="00F94993"/>
    <w:rsid w:val="00F94B87"/>
    <w:rsid w:val="00F96936"/>
    <w:rsid w:val="00F96969"/>
    <w:rsid w:val="00F97CB5"/>
    <w:rsid w:val="00FA04CE"/>
    <w:rsid w:val="00FA26F4"/>
    <w:rsid w:val="00FA351F"/>
    <w:rsid w:val="00FA5DC4"/>
    <w:rsid w:val="00FA7313"/>
    <w:rsid w:val="00FB0E8D"/>
    <w:rsid w:val="00FB215A"/>
    <w:rsid w:val="00FB3B1F"/>
    <w:rsid w:val="00FB46A8"/>
    <w:rsid w:val="00FB6A29"/>
    <w:rsid w:val="00FC0EC2"/>
    <w:rsid w:val="00FC350A"/>
    <w:rsid w:val="00FC42E7"/>
    <w:rsid w:val="00FC5C8D"/>
    <w:rsid w:val="00FC72D4"/>
    <w:rsid w:val="00FD03B9"/>
    <w:rsid w:val="00FD06B9"/>
    <w:rsid w:val="00FD1B6C"/>
    <w:rsid w:val="00FD20CB"/>
    <w:rsid w:val="00FD385B"/>
    <w:rsid w:val="00FD6744"/>
    <w:rsid w:val="00FD7C90"/>
    <w:rsid w:val="00FD7F0A"/>
    <w:rsid w:val="00FE1A98"/>
    <w:rsid w:val="00FE261C"/>
    <w:rsid w:val="00FE2D6B"/>
    <w:rsid w:val="00FE3153"/>
    <w:rsid w:val="00FE3DD1"/>
    <w:rsid w:val="00FE418D"/>
    <w:rsid w:val="00FE6894"/>
    <w:rsid w:val="00FE6E22"/>
    <w:rsid w:val="00FF2D4E"/>
    <w:rsid w:val="00FF47AC"/>
    <w:rsid w:val="00FF6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E32CA2C"/>
  <w15:docId w15:val="{EFE80E84-6C52-429B-86A9-20C9C600B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03B9"/>
  </w:style>
  <w:style w:type="paragraph" w:styleId="Heading1">
    <w:name w:val="heading 1"/>
    <w:basedOn w:val="Normal"/>
    <w:next w:val="Normal"/>
    <w:link w:val="Heading1Char"/>
    <w:qFormat/>
    <w:rsid w:val="00885B70"/>
    <w:pPr>
      <w:keepNext/>
      <w:keepLines/>
      <w:pageBreakBefore/>
      <w:spacing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885B70"/>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EA1856"/>
    <w:pPr>
      <w:keepNext/>
      <w:keepLines/>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E12A7"/>
    <w:pPr>
      <w:keepNext/>
      <w:keepLines/>
      <w:spacing w:before="200" w:after="1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BodyText"/>
    <w:link w:val="Heading5Char"/>
    <w:qFormat/>
    <w:rsid w:val="00685BE3"/>
    <w:pPr>
      <w:keepNext/>
      <w:keepLines/>
      <w:spacing w:before="60" w:after="60" w:line="264" w:lineRule="auto"/>
      <w:outlineLvl w:val="4"/>
    </w:pPr>
    <w:rPr>
      <w:rFonts w:ascii="Times New Roman" w:eastAsia="Times New Roman" w:hAnsi="Times New Roman" w:cs="Times New Roman"/>
      <w:b/>
      <w:i/>
      <w:color w:val="DA291C"/>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F145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F1454"/>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rsid w:val="00885B70"/>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B5746"/>
    <w:pPr>
      <w:ind w:left="720"/>
      <w:contextualSpacing/>
    </w:pPr>
  </w:style>
  <w:style w:type="character" w:styleId="Hyperlink">
    <w:name w:val="Hyperlink"/>
    <w:basedOn w:val="DefaultParagraphFont"/>
    <w:uiPriority w:val="99"/>
    <w:unhideWhenUsed/>
    <w:rsid w:val="000A06CA"/>
    <w:rPr>
      <w:color w:val="0000FF" w:themeColor="hyperlink"/>
      <w:u w:val="single"/>
    </w:rPr>
  </w:style>
  <w:style w:type="paragraph" w:styleId="FootnoteText">
    <w:name w:val="footnote text"/>
    <w:basedOn w:val="Normal"/>
    <w:link w:val="FootnoteTextChar"/>
    <w:uiPriority w:val="99"/>
    <w:semiHidden/>
    <w:unhideWhenUsed/>
    <w:rsid w:val="000A06CA"/>
    <w:rPr>
      <w:sz w:val="20"/>
      <w:szCs w:val="20"/>
    </w:rPr>
  </w:style>
  <w:style w:type="character" w:customStyle="1" w:styleId="FootnoteTextChar">
    <w:name w:val="Footnote Text Char"/>
    <w:basedOn w:val="DefaultParagraphFont"/>
    <w:link w:val="FootnoteText"/>
    <w:uiPriority w:val="99"/>
    <w:semiHidden/>
    <w:rsid w:val="000A06CA"/>
    <w:rPr>
      <w:sz w:val="20"/>
      <w:szCs w:val="20"/>
    </w:rPr>
  </w:style>
  <w:style w:type="character" w:styleId="FootnoteReference">
    <w:name w:val="footnote reference"/>
    <w:basedOn w:val="DefaultParagraphFont"/>
    <w:uiPriority w:val="99"/>
    <w:semiHidden/>
    <w:unhideWhenUsed/>
    <w:rsid w:val="000A06CA"/>
    <w:rPr>
      <w:vertAlign w:val="superscript"/>
    </w:rPr>
  </w:style>
  <w:style w:type="paragraph" w:styleId="BalloonText">
    <w:name w:val="Balloon Text"/>
    <w:basedOn w:val="Normal"/>
    <w:link w:val="BalloonTextChar"/>
    <w:uiPriority w:val="99"/>
    <w:semiHidden/>
    <w:unhideWhenUsed/>
    <w:rsid w:val="005101F8"/>
    <w:rPr>
      <w:rFonts w:ascii="Tahoma" w:hAnsi="Tahoma" w:cs="Tahoma"/>
      <w:sz w:val="16"/>
      <w:szCs w:val="16"/>
    </w:rPr>
  </w:style>
  <w:style w:type="character" w:customStyle="1" w:styleId="BalloonTextChar">
    <w:name w:val="Balloon Text Char"/>
    <w:basedOn w:val="DefaultParagraphFont"/>
    <w:link w:val="BalloonText"/>
    <w:uiPriority w:val="99"/>
    <w:semiHidden/>
    <w:rsid w:val="005101F8"/>
    <w:rPr>
      <w:rFonts w:ascii="Tahoma" w:hAnsi="Tahoma" w:cs="Tahoma"/>
      <w:sz w:val="16"/>
      <w:szCs w:val="16"/>
    </w:rPr>
  </w:style>
  <w:style w:type="character" w:customStyle="1" w:styleId="Heading2Char">
    <w:name w:val="Heading 2 Char"/>
    <w:basedOn w:val="DefaultParagraphFont"/>
    <w:link w:val="Heading2"/>
    <w:rsid w:val="00885B70"/>
    <w:rPr>
      <w:rFonts w:asciiTheme="majorHAnsi" w:eastAsiaTheme="majorEastAsia" w:hAnsiTheme="majorHAnsi" w:cstheme="majorBidi"/>
      <w:b/>
      <w:bCs/>
      <w:color w:val="4F81BD" w:themeColor="accent1"/>
      <w:sz w:val="26"/>
      <w:szCs w:val="26"/>
    </w:rPr>
  </w:style>
  <w:style w:type="paragraph" w:styleId="Caption">
    <w:name w:val="caption"/>
    <w:aliases w:val="Table Caption"/>
    <w:basedOn w:val="Normal"/>
    <w:next w:val="Normal"/>
    <w:uiPriority w:val="35"/>
    <w:unhideWhenUsed/>
    <w:qFormat/>
    <w:rsid w:val="00EA1856"/>
    <w:pPr>
      <w:spacing w:after="120"/>
    </w:pPr>
    <w:rPr>
      <w:b/>
      <w:bCs/>
      <w:color w:val="4F81BD" w:themeColor="accent1"/>
      <w:sz w:val="18"/>
      <w:szCs w:val="18"/>
    </w:rPr>
  </w:style>
  <w:style w:type="paragraph" w:styleId="Header">
    <w:name w:val="header"/>
    <w:basedOn w:val="Normal"/>
    <w:link w:val="HeaderChar"/>
    <w:uiPriority w:val="99"/>
    <w:unhideWhenUsed/>
    <w:rsid w:val="00A51E37"/>
    <w:pPr>
      <w:tabs>
        <w:tab w:val="center" w:pos="4680"/>
        <w:tab w:val="right" w:pos="9360"/>
      </w:tabs>
    </w:pPr>
  </w:style>
  <w:style w:type="character" w:customStyle="1" w:styleId="HeaderChar">
    <w:name w:val="Header Char"/>
    <w:basedOn w:val="DefaultParagraphFont"/>
    <w:link w:val="Header"/>
    <w:uiPriority w:val="99"/>
    <w:rsid w:val="00A51E37"/>
  </w:style>
  <w:style w:type="paragraph" w:styleId="Footer">
    <w:name w:val="footer"/>
    <w:basedOn w:val="Normal"/>
    <w:link w:val="FooterChar"/>
    <w:uiPriority w:val="99"/>
    <w:unhideWhenUsed/>
    <w:rsid w:val="00A51E37"/>
    <w:pPr>
      <w:tabs>
        <w:tab w:val="center" w:pos="4680"/>
        <w:tab w:val="right" w:pos="9360"/>
      </w:tabs>
    </w:pPr>
  </w:style>
  <w:style w:type="character" w:customStyle="1" w:styleId="FooterChar">
    <w:name w:val="Footer Char"/>
    <w:basedOn w:val="DefaultParagraphFont"/>
    <w:link w:val="Footer"/>
    <w:uiPriority w:val="99"/>
    <w:rsid w:val="00A51E37"/>
  </w:style>
  <w:style w:type="paragraph" w:styleId="Subtitle">
    <w:name w:val="Subtitle"/>
    <w:basedOn w:val="Normal"/>
    <w:next w:val="Normal"/>
    <w:link w:val="SubtitleChar"/>
    <w:uiPriority w:val="11"/>
    <w:qFormat/>
    <w:rsid w:val="00BA770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A7703"/>
    <w:rPr>
      <w:rFonts w:asciiTheme="majorHAnsi" w:eastAsiaTheme="majorEastAsia" w:hAnsiTheme="majorHAnsi" w:cstheme="majorBidi"/>
      <w:i/>
      <w:iCs/>
      <w:color w:val="4F81BD" w:themeColor="accent1"/>
      <w:spacing w:val="15"/>
      <w:sz w:val="24"/>
      <w:szCs w:val="24"/>
    </w:rPr>
  </w:style>
  <w:style w:type="character" w:customStyle="1" w:styleId="Heading3Char">
    <w:name w:val="Heading 3 Char"/>
    <w:basedOn w:val="DefaultParagraphFont"/>
    <w:link w:val="Heading3"/>
    <w:rsid w:val="00EA185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E12A7"/>
    <w:rPr>
      <w:rFonts w:asciiTheme="majorHAnsi" w:eastAsiaTheme="majorEastAsia" w:hAnsiTheme="majorHAnsi" w:cstheme="majorBidi"/>
      <w:b/>
      <w:bCs/>
      <w:i/>
      <w:iCs/>
      <w:color w:val="4F81BD" w:themeColor="accent1"/>
    </w:rPr>
  </w:style>
  <w:style w:type="table" w:styleId="LightShading">
    <w:name w:val="Light Shading"/>
    <w:basedOn w:val="TableNormal"/>
    <w:uiPriority w:val="60"/>
    <w:rsid w:val="0032070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mmentReference">
    <w:name w:val="annotation reference"/>
    <w:basedOn w:val="DefaultParagraphFont"/>
    <w:uiPriority w:val="99"/>
    <w:semiHidden/>
    <w:unhideWhenUsed/>
    <w:rsid w:val="009115F9"/>
    <w:rPr>
      <w:sz w:val="16"/>
      <w:szCs w:val="16"/>
    </w:rPr>
  </w:style>
  <w:style w:type="paragraph" w:styleId="CommentText">
    <w:name w:val="annotation text"/>
    <w:basedOn w:val="Normal"/>
    <w:link w:val="CommentTextChar"/>
    <w:uiPriority w:val="99"/>
    <w:semiHidden/>
    <w:unhideWhenUsed/>
    <w:rsid w:val="009115F9"/>
    <w:rPr>
      <w:sz w:val="20"/>
      <w:szCs w:val="20"/>
    </w:rPr>
  </w:style>
  <w:style w:type="character" w:customStyle="1" w:styleId="CommentTextChar">
    <w:name w:val="Comment Text Char"/>
    <w:basedOn w:val="DefaultParagraphFont"/>
    <w:link w:val="CommentText"/>
    <w:uiPriority w:val="99"/>
    <w:semiHidden/>
    <w:rsid w:val="009115F9"/>
    <w:rPr>
      <w:sz w:val="20"/>
      <w:szCs w:val="20"/>
    </w:rPr>
  </w:style>
  <w:style w:type="paragraph" w:styleId="CommentSubject">
    <w:name w:val="annotation subject"/>
    <w:basedOn w:val="CommentText"/>
    <w:next w:val="CommentText"/>
    <w:link w:val="CommentSubjectChar"/>
    <w:uiPriority w:val="99"/>
    <w:semiHidden/>
    <w:unhideWhenUsed/>
    <w:rsid w:val="009115F9"/>
    <w:rPr>
      <w:b/>
      <w:bCs/>
    </w:rPr>
  </w:style>
  <w:style w:type="character" w:customStyle="1" w:styleId="CommentSubjectChar">
    <w:name w:val="Comment Subject Char"/>
    <w:basedOn w:val="CommentTextChar"/>
    <w:link w:val="CommentSubject"/>
    <w:uiPriority w:val="99"/>
    <w:semiHidden/>
    <w:rsid w:val="009115F9"/>
    <w:rPr>
      <w:b/>
      <w:bCs/>
      <w:sz w:val="20"/>
      <w:szCs w:val="20"/>
    </w:rPr>
  </w:style>
  <w:style w:type="table" w:styleId="TableGrid">
    <w:name w:val="Table Grid"/>
    <w:basedOn w:val="TableNormal"/>
    <w:uiPriority w:val="59"/>
    <w:rsid w:val="00714B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14BC9"/>
  </w:style>
  <w:style w:type="paragraph" w:styleId="Revision">
    <w:name w:val="Revision"/>
    <w:hidden/>
    <w:uiPriority w:val="99"/>
    <w:semiHidden/>
    <w:rsid w:val="008C613A"/>
  </w:style>
  <w:style w:type="numbering" w:customStyle="1" w:styleId="NoList1">
    <w:name w:val="No List1"/>
    <w:next w:val="NoList"/>
    <w:uiPriority w:val="99"/>
    <w:semiHidden/>
    <w:unhideWhenUsed/>
    <w:rsid w:val="00250BA5"/>
  </w:style>
  <w:style w:type="table" w:customStyle="1" w:styleId="TableGrid1">
    <w:name w:val="Table Grid1"/>
    <w:basedOn w:val="TableNormal"/>
    <w:next w:val="TableGrid"/>
    <w:uiPriority w:val="59"/>
    <w:rsid w:val="00187D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74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B74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C4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1C4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ll-OutBoxTextHeader">
    <w:name w:val="Call-Out Box Text Header"/>
    <w:basedOn w:val="NoSpacing"/>
    <w:qFormat/>
    <w:rsid w:val="003A67E6"/>
    <w:pPr>
      <w:ind w:left="180" w:right="204"/>
    </w:pPr>
    <w:rPr>
      <w:rFonts w:ascii="Arial" w:hAnsi="Arial" w:cs="Arial"/>
      <w:b/>
      <w:color w:val="4F81BD" w:themeColor="accent1"/>
    </w:rPr>
  </w:style>
  <w:style w:type="paragraph" w:customStyle="1" w:styleId="Call-OutBoxTextArial">
    <w:name w:val="Call-Out Box Text (Arial)"/>
    <w:basedOn w:val="NoSpacing"/>
    <w:qFormat/>
    <w:rsid w:val="003A67E6"/>
    <w:pPr>
      <w:ind w:left="180" w:right="204"/>
    </w:pPr>
    <w:rPr>
      <w:rFonts w:ascii="Arial" w:hAnsi="Arial" w:cs="Arial"/>
      <w:i/>
      <w:sz w:val="20"/>
    </w:rPr>
  </w:style>
  <w:style w:type="paragraph" w:styleId="TOCHeading">
    <w:name w:val="TOC Heading"/>
    <w:basedOn w:val="Heading1"/>
    <w:next w:val="Normal"/>
    <w:uiPriority w:val="39"/>
    <w:unhideWhenUsed/>
    <w:qFormat/>
    <w:rsid w:val="00A51258"/>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2F100F"/>
    <w:pPr>
      <w:tabs>
        <w:tab w:val="right" w:leader="dot" w:pos="9350"/>
      </w:tabs>
      <w:spacing w:after="100"/>
    </w:pPr>
  </w:style>
  <w:style w:type="paragraph" w:styleId="TOC2">
    <w:name w:val="toc 2"/>
    <w:basedOn w:val="Normal"/>
    <w:next w:val="Normal"/>
    <w:autoRedefine/>
    <w:uiPriority w:val="39"/>
    <w:unhideWhenUsed/>
    <w:rsid w:val="00474158"/>
    <w:pPr>
      <w:tabs>
        <w:tab w:val="right" w:leader="dot" w:pos="9350"/>
      </w:tabs>
      <w:spacing w:after="100"/>
      <w:ind w:left="220"/>
    </w:pPr>
  </w:style>
  <w:style w:type="paragraph" w:styleId="TOC3">
    <w:name w:val="toc 3"/>
    <w:basedOn w:val="Normal"/>
    <w:next w:val="Normal"/>
    <w:autoRedefine/>
    <w:uiPriority w:val="39"/>
    <w:unhideWhenUsed/>
    <w:rsid w:val="00A51258"/>
    <w:pPr>
      <w:spacing w:after="100"/>
      <w:ind w:left="440"/>
    </w:pPr>
  </w:style>
  <w:style w:type="paragraph" w:styleId="TableofFigures">
    <w:name w:val="table of figures"/>
    <w:basedOn w:val="Normal"/>
    <w:next w:val="Normal"/>
    <w:uiPriority w:val="99"/>
    <w:unhideWhenUsed/>
    <w:rsid w:val="00C362E8"/>
  </w:style>
  <w:style w:type="paragraph" w:customStyle="1" w:styleId="FigureCaption">
    <w:name w:val="Figure Caption"/>
    <w:basedOn w:val="Caption"/>
    <w:qFormat/>
    <w:rsid w:val="0010083F"/>
    <w:pPr>
      <w:keepNext/>
    </w:pPr>
  </w:style>
  <w:style w:type="paragraph" w:customStyle="1" w:styleId="Heading1ES">
    <w:name w:val="Heading 1 ES"/>
    <w:basedOn w:val="Heading1"/>
    <w:qFormat/>
    <w:rsid w:val="00A404D7"/>
    <w:pPr>
      <w:pBdr>
        <w:top w:val="single" w:sz="6" w:space="3" w:color="DA291C"/>
        <w:bottom w:val="single" w:sz="6" w:space="3" w:color="DA291C"/>
      </w:pBdr>
      <w:shd w:val="clear" w:color="auto" w:fill="DA291C"/>
      <w:spacing w:after="180" w:line="264" w:lineRule="auto"/>
    </w:pPr>
    <w:rPr>
      <w:rFonts w:ascii="Arial" w:eastAsia="Times New Roman" w:hAnsi="Arial" w:cs="Times New Roman"/>
      <w:bCs w:val="0"/>
      <w:color w:val="FFFFFF"/>
      <w:kern w:val="28"/>
      <w:szCs w:val="20"/>
    </w:rPr>
  </w:style>
  <w:style w:type="character" w:customStyle="1" w:styleId="Heading5Char">
    <w:name w:val="Heading 5 Char"/>
    <w:basedOn w:val="DefaultParagraphFont"/>
    <w:link w:val="Heading5"/>
    <w:rsid w:val="00685BE3"/>
    <w:rPr>
      <w:rFonts w:ascii="Times New Roman" w:eastAsia="Times New Roman" w:hAnsi="Times New Roman" w:cs="Times New Roman"/>
      <w:b/>
      <w:i/>
      <w:color w:val="DA291C"/>
      <w:szCs w:val="20"/>
    </w:rPr>
  </w:style>
  <w:style w:type="paragraph" w:styleId="BodyText">
    <w:name w:val="Body Text"/>
    <w:basedOn w:val="Normal"/>
    <w:link w:val="BodyTextChar"/>
    <w:uiPriority w:val="99"/>
    <w:semiHidden/>
    <w:unhideWhenUsed/>
    <w:rsid w:val="00685BE3"/>
    <w:pPr>
      <w:spacing w:after="120"/>
    </w:pPr>
  </w:style>
  <w:style w:type="character" w:customStyle="1" w:styleId="BodyTextChar">
    <w:name w:val="Body Text Char"/>
    <w:basedOn w:val="DefaultParagraphFont"/>
    <w:link w:val="BodyText"/>
    <w:uiPriority w:val="99"/>
    <w:semiHidden/>
    <w:rsid w:val="00685BE3"/>
  </w:style>
  <w:style w:type="paragraph" w:styleId="NormalWeb">
    <w:name w:val="Normal (Web)"/>
    <w:basedOn w:val="Normal"/>
    <w:uiPriority w:val="99"/>
    <w:unhideWhenUsed/>
    <w:rsid w:val="0018147D"/>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18147D"/>
    <w:rPr>
      <w:i/>
      <w:iCs/>
      <w:sz w:val="24"/>
      <w:szCs w:val="24"/>
      <w:bdr w:val="none" w:sz="0" w:space="0" w:color="auto" w:frame="1"/>
      <w:vertAlign w:val="baseline"/>
    </w:rPr>
  </w:style>
  <w:style w:type="character" w:customStyle="1" w:styleId="highwire-cite-metadata-journal-title">
    <w:name w:val="highwire-cite-metadata-journal-title"/>
    <w:basedOn w:val="DefaultParagraphFont"/>
    <w:rsid w:val="0018147D"/>
    <w:rPr>
      <w:sz w:val="24"/>
      <w:szCs w:val="24"/>
      <w:bdr w:val="none" w:sz="0" w:space="0" w:color="auto" w:frame="1"/>
      <w:vertAlign w:val="baseline"/>
    </w:rPr>
  </w:style>
  <w:style w:type="character" w:customStyle="1" w:styleId="highwire-cite-metadata-volume">
    <w:name w:val="highwire-cite-metadata-volume"/>
    <w:basedOn w:val="DefaultParagraphFont"/>
    <w:rsid w:val="0018147D"/>
    <w:rPr>
      <w:sz w:val="24"/>
      <w:szCs w:val="24"/>
      <w:bdr w:val="none" w:sz="0" w:space="0" w:color="auto" w:frame="1"/>
      <w:vertAlign w:val="baseline"/>
    </w:rPr>
  </w:style>
  <w:style w:type="character" w:customStyle="1" w:styleId="highwire-cite-metadata-issue">
    <w:name w:val="highwire-cite-metadata-issue"/>
    <w:basedOn w:val="DefaultParagraphFont"/>
    <w:rsid w:val="0018147D"/>
    <w:rPr>
      <w:sz w:val="24"/>
      <w:szCs w:val="24"/>
      <w:bdr w:val="none" w:sz="0" w:space="0" w:color="auto" w:frame="1"/>
      <w:vertAlign w:val="baseline"/>
    </w:rPr>
  </w:style>
  <w:style w:type="character" w:customStyle="1" w:styleId="highwire-cite-metadata-date">
    <w:name w:val="highwire-cite-metadata-date"/>
    <w:basedOn w:val="DefaultParagraphFont"/>
    <w:rsid w:val="0018147D"/>
    <w:rPr>
      <w:sz w:val="24"/>
      <w:szCs w:val="24"/>
      <w:bdr w:val="none" w:sz="0" w:space="0" w:color="auto" w:frame="1"/>
      <w:vertAlign w:val="baseline"/>
    </w:rPr>
  </w:style>
  <w:style w:type="character" w:customStyle="1" w:styleId="highwire-cite-metadata-pages">
    <w:name w:val="highwire-cite-metadata-pages"/>
    <w:basedOn w:val="DefaultParagraphFont"/>
    <w:rsid w:val="0018147D"/>
    <w:rPr>
      <w:sz w:val="24"/>
      <w:szCs w:val="24"/>
      <w:bdr w:val="none" w:sz="0" w:space="0" w:color="auto" w:frame="1"/>
      <w:vertAlign w:val="baseline"/>
    </w:rPr>
  </w:style>
  <w:style w:type="character" w:customStyle="1" w:styleId="highwire-cite-metadata-doi">
    <w:name w:val="highwire-cite-metadata-doi"/>
    <w:basedOn w:val="DefaultParagraphFont"/>
    <w:rsid w:val="0018147D"/>
    <w:rPr>
      <w:sz w:val="24"/>
      <w:szCs w:val="24"/>
      <w:bdr w:val="none" w:sz="0" w:space="0" w:color="auto" w:frame="1"/>
      <w:vertAlign w:val="baseline"/>
    </w:rPr>
  </w:style>
  <w:style w:type="character" w:customStyle="1" w:styleId="label">
    <w:name w:val="label"/>
    <w:basedOn w:val="DefaultParagraphFont"/>
    <w:rsid w:val="0018147D"/>
    <w:rPr>
      <w:sz w:val="24"/>
      <w:szCs w:val="24"/>
      <w:bdr w:val="none" w:sz="0" w:space="0" w:color="auto" w:frame="1"/>
      <w:vertAlign w:val="baseline"/>
    </w:rPr>
  </w:style>
  <w:style w:type="paragraph" w:styleId="Bibliography">
    <w:name w:val="Bibliography"/>
    <w:basedOn w:val="Normal"/>
    <w:next w:val="Normal"/>
    <w:uiPriority w:val="37"/>
    <w:unhideWhenUsed/>
    <w:rsid w:val="0018147D"/>
    <w:pPr>
      <w:spacing w:after="20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6085">
      <w:bodyDiv w:val="1"/>
      <w:marLeft w:val="0"/>
      <w:marRight w:val="0"/>
      <w:marTop w:val="0"/>
      <w:marBottom w:val="0"/>
      <w:divBdr>
        <w:top w:val="none" w:sz="0" w:space="0" w:color="auto"/>
        <w:left w:val="none" w:sz="0" w:space="0" w:color="auto"/>
        <w:bottom w:val="none" w:sz="0" w:space="0" w:color="auto"/>
        <w:right w:val="none" w:sz="0" w:space="0" w:color="auto"/>
      </w:divBdr>
    </w:div>
    <w:div w:id="41908632">
      <w:bodyDiv w:val="1"/>
      <w:marLeft w:val="0"/>
      <w:marRight w:val="0"/>
      <w:marTop w:val="0"/>
      <w:marBottom w:val="0"/>
      <w:divBdr>
        <w:top w:val="none" w:sz="0" w:space="0" w:color="auto"/>
        <w:left w:val="none" w:sz="0" w:space="0" w:color="auto"/>
        <w:bottom w:val="none" w:sz="0" w:space="0" w:color="auto"/>
        <w:right w:val="none" w:sz="0" w:space="0" w:color="auto"/>
      </w:divBdr>
    </w:div>
    <w:div w:id="63577345">
      <w:bodyDiv w:val="1"/>
      <w:marLeft w:val="0"/>
      <w:marRight w:val="0"/>
      <w:marTop w:val="0"/>
      <w:marBottom w:val="0"/>
      <w:divBdr>
        <w:top w:val="none" w:sz="0" w:space="0" w:color="auto"/>
        <w:left w:val="none" w:sz="0" w:space="0" w:color="auto"/>
        <w:bottom w:val="none" w:sz="0" w:space="0" w:color="auto"/>
        <w:right w:val="none" w:sz="0" w:space="0" w:color="auto"/>
      </w:divBdr>
    </w:div>
    <w:div w:id="112795967">
      <w:bodyDiv w:val="1"/>
      <w:marLeft w:val="0"/>
      <w:marRight w:val="0"/>
      <w:marTop w:val="0"/>
      <w:marBottom w:val="0"/>
      <w:divBdr>
        <w:top w:val="none" w:sz="0" w:space="0" w:color="auto"/>
        <w:left w:val="none" w:sz="0" w:space="0" w:color="auto"/>
        <w:bottom w:val="none" w:sz="0" w:space="0" w:color="auto"/>
        <w:right w:val="none" w:sz="0" w:space="0" w:color="auto"/>
      </w:divBdr>
    </w:div>
    <w:div w:id="115950146">
      <w:bodyDiv w:val="1"/>
      <w:marLeft w:val="0"/>
      <w:marRight w:val="0"/>
      <w:marTop w:val="0"/>
      <w:marBottom w:val="0"/>
      <w:divBdr>
        <w:top w:val="none" w:sz="0" w:space="0" w:color="auto"/>
        <w:left w:val="none" w:sz="0" w:space="0" w:color="auto"/>
        <w:bottom w:val="none" w:sz="0" w:space="0" w:color="auto"/>
        <w:right w:val="none" w:sz="0" w:space="0" w:color="auto"/>
      </w:divBdr>
    </w:div>
    <w:div w:id="170725198">
      <w:bodyDiv w:val="1"/>
      <w:marLeft w:val="0"/>
      <w:marRight w:val="0"/>
      <w:marTop w:val="0"/>
      <w:marBottom w:val="0"/>
      <w:divBdr>
        <w:top w:val="none" w:sz="0" w:space="0" w:color="auto"/>
        <w:left w:val="none" w:sz="0" w:space="0" w:color="auto"/>
        <w:bottom w:val="none" w:sz="0" w:space="0" w:color="auto"/>
        <w:right w:val="none" w:sz="0" w:space="0" w:color="auto"/>
      </w:divBdr>
    </w:div>
    <w:div w:id="172113370">
      <w:bodyDiv w:val="1"/>
      <w:marLeft w:val="0"/>
      <w:marRight w:val="0"/>
      <w:marTop w:val="0"/>
      <w:marBottom w:val="0"/>
      <w:divBdr>
        <w:top w:val="none" w:sz="0" w:space="0" w:color="auto"/>
        <w:left w:val="none" w:sz="0" w:space="0" w:color="auto"/>
        <w:bottom w:val="none" w:sz="0" w:space="0" w:color="auto"/>
        <w:right w:val="none" w:sz="0" w:space="0" w:color="auto"/>
      </w:divBdr>
    </w:div>
    <w:div w:id="238104814">
      <w:bodyDiv w:val="1"/>
      <w:marLeft w:val="0"/>
      <w:marRight w:val="0"/>
      <w:marTop w:val="0"/>
      <w:marBottom w:val="0"/>
      <w:divBdr>
        <w:top w:val="none" w:sz="0" w:space="0" w:color="auto"/>
        <w:left w:val="none" w:sz="0" w:space="0" w:color="auto"/>
        <w:bottom w:val="none" w:sz="0" w:space="0" w:color="auto"/>
        <w:right w:val="none" w:sz="0" w:space="0" w:color="auto"/>
      </w:divBdr>
    </w:div>
    <w:div w:id="250772608">
      <w:bodyDiv w:val="1"/>
      <w:marLeft w:val="0"/>
      <w:marRight w:val="0"/>
      <w:marTop w:val="0"/>
      <w:marBottom w:val="0"/>
      <w:divBdr>
        <w:top w:val="none" w:sz="0" w:space="0" w:color="auto"/>
        <w:left w:val="none" w:sz="0" w:space="0" w:color="auto"/>
        <w:bottom w:val="none" w:sz="0" w:space="0" w:color="auto"/>
        <w:right w:val="none" w:sz="0" w:space="0" w:color="auto"/>
      </w:divBdr>
    </w:div>
    <w:div w:id="257637404">
      <w:bodyDiv w:val="1"/>
      <w:marLeft w:val="0"/>
      <w:marRight w:val="0"/>
      <w:marTop w:val="0"/>
      <w:marBottom w:val="0"/>
      <w:divBdr>
        <w:top w:val="none" w:sz="0" w:space="0" w:color="auto"/>
        <w:left w:val="none" w:sz="0" w:space="0" w:color="auto"/>
        <w:bottom w:val="none" w:sz="0" w:space="0" w:color="auto"/>
        <w:right w:val="none" w:sz="0" w:space="0" w:color="auto"/>
      </w:divBdr>
    </w:div>
    <w:div w:id="288587619">
      <w:bodyDiv w:val="1"/>
      <w:marLeft w:val="0"/>
      <w:marRight w:val="0"/>
      <w:marTop w:val="0"/>
      <w:marBottom w:val="0"/>
      <w:divBdr>
        <w:top w:val="none" w:sz="0" w:space="0" w:color="auto"/>
        <w:left w:val="none" w:sz="0" w:space="0" w:color="auto"/>
        <w:bottom w:val="none" w:sz="0" w:space="0" w:color="auto"/>
        <w:right w:val="none" w:sz="0" w:space="0" w:color="auto"/>
      </w:divBdr>
    </w:div>
    <w:div w:id="306402243">
      <w:bodyDiv w:val="1"/>
      <w:marLeft w:val="0"/>
      <w:marRight w:val="0"/>
      <w:marTop w:val="0"/>
      <w:marBottom w:val="0"/>
      <w:divBdr>
        <w:top w:val="none" w:sz="0" w:space="0" w:color="auto"/>
        <w:left w:val="none" w:sz="0" w:space="0" w:color="auto"/>
        <w:bottom w:val="none" w:sz="0" w:space="0" w:color="auto"/>
        <w:right w:val="none" w:sz="0" w:space="0" w:color="auto"/>
      </w:divBdr>
    </w:div>
    <w:div w:id="312493295">
      <w:bodyDiv w:val="1"/>
      <w:marLeft w:val="0"/>
      <w:marRight w:val="0"/>
      <w:marTop w:val="0"/>
      <w:marBottom w:val="0"/>
      <w:divBdr>
        <w:top w:val="none" w:sz="0" w:space="0" w:color="auto"/>
        <w:left w:val="none" w:sz="0" w:space="0" w:color="auto"/>
        <w:bottom w:val="none" w:sz="0" w:space="0" w:color="auto"/>
        <w:right w:val="none" w:sz="0" w:space="0" w:color="auto"/>
      </w:divBdr>
    </w:div>
    <w:div w:id="320700086">
      <w:bodyDiv w:val="1"/>
      <w:marLeft w:val="0"/>
      <w:marRight w:val="0"/>
      <w:marTop w:val="0"/>
      <w:marBottom w:val="0"/>
      <w:divBdr>
        <w:top w:val="none" w:sz="0" w:space="0" w:color="auto"/>
        <w:left w:val="none" w:sz="0" w:space="0" w:color="auto"/>
        <w:bottom w:val="none" w:sz="0" w:space="0" w:color="auto"/>
        <w:right w:val="none" w:sz="0" w:space="0" w:color="auto"/>
      </w:divBdr>
    </w:div>
    <w:div w:id="326325420">
      <w:bodyDiv w:val="1"/>
      <w:marLeft w:val="0"/>
      <w:marRight w:val="0"/>
      <w:marTop w:val="0"/>
      <w:marBottom w:val="0"/>
      <w:divBdr>
        <w:top w:val="none" w:sz="0" w:space="0" w:color="auto"/>
        <w:left w:val="none" w:sz="0" w:space="0" w:color="auto"/>
        <w:bottom w:val="none" w:sz="0" w:space="0" w:color="auto"/>
        <w:right w:val="none" w:sz="0" w:space="0" w:color="auto"/>
      </w:divBdr>
    </w:div>
    <w:div w:id="339091442">
      <w:bodyDiv w:val="1"/>
      <w:marLeft w:val="0"/>
      <w:marRight w:val="0"/>
      <w:marTop w:val="0"/>
      <w:marBottom w:val="0"/>
      <w:divBdr>
        <w:top w:val="none" w:sz="0" w:space="0" w:color="auto"/>
        <w:left w:val="none" w:sz="0" w:space="0" w:color="auto"/>
        <w:bottom w:val="none" w:sz="0" w:space="0" w:color="auto"/>
        <w:right w:val="none" w:sz="0" w:space="0" w:color="auto"/>
      </w:divBdr>
    </w:div>
    <w:div w:id="419253652">
      <w:bodyDiv w:val="1"/>
      <w:marLeft w:val="0"/>
      <w:marRight w:val="0"/>
      <w:marTop w:val="0"/>
      <w:marBottom w:val="0"/>
      <w:divBdr>
        <w:top w:val="none" w:sz="0" w:space="0" w:color="auto"/>
        <w:left w:val="none" w:sz="0" w:space="0" w:color="auto"/>
        <w:bottom w:val="none" w:sz="0" w:space="0" w:color="auto"/>
        <w:right w:val="none" w:sz="0" w:space="0" w:color="auto"/>
      </w:divBdr>
    </w:div>
    <w:div w:id="433401728">
      <w:bodyDiv w:val="1"/>
      <w:marLeft w:val="0"/>
      <w:marRight w:val="0"/>
      <w:marTop w:val="0"/>
      <w:marBottom w:val="0"/>
      <w:divBdr>
        <w:top w:val="none" w:sz="0" w:space="0" w:color="auto"/>
        <w:left w:val="none" w:sz="0" w:space="0" w:color="auto"/>
        <w:bottom w:val="none" w:sz="0" w:space="0" w:color="auto"/>
        <w:right w:val="none" w:sz="0" w:space="0" w:color="auto"/>
      </w:divBdr>
    </w:div>
    <w:div w:id="444082597">
      <w:bodyDiv w:val="1"/>
      <w:marLeft w:val="0"/>
      <w:marRight w:val="0"/>
      <w:marTop w:val="0"/>
      <w:marBottom w:val="0"/>
      <w:divBdr>
        <w:top w:val="none" w:sz="0" w:space="0" w:color="auto"/>
        <w:left w:val="none" w:sz="0" w:space="0" w:color="auto"/>
        <w:bottom w:val="none" w:sz="0" w:space="0" w:color="auto"/>
        <w:right w:val="none" w:sz="0" w:space="0" w:color="auto"/>
      </w:divBdr>
    </w:div>
    <w:div w:id="483359504">
      <w:bodyDiv w:val="1"/>
      <w:marLeft w:val="0"/>
      <w:marRight w:val="0"/>
      <w:marTop w:val="0"/>
      <w:marBottom w:val="0"/>
      <w:divBdr>
        <w:top w:val="none" w:sz="0" w:space="0" w:color="auto"/>
        <w:left w:val="none" w:sz="0" w:space="0" w:color="auto"/>
        <w:bottom w:val="none" w:sz="0" w:space="0" w:color="auto"/>
        <w:right w:val="none" w:sz="0" w:space="0" w:color="auto"/>
      </w:divBdr>
    </w:div>
    <w:div w:id="507252162">
      <w:bodyDiv w:val="1"/>
      <w:marLeft w:val="0"/>
      <w:marRight w:val="0"/>
      <w:marTop w:val="0"/>
      <w:marBottom w:val="0"/>
      <w:divBdr>
        <w:top w:val="none" w:sz="0" w:space="0" w:color="auto"/>
        <w:left w:val="none" w:sz="0" w:space="0" w:color="auto"/>
        <w:bottom w:val="none" w:sz="0" w:space="0" w:color="auto"/>
        <w:right w:val="none" w:sz="0" w:space="0" w:color="auto"/>
      </w:divBdr>
    </w:div>
    <w:div w:id="536741416">
      <w:bodyDiv w:val="1"/>
      <w:marLeft w:val="0"/>
      <w:marRight w:val="0"/>
      <w:marTop w:val="0"/>
      <w:marBottom w:val="0"/>
      <w:divBdr>
        <w:top w:val="none" w:sz="0" w:space="0" w:color="auto"/>
        <w:left w:val="none" w:sz="0" w:space="0" w:color="auto"/>
        <w:bottom w:val="none" w:sz="0" w:space="0" w:color="auto"/>
        <w:right w:val="none" w:sz="0" w:space="0" w:color="auto"/>
      </w:divBdr>
    </w:div>
    <w:div w:id="536940732">
      <w:bodyDiv w:val="1"/>
      <w:marLeft w:val="0"/>
      <w:marRight w:val="0"/>
      <w:marTop w:val="0"/>
      <w:marBottom w:val="0"/>
      <w:divBdr>
        <w:top w:val="none" w:sz="0" w:space="0" w:color="auto"/>
        <w:left w:val="none" w:sz="0" w:space="0" w:color="auto"/>
        <w:bottom w:val="none" w:sz="0" w:space="0" w:color="auto"/>
        <w:right w:val="none" w:sz="0" w:space="0" w:color="auto"/>
      </w:divBdr>
    </w:div>
    <w:div w:id="607002451">
      <w:bodyDiv w:val="1"/>
      <w:marLeft w:val="0"/>
      <w:marRight w:val="0"/>
      <w:marTop w:val="0"/>
      <w:marBottom w:val="0"/>
      <w:divBdr>
        <w:top w:val="none" w:sz="0" w:space="0" w:color="auto"/>
        <w:left w:val="none" w:sz="0" w:space="0" w:color="auto"/>
        <w:bottom w:val="none" w:sz="0" w:space="0" w:color="auto"/>
        <w:right w:val="none" w:sz="0" w:space="0" w:color="auto"/>
      </w:divBdr>
    </w:div>
    <w:div w:id="625746104">
      <w:bodyDiv w:val="1"/>
      <w:marLeft w:val="0"/>
      <w:marRight w:val="0"/>
      <w:marTop w:val="0"/>
      <w:marBottom w:val="0"/>
      <w:divBdr>
        <w:top w:val="none" w:sz="0" w:space="0" w:color="auto"/>
        <w:left w:val="none" w:sz="0" w:space="0" w:color="auto"/>
        <w:bottom w:val="none" w:sz="0" w:space="0" w:color="auto"/>
        <w:right w:val="none" w:sz="0" w:space="0" w:color="auto"/>
      </w:divBdr>
    </w:div>
    <w:div w:id="626787495">
      <w:bodyDiv w:val="1"/>
      <w:marLeft w:val="0"/>
      <w:marRight w:val="0"/>
      <w:marTop w:val="0"/>
      <w:marBottom w:val="0"/>
      <w:divBdr>
        <w:top w:val="none" w:sz="0" w:space="0" w:color="auto"/>
        <w:left w:val="none" w:sz="0" w:space="0" w:color="auto"/>
        <w:bottom w:val="none" w:sz="0" w:space="0" w:color="auto"/>
        <w:right w:val="none" w:sz="0" w:space="0" w:color="auto"/>
      </w:divBdr>
    </w:div>
    <w:div w:id="647242920">
      <w:bodyDiv w:val="1"/>
      <w:marLeft w:val="0"/>
      <w:marRight w:val="0"/>
      <w:marTop w:val="0"/>
      <w:marBottom w:val="0"/>
      <w:divBdr>
        <w:top w:val="none" w:sz="0" w:space="0" w:color="auto"/>
        <w:left w:val="none" w:sz="0" w:space="0" w:color="auto"/>
        <w:bottom w:val="none" w:sz="0" w:space="0" w:color="auto"/>
        <w:right w:val="none" w:sz="0" w:space="0" w:color="auto"/>
      </w:divBdr>
    </w:div>
    <w:div w:id="678233566">
      <w:bodyDiv w:val="1"/>
      <w:marLeft w:val="0"/>
      <w:marRight w:val="0"/>
      <w:marTop w:val="0"/>
      <w:marBottom w:val="0"/>
      <w:divBdr>
        <w:top w:val="none" w:sz="0" w:space="0" w:color="auto"/>
        <w:left w:val="none" w:sz="0" w:space="0" w:color="auto"/>
        <w:bottom w:val="none" w:sz="0" w:space="0" w:color="auto"/>
        <w:right w:val="none" w:sz="0" w:space="0" w:color="auto"/>
      </w:divBdr>
    </w:div>
    <w:div w:id="707267944">
      <w:bodyDiv w:val="1"/>
      <w:marLeft w:val="0"/>
      <w:marRight w:val="0"/>
      <w:marTop w:val="0"/>
      <w:marBottom w:val="0"/>
      <w:divBdr>
        <w:top w:val="none" w:sz="0" w:space="0" w:color="auto"/>
        <w:left w:val="none" w:sz="0" w:space="0" w:color="auto"/>
        <w:bottom w:val="none" w:sz="0" w:space="0" w:color="auto"/>
        <w:right w:val="none" w:sz="0" w:space="0" w:color="auto"/>
      </w:divBdr>
    </w:div>
    <w:div w:id="732047873">
      <w:bodyDiv w:val="1"/>
      <w:marLeft w:val="0"/>
      <w:marRight w:val="0"/>
      <w:marTop w:val="0"/>
      <w:marBottom w:val="0"/>
      <w:divBdr>
        <w:top w:val="none" w:sz="0" w:space="0" w:color="auto"/>
        <w:left w:val="none" w:sz="0" w:space="0" w:color="auto"/>
        <w:bottom w:val="none" w:sz="0" w:space="0" w:color="auto"/>
        <w:right w:val="none" w:sz="0" w:space="0" w:color="auto"/>
      </w:divBdr>
    </w:div>
    <w:div w:id="761880209">
      <w:bodyDiv w:val="1"/>
      <w:marLeft w:val="0"/>
      <w:marRight w:val="0"/>
      <w:marTop w:val="0"/>
      <w:marBottom w:val="0"/>
      <w:divBdr>
        <w:top w:val="none" w:sz="0" w:space="0" w:color="auto"/>
        <w:left w:val="none" w:sz="0" w:space="0" w:color="auto"/>
        <w:bottom w:val="none" w:sz="0" w:space="0" w:color="auto"/>
        <w:right w:val="none" w:sz="0" w:space="0" w:color="auto"/>
      </w:divBdr>
    </w:div>
    <w:div w:id="770393649">
      <w:bodyDiv w:val="1"/>
      <w:marLeft w:val="0"/>
      <w:marRight w:val="0"/>
      <w:marTop w:val="0"/>
      <w:marBottom w:val="0"/>
      <w:divBdr>
        <w:top w:val="none" w:sz="0" w:space="0" w:color="auto"/>
        <w:left w:val="none" w:sz="0" w:space="0" w:color="auto"/>
        <w:bottom w:val="none" w:sz="0" w:space="0" w:color="auto"/>
        <w:right w:val="none" w:sz="0" w:space="0" w:color="auto"/>
      </w:divBdr>
    </w:div>
    <w:div w:id="776483176">
      <w:bodyDiv w:val="1"/>
      <w:marLeft w:val="0"/>
      <w:marRight w:val="0"/>
      <w:marTop w:val="0"/>
      <w:marBottom w:val="0"/>
      <w:divBdr>
        <w:top w:val="none" w:sz="0" w:space="0" w:color="auto"/>
        <w:left w:val="none" w:sz="0" w:space="0" w:color="auto"/>
        <w:bottom w:val="none" w:sz="0" w:space="0" w:color="auto"/>
        <w:right w:val="none" w:sz="0" w:space="0" w:color="auto"/>
      </w:divBdr>
    </w:div>
    <w:div w:id="780687854">
      <w:bodyDiv w:val="1"/>
      <w:marLeft w:val="0"/>
      <w:marRight w:val="0"/>
      <w:marTop w:val="0"/>
      <w:marBottom w:val="0"/>
      <w:divBdr>
        <w:top w:val="none" w:sz="0" w:space="0" w:color="auto"/>
        <w:left w:val="none" w:sz="0" w:space="0" w:color="auto"/>
        <w:bottom w:val="none" w:sz="0" w:space="0" w:color="auto"/>
        <w:right w:val="none" w:sz="0" w:space="0" w:color="auto"/>
      </w:divBdr>
    </w:div>
    <w:div w:id="827131289">
      <w:bodyDiv w:val="1"/>
      <w:marLeft w:val="0"/>
      <w:marRight w:val="0"/>
      <w:marTop w:val="0"/>
      <w:marBottom w:val="0"/>
      <w:divBdr>
        <w:top w:val="none" w:sz="0" w:space="0" w:color="auto"/>
        <w:left w:val="none" w:sz="0" w:space="0" w:color="auto"/>
        <w:bottom w:val="none" w:sz="0" w:space="0" w:color="auto"/>
        <w:right w:val="none" w:sz="0" w:space="0" w:color="auto"/>
      </w:divBdr>
    </w:div>
    <w:div w:id="833029256">
      <w:bodyDiv w:val="1"/>
      <w:marLeft w:val="0"/>
      <w:marRight w:val="0"/>
      <w:marTop w:val="0"/>
      <w:marBottom w:val="0"/>
      <w:divBdr>
        <w:top w:val="none" w:sz="0" w:space="0" w:color="auto"/>
        <w:left w:val="none" w:sz="0" w:space="0" w:color="auto"/>
        <w:bottom w:val="none" w:sz="0" w:space="0" w:color="auto"/>
        <w:right w:val="none" w:sz="0" w:space="0" w:color="auto"/>
      </w:divBdr>
    </w:div>
    <w:div w:id="845825379">
      <w:bodyDiv w:val="1"/>
      <w:marLeft w:val="0"/>
      <w:marRight w:val="0"/>
      <w:marTop w:val="0"/>
      <w:marBottom w:val="0"/>
      <w:divBdr>
        <w:top w:val="none" w:sz="0" w:space="0" w:color="auto"/>
        <w:left w:val="none" w:sz="0" w:space="0" w:color="auto"/>
        <w:bottom w:val="none" w:sz="0" w:space="0" w:color="auto"/>
        <w:right w:val="none" w:sz="0" w:space="0" w:color="auto"/>
      </w:divBdr>
    </w:div>
    <w:div w:id="846600343">
      <w:bodyDiv w:val="1"/>
      <w:marLeft w:val="0"/>
      <w:marRight w:val="0"/>
      <w:marTop w:val="0"/>
      <w:marBottom w:val="0"/>
      <w:divBdr>
        <w:top w:val="none" w:sz="0" w:space="0" w:color="auto"/>
        <w:left w:val="none" w:sz="0" w:space="0" w:color="auto"/>
        <w:bottom w:val="none" w:sz="0" w:space="0" w:color="auto"/>
        <w:right w:val="none" w:sz="0" w:space="0" w:color="auto"/>
      </w:divBdr>
    </w:div>
    <w:div w:id="870650236">
      <w:bodyDiv w:val="1"/>
      <w:marLeft w:val="0"/>
      <w:marRight w:val="0"/>
      <w:marTop w:val="0"/>
      <w:marBottom w:val="0"/>
      <w:divBdr>
        <w:top w:val="none" w:sz="0" w:space="0" w:color="auto"/>
        <w:left w:val="none" w:sz="0" w:space="0" w:color="auto"/>
        <w:bottom w:val="none" w:sz="0" w:space="0" w:color="auto"/>
        <w:right w:val="none" w:sz="0" w:space="0" w:color="auto"/>
      </w:divBdr>
    </w:div>
    <w:div w:id="900142023">
      <w:bodyDiv w:val="1"/>
      <w:marLeft w:val="0"/>
      <w:marRight w:val="0"/>
      <w:marTop w:val="0"/>
      <w:marBottom w:val="0"/>
      <w:divBdr>
        <w:top w:val="none" w:sz="0" w:space="0" w:color="auto"/>
        <w:left w:val="none" w:sz="0" w:space="0" w:color="auto"/>
        <w:bottom w:val="none" w:sz="0" w:space="0" w:color="auto"/>
        <w:right w:val="none" w:sz="0" w:space="0" w:color="auto"/>
      </w:divBdr>
    </w:div>
    <w:div w:id="906182554">
      <w:bodyDiv w:val="1"/>
      <w:marLeft w:val="0"/>
      <w:marRight w:val="0"/>
      <w:marTop w:val="0"/>
      <w:marBottom w:val="0"/>
      <w:divBdr>
        <w:top w:val="none" w:sz="0" w:space="0" w:color="auto"/>
        <w:left w:val="none" w:sz="0" w:space="0" w:color="auto"/>
        <w:bottom w:val="none" w:sz="0" w:space="0" w:color="auto"/>
        <w:right w:val="none" w:sz="0" w:space="0" w:color="auto"/>
      </w:divBdr>
    </w:div>
    <w:div w:id="908930416">
      <w:bodyDiv w:val="1"/>
      <w:marLeft w:val="0"/>
      <w:marRight w:val="0"/>
      <w:marTop w:val="0"/>
      <w:marBottom w:val="0"/>
      <w:divBdr>
        <w:top w:val="none" w:sz="0" w:space="0" w:color="auto"/>
        <w:left w:val="none" w:sz="0" w:space="0" w:color="auto"/>
        <w:bottom w:val="none" w:sz="0" w:space="0" w:color="auto"/>
        <w:right w:val="none" w:sz="0" w:space="0" w:color="auto"/>
      </w:divBdr>
    </w:div>
    <w:div w:id="927277425">
      <w:bodyDiv w:val="1"/>
      <w:marLeft w:val="0"/>
      <w:marRight w:val="0"/>
      <w:marTop w:val="0"/>
      <w:marBottom w:val="0"/>
      <w:divBdr>
        <w:top w:val="none" w:sz="0" w:space="0" w:color="auto"/>
        <w:left w:val="none" w:sz="0" w:space="0" w:color="auto"/>
        <w:bottom w:val="none" w:sz="0" w:space="0" w:color="auto"/>
        <w:right w:val="none" w:sz="0" w:space="0" w:color="auto"/>
      </w:divBdr>
    </w:div>
    <w:div w:id="975260088">
      <w:bodyDiv w:val="1"/>
      <w:marLeft w:val="0"/>
      <w:marRight w:val="0"/>
      <w:marTop w:val="0"/>
      <w:marBottom w:val="0"/>
      <w:divBdr>
        <w:top w:val="none" w:sz="0" w:space="0" w:color="auto"/>
        <w:left w:val="none" w:sz="0" w:space="0" w:color="auto"/>
        <w:bottom w:val="none" w:sz="0" w:space="0" w:color="auto"/>
        <w:right w:val="none" w:sz="0" w:space="0" w:color="auto"/>
      </w:divBdr>
    </w:div>
    <w:div w:id="978805765">
      <w:bodyDiv w:val="1"/>
      <w:marLeft w:val="0"/>
      <w:marRight w:val="0"/>
      <w:marTop w:val="0"/>
      <w:marBottom w:val="0"/>
      <w:divBdr>
        <w:top w:val="none" w:sz="0" w:space="0" w:color="auto"/>
        <w:left w:val="none" w:sz="0" w:space="0" w:color="auto"/>
        <w:bottom w:val="none" w:sz="0" w:space="0" w:color="auto"/>
        <w:right w:val="none" w:sz="0" w:space="0" w:color="auto"/>
      </w:divBdr>
    </w:div>
    <w:div w:id="980187506">
      <w:bodyDiv w:val="1"/>
      <w:marLeft w:val="0"/>
      <w:marRight w:val="0"/>
      <w:marTop w:val="0"/>
      <w:marBottom w:val="0"/>
      <w:divBdr>
        <w:top w:val="none" w:sz="0" w:space="0" w:color="auto"/>
        <w:left w:val="none" w:sz="0" w:space="0" w:color="auto"/>
        <w:bottom w:val="none" w:sz="0" w:space="0" w:color="auto"/>
        <w:right w:val="none" w:sz="0" w:space="0" w:color="auto"/>
      </w:divBdr>
    </w:div>
    <w:div w:id="984309754">
      <w:bodyDiv w:val="1"/>
      <w:marLeft w:val="0"/>
      <w:marRight w:val="0"/>
      <w:marTop w:val="0"/>
      <w:marBottom w:val="0"/>
      <w:divBdr>
        <w:top w:val="none" w:sz="0" w:space="0" w:color="auto"/>
        <w:left w:val="none" w:sz="0" w:space="0" w:color="auto"/>
        <w:bottom w:val="none" w:sz="0" w:space="0" w:color="auto"/>
        <w:right w:val="none" w:sz="0" w:space="0" w:color="auto"/>
      </w:divBdr>
    </w:div>
    <w:div w:id="988483045">
      <w:bodyDiv w:val="1"/>
      <w:marLeft w:val="0"/>
      <w:marRight w:val="0"/>
      <w:marTop w:val="0"/>
      <w:marBottom w:val="0"/>
      <w:divBdr>
        <w:top w:val="none" w:sz="0" w:space="0" w:color="auto"/>
        <w:left w:val="none" w:sz="0" w:space="0" w:color="auto"/>
        <w:bottom w:val="none" w:sz="0" w:space="0" w:color="auto"/>
        <w:right w:val="none" w:sz="0" w:space="0" w:color="auto"/>
      </w:divBdr>
    </w:div>
    <w:div w:id="989097399">
      <w:bodyDiv w:val="1"/>
      <w:marLeft w:val="0"/>
      <w:marRight w:val="0"/>
      <w:marTop w:val="0"/>
      <w:marBottom w:val="0"/>
      <w:divBdr>
        <w:top w:val="none" w:sz="0" w:space="0" w:color="auto"/>
        <w:left w:val="none" w:sz="0" w:space="0" w:color="auto"/>
        <w:bottom w:val="none" w:sz="0" w:space="0" w:color="auto"/>
        <w:right w:val="none" w:sz="0" w:space="0" w:color="auto"/>
      </w:divBdr>
    </w:div>
    <w:div w:id="1094786031">
      <w:bodyDiv w:val="1"/>
      <w:marLeft w:val="0"/>
      <w:marRight w:val="0"/>
      <w:marTop w:val="0"/>
      <w:marBottom w:val="0"/>
      <w:divBdr>
        <w:top w:val="none" w:sz="0" w:space="0" w:color="auto"/>
        <w:left w:val="none" w:sz="0" w:space="0" w:color="auto"/>
        <w:bottom w:val="none" w:sz="0" w:space="0" w:color="auto"/>
        <w:right w:val="none" w:sz="0" w:space="0" w:color="auto"/>
      </w:divBdr>
    </w:div>
    <w:div w:id="1096561936">
      <w:bodyDiv w:val="1"/>
      <w:marLeft w:val="0"/>
      <w:marRight w:val="0"/>
      <w:marTop w:val="0"/>
      <w:marBottom w:val="0"/>
      <w:divBdr>
        <w:top w:val="none" w:sz="0" w:space="0" w:color="auto"/>
        <w:left w:val="none" w:sz="0" w:space="0" w:color="auto"/>
        <w:bottom w:val="none" w:sz="0" w:space="0" w:color="auto"/>
        <w:right w:val="none" w:sz="0" w:space="0" w:color="auto"/>
      </w:divBdr>
    </w:div>
    <w:div w:id="1139804014">
      <w:bodyDiv w:val="1"/>
      <w:marLeft w:val="0"/>
      <w:marRight w:val="0"/>
      <w:marTop w:val="0"/>
      <w:marBottom w:val="0"/>
      <w:divBdr>
        <w:top w:val="none" w:sz="0" w:space="0" w:color="auto"/>
        <w:left w:val="none" w:sz="0" w:space="0" w:color="auto"/>
        <w:bottom w:val="none" w:sz="0" w:space="0" w:color="auto"/>
        <w:right w:val="none" w:sz="0" w:space="0" w:color="auto"/>
      </w:divBdr>
      <w:divsChild>
        <w:div w:id="1417557641">
          <w:marLeft w:val="547"/>
          <w:marRight w:val="0"/>
          <w:marTop w:val="154"/>
          <w:marBottom w:val="160"/>
          <w:divBdr>
            <w:top w:val="none" w:sz="0" w:space="0" w:color="auto"/>
            <w:left w:val="none" w:sz="0" w:space="0" w:color="auto"/>
            <w:bottom w:val="none" w:sz="0" w:space="0" w:color="auto"/>
            <w:right w:val="none" w:sz="0" w:space="0" w:color="auto"/>
          </w:divBdr>
        </w:div>
      </w:divsChild>
    </w:div>
    <w:div w:id="1147624666">
      <w:bodyDiv w:val="1"/>
      <w:marLeft w:val="0"/>
      <w:marRight w:val="0"/>
      <w:marTop w:val="0"/>
      <w:marBottom w:val="0"/>
      <w:divBdr>
        <w:top w:val="none" w:sz="0" w:space="0" w:color="auto"/>
        <w:left w:val="none" w:sz="0" w:space="0" w:color="auto"/>
        <w:bottom w:val="none" w:sz="0" w:space="0" w:color="auto"/>
        <w:right w:val="none" w:sz="0" w:space="0" w:color="auto"/>
      </w:divBdr>
    </w:div>
    <w:div w:id="1150559551">
      <w:bodyDiv w:val="1"/>
      <w:marLeft w:val="0"/>
      <w:marRight w:val="0"/>
      <w:marTop w:val="0"/>
      <w:marBottom w:val="0"/>
      <w:divBdr>
        <w:top w:val="none" w:sz="0" w:space="0" w:color="auto"/>
        <w:left w:val="none" w:sz="0" w:space="0" w:color="auto"/>
        <w:bottom w:val="none" w:sz="0" w:space="0" w:color="auto"/>
        <w:right w:val="none" w:sz="0" w:space="0" w:color="auto"/>
      </w:divBdr>
    </w:div>
    <w:div w:id="1193348008">
      <w:bodyDiv w:val="1"/>
      <w:marLeft w:val="0"/>
      <w:marRight w:val="0"/>
      <w:marTop w:val="0"/>
      <w:marBottom w:val="0"/>
      <w:divBdr>
        <w:top w:val="none" w:sz="0" w:space="0" w:color="auto"/>
        <w:left w:val="none" w:sz="0" w:space="0" w:color="auto"/>
        <w:bottom w:val="none" w:sz="0" w:space="0" w:color="auto"/>
        <w:right w:val="none" w:sz="0" w:space="0" w:color="auto"/>
      </w:divBdr>
    </w:div>
    <w:div w:id="1202741062">
      <w:bodyDiv w:val="1"/>
      <w:marLeft w:val="0"/>
      <w:marRight w:val="0"/>
      <w:marTop w:val="0"/>
      <w:marBottom w:val="0"/>
      <w:divBdr>
        <w:top w:val="none" w:sz="0" w:space="0" w:color="auto"/>
        <w:left w:val="none" w:sz="0" w:space="0" w:color="auto"/>
        <w:bottom w:val="none" w:sz="0" w:space="0" w:color="auto"/>
        <w:right w:val="none" w:sz="0" w:space="0" w:color="auto"/>
      </w:divBdr>
    </w:div>
    <w:div w:id="1242637679">
      <w:bodyDiv w:val="1"/>
      <w:marLeft w:val="0"/>
      <w:marRight w:val="0"/>
      <w:marTop w:val="0"/>
      <w:marBottom w:val="0"/>
      <w:divBdr>
        <w:top w:val="none" w:sz="0" w:space="0" w:color="auto"/>
        <w:left w:val="none" w:sz="0" w:space="0" w:color="auto"/>
        <w:bottom w:val="none" w:sz="0" w:space="0" w:color="auto"/>
        <w:right w:val="none" w:sz="0" w:space="0" w:color="auto"/>
      </w:divBdr>
    </w:div>
    <w:div w:id="1253976851">
      <w:bodyDiv w:val="1"/>
      <w:marLeft w:val="0"/>
      <w:marRight w:val="0"/>
      <w:marTop w:val="0"/>
      <w:marBottom w:val="0"/>
      <w:divBdr>
        <w:top w:val="none" w:sz="0" w:space="0" w:color="auto"/>
        <w:left w:val="none" w:sz="0" w:space="0" w:color="auto"/>
        <w:bottom w:val="none" w:sz="0" w:space="0" w:color="auto"/>
        <w:right w:val="none" w:sz="0" w:space="0" w:color="auto"/>
      </w:divBdr>
    </w:div>
    <w:div w:id="1279333462">
      <w:bodyDiv w:val="1"/>
      <w:marLeft w:val="0"/>
      <w:marRight w:val="0"/>
      <w:marTop w:val="0"/>
      <w:marBottom w:val="0"/>
      <w:divBdr>
        <w:top w:val="none" w:sz="0" w:space="0" w:color="auto"/>
        <w:left w:val="none" w:sz="0" w:space="0" w:color="auto"/>
        <w:bottom w:val="none" w:sz="0" w:space="0" w:color="auto"/>
        <w:right w:val="none" w:sz="0" w:space="0" w:color="auto"/>
      </w:divBdr>
    </w:div>
    <w:div w:id="1285426417">
      <w:bodyDiv w:val="1"/>
      <w:marLeft w:val="0"/>
      <w:marRight w:val="0"/>
      <w:marTop w:val="0"/>
      <w:marBottom w:val="0"/>
      <w:divBdr>
        <w:top w:val="none" w:sz="0" w:space="0" w:color="auto"/>
        <w:left w:val="none" w:sz="0" w:space="0" w:color="auto"/>
        <w:bottom w:val="none" w:sz="0" w:space="0" w:color="auto"/>
        <w:right w:val="none" w:sz="0" w:space="0" w:color="auto"/>
      </w:divBdr>
    </w:div>
    <w:div w:id="1313757068">
      <w:bodyDiv w:val="1"/>
      <w:marLeft w:val="0"/>
      <w:marRight w:val="0"/>
      <w:marTop w:val="0"/>
      <w:marBottom w:val="0"/>
      <w:divBdr>
        <w:top w:val="none" w:sz="0" w:space="0" w:color="auto"/>
        <w:left w:val="none" w:sz="0" w:space="0" w:color="auto"/>
        <w:bottom w:val="none" w:sz="0" w:space="0" w:color="auto"/>
        <w:right w:val="none" w:sz="0" w:space="0" w:color="auto"/>
      </w:divBdr>
    </w:div>
    <w:div w:id="1330669029">
      <w:bodyDiv w:val="1"/>
      <w:marLeft w:val="0"/>
      <w:marRight w:val="0"/>
      <w:marTop w:val="0"/>
      <w:marBottom w:val="0"/>
      <w:divBdr>
        <w:top w:val="none" w:sz="0" w:space="0" w:color="auto"/>
        <w:left w:val="none" w:sz="0" w:space="0" w:color="auto"/>
        <w:bottom w:val="none" w:sz="0" w:space="0" w:color="auto"/>
        <w:right w:val="none" w:sz="0" w:space="0" w:color="auto"/>
      </w:divBdr>
    </w:div>
    <w:div w:id="1351908833">
      <w:bodyDiv w:val="1"/>
      <w:marLeft w:val="0"/>
      <w:marRight w:val="0"/>
      <w:marTop w:val="0"/>
      <w:marBottom w:val="0"/>
      <w:divBdr>
        <w:top w:val="none" w:sz="0" w:space="0" w:color="auto"/>
        <w:left w:val="none" w:sz="0" w:space="0" w:color="auto"/>
        <w:bottom w:val="none" w:sz="0" w:space="0" w:color="auto"/>
        <w:right w:val="none" w:sz="0" w:space="0" w:color="auto"/>
      </w:divBdr>
    </w:div>
    <w:div w:id="1352999008">
      <w:bodyDiv w:val="1"/>
      <w:marLeft w:val="0"/>
      <w:marRight w:val="0"/>
      <w:marTop w:val="0"/>
      <w:marBottom w:val="0"/>
      <w:divBdr>
        <w:top w:val="none" w:sz="0" w:space="0" w:color="auto"/>
        <w:left w:val="none" w:sz="0" w:space="0" w:color="auto"/>
        <w:bottom w:val="none" w:sz="0" w:space="0" w:color="auto"/>
        <w:right w:val="none" w:sz="0" w:space="0" w:color="auto"/>
      </w:divBdr>
    </w:div>
    <w:div w:id="1377972956">
      <w:bodyDiv w:val="1"/>
      <w:marLeft w:val="0"/>
      <w:marRight w:val="0"/>
      <w:marTop w:val="0"/>
      <w:marBottom w:val="0"/>
      <w:divBdr>
        <w:top w:val="none" w:sz="0" w:space="0" w:color="auto"/>
        <w:left w:val="none" w:sz="0" w:space="0" w:color="auto"/>
        <w:bottom w:val="none" w:sz="0" w:space="0" w:color="auto"/>
        <w:right w:val="none" w:sz="0" w:space="0" w:color="auto"/>
      </w:divBdr>
    </w:div>
    <w:div w:id="1382709659">
      <w:bodyDiv w:val="1"/>
      <w:marLeft w:val="0"/>
      <w:marRight w:val="0"/>
      <w:marTop w:val="0"/>
      <w:marBottom w:val="0"/>
      <w:divBdr>
        <w:top w:val="none" w:sz="0" w:space="0" w:color="auto"/>
        <w:left w:val="none" w:sz="0" w:space="0" w:color="auto"/>
        <w:bottom w:val="none" w:sz="0" w:space="0" w:color="auto"/>
        <w:right w:val="none" w:sz="0" w:space="0" w:color="auto"/>
      </w:divBdr>
    </w:div>
    <w:div w:id="1460302200">
      <w:bodyDiv w:val="1"/>
      <w:marLeft w:val="0"/>
      <w:marRight w:val="0"/>
      <w:marTop w:val="0"/>
      <w:marBottom w:val="0"/>
      <w:divBdr>
        <w:top w:val="none" w:sz="0" w:space="0" w:color="auto"/>
        <w:left w:val="none" w:sz="0" w:space="0" w:color="auto"/>
        <w:bottom w:val="none" w:sz="0" w:space="0" w:color="auto"/>
        <w:right w:val="none" w:sz="0" w:space="0" w:color="auto"/>
      </w:divBdr>
    </w:div>
    <w:div w:id="1475832706">
      <w:bodyDiv w:val="1"/>
      <w:marLeft w:val="0"/>
      <w:marRight w:val="0"/>
      <w:marTop w:val="0"/>
      <w:marBottom w:val="0"/>
      <w:divBdr>
        <w:top w:val="none" w:sz="0" w:space="0" w:color="auto"/>
        <w:left w:val="none" w:sz="0" w:space="0" w:color="auto"/>
        <w:bottom w:val="none" w:sz="0" w:space="0" w:color="auto"/>
        <w:right w:val="none" w:sz="0" w:space="0" w:color="auto"/>
      </w:divBdr>
    </w:div>
    <w:div w:id="1478958718">
      <w:bodyDiv w:val="1"/>
      <w:marLeft w:val="0"/>
      <w:marRight w:val="0"/>
      <w:marTop w:val="0"/>
      <w:marBottom w:val="0"/>
      <w:divBdr>
        <w:top w:val="none" w:sz="0" w:space="0" w:color="auto"/>
        <w:left w:val="none" w:sz="0" w:space="0" w:color="auto"/>
        <w:bottom w:val="none" w:sz="0" w:space="0" w:color="auto"/>
        <w:right w:val="none" w:sz="0" w:space="0" w:color="auto"/>
      </w:divBdr>
    </w:div>
    <w:div w:id="1507087443">
      <w:bodyDiv w:val="1"/>
      <w:marLeft w:val="0"/>
      <w:marRight w:val="0"/>
      <w:marTop w:val="0"/>
      <w:marBottom w:val="0"/>
      <w:divBdr>
        <w:top w:val="none" w:sz="0" w:space="0" w:color="auto"/>
        <w:left w:val="none" w:sz="0" w:space="0" w:color="auto"/>
        <w:bottom w:val="none" w:sz="0" w:space="0" w:color="auto"/>
        <w:right w:val="none" w:sz="0" w:space="0" w:color="auto"/>
      </w:divBdr>
      <w:divsChild>
        <w:div w:id="1100756855">
          <w:marLeft w:val="547"/>
          <w:marRight w:val="0"/>
          <w:marTop w:val="154"/>
          <w:marBottom w:val="160"/>
          <w:divBdr>
            <w:top w:val="none" w:sz="0" w:space="0" w:color="auto"/>
            <w:left w:val="none" w:sz="0" w:space="0" w:color="auto"/>
            <w:bottom w:val="none" w:sz="0" w:space="0" w:color="auto"/>
            <w:right w:val="none" w:sz="0" w:space="0" w:color="auto"/>
          </w:divBdr>
        </w:div>
      </w:divsChild>
    </w:div>
    <w:div w:id="1517815205">
      <w:bodyDiv w:val="1"/>
      <w:marLeft w:val="0"/>
      <w:marRight w:val="0"/>
      <w:marTop w:val="0"/>
      <w:marBottom w:val="0"/>
      <w:divBdr>
        <w:top w:val="none" w:sz="0" w:space="0" w:color="auto"/>
        <w:left w:val="none" w:sz="0" w:space="0" w:color="auto"/>
        <w:bottom w:val="none" w:sz="0" w:space="0" w:color="auto"/>
        <w:right w:val="none" w:sz="0" w:space="0" w:color="auto"/>
      </w:divBdr>
    </w:div>
    <w:div w:id="1567296290">
      <w:bodyDiv w:val="1"/>
      <w:marLeft w:val="0"/>
      <w:marRight w:val="0"/>
      <w:marTop w:val="0"/>
      <w:marBottom w:val="0"/>
      <w:divBdr>
        <w:top w:val="none" w:sz="0" w:space="0" w:color="auto"/>
        <w:left w:val="none" w:sz="0" w:space="0" w:color="auto"/>
        <w:bottom w:val="none" w:sz="0" w:space="0" w:color="auto"/>
        <w:right w:val="none" w:sz="0" w:space="0" w:color="auto"/>
      </w:divBdr>
    </w:div>
    <w:div w:id="1622221462">
      <w:bodyDiv w:val="1"/>
      <w:marLeft w:val="0"/>
      <w:marRight w:val="0"/>
      <w:marTop w:val="0"/>
      <w:marBottom w:val="0"/>
      <w:divBdr>
        <w:top w:val="none" w:sz="0" w:space="0" w:color="auto"/>
        <w:left w:val="none" w:sz="0" w:space="0" w:color="auto"/>
        <w:bottom w:val="none" w:sz="0" w:space="0" w:color="auto"/>
        <w:right w:val="none" w:sz="0" w:space="0" w:color="auto"/>
      </w:divBdr>
    </w:div>
    <w:div w:id="1664969414">
      <w:bodyDiv w:val="1"/>
      <w:marLeft w:val="0"/>
      <w:marRight w:val="0"/>
      <w:marTop w:val="0"/>
      <w:marBottom w:val="0"/>
      <w:divBdr>
        <w:top w:val="none" w:sz="0" w:space="0" w:color="auto"/>
        <w:left w:val="none" w:sz="0" w:space="0" w:color="auto"/>
        <w:bottom w:val="none" w:sz="0" w:space="0" w:color="auto"/>
        <w:right w:val="none" w:sz="0" w:space="0" w:color="auto"/>
      </w:divBdr>
    </w:div>
    <w:div w:id="1670785721">
      <w:bodyDiv w:val="1"/>
      <w:marLeft w:val="0"/>
      <w:marRight w:val="0"/>
      <w:marTop w:val="0"/>
      <w:marBottom w:val="0"/>
      <w:divBdr>
        <w:top w:val="none" w:sz="0" w:space="0" w:color="auto"/>
        <w:left w:val="none" w:sz="0" w:space="0" w:color="auto"/>
        <w:bottom w:val="none" w:sz="0" w:space="0" w:color="auto"/>
        <w:right w:val="none" w:sz="0" w:space="0" w:color="auto"/>
      </w:divBdr>
    </w:div>
    <w:div w:id="1729572716">
      <w:bodyDiv w:val="1"/>
      <w:marLeft w:val="0"/>
      <w:marRight w:val="0"/>
      <w:marTop w:val="0"/>
      <w:marBottom w:val="0"/>
      <w:divBdr>
        <w:top w:val="none" w:sz="0" w:space="0" w:color="auto"/>
        <w:left w:val="none" w:sz="0" w:space="0" w:color="auto"/>
        <w:bottom w:val="none" w:sz="0" w:space="0" w:color="auto"/>
        <w:right w:val="none" w:sz="0" w:space="0" w:color="auto"/>
      </w:divBdr>
    </w:div>
    <w:div w:id="1738743018">
      <w:bodyDiv w:val="1"/>
      <w:marLeft w:val="0"/>
      <w:marRight w:val="0"/>
      <w:marTop w:val="0"/>
      <w:marBottom w:val="0"/>
      <w:divBdr>
        <w:top w:val="none" w:sz="0" w:space="0" w:color="auto"/>
        <w:left w:val="none" w:sz="0" w:space="0" w:color="auto"/>
        <w:bottom w:val="none" w:sz="0" w:space="0" w:color="auto"/>
        <w:right w:val="none" w:sz="0" w:space="0" w:color="auto"/>
      </w:divBdr>
    </w:div>
    <w:div w:id="1740053300">
      <w:bodyDiv w:val="1"/>
      <w:marLeft w:val="0"/>
      <w:marRight w:val="0"/>
      <w:marTop w:val="0"/>
      <w:marBottom w:val="0"/>
      <w:divBdr>
        <w:top w:val="none" w:sz="0" w:space="0" w:color="auto"/>
        <w:left w:val="none" w:sz="0" w:space="0" w:color="auto"/>
        <w:bottom w:val="none" w:sz="0" w:space="0" w:color="auto"/>
        <w:right w:val="none" w:sz="0" w:space="0" w:color="auto"/>
      </w:divBdr>
    </w:div>
    <w:div w:id="1819108752">
      <w:bodyDiv w:val="1"/>
      <w:marLeft w:val="0"/>
      <w:marRight w:val="0"/>
      <w:marTop w:val="0"/>
      <w:marBottom w:val="0"/>
      <w:divBdr>
        <w:top w:val="none" w:sz="0" w:space="0" w:color="auto"/>
        <w:left w:val="none" w:sz="0" w:space="0" w:color="auto"/>
        <w:bottom w:val="none" w:sz="0" w:space="0" w:color="auto"/>
        <w:right w:val="none" w:sz="0" w:space="0" w:color="auto"/>
      </w:divBdr>
    </w:div>
    <w:div w:id="1827672668">
      <w:bodyDiv w:val="1"/>
      <w:marLeft w:val="0"/>
      <w:marRight w:val="0"/>
      <w:marTop w:val="0"/>
      <w:marBottom w:val="0"/>
      <w:divBdr>
        <w:top w:val="none" w:sz="0" w:space="0" w:color="auto"/>
        <w:left w:val="none" w:sz="0" w:space="0" w:color="auto"/>
        <w:bottom w:val="none" w:sz="0" w:space="0" w:color="auto"/>
        <w:right w:val="none" w:sz="0" w:space="0" w:color="auto"/>
      </w:divBdr>
    </w:div>
    <w:div w:id="1828741941">
      <w:bodyDiv w:val="1"/>
      <w:marLeft w:val="0"/>
      <w:marRight w:val="0"/>
      <w:marTop w:val="0"/>
      <w:marBottom w:val="0"/>
      <w:divBdr>
        <w:top w:val="none" w:sz="0" w:space="0" w:color="auto"/>
        <w:left w:val="none" w:sz="0" w:space="0" w:color="auto"/>
        <w:bottom w:val="none" w:sz="0" w:space="0" w:color="auto"/>
        <w:right w:val="none" w:sz="0" w:space="0" w:color="auto"/>
      </w:divBdr>
    </w:div>
    <w:div w:id="1830486190">
      <w:bodyDiv w:val="1"/>
      <w:marLeft w:val="0"/>
      <w:marRight w:val="0"/>
      <w:marTop w:val="0"/>
      <w:marBottom w:val="0"/>
      <w:divBdr>
        <w:top w:val="none" w:sz="0" w:space="0" w:color="auto"/>
        <w:left w:val="none" w:sz="0" w:space="0" w:color="auto"/>
        <w:bottom w:val="none" w:sz="0" w:space="0" w:color="auto"/>
        <w:right w:val="none" w:sz="0" w:space="0" w:color="auto"/>
      </w:divBdr>
    </w:div>
    <w:div w:id="1831866450">
      <w:bodyDiv w:val="1"/>
      <w:marLeft w:val="0"/>
      <w:marRight w:val="0"/>
      <w:marTop w:val="0"/>
      <w:marBottom w:val="0"/>
      <w:divBdr>
        <w:top w:val="none" w:sz="0" w:space="0" w:color="auto"/>
        <w:left w:val="none" w:sz="0" w:space="0" w:color="auto"/>
        <w:bottom w:val="none" w:sz="0" w:space="0" w:color="auto"/>
        <w:right w:val="none" w:sz="0" w:space="0" w:color="auto"/>
      </w:divBdr>
    </w:div>
    <w:div w:id="1865174017">
      <w:bodyDiv w:val="1"/>
      <w:marLeft w:val="0"/>
      <w:marRight w:val="0"/>
      <w:marTop w:val="0"/>
      <w:marBottom w:val="0"/>
      <w:divBdr>
        <w:top w:val="none" w:sz="0" w:space="0" w:color="auto"/>
        <w:left w:val="none" w:sz="0" w:space="0" w:color="auto"/>
        <w:bottom w:val="none" w:sz="0" w:space="0" w:color="auto"/>
        <w:right w:val="none" w:sz="0" w:space="0" w:color="auto"/>
      </w:divBdr>
    </w:div>
    <w:div w:id="1877231982">
      <w:bodyDiv w:val="1"/>
      <w:marLeft w:val="0"/>
      <w:marRight w:val="0"/>
      <w:marTop w:val="0"/>
      <w:marBottom w:val="0"/>
      <w:divBdr>
        <w:top w:val="none" w:sz="0" w:space="0" w:color="auto"/>
        <w:left w:val="none" w:sz="0" w:space="0" w:color="auto"/>
        <w:bottom w:val="none" w:sz="0" w:space="0" w:color="auto"/>
        <w:right w:val="none" w:sz="0" w:space="0" w:color="auto"/>
      </w:divBdr>
    </w:div>
    <w:div w:id="1954170084">
      <w:bodyDiv w:val="1"/>
      <w:marLeft w:val="0"/>
      <w:marRight w:val="0"/>
      <w:marTop w:val="0"/>
      <w:marBottom w:val="0"/>
      <w:divBdr>
        <w:top w:val="none" w:sz="0" w:space="0" w:color="auto"/>
        <w:left w:val="none" w:sz="0" w:space="0" w:color="auto"/>
        <w:bottom w:val="none" w:sz="0" w:space="0" w:color="auto"/>
        <w:right w:val="none" w:sz="0" w:space="0" w:color="auto"/>
      </w:divBdr>
    </w:div>
    <w:div w:id="1965193139">
      <w:bodyDiv w:val="1"/>
      <w:marLeft w:val="0"/>
      <w:marRight w:val="0"/>
      <w:marTop w:val="0"/>
      <w:marBottom w:val="0"/>
      <w:divBdr>
        <w:top w:val="none" w:sz="0" w:space="0" w:color="auto"/>
        <w:left w:val="none" w:sz="0" w:space="0" w:color="auto"/>
        <w:bottom w:val="none" w:sz="0" w:space="0" w:color="auto"/>
        <w:right w:val="none" w:sz="0" w:space="0" w:color="auto"/>
      </w:divBdr>
    </w:div>
    <w:div w:id="1972979159">
      <w:bodyDiv w:val="1"/>
      <w:marLeft w:val="0"/>
      <w:marRight w:val="0"/>
      <w:marTop w:val="0"/>
      <w:marBottom w:val="0"/>
      <w:divBdr>
        <w:top w:val="none" w:sz="0" w:space="0" w:color="auto"/>
        <w:left w:val="none" w:sz="0" w:space="0" w:color="auto"/>
        <w:bottom w:val="none" w:sz="0" w:space="0" w:color="auto"/>
        <w:right w:val="none" w:sz="0" w:space="0" w:color="auto"/>
      </w:divBdr>
      <w:divsChild>
        <w:div w:id="320353664">
          <w:marLeft w:val="547"/>
          <w:marRight w:val="0"/>
          <w:marTop w:val="154"/>
          <w:marBottom w:val="160"/>
          <w:divBdr>
            <w:top w:val="none" w:sz="0" w:space="0" w:color="auto"/>
            <w:left w:val="none" w:sz="0" w:space="0" w:color="auto"/>
            <w:bottom w:val="none" w:sz="0" w:space="0" w:color="auto"/>
            <w:right w:val="none" w:sz="0" w:space="0" w:color="auto"/>
          </w:divBdr>
        </w:div>
      </w:divsChild>
    </w:div>
    <w:div w:id="1976138563">
      <w:bodyDiv w:val="1"/>
      <w:marLeft w:val="0"/>
      <w:marRight w:val="0"/>
      <w:marTop w:val="0"/>
      <w:marBottom w:val="0"/>
      <w:divBdr>
        <w:top w:val="none" w:sz="0" w:space="0" w:color="auto"/>
        <w:left w:val="none" w:sz="0" w:space="0" w:color="auto"/>
        <w:bottom w:val="none" w:sz="0" w:space="0" w:color="auto"/>
        <w:right w:val="none" w:sz="0" w:space="0" w:color="auto"/>
      </w:divBdr>
    </w:div>
    <w:div w:id="1977680406">
      <w:bodyDiv w:val="1"/>
      <w:marLeft w:val="0"/>
      <w:marRight w:val="0"/>
      <w:marTop w:val="0"/>
      <w:marBottom w:val="0"/>
      <w:divBdr>
        <w:top w:val="none" w:sz="0" w:space="0" w:color="auto"/>
        <w:left w:val="none" w:sz="0" w:space="0" w:color="auto"/>
        <w:bottom w:val="none" w:sz="0" w:space="0" w:color="auto"/>
        <w:right w:val="none" w:sz="0" w:space="0" w:color="auto"/>
      </w:divBdr>
    </w:div>
    <w:div w:id="1991787109">
      <w:bodyDiv w:val="1"/>
      <w:marLeft w:val="0"/>
      <w:marRight w:val="0"/>
      <w:marTop w:val="0"/>
      <w:marBottom w:val="0"/>
      <w:divBdr>
        <w:top w:val="none" w:sz="0" w:space="0" w:color="auto"/>
        <w:left w:val="none" w:sz="0" w:space="0" w:color="auto"/>
        <w:bottom w:val="none" w:sz="0" w:space="0" w:color="auto"/>
        <w:right w:val="none" w:sz="0" w:space="0" w:color="auto"/>
      </w:divBdr>
    </w:div>
    <w:div w:id="2006737868">
      <w:bodyDiv w:val="1"/>
      <w:marLeft w:val="0"/>
      <w:marRight w:val="0"/>
      <w:marTop w:val="0"/>
      <w:marBottom w:val="0"/>
      <w:divBdr>
        <w:top w:val="none" w:sz="0" w:space="0" w:color="auto"/>
        <w:left w:val="none" w:sz="0" w:space="0" w:color="auto"/>
        <w:bottom w:val="none" w:sz="0" w:space="0" w:color="auto"/>
        <w:right w:val="none" w:sz="0" w:space="0" w:color="auto"/>
      </w:divBdr>
    </w:div>
    <w:div w:id="2059277491">
      <w:bodyDiv w:val="1"/>
      <w:marLeft w:val="0"/>
      <w:marRight w:val="0"/>
      <w:marTop w:val="0"/>
      <w:marBottom w:val="0"/>
      <w:divBdr>
        <w:top w:val="none" w:sz="0" w:space="0" w:color="auto"/>
        <w:left w:val="none" w:sz="0" w:space="0" w:color="auto"/>
        <w:bottom w:val="none" w:sz="0" w:space="0" w:color="auto"/>
        <w:right w:val="none" w:sz="0" w:space="0" w:color="auto"/>
      </w:divBdr>
    </w:div>
    <w:div w:id="2077318141">
      <w:bodyDiv w:val="1"/>
      <w:marLeft w:val="0"/>
      <w:marRight w:val="0"/>
      <w:marTop w:val="0"/>
      <w:marBottom w:val="0"/>
      <w:divBdr>
        <w:top w:val="none" w:sz="0" w:space="0" w:color="auto"/>
        <w:left w:val="none" w:sz="0" w:space="0" w:color="auto"/>
        <w:bottom w:val="none" w:sz="0" w:space="0" w:color="auto"/>
        <w:right w:val="none" w:sz="0" w:space="0" w:color="auto"/>
      </w:divBdr>
    </w:div>
    <w:div w:id="211439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12.xml"/><Relationship Id="rId21" Type="http://schemas.openxmlformats.org/officeDocument/2006/relationships/image" Target="media/image7.wmf"/><Relationship Id="rId42" Type="http://schemas.openxmlformats.org/officeDocument/2006/relationships/oleObject" Target="embeddings/oleObject15.bin"/><Relationship Id="rId63" Type="http://schemas.openxmlformats.org/officeDocument/2006/relationships/oleObject" Target="embeddings/oleObject26.bin"/><Relationship Id="rId84" Type="http://schemas.openxmlformats.org/officeDocument/2006/relationships/chart" Target="charts/chart11.xml"/><Relationship Id="rId138" Type="http://schemas.openxmlformats.org/officeDocument/2006/relationships/chart" Target="charts/chart28.xml"/><Relationship Id="rId159" Type="http://schemas.openxmlformats.org/officeDocument/2006/relationships/chart" Target="charts/chart45.xml"/><Relationship Id="rId170" Type="http://schemas.openxmlformats.org/officeDocument/2006/relationships/image" Target="media/image47.png"/><Relationship Id="rId191" Type="http://schemas.openxmlformats.org/officeDocument/2006/relationships/chart" Target="charts/chart64.xml"/><Relationship Id="rId205" Type="http://schemas.openxmlformats.org/officeDocument/2006/relationships/fontTable" Target="fontTable.xml"/><Relationship Id="rId16" Type="http://schemas.openxmlformats.org/officeDocument/2006/relationships/oleObject" Target="embeddings/oleObject2.bin"/><Relationship Id="rId107" Type="http://schemas.openxmlformats.org/officeDocument/2006/relationships/image" Target="media/image37.png"/><Relationship Id="rId11" Type="http://schemas.openxmlformats.org/officeDocument/2006/relationships/footer" Target="footer2.xml"/><Relationship Id="rId32" Type="http://schemas.openxmlformats.org/officeDocument/2006/relationships/oleObject" Target="embeddings/oleObject10.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3.bin"/><Relationship Id="rId74" Type="http://schemas.openxmlformats.org/officeDocument/2006/relationships/chart" Target="charts/chart5.xml"/><Relationship Id="rId79" Type="http://schemas.openxmlformats.org/officeDocument/2006/relationships/footer" Target="footer6.xml"/><Relationship Id="rId102" Type="http://schemas.openxmlformats.org/officeDocument/2006/relationships/image" Target="media/image32.png"/><Relationship Id="rId123" Type="http://schemas.openxmlformats.org/officeDocument/2006/relationships/footer" Target="footer13.xml"/><Relationship Id="rId128" Type="http://schemas.openxmlformats.org/officeDocument/2006/relationships/chart" Target="charts/chart18.xml"/><Relationship Id="rId144" Type="http://schemas.openxmlformats.org/officeDocument/2006/relationships/chart" Target="charts/chart34.xml"/><Relationship Id="rId149" Type="http://schemas.openxmlformats.org/officeDocument/2006/relationships/chart" Target="charts/chart39.xml"/><Relationship Id="rId5" Type="http://schemas.openxmlformats.org/officeDocument/2006/relationships/webSettings" Target="webSettings.xml"/><Relationship Id="rId90" Type="http://schemas.openxmlformats.org/officeDocument/2006/relationships/header" Target="header6.xml"/><Relationship Id="rId95" Type="http://schemas.openxmlformats.org/officeDocument/2006/relationships/oleObject" Target="embeddings/oleObject28.bin"/><Relationship Id="rId160" Type="http://schemas.openxmlformats.org/officeDocument/2006/relationships/image" Target="media/image45.png"/><Relationship Id="rId165" Type="http://schemas.openxmlformats.org/officeDocument/2006/relationships/chart" Target="charts/chart49.xml"/><Relationship Id="rId181" Type="http://schemas.openxmlformats.org/officeDocument/2006/relationships/chart" Target="charts/chart59.xml"/><Relationship Id="rId186" Type="http://schemas.openxmlformats.org/officeDocument/2006/relationships/chart" Target="charts/chart62.xml"/><Relationship Id="rId22" Type="http://schemas.openxmlformats.org/officeDocument/2006/relationships/oleObject" Target="embeddings/oleObject5.bin"/><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18.bin"/><Relationship Id="rId64" Type="http://schemas.openxmlformats.org/officeDocument/2006/relationships/header" Target="header1.xml"/><Relationship Id="rId69" Type="http://schemas.openxmlformats.org/officeDocument/2006/relationships/chart" Target="charts/chart4.xml"/><Relationship Id="rId113" Type="http://schemas.openxmlformats.org/officeDocument/2006/relationships/oleObject" Target="embeddings/oleObject31.bin"/><Relationship Id="rId118" Type="http://schemas.openxmlformats.org/officeDocument/2006/relationships/chart" Target="charts/chart17.xml"/><Relationship Id="rId134" Type="http://schemas.openxmlformats.org/officeDocument/2006/relationships/chart" Target="charts/chart24.xml"/><Relationship Id="rId139" Type="http://schemas.openxmlformats.org/officeDocument/2006/relationships/chart" Target="charts/chart29.xml"/><Relationship Id="rId80" Type="http://schemas.openxmlformats.org/officeDocument/2006/relationships/header" Target="header5.xml"/><Relationship Id="rId85" Type="http://schemas.openxmlformats.org/officeDocument/2006/relationships/chart" Target="charts/chart12.xml"/><Relationship Id="rId150" Type="http://schemas.openxmlformats.org/officeDocument/2006/relationships/chart" Target="charts/chart40.xml"/><Relationship Id="rId155" Type="http://schemas.openxmlformats.org/officeDocument/2006/relationships/image" Target="media/image44.png"/><Relationship Id="rId171" Type="http://schemas.openxmlformats.org/officeDocument/2006/relationships/image" Target="media/image48.png"/><Relationship Id="rId176" Type="http://schemas.openxmlformats.org/officeDocument/2006/relationships/chart" Target="charts/chart56.xml"/><Relationship Id="rId192" Type="http://schemas.openxmlformats.org/officeDocument/2006/relationships/chart" Target="charts/chart65.xml"/><Relationship Id="rId197" Type="http://schemas.openxmlformats.org/officeDocument/2006/relationships/chart" Target="charts/chart70.xml"/><Relationship Id="rId206" Type="http://schemas.openxmlformats.org/officeDocument/2006/relationships/theme" Target="theme/theme1.xml"/><Relationship Id="rId201" Type="http://schemas.openxmlformats.org/officeDocument/2006/relationships/chart" Target="charts/chart74.xml"/><Relationship Id="rId12" Type="http://schemas.openxmlformats.org/officeDocument/2006/relationships/image" Target="media/image2.png"/><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3.bin"/><Relationship Id="rId59" Type="http://schemas.openxmlformats.org/officeDocument/2006/relationships/image" Target="media/image26.wmf"/><Relationship Id="rId103" Type="http://schemas.openxmlformats.org/officeDocument/2006/relationships/image" Target="media/image33.png"/><Relationship Id="rId108" Type="http://schemas.openxmlformats.org/officeDocument/2006/relationships/image" Target="media/image38.png"/><Relationship Id="rId124" Type="http://schemas.openxmlformats.org/officeDocument/2006/relationships/header" Target="header12.xml"/><Relationship Id="rId129" Type="http://schemas.openxmlformats.org/officeDocument/2006/relationships/chart" Target="charts/chart19.xml"/><Relationship Id="rId54" Type="http://schemas.openxmlformats.org/officeDocument/2006/relationships/oleObject" Target="embeddings/oleObject21.bin"/><Relationship Id="rId70" Type="http://schemas.openxmlformats.org/officeDocument/2006/relationships/header" Target="header2.xml"/><Relationship Id="rId75" Type="http://schemas.openxmlformats.org/officeDocument/2006/relationships/chart" Target="charts/chart6.xml"/><Relationship Id="rId91" Type="http://schemas.openxmlformats.org/officeDocument/2006/relationships/footer" Target="footer8.xml"/><Relationship Id="rId96" Type="http://schemas.openxmlformats.org/officeDocument/2006/relationships/image" Target="media/image30.wmf"/><Relationship Id="rId140" Type="http://schemas.openxmlformats.org/officeDocument/2006/relationships/chart" Target="charts/chart30.xml"/><Relationship Id="rId145" Type="http://schemas.openxmlformats.org/officeDocument/2006/relationships/chart" Target="charts/chart35.xml"/><Relationship Id="rId161" Type="http://schemas.openxmlformats.org/officeDocument/2006/relationships/image" Target="media/image46.png"/><Relationship Id="rId166" Type="http://schemas.openxmlformats.org/officeDocument/2006/relationships/chart" Target="charts/chart50.xml"/><Relationship Id="rId182" Type="http://schemas.openxmlformats.org/officeDocument/2006/relationships/chart" Target="charts/chart60.xml"/><Relationship Id="rId187" Type="http://schemas.openxmlformats.org/officeDocument/2006/relationships/chart" Target="charts/chart6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wmf"/><Relationship Id="rId28" Type="http://schemas.openxmlformats.org/officeDocument/2006/relationships/oleObject" Target="embeddings/oleObject8.bin"/><Relationship Id="rId49" Type="http://schemas.openxmlformats.org/officeDocument/2006/relationships/image" Target="media/image21.wmf"/><Relationship Id="rId114" Type="http://schemas.openxmlformats.org/officeDocument/2006/relationships/header" Target="header9.xml"/><Relationship Id="rId119" Type="http://schemas.openxmlformats.org/officeDocument/2006/relationships/hyperlink" Target="http://search.proquest.com.libproxy.highpoint.edu/docview/228169004?accountid=11411" TargetMode="External"/><Relationship Id="rId44" Type="http://schemas.openxmlformats.org/officeDocument/2006/relationships/oleObject" Target="embeddings/oleObject16.bin"/><Relationship Id="rId60" Type="http://schemas.openxmlformats.org/officeDocument/2006/relationships/oleObject" Target="embeddings/oleObject24.bin"/><Relationship Id="rId65" Type="http://schemas.openxmlformats.org/officeDocument/2006/relationships/footer" Target="footer3.xml"/><Relationship Id="rId81" Type="http://schemas.openxmlformats.org/officeDocument/2006/relationships/footer" Target="footer7.xml"/><Relationship Id="rId86" Type="http://schemas.openxmlformats.org/officeDocument/2006/relationships/chart" Target="charts/chart13.xml"/><Relationship Id="rId130" Type="http://schemas.openxmlformats.org/officeDocument/2006/relationships/chart" Target="charts/chart20.xml"/><Relationship Id="rId135" Type="http://schemas.openxmlformats.org/officeDocument/2006/relationships/chart" Target="charts/chart25.xml"/><Relationship Id="rId151" Type="http://schemas.openxmlformats.org/officeDocument/2006/relationships/chart" Target="charts/chart41.xml"/><Relationship Id="rId156" Type="http://schemas.openxmlformats.org/officeDocument/2006/relationships/chart" Target="charts/chart42.xml"/><Relationship Id="rId177" Type="http://schemas.openxmlformats.org/officeDocument/2006/relationships/chart" Target="charts/chart57.xml"/><Relationship Id="rId198" Type="http://schemas.openxmlformats.org/officeDocument/2006/relationships/chart" Target="charts/chart71.xml"/><Relationship Id="rId172" Type="http://schemas.openxmlformats.org/officeDocument/2006/relationships/image" Target="media/image49.png"/><Relationship Id="rId193" Type="http://schemas.openxmlformats.org/officeDocument/2006/relationships/chart" Target="charts/chart66.xml"/><Relationship Id="rId202" Type="http://schemas.openxmlformats.org/officeDocument/2006/relationships/chart" Target="charts/chart75.xml"/><Relationship Id="rId13" Type="http://schemas.openxmlformats.org/officeDocument/2006/relationships/image" Target="media/image3.wmf"/><Relationship Id="rId18" Type="http://schemas.openxmlformats.org/officeDocument/2006/relationships/oleObject" Target="embeddings/oleObject3.bin"/><Relationship Id="rId39" Type="http://schemas.openxmlformats.org/officeDocument/2006/relationships/image" Target="media/image16.wmf"/><Relationship Id="rId109" Type="http://schemas.openxmlformats.org/officeDocument/2006/relationships/image" Target="media/image39.png"/><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4.wmf"/><Relationship Id="rId76" Type="http://schemas.openxmlformats.org/officeDocument/2006/relationships/chart" Target="charts/chart7.xml"/><Relationship Id="rId97" Type="http://schemas.openxmlformats.org/officeDocument/2006/relationships/oleObject" Target="embeddings/oleObject29.bin"/><Relationship Id="rId104" Type="http://schemas.openxmlformats.org/officeDocument/2006/relationships/image" Target="media/image34.png"/><Relationship Id="rId120" Type="http://schemas.openxmlformats.org/officeDocument/2006/relationships/hyperlink" Target="http://dx.doi.org/10.1080/07418825.2011.553726" TargetMode="External"/><Relationship Id="rId125" Type="http://schemas.openxmlformats.org/officeDocument/2006/relationships/footer" Target="footer14.xml"/><Relationship Id="rId141" Type="http://schemas.openxmlformats.org/officeDocument/2006/relationships/chart" Target="charts/chart31.xml"/><Relationship Id="rId146" Type="http://schemas.openxmlformats.org/officeDocument/2006/relationships/chart" Target="charts/chart36.xml"/><Relationship Id="rId167" Type="http://schemas.openxmlformats.org/officeDocument/2006/relationships/chart" Target="charts/chart51.xml"/><Relationship Id="rId188"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footer" Target="footer4.xml"/><Relationship Id="rId92" Type="http://schemas.openxmlformats.org/officeDocument/2006/relationships/image" Target="media/image28.wmf"/><Relationship Id="rId162" Type="http://schemas.openxmlformats.org/officeDocument/2006/relationships/chart" Target="charts/chart46.xml"/><Relationship Id="rId183" Type="http://schemas.openxmlformats.org/officeDocument/2006/relationships/chart" Target="charts/chart61.xml"/><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19.wmf"/><Relationship Id="rId66" Type="http://schemas.openxmlformats.org/officeDocument/2006/relationships/chart" Target="charts/chart1.xml"/><Relationship Id="rId87" Type="http://schemas.openxmlformats.org/officeDocument/2006/relationships/chart" Target="charts/chart14.xml"/><Relationship Id="rId110" Type="http://schemas.openxmlformats.org/officeDocument/2006/relationships/header" Target="header8.xml"/><Relationship Id="rId115" Type="http://schemas.openxmlformats.org/officeDocument/2006/relationships/footer" Target="footer11.xml"/><Relationship Id="rId131" Type="http://schemas.openxmlformats.org/officeDocument/2006/relationships/chart" Target="charts/chart21.xml"/><Relationship Id="rId136" Type="http://schemas.openxmlformats.org/officeDocument/2006/relationships/chart" Target="charts/chart26.xml"/><Relationship Id="rId157" Type="http://schemas.openxmlformats.org/officeDocument/2006/relationships/chart" Target="charts/chart43.xml"/><Relationship Id="rId178" Type="http://schemas.openxmlformats.org/officeDocument/2006/relationships/image" Target="media/image51.png"/><Relationship Id="rId61" Type="http://schemas.openxmlformats.org/officeDocument/2006/relationships/oleObject" Target="embeddings/oleObject25.bin"/><Relationship Id="rId82" Type="http://schemas.openxmlformats.org/officeDocument/2006/relationships/chart" Target="charts/chart9.xml"/><Relationship Id="rId152" Type="http://schemas.openxmlformats.org/officeDocument/2006/relationships/image" Target="media/image41.png"/><Relationship Id="rId173" Type="http://schemas.openxmlformats.org/officeDocument/2006/relationships/image" Target="media/image50.png"/><Relationship Id="rId194" Type="http://schemas.openxmlformats.org/officeDocument/2006/relationships/chart" Target="charts/chart67.xml"/><Relationship Id="rId199" Type="http://schemas.openxmlformats.org/officeDocument/2006/relationships/chart" Target="charts/chart72.xml"/><Relationship Id="rId203" Type="http://schemas.openxmlformats.org/officeDocument/2006/relationships/chart" Target="charts/chart76.xml"/><Relationship Id="rId19" Type="http://schemas.openxmlformats.org/officeDocument/2006/relationships/image" Target="media/image6.wmf"/><Relationship Id="rId14" Type="http://schemas.openxmlformats.org/officeDocument/2006/relationships/oleObject" Target="embeddings/oleObject1.bin"/><Relationship Id="rId30" Type="http://schemas.openxmlformats.org/officeDocument/2006/relationships/oleObject" Target="embeddings/oleObject9.bin"/><Relationship Id="rId35" Type="http://schemas.openxmlformats.org/officeDocument/2006/relationships/image" Target="media/image14.wmf"/><Relationship Id="rId56" Type="http://schemas.openxmlformats.org/officeDocument/2006/relationships/oleObject" Target="embeddings/oleObject22.bin"/><Relationship Id="rId77" Type="http://schemas.openxmlformats.org/officeDocument/2006/relationships/chart" Target="charts/chart8.xml"/><Relationship Id="rId100" Type="http://schemas.openxmlformats.org/officeDocument/2006/relationships/header" Target="header7.xml"/><Relationship Id="rId105" Type="http://schemas.openxmlformats.org/officeDocument/2006/relationships/image" Target="media/image35.png"/><Relationship Id="rId126" Type="http://schemas.openxmlformats.org/officeDocument/2006/relationships/header" Target="header13.xml"/><Relationship Id="rId147" Type="http://schemas.openxmlformats.org/officeDocument/2006/relationships/chart" Target="charts/chart37.xml"/><Relationship Id="rId168" Type="http://schemas.openxmlformats.org/officeDocument/2006/relationships/chart" Target="charts/chart52.xml"/><Relationship Id="rId8" Type="http://schemas.openxmlformats.org/officeDocument/2006/relationships/image" Target="media/image1.png"/><Relationship Id="rId51" Type="http://schemas.openxmlformats.org/officeDocument/2006/relationships/image" Target="media/image22.wmf"/><Relationship Id="rId72" Type="http://schemas.openxmlformats.org/officeDocument/2006/relationships/header" Target="header3.xml"/><Relationship Id="rId93" Type="http://schemas.openxmlformats.org/officeDocument/2006/relationships/oleObject" Target="embeddings/oleObject27.bin"/><Relationship Id="rId98" Type="http://schemas.openxmlformats.org/officeDocument/2006/relationships/image" Target="media/image31.wmf"/><Relationship Id="rId121" Type="http://schemas.openxmlformats.org/officeDocument/2006/relationships/hyperlink" Target="http://dx.doi.org/10.1080/07418825.2011.553726" TargetMode="External"/><Relationship Id="rId142" Type="http://schemas.openxmlformats.org/officeDocument/2006/relationships/chart" Target="charts/chart32.xml"/><Relationship Id="rId163" Type="http://schemas.openxmlformats.org/officeDocument/2006/relationships/chart" Target="charts/chart47.xml"/><Relationship Id="rId184" Type="http://schemas.openxmlformats.org/officeDocument/2006/relationships/image" Target="media/image53.png"/><Relationship Id="rId189" Type="http://schemas.openxmlformats.org/officeDocument/2006/relationships/header" Target="header14.xml"/><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oleObject" Target="embeddings/oleObject17.bin"/><Relationship Id="rId67" Type="http://schemas.openxmlformats.org/officeDocument/2006/relationships/chart" Target="charts/chart2.xml"/><Relationship Id="rId116" Type="http://schemas.openxmlformats.org/officeDocument/2006/relationships/header" Target="header10.xml"/><Relationship Id="rId137" Type="http://schemas.openxmlformats.org/officeDocument/2006/relationships/chart" Target="charts/chart27.xml"/><Relationship Id="rId158" Type="http://schemas.openxmlformats.org/officeDocument/2006/relationships/chart" Target="charts/chart44.xml"/><Relationship Id="rId20" Type="http://schemas.openxmlformats.org/officeDocument/2006/relationships/oleObject" Target="embeddings/oleObject4.bin"/><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chart" Target="charts/chart10.xml"/><Relationship Id="rId88" Type="http://schemas.openxmlformats.org/officeDocument/2006/relationships/chart" Target="charts/chart15.xml"/><Relationship Id="rId111" Type="http://schemas.openxmlformats.org/officeDocument/2006/relationships/footer" Target="footer10.xml"/><Relationship Id="rId132" Type="http://schemas.openxmlformats.org/officeDocument/2006/relationships/chart" Target="charts/chart22.xml"/><Relationship Id="rId153" Type="http://schemas.openxmlformats.org/officeDocument/2006/relationships/image" Target="media/image42.png"/><Relationship Id="rId174" Type="http://schemas.openxmlformats.org/officeDocument/2006/relationships/chart" Target="charts/chart54.xml"/><Relationship Id="rId179" Type="http://schemas.openxmlformats.org/officeDocument/2006/relationships/image" Target="media/image52.png"/><Relationship Id="rId195" Type="http://schemas.openxmlformats.org/officeDocument/2006/relationships/chart" Target="charts/chart68.xml"/><Relationship Id="rId190" Type="http://schemas.openxmlformats.org/officeDocument/2006/relationships/footer" Target="footer16.xml"/><Relationship Id="rId204" Type="http://schemas.openxmlformats.org/officeDocument/2006/relationships/chart" Target="charts/chart77.xml"/><Relationship Id="rId15" Type="http://schemas.openxmlformats.org/officeDocument/2006/relationships/image" Target="media/image4.wmf"/><Relationship Id="rId36" Type="http://schemas.openxmlformats.org/officeDocument/2006/relationships/oleObject" Target="embeddings/oleObject12.bin"/><Relationship Id="rId57" Type="http://schemas.openxmlformats.org/officeDocument/2006/relationships/image" Target="media/image25.wmf"/><Relationship Id="rId106" Type="http://schemas.openxmlformats.org/officeDocument/2006/relationships/image" Target="media/image36.png"/><Relationship Id="rId127" Type="http://schemas.openxmlformats.org/officeDocument/2006/relationships/footer" Target="footer15.xml"/><Relationship Id="rId10" Type="http://schemas.openxmlformats.org/officeDocument/2006/relationships/footer" Target="footer1.xml"/><Relationship Id="rId31" Type="http://schemas.openxmlformats.org/officeDocument/2006/relationships/image" Target="media/image12.wmf"/><Relationship Id="rId52" Type="http://schemas.openxmlformats.org/officeDocument/2006/relationships/oleObject" Target="embeddings/oleObject20.bin"/><Relationship Id="rId73" Type="http://schemas.openxmlformats.org/officeDocument/2006/relationships/footer" Target="footer5.xml"/><Relationship Id="rId78" Type="http://schemas.openxmlformats.org/officeDocument/2006/relationships/header" Target="header4.xml"/><Relationship Id="rId94" Type="http://schemas.openxmlformats.org/officeDocument/2006/relationships/image" Target="media/image29.wmf"/><Relationship Id="rId99" Type="http://schemas.openxmlformats.org/officeDocument/2006/relationships/oleObject" Target="embeddings/oleObject30.bin"/><Relationship Id="rId101" Type="http://schemas.openxmlformats.org/officeDocument/2006/relationships/footer" Target="footer9.xml"/><Relationship Id="rId122" Type="http://schemas.openxmlformats.org/officeDocument/2006/relationships/header" Target="header11.xml"/><Relationship Id="rId143" Type="http://schemas.openxmlformats.org/officeDocument/2006/relationships/chart" Target="charts/chart33.xml"/><Relationship Id="rId148" Type="http://schemas.openxmlformats.org/officeDocument/2006/relationships/chart" Target="charts/chart38.xml"/><Relationship Id="rId164" Type="http://schemas.openxmlformats.org/officeDocument/2006/relationships/chart" Target="charts/chart48.xml"/><Relationship Id="rId169" Type="http://schemas.openxmlformats.org/officeDocument/2006/relationships/chart" Target="charts/chart53.xml"/><Relationship Id="rId18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hyperlink" Target="http://www.abtassociates.com" TargetMode="External"/><Relationship Id="rId180" Type="http://schemas.openxmlformats.org/officeDocument/2006/relationships/chart" Target="charts/chart58.xml"/><Relationship Id="rId26" Type="http://schemas.openxmlformats.org/officeDocument/2006/relationships/oleObject" Target="embeddings/oleObject7.bin"/><Relationship Id="rId47" Type="http://schemas.openxmlformats.org/officeDocument/2006/relationships/image" Target="media/image20.wmf"/><Relationship Id="rId68" Type="http://schemas.openxmlformats.org/officeDocument/2006/relationships/chart" Target="charts/chart3.xml"/><Relationship Id="rId89" Type="http://schemas.openxmlformats.org/officeDocument/2006/relationships/chart" Target="charts/chart16.xml"/><Relationship Id="rId112" Type="http://schemas.openxmlformats.org/officeDocument/2006/relationships/image" Target="media/image40.wmf"/><Relationship Id="rId133" Type="http://schemas.openxmlformats.org/officeDocument/2006/relationships/chart" Target="charts/chart23.xml"/><Relationship Id="rId154" Type="http://schemas.openxmlformats.org/officeDocument/2006/relationships/image" Target="media/image43.png"/><Relationship Id="rId175" Type="http://schemas.openxmlformats.org/officeDocument/2006/relationships/chart" Target="charts/chart55.xml"/><Relationship Id="rId196" Type="http://schemas.openxmlformats.org/officeDocument/2006/relationships/chart" Target="charts/chart69.xml"/><Relationship Id="rId200" Type="http://schemas.openxmlformats.org/officeDocument/2006/relationships/chart" Target="charts/chart73.xml"/></Relationships>
</file>

<file path=word/charts/_rels/chart1.xml.rels><?xml version="1.0" encoding="UTF-8" standalone="yes"?>
<Relationships xmlns="http://schemas.openxmlformats.org/package/2006/relationships"><Relationship Id="rId2" Type="http://schemas.openxmlformats.org/officeDocument/2006/relationships/oleObject" Target="file:///F:\Disparity\pred_diff_3ch.xls"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F:\Disparity\pred_diff_3ch.xls"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F:\Disparity\pred_diff_3ch.xls"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file:///F:\Disparity\pred_diff_3ch.xls" TargetMode="External"/><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file:///F:\Disparity\pred_diff_3ch.xls"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oleObject" Target="file:///F:\Disparity\pred_diff_3ch.xls"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file:///F:\Disparity\pred_diff_3ch.xls"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file:///F:\Disparity\pred_diff_3ch.xls" TargetMode="External"/><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1" Type="http://schemas.openxmlformats.org/officeDocument/2006/relationships/oleObject" Target="file:///S:\Projects\FJSP\Output\Disparity\YearDum\MainSpec\pred_diff_3ch.xls"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S:\Projects\FJSP\Output\Disparity\YearDum\MainSpec\pred_diff_3ch.xls"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S:\Projects\FJSP\Output\Disparity\YearDum\MainSpec\pred_diff_3ch.xls"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S:\Projects\FJSP\Output\Disparity\YearDum\MainSpec\pred_diff_3ch.xls"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S:\Projects\FJSP\Output\Disparity\YearDum\MainSpec\pred_diff_3ch.xls"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S:\Projects\FJSP\Output\Disparity\YearDum\MainSpec\pred_diff_3ch.xls"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S:\Projects\FJSP\Output\Disparity\YearDum\MainSpec\pred_diff_3ch.xls"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S:\Projects\FJSP\Output\Disparity\YearDum\MainSpec\pred_diff_3ch.xls" TargetMode="External"/></Relationships>
</file>

<file path=word/charts/_rels/chart17.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amcomputen2.corp.abtassoc.com\projects\FJSP\Data\Analysis\Disparity\drug_analysis_formatted.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F:\Disparity\pred_diff_3ch.xls"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F:\Disparity\pred_diff_3ch.xls"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F:\Disparity\pred_diff_3ch.xls"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F:\Disparity\pred_diff_3ch.xls"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CAMCOMPUTEFARM.corp.abtassoc.com\projects\FJSP\Output\Disparity\pred_vs_act.xls"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file:///\\CAMCOMPUTEFARM.corp.abtassoc.com\projects\FJSP\Output\Disparity\pred_vs_act.xls" TargetMode="External"/></Relationships>
</file>

<file path=word/charts/_rels/chart24.xml.rels><?xml version="1.0" encoding="UTF-8" standalone="yes"?>
<Relationships xmlns="http://schemas.openxmlformats.org/package/2006/relationships"><Relationship Id="rId1" Type="http://schemas.openxmlformats.org/officeDocument/2006/relationships/oleObject" Target="file:///\\CAMCOMPUTEFARM.corp.abtassoc.com\projects\FJSP\Output\Disparity\pred_vs_act.xls"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file:///\\CAMCOMPUTEFARM.corp.abtassoc.com\projects\FJSP\Output\Disparity\pred_vs_act.xls" TargetMode="External"/></Relationships>
</file>

<file path=word/charts/_rels/chart26.xml.rels><?xml version="1.0" encoding="UTF-8" standalone="yes"?>
<Relationships xmlns="http://schemas.openxmlformats.org/package/2006/relationships"><Relationship Id="rId1" Type="http://schemas.openxmlformats.org/officeDocument/2006/relationships/oleObject" Target="file:///F:\Disparity\pred_diff_3ch.xls" TargetMode="External"/></Relationships>
</file>

<file path=word/charts/_rels/chart27.xml.rels><?xml version="1.0" encoding="UTF-8" standalone="yes"?>
<Relationships xmlns="http://schemas.openxmlformats.org/package/2006/relationships"><Relationship Id="rId1" Type="http://schemas.openxmlformats.org/officeDocument/2006/relationships/oleObject" Target="file:///F:\Disparity\pred_diff_3ch.xls" TargetMode="External"/></Relationships>
</file>

<file path=word/charts/_rels/chart28.xml.rels><?xml version="1.0" encoding="UTF-8" standalone="yes"?>
<Relationships xmlns="http://schemas.openxmlformats.org/package/2006/relationships"><Relationship Id="rId1" Type="http://schemas.openxmlformats.org/officeDocument/2006/relationships/oleObject" Target="file:///F:\Disparity\pred_diff_3ch.xls" TargetMode="External"/></Relationships>
</file>

<file path=word/charts/_rels/chart29.xml.rels><?xml version="1.0" encoding="UTF-8" standalone="yes"?>
<Relationships xmlns="http://schemas.openxmlformats.org/package/2006/relationships"><Relationship Id="rId1" Type="http://schemas.openxmlformats.org/officeDocument/2006/relationships/oleObject" Target="file:///F:\Disparity\pred_diff_3ch.xls" TargetMode="External"/></Relationships>
</file>

<file path=word/charts/_rels/chart30.xml.rels><?xml version="1.0" encoding="UTF-8" standalone="yes"?>
<Relationships xmlns="http://schemas.openxmlformats.org/package/2006/relationships"><Relationship Id="rId1" Type="http://schemas.openxmlformats.org/officeDocument/2006/relationships/oleObject" Target="file:///\\CAMCOMPUTEFARM.corp.abtassoc.com\projects\FJSP\Output\Disparity\pred_vs_act.xls" TargetMode="External"/></Relationships>
</file>

<file path=word/charts/_rels/chart31.xml.rels><?xml version="1.0" encoding="UTF-8" standalone="yes"?>
<Relationships xmlns="http://schemas.openxmlformats.org/package/2006/relationships"><Relationship Id="rId1" Type="http://schemas.openxmlformats.org/officeDocument/2006/relationships/oleObject" Target="file:///\\CAMCOMPUTEFARM.corp.abtassoc.com\projects\FJSP\Output\Disparity\pred_vs_act.xls" TargetMode="External"/></Relationships>
</file>

<file path=word/charts/_rels/chart32.xml.rels><?xml version="1.0" encoding="UTF-8" standalone="yes"?>
<Relationships xmlns="http://schemas.openxmlformats.org/package/2006/relationships"><Relationship Id="rId1" Type="http://schemas.openxmlformats.org/officeDocument/2006/relationships/oleObject" Target="file:///\\CAMCOMPUTEFARM.corp.abtassoc.com\projects\FJSP\Output\Disparity\pred_vs_act.xls" TargetMode="External"/></Relationships>
</file>

<file path=word/charts/_rels/chart33.xml.rels><?xml version="1.0" encoding="UTF-8" standalone="yes"?>
<Relationships xmlns="http://schemas.openxmlformats.org/package/2006/relationships"><Relationship Id="rId1" Type="http://schemas.openxmlformats.org/officeDocument/2006/relationships/oleObject" Target="file:///\\CAMCOMPUTEFARM.corp.abtassoc.com\projects\FJSP\Output\Disparity\pred_vs_act.xls" TargetMode="External"/></Relationships>
</file>

<file path=word/charts/_rels/chart34.xml.rels><?xml version="1.0" encoding="UTF-8" standalone="yes"?>
<Relationships xmlns="http://schemas.openxmlformats.org/package/2006/relationships"><Relationship Id="rId1" Type="http://schemas.openxmlformats.org/officeDocument/2006/relationships/oleObject" Target="file:///F:\Disparity\pred_diff_3ch.xls" TargetMode="External"/></Relationships>
</file>

<file path=word/charts/_rels/chart35.xml.rels><?xml version="1.0" encoding="UTF-8" standalone="yes"?>
<Relationships xmlns="http://schemas.openxmlformats.org/package/2006/relationships"><Relationship Id="rId1" Type="http://schemas.openxmlformats.org/officeDocument/2006/relationships/oleObject" Target="file:///F:\Disparity\pred_diff_3ch.xls" TargetMode="External"/></Relationships>
</file>

<file path=word/charts/_rels/chart36.xml.rels><?xml version="1.0" encoding="UTF-8" standalone="yes"?>
<Relationships xmlns="http://schemas.openxmlformats.org/package/2006/relationships"><Relationship Id="rId1" Type="http://schemas.openxmlformats.org/officeDocument/2006/relationships/oleObject" Target="file:///F:\Disparity\pred_diff_3ch.xls" TargetMode="External"/></Relationships>
</file>

<file path=word/charts/_rels/chart37.xml.rels><?xml version="1.0" encoding="UTF-8" standalone="yes"?>
<Relationships xmlns="http://schemas.openxmlformats.org/package/2006/relationships"><Relationship Id="rId1" Type="http://schemas.openxmlformats.org/officeDocument/2006/relationships/oleObject" Target="file:///F:\Disparity\pred_diff_3ch.xls" TargetMode="External"/></Relationships>
</file>

<file path=word/charts/_rels/chart38.xml.rels><?xml version="1.0" encoding="UTF-8" standalone="yes"?>
<Relationships xmlns="http://schemas.openxmlformats.org/package/2006/relationships"><Relationship Id="rId1" Type="http://schemas.openxmlformats.org/officeDocument/2006/relationships/oleObject" Target="file:///\\CAMCOMPUTEFARM.corp.abtassoc.com\projects\FJSP\Output\Disparity\pred_vs_act.xls" TargetMode="External"/></Relationships>
</file>

<file path=word/charts/_rels/chart39.xml.rels><?xml version="1.0" encoding="UTF-8" standalone="yes"?>
<Relationships xmlns="http://schemas.openxmlformats.org/package/2006/relationships"><Relationship Id="rId1" Type="http://schemas.openxmlformats.org/officeDocument/2006/relationships/oleObject" Target="file:///\\CAMCOMPUTEFARM.corp.abtassoc.com\projects\FJSP\Output\Disparity\pred_vs_act.xls" TargetMode="External"/></Relationships>
</file>

<file path=word/charts/_rels/chart40.xml.rels><?xml version="1.0" encoding="UTF-8" standalone="yes"?>
<Relationships xmlns="http://schemas.openxmlformats.org/package/2006/relationships"><Relationship Id="rId1" Type="http://schemas.openxmlformats.org/officeDocument/2006/relationships/oleObject" Target="file:///\\CAMCOMPUTEFARM.corp.abtassoc.com\projects\FJSP\Output\Disparity\pred_vs_act.xls" TargetMode="External"/></Relationships>
</file>

<file path=word/charts/_rels/chart41.xml.rels><?xml version="1.0" encoding="UTF-8" standalone="yes"?>
<Relationships xmlns="http://schemas.openxmlformats.org/package/2006/relationships"><Relationship Id="rId1" Type="http://schemas.openxmlformats.org/officeDocument/2006/relationships/oleObject" Target="file:///\\CAMCOMPUTEFARM.corp.abtassoc.com\projects\FJSP\Output\Disparity\pred_vs_act.xls" TargetMode="External"/></Relationships>
</file>

<file path=word/charts/_rels/chart42.xml.rels><?xml version="1.0" encoding="UTF-8" standalone="yes"?>
<Relationships xmlns="http://schemas.openxmlformats.org/package/2006/relationships"><Relationship Id="rId1" Type="http://schemas.openxmlformats.org/officeDocument/2006/relationships/oleObject" Target="file:///F:\Disparity\pred_diff_3ch.xls" TargetMode="External"/></Relationships>
</file>

<file path=word/charts/_rels/chart43.xml.rels><?xml version="1.0" encoding="UTF-8" standalone="yes"?>
<Relationships xmlns="http://schemas.openxmlformats.org/package/2006/relationships"><Relationship Id="rId1" Type="http://schemas.openxmlformats.org/officeDocument/2006/relationships/oleObject" Target="file:///F:\Disparity\pred_diff_3ch.xls" TargetMode="External"/></Relationships>
</file>

<file path=word/charts/_rels/chart44.xml.rels><?xml version="1.0" encoding="UTF-8" standalone="yes"?>
<Relationships xmlns="http://schemas.openxmlformats.org/package/2006/relationships"><Relationship Id="rId1" Type="http://schemas.openxmlformats.org/officeDocument/2006/relationships/oleObject" Target="file:///\\CAMCOMPUTEFARM.corp.abtassoc.com\projects\FJSP\Output\Disparity\pred_vs_act.xls" TargetMode="External"/></Relationships>
</file>

<file path=word/charts/_rels/chart45.xml.rels><?xml version="1.0" encoding="UTF-8" standalone="yes"?>
<Relationships xmlns="http://schemas.openxmlformats.org/package/2006/relationships"><Relationship Id="rId1" Type="http://schemas.openxmlformats.org/officeDocument/2006/relationships/oleObject" Target="file:///\\CAMCOMPUTEFARM.corp.abtassoc.com\projects\FJSP\Output\Disparity\pred_vs_act.xls" TargetMode="External"/></Relationships>
</file>

<file path=word/charts/_rels/chart46.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diff_3ch.xls" TargetMode="External"/></Relationships>
</file>

<file path=word/charts/_rels/chart47.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diff_3ch.xls" TargetMode="External"/></Relationships>
</file>

<file path=word/charts/_rels/chart48.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diff_3ch.xls" TargetMode="External"/></Relationships>
</file>

<file path=word/charts/_rels/chart49.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diff_3ch.xls" TargetMode="External"/></Relationships>
</file>

<file path=word/charts/_rels/chart50.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vs_act.xls" TargetMode="External"/></Relationships>
</file>

<file path=word/charts/_rels/chart51.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vs_act.xls" TargetMode="External"/></Relationships>
</file>

<file path=word/charts/_rels/chart52.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vs_act.xls" TargetMode="External"/></Relationships>
</file>

<file path=word/charts/_rels/chart53.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vs_act.xls" TargetMode="External"/></Relationships>
</file>

<file path=word/charts/_rels/chart54.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diff_3ch.xls" TargetMode="External"/></Relationships>
</file>

<file path=word/charts/_rels/chart55.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diff_3ch.xls" TargetMode="External"/></Relationships>
</file>

<file path=word/charts/_rels/chart56.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vs_act.xls" TargetMode="External"/></Relationships>
</file>

<file path=word/charts/_rels/chart57.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vs_act.xls" TargetMode="External"/></Relationships>
</file>

<file path=word/charts/_rels/chart58.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diff_3ch.xls" TargetMode="External"/></Relationships>
</file>

<file path=word/charts/_rels/chart59.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diff_3ch.xls" TargetMode="External"/></Relationships>
</file>

<file path=word/charts/_rels/chart60.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vs_act.xls" TargetMode="External"/></Relationships>
</file>

<file path=word/charts/_rels/chart61.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vs_act.xls" TargetMode="External"/></Relationships>
</file>

<file path=word/charts/_rels/chart62.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diff_3ch.xls" TargetMode="External"/></Relationships>
</file>

<file path=word/charts/_rels/chart63.xml.rels><?xml version="1.0" encoding="UTF-8" standalone="yes"?>
<Relationships xmlns="http://schemas.openxmlformats.org/package/2006/relationships"><Relationship Id="rId1" Type="http://schemas.openxmlformats.org/officeDocument/2006/relationships/oleObject" Target="file:///\\CAMCOMPUTEFARM.corp.abtassoc.com\projects\FJSP\Output\Disparity\NoCitizen\pred_vs_act.xls" TargetMode="External"/></Relationships>
</file>

<file path=word/charts/_rels/chart64.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amcomputen2.corp.abtassoc.com\projects\FJSP\Data\Analysis\Disparity\drug_analysis_formatted.xlsx" TargetMode="External"/></Relationships>
</file>

<file path=word/charts/_rels/chart65.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amcomputen2.corp.abtassoc.com\projects\FJSP\Data\Analysis\Disparity\drug_analysis_formatted.xlsx" TargetMode="External"/></Relationships>
</file>

<file path=word/charts/_rels/chart66.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amcomputen2.corp.abtassoc.com\projects\FJSP\Data\Analysis\Disparity\drug_analysis_formatted.xlsx" TargetMode="External"/></Relationships>
</file>

<file path=word/charts/_rels/chart67.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amcomputen2.corp.abtassoc.com\projects\FJSP\Data\Analysis\Disparity\drug_analysis_formatted.xlsx" TargetMode="External"/></Relationships>
</file>

<file path=word/charts/_rels/chart68.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amcomputen2.corp.abtassoc.com\projects\FJSP\Data\Analysis\Disparity\drug_analysis_formatted.xlsx" TargetMode="External"/></Relationships>
</file>

<file path=word/charts/_rels/chart69.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amcomputen2.corp.abtassoc.com\projects\FJSP\Data\Analysis\Disparity\drug_analysis_formatted.xlsx" TargetMode="External"/></Relationships>
</file>

<file path=word/charts/_rels/chart70.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amcomputen2.corp.abtassoc.com\projects\FJSP\Data\Analysis\Disparity\drug_analysis_formatted.xlsx" TargetMode="External"/></Relationships>
</file>

<file path=word/charts/_rels/chart71.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camcomputen2.corp.abtassoc.com\projects\FJSP\Data\Analysis\Disparity\drug_analysis_formatted.xlsx" TargetMode="External"/></Relationships>
</file>

<file path=word/charts/_rels/chart72.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camcomputen2.corp.abtassoc.com\projects\FJSP\Data\Analysis\Disparity\drug_analysis_formatted.xlsx" TargetMode="External"/></Relationships>
</file>

<file path=word/charts/_rels/chart73.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camcomputen2.corp.abtassoc.com\projects\FJSP\Data\Analysis\Disparity\drug_analysis_formatted.xlsx" TargetMode="External"/></Relationships>
</file>

<file path=word/charts/_rels/chart74.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camcomputen2.corp.abtassoc.com\projects\FJSP\Data\Analysis\Disparity\drug_analysis_formatted.xlsx" TargetMode="External"/></Relationships>
</file>

<file path=word/charts/_rels/chart75.xml.rels><?xml version="1.0" encoding="UTF-8" standalone="yes"?>
<Relationships xmlns="http://schemas.openxmlformats.org/package/2006/relationships"><Relationship Id="rId2" Type="http://schemas.openxmlformats.org/officeDocument/2006/relationships/chartUserShapes" Target="../drawings/drawing13.xml"/><Relationship Id="rId1" Type="http://schemas.openxmlformats.org/officeDocument/2006/relationships/oleObject" Target="file:///\\camcomputen2.corp.abtassoc.com\projects\FJSP\Data\Analysis\Disparity\drug_analysis_formatted.xlsx" TargetMode="External"/></Relationships>
</file>

<file path=word/charts/_rels/chart76.xml.rels><?xml version="1.0" encoding="UTF-8" standalone="yes"?>
<Relationships xmlns="http://schemas.openxmlformats.org/package/2006/relationships"><Relationship Id="rId2" Type="http://schemas.openxmlformats.org/officeDocument/2006/relationships/chartUserShapes" Target="../drawings/drawing14.xml"/><Relationship Id="rId1" Type="http://schemas.openxmlformats.org/officeDocument/2006/relationships/oleObject" Target="file:///\\camcomputen2.corp.abtassoc.com\projects\FJSP\Data\Analysis\Disparity\drug_analysis_formatted.xlsx" TargetMode="External"/></Relationships>
</file>

<file path=word/charts/_rels/chart77.xml.rels><?xml version="1.0" encoding="UTF-8" standalone="yes"?>
<Relationships xmlns="http://schemas.openxmlformats.org/package/2006/relationships"><Relationship Id="rId2" Type="http://schemas.openxmlformats.org/officeDocument/2006/relationships/chartUserShapes" Target="../drawings/drawing15.xml"/><Relationship Id="rId1" Type="http://schemas.openxmlformats.org/officeDocument/2006/relationships/oleObject" Target="file:///\\camcomputen2.corp.abtassoc.com\projects\FJSP\Data\Analysis\Disparity\drug_analysis_formatte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1"/>
          <c:order val="0"/>
          <c:tx>
            <c:strRef>
              <c:f>Men_NoDg_NoAssist!$H$1</c:f>
              <c:strCache>
                <c:ptCount val="1"/>
                <c:pt idx="0">
                  <c:v>33 Months</c:v>
                </c:pt>
              </c:strCache>
            </c:strRef>
          </c:tx>
          <c:spPr>
            <a:ln>
              <a:solidFill>
                <a:srgbClr val="FF0000"/>
              </a:solidFill>
            </a:ln>
          </c:spPr>
          <c:marker>
            <c:symbol val="none"/>
          </c:marker>
          <c:cat>
            <c:numRef>
              <c:f>Men_NoDg_NoAssist!$A$2:$A$9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Men_NoDg_NoAssist!$H$2:$H$9</c:f>
              <c:numCache>
                <c:formatCode>General</c:formatCode>
                <c:ptCount val="8"/>
                <c:pt idx="0">
                  <c:v>0.12501144409179688</c:v>
                </c:pt>
                <c:pt idx="1">
                  <c:v>0.82405281066894531</c:v>
                </c:pt>
                <c:pt idx="2">
                  <c:v>1.5230922698974609</c:v>
                </c:pt>
                <c:pt idx="3">
                  <c:v>1.4705657958984375</c:v>
                </c:pt>
                <c:pt idx="4">
                  <c:v>1.4180393218994141</c:v>
                </c:pt>
                <c:pt idx="5">
                  <c:v>1.3655109405517578</c:v>
                </c:pt>
                <c:pt idx="6">
                  <c:v>1.3129844665527344</c:v>
                </c:pt>
                <c:pt idx="7">
                  <c:v>1.2604560852050781</c:v>
                </c:pt>
              </c:numCache>
            </c:numRef>
          </c:val>
          <c:smooth val="0"/>
        </c:ser>
        <c:ser>
          <c:idx val="2"/>
          <c:order val="1"/>
          <c:tx>
            <c:strRef>
              <c:f>Men_NoDg_NoAssist!$I$1</c:f>
              <c:strCache>
                <c:ptCount val="1"/>
                <c:pt idx="0">
                  <c:v>46 Months</c:v>
                </c:pt>
              </c:strCache>
            </c:strRef>
          </c:tx>
          <c:spPr>
            <a:ln>
              <a:solidFill>
                <a:sysClr val="windowText" lastClr="000000"/>
              </a:solidFill>
              <a:prstDash val="sysDot"/>
            </a:ln>
          </c:spPr>
          <c:marker>
            <c:symbol val="none"/>
          </c:marker>
          <c:cat>
            <c:numRef>
              <c:f>Men_NoDg_NoAssist!$A$2:$A$9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Men_NoDg_NoAssist!$I$2:$I$9</c:f>
              <c:numCache>
                <c:formatCode>General</c:formatCode>
                <c:ptCount val="8"/>
                <c:pt idx="0">
                  <c:v>5.4851531982421875E-2</c:v>
                </c:pt>
                <c:pt idx="1">
                  <c:v>0.80640792846679688</c:v>
                </c:pt>
                <c:pt idx="2">
                  <c:v>1.5579605102539063</c:v>
                </c:pt>
                <c:pt idx="3">
                  <c:v>1.5014839172363281</c:v>
                </c:pt>
                <c:pt idx="4">
                  <c:v>1.4450149536132812</c:v>
                </c:pt>
                <c:pt idx="5">
                  <c:v>1.3885383605957031</c:v>
                </c:pt>
                <c:pt idx="6">
                  <c:v>1.3320655822753906</c:v>
                </c:pt>
                <c:pt idx="7">
                  <c:v>1.2755966186523438</c:v>
                </c:pt>
              </c:numCache>
            </c:numRef>
          </c:val>
          <c:smooth val="0"/>
        </c:ser>
        <c:ser>
          <c:idx val="3"/>
          <c:order val="2"/>
          <c:tx>
            <c:strRef>
              <c:f>Men_NoDg_NoAssist!$J$1</c:f>
              <c:strCache>
                <c:ptCount val="1"/>
                <c:pt idx="0">
                  <c:v>87 Months</c:v>
                </c:pt>
              </c:strCache>
            </c:strRef>
          </c:tx>
          <c:spPr>
            <a:ln>
              <a:solidFill>
                <a:srgbClr val="0070C0"/>
              </a:solidFill>
              <a:prstDash val="dashDot"/>
            </a:ln>
          </c:spPr>
          <c:marker>
            <c:symbol val="none"/>
          </c:marker>
          <c:cat>
            <c:numRef>
              <c:f>Men_NoDg_NoAssist!$A$2:$A$9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Men_NoDg_NoAssist!$J$2:$J$9</c:f>
              <c:numCache>
                <c:formatCode>General</c:formatCode>
                <c:ptCount val="8"/>
                <c:pt idx="0">
                  <c:v>-0.29772186279296875</c:v>
                </c:pt>
                <c:pt idx="1">
                  <c:v>0.84375</c:v>
                </c:pt>
                <c:pt idx="2">
                  <c:v>1.9852294921875</c:v>
                </c:pt>
                <c:pt idx="3">
                  <c:v>1.8994522094726563</c:v>
                </c:pt>
                <c:pt idx="4">
                  <c:v>1.8136825561523437</c:v>
                </c:pt>
                <c:pt idx="5">
                  <c:v>1.7279129028320312</c:v>
                </c:pt>
                <c:pt idx="6">
                  <c:v>1.6421432495117187</c:v>
                </c:pt>
                <c:pt idx="7">
                  <c:v>1.556365966796875</c:v>
                </c:pt>
              </c:numCache>
            </c:numRef>
          </c:val>
          <c:smooth val="0"/>
        </c:ser>
        <c:dLbls>
          <c:showLegendKey val="0"/>
          <c:showVal val="0"/>
          <c:showCatName val="0"/>
          <c:showSerName val="0"/>
          <c:showPercent val="0"/>
          <c:showBubbleSize val="0"/>
        </c:dLbls>
        <c:smooth val="0"/>
        <c:axId val="199605992"/>
        <c:axId val="199606384"/>
      </c:lineChart>
      <c:catAx>
        <c:axId val="199605992"/>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199606384"/>
        <c:crosses val="autoZero"/>
        <c:auto val="1"/>
        <c:lblAlgn val="ctr"/>
        <c:lblOffset val="100"/>
        <c:noMultiLvlLbl val="0"/>
      </c:catAx>
      <c:valAx>
        <c:axId val="19960638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99605992"/>
        <c:crosses val="autoZero"/>
        <c:crossBetween val="between"/>
      </c:valAx>
    </c:plotArea>
    <c:legend>
      <c:legendPos val="b"/>
      <c:overlay val="0"/>
      <c:spPr>
        <a:ln>
          <a:solidFill>
            <a:sysClr val="windowText" lastClr="000000"/>
          </a:solidFill>
        </a:ln>
      </c:spPr>
      <c:txPr>
        <a:bodyPr/>
        <a:lstStyle/>
        <a:p>
          <a:pPr>
            <a:defRPr sz="1200"/>
          </a:pPr>
          <a:endParaRPr lang="en-US"/>
        </a:p>
      </c:txPr>
    </c:legend>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1"/>
          <c:order val="0"/>
          <c:tx>
            <c:strRef>
              <c:f>Men_NoDg_Assist!$H$1</c:f>
              <c:strCache>
                <c:ptCount val="1"/>
                <c:pt idx="0">
                  <c:v>37 Months</c:v>
                </c:pt>
              </c:strCache>
            </c:strRef>
          </c:tx>
          <c:spPr>
            <a:ln>
              <a:solidFill>
                <a:srgbClr val="FF0000"/>
              </a:solidFill>
            </a:ln>
          </c:spPr>
          <c:marker>
            <c:symbol val="none"/>
          </c:marker>
          <c:cat>
            <c:numRef>
              <c:f>Men_NoDg_Assist!$A$2:$A$9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Men_NoDg_Assist!$H$2:$H$9</c:f>
              <c:numCache>
                <c:formatCode>General</c:formatCode>
                <c:ptCount val="8"/>
                <c:pt idx="0">
                  <c:v>-0.66603660583496094</c:v>
                </c:pt>
                <c:pt idx="1">
                  <c:v>0.2619171142578125</c:v>
                </c:pt>
                <c:pt idx="2">
                  <c:v>1.1898708343505859</c:v>
                </c:pt>
                <c:pt idx="3">
                  <c:v>1.2377948760986328</c:v>
                </c:pt>
                <c:pt idx="4">
                  <c:v>1.2857208251953125</c:v>
                </c:pt>
                <c:pt idx="5">
                  <c:v>1.3336448669433594</c:v>
                </c:pt>
                <c:pt idx="6">
                  <c:v>1.3815708160400391</c:v>
                </c:pt>
                <c:pt idx="7">
                  <c:v>1.4294958114624023</c:v>
                </c:pt>
              </c:numCache>
            </c:numRef>
          </c:val>
          <c:smooth val="0"/>
        </c:ser>
        <c:ser>
          <c:idx val="2"/>
          <c:order val="1"/>
          <c:tx>
            <c:strRef>
              <c:f>Men_NoDg_Assist!$I$1</c:f>
              <c:strCache>
                <c:ptCount val="1"/>
                <c:pt idx="0">
                  <c:v>57 Months</c:v>
                </c:pt>
              </c:strCache>
            </c:strRef>
          </c:tx>
          <c:spPr>
            <a:ln>
              <a:solidFill>
                <a:sysClr val="windowText" lastClr="000000"/>
              </a:solidFill>
              <a:prstDash val="sysDot"/>
            </a:ln>
          </c:spPr>
          <c:marker>
            <c:symbol val="none"/>
          </c:marker>
          <c:cat>
            <c:numRef>
              <c:f>Men_NoDg_Assist!$A$2:$A$9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Men_NoDg_Assist!$I$2:$I$9</c:f>
              <c:numCache>
                <c:formatCode>General</c:formatCode>
                <c:ptCount val="8"/>
                <c:pt idx="0">
                  <c:v>-0.87763214111328125</c:v>
                </c:pt>
                <c:pt idx="1">
                  <c:v>0.27994728088378906</c:v>
                </c:pt>
                <c:pt idx="2">
                  <c:v>1.4375247955322266</c:v>
                </c:pt>
                <c:pt idx="3">
                  <c:v>1.4973087310791016</c:v>
                </c:pt>
                <c:pt idx="4">
                  <c:v>1.5570926666259766</c:v>
                </c:pt>
                <c:pt idx="5">
                  <c:v>1.6168766021728516</c:v>
                </c:pt>
                <c:pt idx="6">
                  <c:v>1.6766605377197266</c:v>
                </c:pt>
                <c:pt idx="7">
                  <c:v>1.7364463806152344</c:v>
                </c:pt>
              </c:numCache>
            </c:numRef>
          </c:val>
          <c:smooth val="0"/>
        </c:ser>
        <c:ser>
          <c:idx val="3"/>
          <c:order val="2"/>
          <c:tx>
            <c:strRef>
              <c:f>Men_NoDg_Assist!$J$1</c:f>
              <c:strCache>
                <c:ptCount val="1"/>
                <c:pt idx="0">
                  <c:v>96 Months</c:v>
                </c:pt>
              </c:strCache>
            </c:strRef>
          </c:tx>
          <c:spPr>
            <a:ln>
              <a:solidFill>
                <a:srgbClr val="0070C0"/>
              </a:solidFill>
              <a:prstDash val="dashDot"/>
            </a:ln>
          </c:spPr>
          <c:marker>
            <c:symbol val="none"/>
          </c:marker>
          <c:cat>
            <c:numRef>
              <c:f>Men_NoDg_Assist!$A$2:$A$9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Men_NoDg_Assist!$J$2:$J$9</c:f>
              <c:numCache>
                <c:formatCode>General</c:formatCode>
                <c:ptCount val="8"/>
                <c:pt idx="0">
                  <c:v>-1.4699630737304687</c:v>
                </c:pt>
                <c:pt idx="1">
                  <c:v>0.2863311767578125</c:v>
                </c:pt>
                <c:pt idx="2">
                  <c:v>2.0426177978515625</c:v>
                </c:pt>
                <c:pt idx="3">
                  <c:v>2.1333236694335937</c:v>
                </c:pt>
                <c:pt idx="4">
                  <c:v>2.224029541015625</c:v>
                </c:pt>
                <c:pt idx="5">
                  <c:v>2.3147315979003906</c:v>
                </c:pt>
                <c:pt idx="6">
                  <c:v>2.4054374694824219</c:v>
                </c:pt>
                <c:pt idx="7">
                  <c:v>2.4961433410644531</c:v>
                </c:pt>
              </c:numCache>
            </c:numRef>
          </c:val>
          <c:smooth val="0"/>
        </c:ser>
        <c:dLbls>
          <c:showLegendKey val="0"/>
          <c:showVal val="0"/>
          <c:showCatName val="0"/>
          <c:showSerName val="0"/>
          <c:showPercent val="0"/>
          <c:showBubbleSize val="0"/>
        </c:dLbls>
        <c:smooth val="0"/>
        <c:axId val="199607168"/>
        <c:axId val="199336904"/>
      </c:lineChart>
      <c:catAx>
        <c:axId val="199607168"/>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199336904"/>
        <c:crosses val="autoZero"/>
        <c:auto val="1"/>
        <c:lblAlgn val="ctr"/>
        <c:lblOffset val="100"/>
        <c:noMultiLvlLbl val="0"/>
      </c:catAx>
      <c:valAx>
        <c:axId val="19933690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99607168"/>
        <c:crosses val="autoZero"/>
        <c:crossBetween val="between"/>
      </c:valAx>
    </c:plotArea>
    <c:legend>
      <c:legendPos val="b"/>
      <c:overlay val="0"/>
      <c:spPr>
        <a:ln>
          <a:solidFill>
            <a:sysClr val="windowText" lastClr="000000"/>
          </a:solidFill>
        </a:ln>
      </c:spPr>
      <c:txPr>
        <a:bodyPr/>
        <a:lstStyle/>
        <a:p>
          <a:pPr>
            <a:defRPr sz="1200"/>
          </a:pPr>
          <a:endParaRPr lang="en-US"/>
        </a:p>
      </c:txPr>
    </c:legend>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1"/>
          <c:order val="0"/>
          <c:tx>
            <c:strRef>
              <c:f>Men_Dg_NoAssist!$H$1</c:f>
              <c:strCache>
                <c:ptCount val="1"/>
                <c:pt idx="0">
                  <c:v>57 Months</c:v>
                </c:pt>
              </c:strCache>
            </c:strRef>
          </c:tx>
          <c:spPr>
            <a:ln>
              <a:solidFill>
                <a:srgbClr val="FF0000"/>
              </a:solidFill>
            </a:ln>
          </c:spPr>
          <c:marker>
            <c:symbol val="none"/>
          </c:marker>
          <c:cat>
            <c:numRef>
              <c:f>Men_Dg_NoAssist!$A$2:$A$9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Men_Dg_NoAssist!$H$2:$H$9</c:f>
              <c:numCache>
                <c:formatCode>General</c:formatCode>
                <c:ptCount val="8"/>
                <c:pt idx="0">
                  <c:v>1.0545578002929687</c:v>
                </c:pt>
                <c:pt idx="1">
                  <c:v>1.3888168334960938</c:v>
                </c:pt>
                <c:pt idx="2">
                  <c:v>1.7230758666992187</c:v>
                </c:pt>
                <c:pt idx="3">
                  <c:v>2.0139884948730469</c:v>
                </c:pt>
                <c:pt idx="4">
                  <c:v>2.3048973083496094</c:v>
                </c:pt>
                <c:pt idx="5">
                  <c:v>2.5958061218261719</c:v>
                </c:pt>
                <c:pt idx="6">
                  <c:v>2.8867149353027344</c:v>
                </c:pt>
                <c:pt idx="7">
                  <c:v>3.1776237487792969</c:v>
                </c:pt>
              </c:numCache>
            </c:numRef>
          </c:val>
          <c:smooth val="0"/>
        </c:ser>
        <c:ser>
          <c:idx val="2"/>
          <c:order val="1"/>
          <c:tx>
            <c:strRef>
              <c:f>Men_Dg_NoAssist!$I$1</c:f>
              <c:strCache>
                <c:ptCount val="1"/>
                <c:pt idx="0">
                  <c:v>87 Months</c:v>
                </c:pt>
              </c:strCache>
            </c:strRef>
          </c:tx>
          <c:spPr>
            <a:ln>
              <a:solidFill>
                <a:sysClr val="windowText" lastClr="000000"/>
              </a:solidFill>
              <a:prstDash val="sysDot"/>
            </a:ln>
          </c:spPr>
          <c:marker>
            <c:symbol val="none"/>
          </c:marker>
          <c:cat>
            <c:numRef>
              <c:f>Men_Dg_NoAssist!$A$2:$A$9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Men_Dg_NoAssist!$I$2:$I$9</c:f>
              <c:numCache>
                <c:formatCode>General</c:formatCode>
                <c:ptCount val="8"/>
                <c:pt idx="0">
                  <c:v>1.421478271484375</c:v>
                </c:pt>
                <c:pt idx="1">
                  <c:v>1.85333251953125</c:v>
                </c:pt>
                <c:pt idx="2">
                  <c:v>2.285186767578125</c:v>
                </c:pt>
                <c:pt idx="3">
                  <c:v>2.6610336303710937</c:v>
                </c:pt>
                <c:pt idx="4">
                  <c:v>3.0368804931640625</c:v>
                </c:pt>
                <c:pt idx="5">
                  <c:v>3.4127349853515625</c:v>
                </c:pt>
                <c:pt idx="6">
                  <c:v>3.78857421875</c:v>
                </c:pt>
                <c:pt idx="7">
                  <c:v>4.1644248962402344</c:v>
                </c:pt>
              </c:numCache>
            </c:numRef>
          </c:val>
          <c:smooth val="0"/>
        </c:ser>
        <c:ser>
          <c:idx val="3"/>
          <c:order val="2"/>
          <c:tx>
            <c:strRef>
              <c:f>Men_Dg_NoAssist!$J$1</c:f>
              <c:strCache>
                <c:ptCount val="1"/>
                <c:pt idx="0">
                  <c:v>151 Months</c:v>
                </c:pt>
              </c:strCache>
            </c:strRef>
          </c:tx>
          <c:spPr>
            <a:ln>
              <a:solidFill>
                <a:srgbClr val="0070C0"/>
              </a:solidFill>
              <a:prstDash val="dashDot"/>
            </a:ln>
          </c:spPr>
          <c:marker>
            <c:symbol val="none"/>
          </c:marker>
          <c:cat>
            <c:numRef>
              <c:f>Men_Dg_NoAssist!$A$2:$A$9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Men_Dg_NoAssist!$J$2:$J$9</c:f>
              <c:numCache>
                <c:formatCode>General</c:formatCode>
                <c:ptCount val="8"/>
                <c:pt idx="0">
                  <c:v>2.8742218017578125</c:v>
                </c:pt>
                <c:pt idx="1">
                  <c:v>3.6763839721679687</c:v>
                </c:pt>
                <c:pt idx="2">
                  <c:v>4.4785537719726563</c:v>
                </c:pt>
                <c:pt idx="3">
                  <c:v>5.1766815185546875</c:v>
                </c:pt>
                <c:pt idx="4">
                  <c:v>5.8748092651367187</c:v>
                </c:pt>
                <c:pt idx="5">
                  <c:v>6.57293701171875</c:v>
                </c:pt>
                <c:pt idx="6">
                  <c:v>7.2710647583007812</c:v>
                </c:pt>
                <c:pt idx="7">
                  <c:v>7.9691925048828125</c:v>
                </c:pt>
              </c:numCache>
            </c:numRef>
          </c:val>
          <c:smooth val="0"/>
        </c:ser>
        <c:dLbls>
          <c:showLegendKey val="0"/>
          <c:showVal val="0"/>
          <c:showCatName val="0"/>
          <c:showSerName val="0"/>
          <c:showPercent val="0"/>
          <c:showBubbleSize val="0"/>
        </c:dLbls>
        <c:smooth val="0"/>
        <c:axId val="199336512"/>
        <c:axId val="199336120"/>
      </c:lineChart>
      <c:catAx>
        <c:axId val="199336512"/>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nextTo"/>
        <c:txPr>
          <a:bodyPr/>
          <a:lstStyle/>
          <a:p>
            <a:pPr>
              <a:defRPr sz="1200"/>
            </a:pPr>
            <a:endParaRPr lang="en-US"/>
          </a:p>
        </c:txPr>
        <c:crossAx val="199336120"/>
        <c:crosses val="autoZero"/>
        <c:auto val="1"/>
        <c:lblAlgn val="ctr"/>
        <c:lblOffset val="100"/>
        <c:noMultiLvlLbl val="0"/>
      </c:catAx>
      <c:valAx>
        <c:axId val="199336120"/>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99336512"/>
        <c:crosses val="autoZero"/>
        <c:crossBetween val="between"/>
      </c:valAx>
    </c:plotArea>
    <c:legend>
      <c:legendPos val="b"/>
      <c:overlay val="0"/>
      <c:spPr>
        <a:ln>
          <a:solidFill>
            <a:sysClr val="windowText" lastClr="000000"/>
          </a:solidFill>
        </a:ln>
      </c:spPr>
      <c:txPr>
        <a:bodyPr/>
        <a:lstStyle/>
        <a:p>
          <a:pPr>
            <a:defRPr sz="1200"/>
          </a:pPr>
          <a:endParaRPr lang="en-US"/>
        </a:p>
      </c:txPr>
    </c:legend>
    <c:plotVisOnly val="1"/>
    <c:dispBlanksAs val="gap"/>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1"/>
          <c:order val="0"/>
          <c:tx>
            <c:strRef>
              <c:f>Men_Dg_Assist!$H$1</c:f>
              <c:strCache>
                <c:ptCount val="1"/>
                <c:pt idx="0">
                  <c:v>71 Months</c:v>
                </c:pt>
              </c:strCache>
            </c:strRef>
          </c:tx>
          <c:spPr>
            <a:ln>
              <a:solidFill>
                <a:srgbClr val="FF0000"/>
              </a:solidFill>
            </a:ln>
          </c:spPr>
          <c:marker>
            <c:symbol val="none"/>
          </c:marker>
          <c:cat>
            <c:numRef>
              <c:f>Men_Dg_Assist!$A$2:$A$9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Men_Dg_Assist!$H$2:$H$9</c:f>
              <c:numCache>
                <c:formatCode>General</c:formatCode>
                <c:ptCount val="8"/>
                <c:pt idx="0">
                  <c:v>1.5278606414794922</c:v>
                </c:pt>
                <c:pt idx="1">
                  <c:v>1.7106056213378906</c:v>
                </c:pt>
                <c:pt idx="2">
                  <c:v>1.8933525085449219</c:v>
                </c:pt>
                <c:pt idx="3">
                  <c:v>2.0818595886230469</c:v>
                </c:pt>
                <c:pt idx="4">
                  <c:v>2.2703704833984375</c:v>
                </c:pt>
                <c:pt idx="5">
                  <c:v>2.4588813781738281</c:v>
                </c:pt>
                <c:pt idx="6">
                  <c:v>2.6473884582519531</c:v>
                </c:pt>
                <c:pt idx="7">
                  <c:v>2.8358993530273437</c:v>
                </c:pt>
              </c:numCache>
            </c:numRef>
          </c:val>
          <c:smooth val="0"/>
        </c:ser>
        <c:ser>
          <c:idx val="2"/>
          <c:order val="1"/>
          <c:tx>
            <c:strRef>
              <c:f>Men_Dg_Assist!$I$1</c:f>
              <c:strCache>
                <c:ptCount val="1"/>
                <c:pt idx="0">
                  <c:v>108 Months</c:v>
                </c:pt>
              </c:strCache>
            </c:strRef>
          </c:tx>
          <c:spPr>
            <a:ln>
              <a:solidFill>
                <a:sysClr val="windowText" lastClr="000000"/>
              </a:solidFill>
              <a:prstDash val="sysDot"/>
            </a:ln>
          </c:spPr>
          <c:marker>
            <c:symbol val="none"/>
          </c:marker>
          <c:cat>
            <c:numRef>
              <c:f>Men_Dg_Assist!$A$2:$A$9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Men_Dg_Assist!$I$2:$I$9</c:f>
              <c:numCache>
                <c:formatCode>General</c:formatCode>
                <c:ptCount val="8"/>
                <c:pt idx="0">
                  <c:v>1.9379158020019531</c:v>
                </c:pt>
                <c:pt idx="1">
                  <c:v>2.19769287109375</c:v>
                </c:pt>
                <c:pt idx="2">
                  <c:v>2.4574661254882813</c:v>
                </c:pt>
                <c:pt idx="3">
                  <c:v>2.7254295349121094</c:v>
                </c:pt>
                <c:pt idx="4">
                  <c:v>2.9933967590332031</c:v>
                </c:pt>
                <c:pt idx="5">
                  <c:v>3.2613601684570313</c:v>
                </c:pt>
                <c:pt idx="6">
                  <c:v>3.529327392578125</c:v>
                </c:pt>
                <c:pt idx="7">
                  <c:v>3.7972946166992187</c:v>
                </c:pt>
              </c:numCache>
            </c:numRef>
          </c:val>
          <c:smooth val="0"/>
        </c:ser>
        <c:ser>
          <c:idx val="3"/>
          <c:order val="2"/>
          <c:tx>
            <c:strRef>
              <c:f>Men_Dg_Assist!$J$1</c:f>
              <c:strCache>
                <c:ptCount val="1"/>
                <c:pt idx="0">
                  <c:v>188 Months</c:v>
                </c:pt>
              </c:strCache>
            </c:strRef>
          </c:tx>
          <c:spPr>
            <a:ln>
              <a:solidFill>
                <a:srgbClr val="0070C0"/>
              </a:solidFill>
              <a:prstDash val="dashDot"/>
            </a:ln>
          </c:spPr>
          <c:marker>
            <c:symbol val="none"/>
          </c:marker>
          <c:cat>
            <c:numRef>
              <c:f>Men_Dg_Assist!$A$2:$A$9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Men_Dg_Assist!$J$2:$J$9</c:f>
              <c:numCache>
                <c:formatCode>General</c:formatCode>
                <c:ptCount val="8"/>
                <c:pt idx="0">
                  <c:v>2.1747589111328125</c:v>
                </c:pt>
                <c:pt idx="1">
                  <c:v>2.5692367553710938</c:v>
                </c:pt>
                <c:pt idx="2">
                  <c:v>2.9637222290039062</c:v>
                </c:pt>
                <c:pt idx="3">
                  <c:v>3.3706436157226562</c:v>
                </c:pt>
                <c:pt idx="4">
                  <c:v>3.7775650024414062</c:v>
                </c:pt>
                <c:pt idx="5">
                  <c:v>4.184478759765625</c:v>
                </c:pt>
                <c:pt idx="6">
                  <c:v>4.5914077758789062</c:v>
                </c:pt>
                <c:pt idx="7">
                  <c:v>4.9983291625976562</c:v>
                </c:pt>
              </c:numCache>
            </c:numRef>
          </c:val>
          <c:smooth val="0"/>
        </c:ser>
        <c:dLbls>
          <c:showLegendKey val="0"/>
          <c:showVal val="0"/>
          <c:showCatName val="0"/>
          <c:showSerName val="0"/>
          <c:showPercent val="0"/>
          <c:showBubbleSize val="0"/>
        </c:dLbls>
        <c:smooth val="0"/>
        <c:axId val="98625712"/>
        <c:axId val="188122248"/>
      </c:lineChart>
      <c:catAx>
        <c:axId val="98625712"/>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nextTo"/>
        <c:txPr>
          <a:bodyPr/>
          <a:lstStyle/>
          <a:p>
            <a:pPr>
              <a:defRPr sz="1200"/>
            </a:pPr>
            <a:endParaRPr lang="en-US"/>
          </a:p>
        </c:txPr>
        <c:crossAx val="188122248"/>
        <c:crosses val="autoZero"/>
        <c:auto val="1"/>
        <c:lblAlgn val="ctr"/>
        <c:lblOffset val="100"/>
        <c:noMultiLvlLbl val="0"/>
      </c:catAx>
      <c:valAx>
        <c:axId val="188122248"/>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98625712"/>
        <c:crosses val="autoZero"/>
        <c:crossBetween val="between"/>
      </c:valAx>
    </c:plotArea>
    <c:legend>
      <c:legendPos val="b"/>
      <c:overlay val="0"/>
      <c:spPr>
        <a:ln>
          <a:solidFill>
            <a:sysClr val="windowText" lastClr="000000"/>
          </a:solidFill>
        </a:ln>
      </c:spPr>
      <c:txPr>
        <a:bodyPr/>
        <a:lstStyle/>
        <a:p>
          <a:pPr>
            <a:defRPr sz="1200"/>
          </a:pPr>
          <a:endParaRPr lang="en-US"/>
        </a:p>
      </c:txPr>
    </c:legend>
    <c:plotVisOnly val="1"/>
    <c:dispBlanksAs val="gap"/>
    <c:showDLblsOverMax val="0"/>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1"/>
          <c:order val="0"/>
          <c:tx>
            <c:strRef>
              <c:f>W_NoDg_NoAssist!$H$1</c:f>
              <c:strCache>
                <c:ptCount val="1"/>
                <c:pt idx="0">
                  <c:v>51 Months</c:v>
                </c:pt>
              </c:strCache>
            </c:strRef>
          </c:tx>
          <c:spPr>
            <a:ln>
              <a:solidFill>
                <a:srgbClr val="FF0000"/>
              </a:solidFill>
            </a:ln>
          </c:spPr>
          <c:marker>
            <c:symbol val="none"/>
          </c:marker>
          <c:cat>
            <c:numRef>
              <c:f>W_NoDg_NoAssist!$A$2:$A$9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W_NoDg_NoAssist!$H$2:$H$9</c:f>
              <c:numCache>
                <c:formatCode>General</c:formatCode>
                <c:ptCount val="8"/>
                <c:pt idx="0">
                  <c:v>5.7600936889648437</c:v>
                </c:pt>
                <c:pt idx="1">
                  <c:v>12.435798645019531</c:v>
                </c:pt>
                <c:pt idx="2">
                  <c:v>19.111503601074219</c:v>
                </c:pt>
                <c:pt idx="3">
                  <c:v>19.409698486328125</c:v>
                </c:pt>
                <c:pt idx="4">
                  <c:v>19.707908630371094</c:v>
                </c:pt>
                <c:pt idx="5">
                  <c:v>20.006111145019531</c:v>
                </c:pt>
                <c:pt idx="6">
                  <c:v>20.304313659667969</c:v>
                </c:pt>
                <c:pt idx="7">
                  <c:v>20.602516174316406</c:v>
                </c:pt>
              </c:numCache>
            </c:numRef>
          </c:val>
          <c:smooth val="0"/>
        </c:ser>
        <c:ser>
          <c:idx val="2"/>
          <c:order val="1"/>
          <c:tx>
            <c:strRef>
              <c:f>W_NoDg_NoAssist!$I$1</c:f>
              <c:strCache>
                <c:ptCount val="1"/>
                <c:pt idx="0">
                  <c:v>87 Months</c:v>
                </c:pt>
              </c:strCache>
            </c:strRef>
          </c:tx>
          <c:spPr>
            <a:ln>
              <a:solidFill>
                <a:sysClr val="windowText" lastClr="000000"/>
              </a:solidFill>
              <a:prstDash val="sysDot"/>
            </a:ln>
          </c:spPr>
          <c:marker>
            <c:symbol val="none"/>
          </c:marker>
          <c:cat>
            <c:numRef>
              <c:f>W_NoDg_NoAssist!$A$2:$A$9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W_NoDg_NoAssist!$I$2:$I$9</c:f>
              <c:numCache>
                <c:formatCode>General</c:formatCode>
                <c:ptCount val="8"/>
                <c:pt idx="0">
                  <c:v>3.4788665771484375</c:v>
                </c:pt>
                <c:pt idx="1">
                  <c:v>9.2741775512695313</c:v>
                </c:pt>
                <c:pt idx="2">
                  <c:v>15.069488525390625</c:v>
                </c:pt>
                <c:pt idx="3">
                  <c:v>15.328361511230469</c:v>
                </c:pt>
                <c:pt idx="4">
                  <c:v>15.587242126464844</c:v>
                </c:pt>
                <c:pt idx="5">
                  <c:v>15.846122741699219</c:v>
                </c:pt>
                <c:pt idx="6">
                  <c:v>16.104995727539063</c:v>
                </c:pt>
                <c:pt idx="7">
                  <c:v>16.363876342773438</c:v>
                </c:pt>
              </c:numCache>
            </c:numRef>
          </c:val>
          <c:smooth val="0"/>
        </c:ser>
        <c:ser>
          <c:idx val="3"/>
          <c:order val="2"/>
          <c:tx>
            <c:strRef>
              <c:f>W_NoDg_NoAssist!$J$1</c:f>
              <c:strCache>
                <c:ptCount val="1"/>
                <c:pt idx="0">
                  <c:v>151 Months</c:v>
                </c:pt>
              </c:strCache>
            </c:strRef>
          </c:tx>
          <c:spPr>
            <a:ln>
              <a:solidFill>
                <a:srgbClr val="0070C0"/>
              </a:solidFill>
              <a:prstDash val="dashDot"/>
            </a:ln>
          </c:spPr>
          <c:marker>
            <c:symbol val="none"/>
          </c:marker>
          <c:cat>
            <c:numRef>
              <c:f>W_NoDg_NoAssist!$A$2:$A$9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W_NoDg_NoAssist!$J$2:$J$9</c:f>
              <c:numCache>
                <c:formatCode>General</c:formatCode>
                <c:ptCount val="8"/>
                <c:pt idx="0">
                  <c:v>1.386077880859375</c:v>
                </c:pt>
                <c:pt idx="1">
                  <c:v>11.766281127929687</c:v>
                </c:pt>
                <c:pt idx="2">
                  <c:v>22.146484375</c:v>
                </c:pt>
                <c:pt idx="3">
                  <c:v>22.61016845703125</c:v>
                </c:pt>
                <c:pt idx="4">
                  <c:v>23.0738525390625</c:v>
                </c:pt>
                <c:pt idx="5">
                  <c:v>23.53753662109375</c:v>
                </c:pt>
                <c:pt idx="6">
                  <c:v>24.001220703125</c:v>
                </c:pt>
                <c:pt idx="7">
                  <c:v>24.46490478515625</c:v>
                </c:pt>
              </c:numCache>
            </c:numRef>
          </c:val>
          <c:smooth val="0"/>
        </c:ser>
        <c:dLbls>
          <c:showLegendKey val="0"/>
          <c:showVal val="0"/>
          <c:showCatName val="0"/>
          <c:showSerName val="0"/>
          <c:showPercent val="0"/>
          <c:showBubbleSize val="0"/>
        </c:dLbls>
        <c:smooth val="0"/>
        <c:axId val="188123424"/>
        <c:axId val="188123816"/>
      </c:lineChart>
      <c:catAx>
        <c:axId val="188123424"/>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nextTo"/>
        <c:txPr>
          <a:bodyPr/>
          <a:lstStyle/>
          <a:p>
            <a:pPr>
              <a:defRPr sz="1200"/>
            </a:pPr>
            <a:endParaRPr lang="en-US"/>
          </a:p>
        </c:txPr>
        <c:crossAx val="188123816"/>
        <c:crosses val="autoZero"/>
        <c:auto val="1"/>
        <c:lblAlgn val="ctr"/>
        <c:lblOffset val="100"/>
        <c:noMultiLvlLbl val="0"/>
      </c:catAx>
      <c:valAx>
        <c:axId val="188123816"/>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88123424"/>
        <c:crosses val="autoZero"/>
        <c:crossBetween val="between"/>
      </c:valAx>
    </c:plotArea>
    <c:legend>
      <c:legendPos val="b"/>
      <c:overlay val="0"/>
      <c:spPr>
        <a:ln>
          <a:solidFill>
            <a:sysClr val="windowText" lastClr="000000"/>
          </a:solidFill>
        </a:ln>
      </c:spPr>
      <c:txPr>
        <a:bodyPr/>
        <a:lstStyle/>
        <a:p>
          <a:pPr>
            <a:defRPr sz="1200"/>
          </a:pPr>
          <a:endParaRPr lang="en-US"/>
        </a:p>
      </c:txPr>
    </c:legend>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1"/>
          <c:order val="0"/>
          <c:tx>
            <c:strRef>
              <c:f>W_NoDg_Assist!$H$1</c:f>
              <c:strCache>
                <c:ptCount val="1"/>
                <c:pt idx="0">
                  <c:v>57 Months</c:v>
                </c:pt>
              </c:strCache>
            </c:strRef>
          </c:tx>
          <c:spPr>
            <a:ln>
              <a:solidFill>
                <a:srgbClr val="FF0000"/>
              </a:solidFill>
            </a:ln>
          </c:spPr>
          <c:marker>
            <c:symbol val="none"/>
          </c:marker>
          <c:cat>
            <c:numRef>
              <c:f>W_NoDg_Assist!$A$2:$A$9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W_NoDg_Assist!$H$2:$H$9</c:f>
              <c:numCache>
                <c:formatCode>General</c:formatCode>
                <c:ptCount val="8"/>
                <c:pt idx="0">
                  <c:v>2.18316650390625</c:v>
                </c:pt>
                <c:pt idx="1">
                  <c:v>6.0872268676757813</c:v>
                </c:pt>
                <c:pt idx="2">
                  <c:v>9.9912986755371094</c:v>
                </c:pt>
                <c:pt idx="3">
                  <c:v>9.6955337524414062</c:v>
                </c:pt>
                <c:pt idx="4">
                  <c:v>9.3997726440429687</c:v>
                </c:pt>
                <c:pt idx="5">
                  <c:v>9.1040115356445313</c:v>
                </c:pt>
                <c:pt idx="6">
                  <c:v>8.8082466125488281</c:v>
                </c:pt>
                <c:pt idx="7">
                  <c:v>8.5124855041503906</c:v>
                </c:pt>
              </c:numCache>
            </c:numRef>
          </c:val>
          <c:smooth val="0"/>
        </c:ser>
        <c:ser>
          <c:idx val="2"/>
          <c:order val="1"/>
          <c:tx>
            <c:strRef>
              <c:f>W_NoDg_Assist!$I$1</c:f>
              <c:strCache>
                <c:ptCount val="1"/>
                <c:pt idx="0">
                  <c:v>96 Months</c:v>
                </c:pt>
              </c:strCache>
            </c:strRef>
          </c:tx>
          <c:spPr>
            <a:ln>
              <a:solidFill>
                <a:sysClr val="windowText" lastClr="000000"/>
              </a:solidFill>
              <a:prstDash val="sysDot"/>
            </a:ln>
          </c:spPr>
          <c:marker>
            <c:symbol val="none"/>
          </c:marker>
          <c:cat>
            <c:numRef>
              <c:f>W_NoDg_Assist!$A$2:$A$9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W_NoDg_Assist!$I$2:$I$9</c:f>
              <c:numCache>
                <c:formatCode>General</c:formatCode>
                <c:ptCount val="8"/>
                <c:pt idx="0">
                  <c:v>0.4113922119140625</c:v>
                </c:pt>
                <c:pt idx="1">
                  <c:v>5.5536346435546875</c:v>
                </c:pt>
                <c:pt idx="2">
                  <c:v>10.695884704589844</c:v>
                </c:pt>
                <c:pt idx="3">
                  <c:v>10.306320190429687</c:v>
                </c:pt>
                <c:pt idx="4">
                  <c:v>9.9167556762695312</c:v>
                </c:pt>
                <c:pt idx="5">
                  <c:v>9.5271987915039062</c:v>
                </c:pt>
                <c:pt idx="6">
                  <c:v>9.13763427734375</c:v>
                </c:pt>
                <c:pt idx="7">
                  <c:v>8.7480697631835938</c:v>
                </c:pt>
              </c:numCache>
            </c:numRef>
          </c:val>
          <c:smooth val="0"/>
        </c:ser>
        <c:ser>
          <c:idx val="3"/>
          <c:order val="2"/>
          <c:tx>
            <c:strRef>
              <c:f>W_NoDg_Assist!$J$1</c:f>
              <c:strCache>
                <c:ptCount val="1"/>
                <c:pt idx="0">
                  <c:v>175 Months</c:v>
                </c:pt>
              </c:strCache>
            </c:strRef>
          </c:tx>
          <c:spPr>
            <a:ln>
              <a:solidFill>
                <a:srgbClr val="0070C0"/>
              </a:solidFill>
              <a:prstDash val="dashDot"/>
            </a:ln>
          </c:spPr>
          <c:marker>
            <c:symbol val="none"/>
          </c:marker>
          <c:cat>
            <c:numRef>
              <c:f>W_NoDg_Assist!$A$2:$A$9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W_NoDg_Assist!$J$2:$J$9</c:f>
              <c:numCache>
                <c:formatCode>General</c:formatCode>
                <c:ptCount val="8"/>
                <c:pt idx="0">
                  <c:v>-5.8134765625</c:v>
                </c:pt>
                <c:pt idx="1">
                  <c:v>0.7135009765625</c:v>
                </c:pt>
                <c:pt idx="2">
                  <c:v>7.2404632568359375</c:v>
                </c:pt>
                <c:pt idx="3">
                  <c:v>6.746002197265625</c:v>
                </c:pt>
                <c:pt idx="4">
                  <c:v>6.25152587890625</c:v>
                </c:pt>
                <c:pt idx="5">
                  <c:v>5.7570648193359375</c:v>
                </c:pt>
                <c:pt idx="6">
                  <c:v>5.262603759765625</c:v>
                </c:pt>
                <c:pt idx="7">
                  <c:v>4.76812744140625</c:v>
                </c:pt>
              </c:numCache>
            </c:numRef>
          </c:val>
          <c:smooth val="0"/>
        </c:ser>
        <c:dLbls>
          <c:showLegendKey val="0"/>
          <c:showVal val="0"/>
          <c:showCatName val="0"/>
          <c:showSerName val="0"/>
          <c:showPercent val="0"/>
          <c:showBubbleSize val="0"/>
        </c:dLbls>
        <c:smooth val="0"/>
        <c:axId val="188124600"/>
        <c:axId val="188124992"/>
      </c:lineChart>
      <c:catAx>
        <c:axId val="188124600"/>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188124992"/>
        <c:crosses val="autoZero"/>
        <c:auto val="1"/>
        <c:lblAlgn val="ctr"/>
        <c:lblOffset val="100"/>
        <c:noMultiLvlLbl val="0"/>
      </c:catAx>
      <c:valAx>
        <c:axId val="188124992"/>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88124600"/>
        <c:crosses val="autoZero"/>
        <c:crossBetween val="between"/>
      </c:valAx>
    </c:plotArea>
    <c:legend>
      <c:legendPos val="b"/>
      <c:overlay val="0"/>
      <c:spPr>
        <a:ln>
          <a:solidFill>
            <a:sysClr val="windowText" lastClr="000000"/>
          </a:solidFill>
        </a:ln>
      </c:spPr>
      <c:txPr>
        <a:bodyPr/>
        <a:lstStyle/>
        <a:p>
          <a:pPr>
            <a:defRPr sz="1200"/>
          </a:pPr>
          <a:endParaRPr lang="en-US"/>
        </a:p>
      </c:txPr>
    </c:legend>
    <c:plotVisOnly val="1"/>
    <c:dispBlanksAs val="gap"/>
    <c:showDLblsOverMax val="0"/>
  </c:chart>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1"/>
          <c:order val="0"/>
          <c:tx>
            <c:strRef>
              <c:f>W_Dg_NoAssist!$H$1</c:f>
              <c:strCache>
                <c:ptCount val="1"/>
                <c:pt idx="0">
                  <c:v>87 Months</c:v>
                </c:pt>
              </c:strCache>
            </c:strRef>
          </c:tx>
          <c:spPr>
            <a:ln>
              <a:solidFill>
                <a:srgbClr val="FF0000"/>
              </a:solidFill>
            </a:ln>
          </c:spPr>
          <c:marker>
            <c:symbol val="none"/>
          </c:marker>
          <c:cat>
            <c:numRef>
              <c:f>W_Dg_NoAssist!$A$2:$A$9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W_Dg_NoAssist!$H$2:$H$9</c:f>
              <c:numCache>
                <c:formatCode>General</c:formatCode>
                <c:ptCount val="8"/>
                <c:pt idx="0">
                  <c:v>0.48760223388671875</c:v>
                </c:pt>
                <c:pt idx="1">
                  <c:v>3.0049362182617187</c:v>
                </c:pt>
                <c:pt idx="2">
                  <c:v>5.52227783203125</c:v>
                </c:pt>
                <c:pt idx="3">
                  <c:v>5.3996734619140625</c:v>
                </c:pt>
                <c:pt idx="4">
                  <c:v>5.277069091796875</c:v>
                </c:pt>
                <c:pt idx="5">
                  <c:v>5.1544647216796875</c:v>
                </c:pt>
                <c:pt idx="6">
                  <c:v>5.0318527221679687</c:v>
                </c:pt>
                <c:pt idx="7">
                  <c:v>4.9092559814453125</c:v>
                </c:pt>
              </c:numCache>
            </c:numRef>
          </c:val>
          <c:smooth val="0"/>
        </c:ser>
        <c:ser>
          <c:idx val="2"/>
          <c:order val="1"/>
          <c:tx>
            <c:strRef>
              <c:f>W_Dg_NoAssist!$I$1</c:f>
              <c:strCache>
                <c:ptCount val="1"/>
                <c:pt idx="0">
                  <c:v>151 Months</c:v>
                </c:pt>
              </c:strCache>
            </c:strRef>
          </c:tx>
          <c:spPr>
            <a:ln>
              <a:solidFill>
                <a:sysClr val="windowText" lastClr="000000"/>
              </a:solidFill>
              <a:prstDash val="sysDot"/>
            </a:ln>
          </c:spPr>
          <c:marker>
            <c:symbol val="none"/>
          </c:marker>
          <c:cat>
            <c:numRef>
              <c:f>W_Dg_NoAssist!$A$2:$A$9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W_Dg_NoAssist!$I$2:$I$9</c:f>
              <c:numCache>
                <c:formatCode>General</c:formatCode>
                <c:ptCount val="8"/>
                <c:pt idx="0">
                  <c:v>-0.140533447265625</c:v>
                </c:pt>
                <c:pt idx="1">
                  <c:v>3.0550537109375</c:v>
                </c:pt>
                <c:pt idx="2">
                  <c:v>6.250640869140625</c:v>
                </c:pt>
                <c:pt idx="3">
                  <c:v>6.095001220703125</c:v>
                </c:pt>
                <c:pt idx="4">
                  <c:v>5.939361572265625</c:v>
                </c:pt>
                <c:pt idx="5">
                  <c:v>5.783721923828125</c:v>
                </c:pt>
                <c:pt idx="6">
                  <c:v>5.6280975341796875</c:v>
                </c:pt>
                <c:pt idx="7">
                  <c:v>5.4724502563476563</c:v>
                </c:pt>
              </c:numCache>
            </c:numRef>
          </c:val>
          <c:smooth val="0"/>
        </c:ser>
        <c:ser>
          <c:idx val="3"/>
          <c:order val="2"/>
          <c:tx>
            <c:strRef>
              <c:f>W_Dg_NoAssist!$J$1</c:f>
              <c:strCache>
                <c:ptCount val="1"/>
                <c:pt idx="0">
                  <c:v>235 Months</c:v>
                </c:pt>
              </c:strCache>
            </c:strRef>
          </c:tx>
          <c:spPr>
            <a:ln>
              <a:solidFill>
                <a:srgbClr val="0070C0"/>
              </a:solidFill>
              <a:prstDash val="dashDot"/>
            </a:ln>
          </c:spPr>
          <c:marker>
            <c:symbol val="none"/>
          </c:marker>
          <c:cat>
            <c:numRef>
              <c:f>W_Dg_NoAssist!$A$2:$A$9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W_Dg_NoAssist!$J$2:$J$9</c:f>
              <c:numCache>
                <c:formatCode>General</c:formatCode>
                <c:ptCount val="8"/>
                <c:pt idx="0">
                  <c:v>-1.51910400390625</c:v>
                </c:pt>
                <c:pt idx="1">
                  <c:v>2.7489776611328125</c:v>
                </c:pt>
                <c:pt idx="2">
                  <c:v>7.0170440673828125</c:v>
                </c:pt>
                <c:pt idx="3">
                  <c:v>6.809173583984375</c:v>
                </c:pt>
                <c:pt idx="4">
                  <c:v>6.6013031005859375</c:v>
                </c:pt>
                <c:pt idx="5">
                  <c:v>6.3934326171875</c:v>
                </c:pt>
                <c:pt idx="6">
                  <c:v>6.1855621337890625</c:v>
                </c:pt>
                <c:pt idx="7">
                  <c:v>5.977691650390625</c:v>
                </c:pt>
              </c:numCache>
            </c:numRef>
          </c:val>
          <c:smooth val="0"/>
        </c:ser>
        <c:dLbls>
          <c:showLegendKey val="0"/>
          <c:showVal val="0"/>
          <c:showCatName val="0"/>
          <c:showSerName val="0"/>
          <c:showPercent val="0"/>
          <c:showBubbleSize val="0"/>
        </c:dLbls>
        <c:smooth val="0"/>
        <c:axId val="188125776"/>
        <c:axId val="210780192"/>
      </c:lineChart>
      <c:catAx>
        <c:axId val="188125776"/>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nextTo"/>
        <c:txPr>
          <a:bodyPr/>
          <a:lstStyle/>
          <a:p>
            <a:pPr>
              <a:defRPr sz="1200"/>
            </a:pPr>
            <a:endParaRPr lang="en-US"/>
          </a:p>
        </c:txPr>
        <c:crossAx val="210780192"/>
        <c:crosses val="autoZero"/>
        <c:auto val="1"/>
        <c:lblAlgn val="ctr"/>
        <c:lblOffset val="100"/>
        <c:noMultiLvlLbl val="0"/>
      </c:catAx>
      <c:valAx>
        <c:axId val="210780192"/>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88125776"/>
        <c:crosses val="autoZero"/>
        <c:crossBetween val="between"/>
      </c:valAx>
    </c:plotArea>
    <c:legend>
      <c:legendPos val="b"/>
      <c:overlay val="0"/>
      <c:spPr>
        <a:ln>
          <a:solidFill>
            <a:sysClr val="windowText" lastClr="000000"/>
          </a:solidFill>
        </a:ln>
      </c:spPr>
      <c:txPr>
        <a:bodyPr/>
        <a:lstStyle/>
        <a:p>
          <a:pPr>
            <a:defRPr sz="1200"/>
          </a:pPr>
          <a:endParaRPr lang="en-US"/>
        </a:p>
      </c:txPr>
    </c:legend>
    <c:plotVisOnly val="1"/>
    <c:dispBlanksAs val="gap"/>
    <c:showDLblsOverMax val="0"/>
  </c:chart>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1"/>
          <c:order val="0"/>
          <c:tx>
            <c:strRef>
              <c:f>W_Dg_Assist!$H$1</c:f>
              <c:strCache>
                <c:ptCount val="1"/>
                <c:pt idx="0">
                  <c:v>108 Months</c:v>
                </c:pt>
              </c:strCache>
            </c:strRef>
          </c:tx>
          <c:spPr>
            <a:ln>
              <a:solidFill>
                <a:srgbClr val="FF0000"/>
              </a:solidFill>
            </a:ln>
          </c:spPr>
          <c:marker>
            <c:symbol val="none"/>
          </c:marker>
          <c:cat>
            <c:numRef>
              <c:f>W_Dg_Assist!$A$2:$A$9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W_Dg_Assist!$H$2:$H$9</c:f>
              <c:numCache>
                <c:formatCode>General</c:formatCode>
                <c:ptCount val="8"/>
                <c:pt idx="0">
                  <c:v>3.5799102783203125</c:v>
                </c:pt>
                <c:pt idx="1">
                  <c:v>4.16400146484375</c:v>
                </c:pt>
                <c:pt idx="2">
                  <c:v>4.7480888366699219</c:v>
                </c:pt>
                <c:pt idx="3">
                  <c:v>4.6314468383789062</c:v>
                </c:pt>
                <c:pt idx="4">
                  <c:v>4.514801025390625</c:v>
                </c:pt>
                <c:pt idx="5">
                  <c:v>4.3981590270996094</c:v>
                </c:pt>
                <c:pt idx="6">
                  <c:v>4.2815132141113281</c:v>
                </c:pt>
                <c:pt idx="7">
                  <c:v>4.1648674011230469</c:v>
                </c:pt>
              </c:numCache>
            </c:numRef>
          </c:val>
          <c:smooth val="0"/>
        </c:ser>
        <c:ser>
          <c:idx val="2"/>
          <c:order val="1"/>
          <c:tx>
            <c:strRef>
              <c:f>W_Dg_Assist!$I$1</c:f>
              <c:strCache>
                <c:ptCount val="1"/>
                <c:pt idx="0">
                  <c:v>168 Months</c:v>
                </c:pt>
              </c:strCache>
            </c:strRef>
          </c:tx>
          <c:spPr>
            <a:ln>
              <a:solidFill>
                <a:sysClr val="windowText" lastClr="000000"/>
              </a:solidFill>
              <a:prstDash val="sysDot"/>
            </a:ln>
          </c:spPr>
          <c:marker>
            <c:symbol val="none"/>
          </c:marker>
          <c:cat>
            <c:numRef>
              <c:f>W_Dg_Assist!$A$2:$A$9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W_Dg_Assist!$I$2:$I$9</c:f>
              <c:numCache>
                <c:formatCode>General</c:formatCode>
                <c:ptCount val="8"/>
                <c:pt idx="0">
                  <c:v>2.533447265625</c:v>
                </c:pt>
                <c:pt idx="1">
                  <c:v>3.10052490234375</c:v>
                </c:pt>
                <c:pt idx="2">
                  <c:v>3.6676025390625</c:v>
                </c:pt>
                <c:pt idx="3">
                  <c:v>3.5543441772460938</c:v>
                </c:pt>
                <c:pt idx="4">
                  <c:v>3.44110107421875</c:v>
                </c:pt>
                <c:pt idx="5">
                  <c:v>3.3278579711914062</c:v>
                </c:pt>
                <c:pt idx="6">
                  <c:v>3.2146072387695313</c:v>
                </c:pt>
                <c:pt idx="7">
                  <c:v>3.1013641357421875</c:v>
                </c:pt>
              </c:numCache>
            </c:numRef>
          </c:val>
          <c:smooth val="0"/>
        </c:ser>
        <c:ser>
          <c:idx val="3"/>
          <c:order val="2"/>
          <c:tx>
            <c:strRef>
              <c:f>W_Dg_Assist!$J$1</c:f>
              <c:strCache>
                <c:ptCount val="1"/>
                <c:pt idx="0">
                  <c:v>262 Months</c:v>
                </c:pt>
              </c:strCache>
            </c:strRef>
          </c:tx>
          <c:spPr>
            <a:ln>
              <a:solidFill>
                <a:srgbClr val="0070C0"/>
              </a:solidFill>
              <a:prstDash val="dashDot"/>
            </a:ln>
          </c:spPr>
          <c:marker>
            <c:symbol val="none"/>
          </c:marker>
          <c:cat>
            <c:numRef>
              <c:f>W_Dg_Assist!$A$2:$A$9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W_Dg_Assist!$J$2:$J$9</c:f>
              <c:numCache>
                <c:formatCode>General</c:formatCode>
                <c:ptCount val="8"/>
                <c:pt idx="0">
                  <c:v>1.3447265625</c:v>
                </c:pt>
                <c:pt idx="1">
                  <c:v>2.06591796875</c:v>
                </c:pt>
                <c:pt idx="2">
                  <c:v>2.7871017456054687</c:v>
                </c:pt>
                <c:pt idx="3">
                  <c:v>2.6430816650390625</c:v>
                </c:pt>
                <c:pt idx="4">
                  <c:v>2.499053955078125</c:v>
                </c:pt>
                <c:pt idx="5">
                  <c:v>2.3550338745117187</c:v>
                </c:pt>
                <c:pt idx="6">
                  <c:v>2.2110061645507812</c:v>
                </c:pt>
                <c:pt idx="7">
                  <c:v>2.066986083984375</c:v>
                </c:pt>
              </c:numCache>
            </c:numRef>
          </c:val>
          <c:smooth val="0"/>
        </c:ser>
        <c:dLbls>
          <c:showLegendKey val="0"/>
          <c:showVal val="0"/>
          <c:showCatName val="0"/>
          <c:showSerName val="0"/>
          <c:showPercent val="0"/>
          <c:showBubbleSize val="0"/>
        </c:dLbls>
        <c:smooth val="0"/>
        <c:axId val="210780976"/>
        <c:axId val="210781368"/>
      </c:lineChart>
      <c:catAx>
        <c:axId val="210780976"/>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nextTo"/>
        <c:txPr>
          <a:bodyPr/>
          <a:lstStyle/>
          <a:p>
            <a:pPr>
              <a:defRPr sz="1200"/>
            </a:pPr>
            <a:endParaRPr lang="en-US"/>
          </a:p>
        </c:txPr>
        <c:crossAx val="210781368"/>
        <c:crosses val="autoZero"/>
        <c:auto val="1"/>
        <c:lblAlgn val="ctr"/>
        <c:lblOffset val="100"/>
        <c:noMultiLvlLbl val="0"/>
      </c:catAx>
      <c:valAx>
        <c:axId val="210781368"/>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0780976"/>
        <c:crosses val="autoZero"/>
        <c:crossBetween val="between"/>
      </c:valAx>
    </c:plotArea>
    <c:legend>
      <c:legendPos val="b"/>
      <c:overlay val="0"/>
      <c:spPr>
        <a:ln>
          <a:solidFill>
            <a:sysClr val="windowText" lastClr="000000"/>
          </a:solidFill>
        </a:ln>
      </c:spPr>
      <c:txPr>
        <a:bodyPr/>
        <a:lstStyle/>
        <a:p>
          <a:pPr>
            <a:defRPr sz="1200"/>
          </a:pPr>
          <a:endParaRPr lang="en-US"/>
        </a:p>
      </c:txPr>
    </c:legend>
    <c:plotVisOnly val="1"/>
    <c:dispBlanksAs val="gap"/>
    <c:showDLblsOverMax val="0"/>
  </c:chart>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[pred_diff_3ch.xls]Men_NoDg_NoAssist!$H$1</c:f>
              <c:strCache>
                <c:ptCount val="1"/>
                <c:pt idx="0">
                  <c:v>33 Months</c:v>
                </c:pt>
              </c:strCache>
            </c:strRef>
          </c:tx>
          <c:spPr>
            <a:ln>
              <a:solidFill>
                <a:srgbClr val="FF0000"/>
              </a:solidFill>
            </a:ln>
          </c:spPr>
          <c:marker>
            <c:symbol val="none"/>
          </c:marker>
          <c:cat>
            <c:numRef>
              <c:f>[pred_diff_3ch.xls]Men_NoDg_NoAssist!$A$2:$A$9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[pred_diff_3ch.xls]Men_NoDg_NoAssist!$H$2:$H$9</c:f>
              <c:numCache>
                <c:formatCode>General</c:formatCode>
                <c:ptCount val="8"/>
                <c:pt idx="0">
                  <c:v>5.9499740600585938E-2</c:v>
                </c:pt>
                <c:pt idx="1">
                  <c:v>0.95283317565917969</c:v>
                </c:pt>
                <c:pt idx="2">
                  <c:v>1.3681602478027344</c:v>
                </c:pt>
                <c:pt idx="3">
                  <c:v>1.7491569519042969</c:v>
                </c:pt>
                <c:pt idx="4">
                  <c:v>1.3604812622070312</c:v>
                </c:pt>
                <c:pt idx="5">
                  <c:v>1.0462074279785156</c:v>
                </c:pt>
                <c:pt idx="6">
                  <c:v>1.4348106384277344</c:v>
                </c:pt>
                <c:pt idx="7">
                  <c:v>1.3463516235351563</c:v>
                </c:pt>
              </c:numCache>
            </c:numRef>
          </c:val>
          <c:smooth val="0"/>
        </c:ser>
        <c:ser>
          <c:idx val="2"/>
          <c:order val="1"/>
          <c:tx>
            <c:strRef>
              <c:f>[pred_diff_3ch.xls]Men_NoDg_NoAssist!$I$1</c:f>
              <c:strCache>
                <c:ptCount val="1"/>
                <c:pt idx="0">
                  <c:v>46 Months</c:v>
                </c:pt>
              </c:strCache>
            </c:strRef>
          </c:tx>
          <c:spPr>
            <a:ln>
              <a:solidFill>
                <a:schemeClr val="tx1"/>
              </a:solidFill>
              <a:prstDash val="sysDot"/>
            </a:ln>
          </c:spPr>
          <c:marker>
            <c:symbol val="none"/>
          </c:marker>
          <c:cat>
            <c:numRef>
              <c:f>[pred_diff_3ch.xls]Men_NoDg_NoAssist!$A$2:$A$9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[pred_diff_3ch.xls]Men_NoDg_NoAssist!$I$2:$I$9</c:f>
              <c:numCache>
                <c:formatCode>General</c:formatCode>
                <c:ptCount val="8"/>
                <c:pt idx="0">
                  <c:v>-1.5514373779296875E-2</c:v>
                </c:pt>
                <c:pt idx="1">
                  <c:v>0.94492721557617188</c:v>
                </c:pt>
                <c:pt idx="2">
                  <c:v>1.3914527893066406</c:v>
                </c:pt>
                <c:pt idx="3">
                  <c:v>1.8010711669921875</c:v>
                </c:pt>
                <c:pt idx="4">
                  <c:v>1.3831939697265625</c:v>
                </c:pt>
                <c:pt idx="5">
                  <c:v>1.0453147888183594</c:v>
                </c:pt>
                <c:pt idx="6">
                  <c:v>1.4631080627441406</c:v>
                </c:pt>
                <c:pt idx="7">
                  <c:v>1.3680038452148437</c:v>
                </c:pt>
              </c:numCache>
            </c:numRef>
          </c:val>
          <c:smooth val="0"/>
        </c:ser>
        <c:ser>
          <c:idx val="3"/>
          <c:order val="2"/>
          <c:tx>
            <c:strRef>
              <c:f>[pred_diff_3ch.xls]Men_NoDg_NoAssist!$J$1</c:f>
              <c:strCache>
                <c:ptCount val="1"/>
                <c:pt idx="0">
                  <c:v>87 Months</c:v>
                </c:pt>
              </c:strCache>
            </c:strRef>
          </c:tx>
          <c:spPr>
            <a:ln>
              <a:solidFill>
                <a:srgbClr val="0070C0"/>
              </a:solidFill>
              <a:prstDash val="dashDot"/>
            </a:ln>
          </c:spPr>
          <c:marker>
            <c:symbol val="none"/>
          </c:marker>
          <c:cat>
            <c:numRef>
              <c:f>[pred_diff_3ch.xls]Men_NoDg_NoAssist!$A$2:$A$9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[pred_diff_3ch.xls]Men_NoDg_NoAssist!$J$2:$J$9</c:f>
              <c:numCache>
                <c:formatCode>General</c:formatCode>
                <c:ptCount val="8"/>
                <c:pt idx="0">
                  <c:v>-0.40430450439453125</c:v>
                </c:pt>
                <c:pt idx="1">
                  <c:v>1.054443359375</c:v>
                </c:pt>
                <c:pt idx="2">
                  <c:v>1.7326431274414062</c:v>
                </c:pt>
                <c:pt idx="3">
                  <c:v>2.3547744750976562</c:v>
                </c:pt>
                <c:pt idx="4">
                  <c:v>1.7200927734375</c:v>
                </c:pt>
                <c:pt idx="5">
                  <c:v>1.2069168090820312</c:v>
                </c:pt>
                <c:pt idx="6">
                  <c:v>1.8414688110351563</c:v>
                </c:pt>
                <c:pt idx="7">
                  <c:v>1.6970291137695313</c:v>
                </c:pt>
              </c:numCache>
            </c:numRef>
          </c:val>
          <c:smooth val="0"/>
        </c:ser>
        <c:dLbls>
          <c:showLegendKey val="0"/>
          <c:showVal val="0"/>
          <c:showCatName val="0"/>
          <c:showSerName val="0"/>
          <c:showPercent val="0"/>
          <c:showBubbleSize val="0"/>
        </c:dLbls>
        <c:smooth val="0"/>
        <c:axId val="210782152"/>
        <c:axId val="210782544"/>
      </c:lineChart>
      <c:catAx>
        <c:axId val="210782152"/>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10782544"/>
        <c:crosses val="autoZero"/>
        <c:auto val="1"/>
        <c:lblAlgn val="ctr"/>
        <c:lblOffset val="100"/>
        <c:noMultiLvlLbl val="0"/>
      </c:catAx>
      <c:valAx>
        <c:axId val="21078254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0782152"/>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[pred_diff_3ch.xls]Men_NoDg_Assist!$H$1</c:f>
              <c:strCache>
                <c:ptCount val="1"/>
                <c:pt idx="0">
                  <c:v>37 Months</c:v>
                </c:pt>
              </c:strCache>
            </c:strRef>
          </c:tx>
          <c:spPr>
            <a:ln>
              <a:solidFill>
                <a:srgbClr val="FF0000"/>
              </a:solidFill>
            </a:ln>
          </c:spPr>
          <c:marker>
            <c:symbol val="none"/>
          </c:marker>
          <c:cat>
            <c:numRef>
              <c:f>[pred_diff_3ch.xls]Men_NoDg_Assist!$A$2:$A$9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[pred_diff_3ch.xls]Men_NoDg_Assist!$H$2:$H$9</c:f>
              <c:numCache>
                <c:formatCode>General</c:formatCode>
                <c:ptCount val="8"/>
                <c:pt idx="0">
                  <c:v>-0.59771537780761719</c:v>
                </c:pt>
                <c:pt idx="1">
                  <c:v>0.10050010681152344</c:v>
                </c:pt>
                <c:pt idx="2">
                  <c:v>0.48120594024658203</c:v>
                </c:pt>
                <c:pt idx="3">
                  <c:v>2.1626853942871094</c:v>
                </c:pt>
                <c:pt idx="4">
                  <c:v>0.99087238311767578</c:v>
                </c:pt>
                <c:pt idx="5">
                  <c:v>1.9063835144042969</c:v>
                </c:pt>
                <c:pt idx="6">
                  <c:v>1.4611787796020508</c:v>
                </c:pt>
                <c:pt idx="7">
                  <c:v>0.85861968994140625</c:v>
                </c:pt>
              </c:numCache>
            </c:numRef>
          </c:val>
          <c:smooth val="0"/>
        </c:ser>
        <c:ser>
          <c:idx val="2"/>
          <c:order val="1"/>
          <c:tx>
            <c:strRef>
              <c:f>[pred_diff_3ch.xls]Men_NoDg_Assist!$I$1</c:f>
              <c:strCache>
                <c:ptCount val="1"/>
                <c:pt idx="0">
                  <c:v>57 Months</c:v>
                </c:pt>
              </c:strCache>
            </c:strRef>
          </c:tx>
          <c:spPr>
            <a:ln>
              <a:solidFill>
                <a:schemeClr val="tx1"/>
              </a:solidFill>
              <a:prstDash val="sysDot"/>
            </a:ln>
          </c:spPr>
          <c:marker>
            <c:symbol val="none"/>
          </c:marker>
          <c:cat>
            <c:numRef>
              <c:f>[pred_diff_3ch.xls]Men_NoDg_Assist!$A$2:$A$9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[pred_diff_3ch.xls]Men_NoDg_Assist!$I$2:$I$9</c:f>
              <c:numCache>
                <c:formatCode>General</c:formatCode>
                <c:ptCount val="8"/>
                <c:pt idx="0">
                  <c:v>-0.78951454162597656</c:v>
                </c:pt>
                <c:pt idx="1">
                  <c:v>8.1478118896484375E-2</c:v>
                </c:pt>
                <c:pt idx="2">
                  <c:v>0.55638885498046875</c:v>
                </c:pt>
                <c:pt idx="3">
                  <c:v>2.6539535522460937</c:v>
                </c:pt>
                <c:pt idx="4">
                  <c:v>1.1921749114990234</c:v>
                </c:pt>
                <c:pt idx="5">
                  <c:v>2.3342323303222656</c:v>
                </c:pt>
                <c:pt idx="6">
                  <c:v>1.7788600921630859</c:v>
                </c:pt>
                <c:pt idx="7">
                  <c:v>1.0271968841552734</c:v>
                </c:pt>
              </c:numCache>
            </c:numRef>
          </c:val>
          <c:smooth val="0"/>
        </c:ser>
        <c:ser>
          <c:idx val="3"/>
          <c:order val="2"/>
          <c:tx>
            <c:strRef>
              <c:f>[pred_diff_3ch.xls]Men_NoDg_Assist!$J$1</c:f>
              <c:strCache>
                <c:ptCount val="1"/>
                <c:pt idx="0">
                  <c:v>96 Months</c:v>
                </c:pt>
              </c:strCache>
            </c:strRef>
          </c:tx>
          <c:spPr>
            <a:ln>
              <a:solidFill>
                <a:srgbClr val="0070C0"/>
              </a:solidFill>
              <a:prstDash val="dashDot"/>
            </a:ln>
          </c:spPr>
          <c:marker>
            <c:symbol val="none"/>
          </c:marker>
          <c:cat>
            <c:numRef>
              <c:f>[pred_diff_3ch.xls]Men_NoDg_Assist!$A$2:$A$9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[pred_diff_3ch.xls]Men_NoDg_Assist!$J$2:$J$9</c:f>
              <c:numCache>
                <c:formatCode>General</c:formatCode>
                <c:ptCount val="8"/>
                <c:pt idx="0">
                  <c:v>-1.3277168273925781</c:v>
                </c:pt>
                <c:pt idx="1">
                  <c:v>-6.23321533203125E-3</c:v>
                </c:pt>
                <c:pt idx="2">
                  <c:v>0.71430587768554688</c:v>
                </c:pt>
                <c:pt idx="3">
                  <c:v>3.8967552185058594</c:v>
                </c:pt>
                <c:pt idx="4">
                  <c:v>1.678924560546875</c:v>
                </c:pt>
                <c:pt idx="5">
                  <c:v>3.4116668701171875</c:v>
                </c:pt>
                <c:pt idx="6">
                  <c:v>2.5690536499023437</c:v>
                </c:pt>
                <c:pt idx="7">
                  <c:v>1.4286155700683594</c:v>
                </c:pt>
              </c:numCache>
            </c:numRef>
          </c:val>
          <c:smooth val="0"/>
        </c:ser>
        <c:dLbls>
          <c:showLegendKey val="0"/>
          <c:showVal val="0"/>
          <c:showCatName val="0"/>
          <c:showSerName val="0"/>
          <c:showPercent val="0"/>
          <c:showBubbleSize val="0"/>
        </c:dLbls>
        <c:smooth val="0"/>
        <c:axId val="188123032"/>
        <c:axId val="210783328"/>
      </c:lineChart>
      <c:catAx>
        <c:axId val="188123032"/>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10783328"/>
        <c:crosses val="autoZero"/>
        <c:auto val="1"/>
        <c:lblAlgn val="ctr"/>
        <c:lblOffset val="100"/>
        <c:noMultiLvlLbl val="0"/>
      </c:catAx>
      <c:valAx>
        <c:axId val="210783328"/>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88123032"/>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[pred_diff_3ch.xls]Men_Dg_NoAssist!$H$1</c:f>
              <c:strCache>
                <c:ptCount val="1"/>
                <c:pt idx="0">
                  <c:v>57 Months</c:v>
                </c:pt>
              </c:strCache>
            </c:strRef>
          </c:tx>
          <c:spPr>
            <a:ln>
              <a:solidFill>
                <a:srgbClr val="FF0000"/>
              </a:solidFill>
            </a:ln>
          </c:spPr>
          <c:marker>
            <c:symbol val="none"/>
          </c:marker>
          <c:cat>
            <c:numRef>
              <c:f>[pred_diff_3ch.xls]Men_Dg_NoAssist!$A$2:$A$9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[pred_diff_3ch.xls]Men_Dg_NoAssist!$H$2:$H$9</c:f>
              <c:numCache>
                <c:formatCode>General</c:formatCode>
                <c:ptCount val="8"/>
                <c:pt idx="0">
                  <c:v>1.1961097717285156</c:v>
                </c:pt>
                <c:pt idx="1">
                  <c:v>1.0434913635253906</c:v>
                </c:pt>
                <c:pt idx="2">
                  <c:v>1.6829299926757813</c:v>
                </c:pt>
                <c:pt idx="3">
                  <c:v>2.2417945861816406</c:v>
                </c:pt>
                <c:pt idx="4">
                  <c:v>2.1718711853027344</c:v>
                </c:pt>
                <c:pt idx="5">
                  <c:v>2.3664436340332031</c:v>
                </c:pt>
                <c:pt idx="6">
                  <c:v>3.6540908813476562</c:v>
                </c:pt>
                <c:pt idx="7">
                  <c:v>2.5307350158691406</c:v>
                </c:pt>
              </c:numCache>
            </c:numRef>
          </c:val>
          <c:smooth val="0"/>
        </c:ser>
        <c:ser>
          <c:idx val="2"/>
          <c:order val="1"/>
          <c:tx>
            <c:strRef>
              <c:f>[pred_diff_3ch.xls]Men_Dg_NoAssist!$I$1</c:f>
              <c:strCache>
                <c:ptCount val="1"/>
                <c:pt idx="0">
                  <c:v>87 Months</c:v>
                </c:pt>
              </c:strCache>
            </c:strRef>
          </c:tx>
          <c:spPr>
            <a:ln>
              <a:solidFill>
                <a:schemeClr val="tx1"/>
              </a:solidFill>
              <a:prstDash val="sysDot"/>
            </a:ln>
          </c:spPr>
          <c:marker>
            <c:symbol val="none"/>
          </c:marker>
          <c:cat>
            <c:numRef>
              <c:f>[pred_diff_3ch.xls]Men_Dg_NoAssist!$A$2:$A$9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[pred_diff_3ch.xls]Men_Dg_NoAssist!$I$2:$I$9</c:f>
              <c:numCache>
                <c:formatCode>General</c:formatCode>
                <c:ptCount val="8"/>
                <c:pt idx="0">
                  <c:v>1.61077880859375</c:v>
                </c:pt>
                <c:pt idx="1">
                  <c:v>1.4135971069335937</c:v>
                </c:pt>
                <c:pt idx="2">
                  <c:v>2.2397384643554687</c:v>
                </c:pt>
                <c:pt idx="3">
                  <c:v>2.9617767333984375</c:v>
                </c:pt>
                <c:pt idx="4">
                  <c:v>2.8714370727539063</c:v>
                </c:pt>
                <c:pt idx="5">
                  <c:v>3.1228179931640625</c:v>
                </c:pt>
                <c:pt idx="6">
                  <c:v>4.7864227294921875</c:v>
                </c:pt>
                <c:pt idx="7">
                  <c:v>3.3350753784179687</c:v>
                </c:pt>
              </c:numCache>
            </c:numRef>
          </c:val>
          <c:smooth val="0"/>
        </c:ser>
        <c:ser>
          <c:idx val="3"/>
          <c:order val="2"/>
          <c:tx>
            <c:strRef>
              <c:f>[pred_diff_3ch.xls]Men_Dg_NoAssist!$J$1</c:f>
              <c:strCache>
                <c:ptCount val="1"/>
                <c:pt idx="0">
                  <c:v>151 Months</c:v>
                </c:pt>
              </c:strCache>
            </c:strRef>
          </c:tx>
          <c:spPr>
            <a:ln>
              <a:solidFill>
                <a:srgbClr val="0070C0"/>
              </a:solidFill>
              <a:prstDash val="dashDot"/>
            </a:ln>
          </c:spPr>
          <c:marker>
            <c:symbol val="none"/>
          </c:marker>
          <c:cat>
            <c:numRef>
              <c:f>[pred_diff_3ch.xls]Men_Dg_NoAssist!$A$2:$A$9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[pred_diff_3ch.xls]Men_Dg_NoAssist!$J$2:$J$9</c:f>
              <c:numCache>
                <c:formatCode>General</c:formatCode>
                <c:ptCount val="8"/>
                <c:pt idx="0">
                  <c:v>3.2512893676757813</c:v>
                </c:pt>
                <c:pt idx="1">
                  <c:v>2.8850326538085937</c:v>
                </c:pt>
                <c:pt idx="2">
                  <c:v>4.4195632934570313</c:v>
                </c:pt>
                <c:pt idx="3">
                  <c:v>5.7607269287109375</c:v>
                </c:pt>
                <c:pt idx="4">
                  <c:v>5.592926025390625</c:v>
                </c:pt>
                <c:pt idx="5">
                  <c:v>6.0598602294921875</c:v>
                </c:pt>
                <c:pt idx="6">
                  <c:v>9.1499862670898437</c:v>
                </c:pt>
                <c:pt idx="7">
                  <c:v>6.454132080078125</c:v>
                </c:pt>
              </c:numCache>
            </c:numRef>
          </c:val>
          <c:smooth val="0"/>
        </c:ser>
        <c:dLbls>
          <c:showLegendKey val="0"/>
          <c:showVal val="0"/>
          <c:showCatName val="0"/>
          <c:showSerName val="0"/>
          <c:showPercent val="0"/>
          <c:showBubbleSize val="0"/>
        </c:dLbls>
        <c:smooth val="0"/>
        <c:axId val="197069104"/>
        <c:axId val="197069496"/>
      </c:lineChart>
      <c:catAx>
        <c:axId val="197069104"/>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nextTo"/>
        <c:txPr>
          <a:bodyPr/>
          <a:lstStyle/>
          <a:p>
            <a:pPr>
              <a:defRPr sz="1200"/>
            </a:pPr>
            <a:endParaRPr lang="en-US"/>
          </a:p>
        </c:txPr>
        <c:crossAx val="197069496"/>
        <c:crosses val="autoZero"/>
        <c:auto val="1"/>
        <c:lblAlgn val="ctr"/>
        <c:lblOffset val="100"/>
        <c:noMultiLvlLbl val="0"/>
      </c:catAx>
      <c:valAx>
        <c:axId val="197069496"/>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97069104"/>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[pred_diff_3ch.xls]Men_Dg_Assist!$H$1</c:f>
              <c:strCache>
                <c:ptCount val="1"/>
                <c:pt idx="0">
                  <c:v>71 Months</c:v>
                </c:pt>
              </c:strCache>
            </c:strRef>
          </c:tx>
          <c:spPr>
            <a:ln>
              <a:solidFill>
                <a:srgbClr val="FF0000"/>
              </a:solidFill>
            </a:ln>
          </c:spPr>
          <c:marker>
            <c:symbol val="none"/>
          </c:marker>
          <c:cat>
            <c:numRef>
              <c:f>[pred_diff_3ch.xls]Men_Dg_Assist!$A$2:$A$9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[pred_diff_3ch.xls]Men_Dg_Assist!$H$2:$H$9</c:f>
              <c:numCache>
                <c:formatCode>General</c:formatCode>
                <c:ptCount val="8"/>
                <c:pt idx="0">
                  <c:v>1.7903079986572266</c:v>
                </c:pt>
                <c:pt idx="1">
                  <c:v>1.1716041564941406</c:v>
                </c:pt>
                <c:pt idx="2">
                  <c:v>1.2120819091796875</c:v>
                </c:pt>
                <c:pt idx="3">
                  <c:v>1.7556610107421875</c:v>
                </c:pt>
                <c:pt idx="4">
                  <c:v>3.8775539398193359</c:v>
                </c:pt>
                <c:pt idx="5">
                  <c:v>2.8964042663574219</c:v>
                </c:pt>
                <c:pt idx="6">
                  <c:v>3.6144924163818359</c:v>
                </c:pt>
                <c:pt idx="7">
                  <c:v>0.73639297485351563</c:v>
                </c:pt>
              </c:numCache>
            </c:numRef>
          </c:val>
          <c:smooth val="0"/>
        </c:ser>
        <c:ser>
          <c:idx val="2"/>
          <c:order val="1"/>
          <c:tx>
            <c:strRef>
              <c:f>[pred_diff_3ch.xls]Men_Dg_Assist!$I$1</c:f>
              <c:strCache>
                <c:ptCount val="1"/>
                <c:pt idx="0">
                  <c:v>108 Months</c:v>
                </c:pt>
              </c:strCache>
            </c:strRef>
          </c:tx>
          <c:spPr>
            <a:ln>
              <a:solidFill>
                <a:schemeClr val="tx1"/>
              </a:solidFill>
              <a:prstDash val="sysDot"/>
            </a:ln>
          </c:spPr>
          <c:marker>
            <c:symbol val="none"/>
          </c:marker>
          <c:cat>
            <c:numRef>
              <c:f>[pred_diff_3ch.xls]Men_Dg_Assist!$A$2:$A$9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[pred_diff_3ch.xls]Men_Dg_Assist!$I$2:$I$9</c:f>
              <c:numCache>
                <c:formatCode>General</c:formatCode>
                <c:ptCount val="8"/>
                <c:pt idx="0">
                  <c:v>2.3139915466308594</c:v>
                </c:pt>
                <c:pt idx="1">
                  <c:v>1.4345054626464844</c:v>
                </c:pt>
                <c:pt idx="2">
                  <c:v>1.4920463562011719</c:v>
                </c:pt>
                <c:pt idx="3">
                  <c:v>2.2647361755371094</c:v>
                </c:pt>
                <c:pt idx="4">
                  <c:v>5.281005859375</c:v>
                </c:pt>
                <c:pt idx="5">
                  <c:v>3.8863029479980469</c:v>
                </c:pt>
                <c:pt idx="6">
                  <c:v>4.9070663452148437</c:v>
                </c:pt>
                <c:pt idx="7">
                  <c:v>0.81584930419921875</c:v>
                </c:pt>
              </c:numCache>
            </c:numRef>
          </c:val>
          <c:smooth val="0"/>
        </c:ser>
        <c:ser>
          <c:idx val="3"/>
          <c:order val="2"/>
          <c:tx>
            <c:strRef>
              <c:f>[pred_diff_3ch.xls]Men_Dg_Assist!$J$1</c:f>
              <c:strCache>
                <c:ptCount val="1"/>
                <c:pt idx="0">
                  <c:v>188 Months</c:v>
                </c:pt>
              </c:strCache>
            </c:strRef>
          </c:tx>
          <c:spPr>
            <a:ln>
              <a:solidFill>
                <a:srgbClr val="0070C0"/>
              </a:solidFill>
              <a:prstDash val="dashDot"/>
            </a:ln>
          </c:spPr>
          <c:marker>
            <c:symbol val="none"/>
          </c:marker>
          <c:cat>
            <c:numRef>
              <c:f>[pred_diff_3ch.xls]Men_Dg_Assist!$A$2:$A$9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[pred_diff_3ch.xls]Men_Dg_Assist!$J$2:$J$9</c:f>
              <c:numCache>
                <c:formatCode>General</c:formatCode>
                <c:ptCount val="8"/>
                <c:pt idx="0">
                  <c:v>2.7556991577148438</c:v>
                </c:pt>
                <c:pt idx="1">
                  <c:v>1.4201507568359375</c:v>
                </c:pt>
                <c:pt idx="2">
                  <c:v>1.5075302124023438</c:v>
                </c:pt>
                <c:pt idx="3">
                  <c:v>2.680908203125</c:v>
                </c:pt>
                <c:pt idx="4">
                  <c:v>7.2612991333007812</c:v>
                </c:pt>
                <c:pt idx="5">
                  <c:v>5.1433486938476562</c:v>
                </c:pt>
                <c:pt idx="6">
                  <c:v>6.693450927734375</c:v>
                </c:pt>
                <c:pt idx="7">
                  <c:v>0.48069000244140625</c:v>
                </c:pt>
              </c:numCache>
            </c:numRef>
          </c:val>
          <c:smooth val="0"/>
        </c:ser>
        <c:dLbls>
          <c:showLegendKey val="0"/>
          <c:showVal val="0"/>
          <c:showCatName val="0"/>
          <c:showSerName val="0"/>
          <c:showPercent val="0"/>
          <c:showBubbleSize val="0"/>
        </c:dLbls>
        <c:smooth val="0"/>
        <c:axId val="197070280"/>
        <c:axId val="197070672"/>
      </c:lineChart>
      <c:catAx>
        <c:axId val="197070280"/>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nextTo"/>
        <c:txPr>
          <a:bodyPr/>
          <a:lstStyle/>
          <a:p>
            <a:pPr>
              <a:defRPr sz="1200"/>
            </a:pPr>
            <a:endParaRPr lang="en-US"/>
          </a:p>
        </c:txPr>
        <c:crossAx val="197070672"/>
        <c:crosses val="autoZero"/>
        <c:auto val="1"/>
        <c:lblAlgn val="ctr"/>
        <c:lblOffset val="100"/>
        <c:noMultiLvlLbl val="0"/>
      </c:catAx>
      <c:valAx>
        <c:axId val="197070672"/>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97070280"/>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[pred_diff_3ch.xls]W_NoDg_NoAssist!$H$1</c:f>
              <c:strCache>
                <c:ptCount val="1"/>
                <c:pt idx="0">
                  <c:v>51 Months</c:v>
                </c:pt>
              </c:strCache>
            </c:strRef>
          </c:tx>
          <c:spPr>
            <a:ln>
              <a:solidFill>
                <a:srgbClr val="FF0000"/>
              </a:solidFill>
            </a:ln>
          </c:spPr>
          <c:marker>
            <c:symbol val="none"/>
          </c:marker>
          <c:cat>
            <c:numRef>
              <c:f>[pred_diff_3ch.xls]W_NoDg_NoAssist!$A$2:$A$9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[pred_diff_3ch.xls]W_NoDg_NoAssist!$H$2:$H$9</c:f>
              <c:numCache>
                <c:formatCode>General</c:formatCode>
                <c:ptCount val="8"/>
                <c:pt idx="0">
                  <c:v>4.8500442504882812</c:v>
                </c:pt>
                <c:pt idx="1">
                  <c:v>14.092781066894531</c:v>
                </c:pt>
                <c:pt idx="2">
                  <c:v>17.487449645996094</c:v>
                </c:pt>
                <c:pt idx="3">
                  <c:v>21.872734069824219</c:v>
                </c:pt>
                <c:pt idx="4">
                  <c:v>20.765884399414063</c:v>
                </c:pt>
                <c:pt idx="5">
                  <c:v>13.750099182128906</c:v>
                </c:pt>
                <c:pt idx="6">
                  <c:v>23.466285705566406</c:v>
                </c:pt>
                <c:pt idx="7">
                  <c:v>20.809776306152344</c:v>
                </c:pt>
              </c:numCache>
            </c:numRef>
          </c:val>
          <c:smooth val="0"/>
        </c:ser>
        <c:ser>
          <c:idx val="2"/>
          <c:order val="1"/>
          <c:tx>
            <c:strRef>
              <c:f>[pred_diff_3ch.xls]W_NoDg_NoAssist!$I$1</c:f>
              <c:strCache>
                <c:ptCount val="1"/>
                <c:pt idx="0">
                  <c:v>87 Months</c:v>
                </c:pt>
              </c:strCache>
            </c:strRef>
          </c:tx>
          <c:spPr>
            <a:ln>
              <a:solidFill>
                <a:schemeClr val="tx1"/>
              </a:solidFill>
              <a:prstDash val="sysDot"/>
            </a:ln>
          </c:spPr>
          <c:marker>
            <c:symbol val="none"/>
          </c:marker>
          <c:cat>
            <c:numRef>
              <c:f>[pred_diff_3ch.xls]W_NoDg_NoAssist!$A$2:$A$9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[pred_diff_3ch.xls]W_NoDg_NoAssist!$I$2:$I$9</c:f>
              <c:numCache>
                <c:formatCode>General</c:formatCode>
                <c:ptCount val="8"/>
                <c:pt idx="0">
                  <c:v>2.6863632202148437</c:v>
                </c:pt>
                <c:pt idx="1">
                  <c:v>10.710159301757812</c:v>
                </c:pt>
                <c:pt idx="2">
                  <c:v>13.657127380371094</c:v>
                </c:pt>
                <c:pt idx="3">
                  <c:v>17.464080810546875</c:v>
                </c:pt>
                <c:pt idx="4">
                  <c:v>16.503211975097656</c:v>
                </c:pt>
                <c:pt idx="5">
                  <c:v>10.412666320800781</c:v>
                </c:pt>
                <c:pt idx="6">
                  <c:v>18.84747314453125</c:v>
                </c:pt>
                <c:pt idx="7">
                  <c:v>16.541305541992188</c:v>
                </c:pt>
              </c:numCache>
            </c:numRef>
          </c:val>
          <c:smooth val="0"/>
        </c:ser>
        <c:ser>
          <c:idx val="3"/>
          <c:order val="2"/>
          <c:tx>
            <c:strRef>
              <c:f>[pred_diff_3ch.xls]W_NoDg_NoAssist!$J$1</c:f>
              <c:strCache>
                <c:ptCount val="1"/>
                <c:pt idx="0">
                  <c:v>151 Months</c:v>
                </c:pt>
              </c:strCache>
            </c:strRef>
          </c:tx>
          <c:spPr>
            <a:ln>
              <a:solidFill>
                <a:srgbClr val="0070C0"/>
              </a:solidFill>
              <a:prstDash val="dashDot"/>
            </a:ln>
          </c:spPr>
          <c:marker>
            <c:symbol val="none"/>
          </c:marker>
          <c:cat>
            <c:numRef>
              <c:f>[pred_diff_3ch.xls]W_NoDg_NoAssist!$A$2:$A$9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[pred_diff_3ch.xls]W_NoDg_NoAssist!$J$2:$J$9</c:f>
              <c:numCache>
                <c:formatCode>General</c:formatCode>
                <c:ptCount val="8"/>
                <c:pt idx="0">
                  <c:v>-4.13360595703125E-2</c:v>
                </c:pt>
                <c:pt idx="1">
                  <c:v>14.330398559570313</c:v>
                </c:pt>
                <c:pt idx="2">
                  <c:v>19.60882568359375</c:v>
                </c:pt>
                <c:pt idx="3">
                  <c:v>26.4276123046875</c:v>
                </c:pt>
                <c:pt idx="4">
                  <c:v>24.706558227539063</c:v>
                </c:pt>
                <c:pt idx="5">
                  <c:v>13.79754638671875</c:v>
                </c:pt>
                <c:pt idx="6">
                  <c:v>28.90545654296875</c:v>
                </c:pt>
                <c:pt idx="7">
                  <c:v>24.774795532226562</c:v>
                </c:pt>
              </c:numCache>
            </c:numRef>
          </c:val>
          <c:smooth val="0"/>
        </c:ser>
        <c:dLbls>
          <c:showLegendKey val="0"/>
          <c:showVal val="0"/>
          <c:showCatName val="0"/>
          <c:showSerName val="0"/>
          <c:showPercent val="0"/>
          <c:showBubbleSize val="0"/>
        </c:dLbls>
        <c:smooth val="0"/>
        <c:axId val="197071848"/>
        <c:axId val="197072240"/>
      </c:lineChart>
      <c:catAx>
        <c:axId val="197071848"/>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197072240"/>
        <c:crosses val="autoZero"/>
        <c:auto val="1"/>
        <c:lblAlgn val="ctr"/>
        <c:lblOffset val="100"/>
        <c:noMultiLvlLbl val="0"/>
      </c:catAx>
      <c:valAx>
        <c:axId val="197072240"/>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97071848"/>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[pred_diff_3ch.xls]W_NoDg_Assist!$H$1</c:f>
              <c:strCache>
                <c:ptCount val="1"/>
                <c:pt idx="0">
                  <c:v>57 Months</c:v>
                </c:pt>
              </c:strCache>
            </c:strRef>
          </c:tx>
          <c:spPr>
            <a:ln>
              <a:solidFill>
                <a:srgbClr val="FF0000"/>
              </a:solidFill>
            </a:ln>
          </c:spPr>
          <c:marker>
            <c:symbol val="none"/>
          </c:marker>
          <c:cat>
            <c:numRef>
              <c:f>[pred_diff_3ch.xls]W_NoDg_Assist!$A$2:$A$9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[pred_diff_3ch.xls]W_NoDg_Assist!$H$2:$H$9</c:f>
              <c:numCache>
                <c:formatCode>General</c:formatCode>
                <c:ptCount val="8"/>
                <c:pt idx="0">
                  <c:v>5.4239425659179687</c:v>
                </c:pt>
                <c:pt idx="1">
                  <c:v>-0.767547607421875</c:v>
                </c:pt>
                <c:pt idx="2">
                  <c:v>5.432891845703125</c:v>
                </c:pt>
                <c:pt idx="3">
                  <c:v>14.897953033447266</c:v>
                </c:pt>
                <c:pt idx="4">
                  <c:v>18.357975006103516</c:v>
                </c:pt>
                <c:pt idx="5">
                  <c:v>3.0900306701660156</c:v>
                </c:pt>
                <c:pt idx="6">
                  <c:v>12.207534790039063</c:v>
                </c:pt>
                <c:pt idx="7">
                  <c:v>1.6088485717773438</c:v>
                </c:pt>
              </c:numCache>
            </c:numRef>
          </c:val>
          <c:smooth val="0"/>
        </c:ser>
        <c:ser>
          <c:idx val="2"/>
          <c:order val="1"/>
          <c:tx>
            <c:strRef>
              <c:f>[pred_diff_3ch.xls]W_NoDg_Assist!$I$1</c:f>
              <c:strCache>
                <c:ptCount val="1"/>
                <c:pt idx="0">
                  <c:v>96 Months</c:v>
                </c:pt>
              </c:strCache>
            </c:strRef>
          </c:tx>
          <c:spPr>
            <a:ln>
              <a:solidFill>
                <a:schemeClr val="tx1"/>
              </a:solidFill>
              <a:prstDash val="sysDot"/>
            </a:ln>
          </c:spPr>
          <c:marker>
            <c:symbol val="none"/>
          </c:marker>
          <c:cat>
            <c:numRef>
              <c:f>[pred_diff_3ch.xls]W_NoDg_Assist!$A$2:$A$9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[pred_diff_3ch.xls]W_NoDg_Assist!$I$2:$I$9</c:f>
              <c:numCache>
                <c:formatCode>General</c:formatCode>
                <c:ptCount val="8"/>
                <c:pt idx="0">
                  <c:v>4.76885986328125</c:v>
                </c:pt>
                <c:pt idx="1">
                  <c:v>-3.386260986328125</c:v>
                </c:pt>
                <c:pt idx="2">
                  <c:v>4.7806472778320313</c:v>
                </c:pt>
                <c:pt idx="3">
                  <c:v>17.247566223144531</c:v>
                </c:pt>
                <c:pt idx="4">
                  <c:v>21.804939270019531</c:v>
                </c:pt>
                <c:pt idx="5">
                  <c:v>1.6947479248046875</c:v>
                </c:pt>
                <c:pt idx="6">
                  <c:v>13.703880310058594</c:v>
                </c:pt>
                <c:pt idx="7">
                  <c:v>-0.256195068359375</c:v>
                </c:pt>
              </c:numCache>
            </c:numRef>
          </c:val>
          <c:smooth val="0"/>
        </c:ser>
        <c:ser>
          <c:idx val="3"/>
          <c:order val="2"/>
          <c:tx>
            <c:strRef>
              <c:f>[pred_diff_3ch.xls]W_NoDg_Assist!$J$1</c:f>
              <c:strCache>
                <c:ptCount val="1"/>
                <c:pt idx="0">
                  <c:v>175 Months</c:v>
                </c:pt>
              </c:strCache>
            </c:strRef>
          </c:tx>
          <c:spPr>
            <a:ln>
              <a:solidFill>
                <a:srgbClr val="0070C0"/>
              </a:solidFill>
              <a:prstDash val="dashDot"/>
            </a:ln>
          </c:spPr>
          <c:marker>
            <c:symbol val="none"/>
          </c:marker>
          <c:cat>
            <c:numRef>
              <c:f>[pred_diff_3ch.xls]W_NoDg_Assist!$A$2:$A$9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[pred_diff_3ch.xls]W_NoDg_Assist!$J$2:$J$9</c:f>
              <c:numCache>
                <c:formatCode>General</c:formatCode>
                <c:ptCount val="8"/>
                <c:pt idx="0">
                  <c:v>-5.4107666015625E-2</c:v>
                </c:pt>
                <c:pt idx="1">
                  <c:v>-10.4052734375</c:v>
                </c:pt>
                <c:pt idx="2">
                  <c:v>-3.91387939453125E-2</c:v>
                </c:pt>
                <c:pt idx="3">
                  <c:v>15.784912109375</c:v>
                </c:pt>
                <c:pt idx="4">
                  <c:v>21.569496154785156</c:v>
                </c:pt>
                <c:pt idx="5">
                  <c:v>-3.956024169921875</c:v>
                </c:pt>
                <c:pt idx="6">
                  <c:v>11.286972045898438</c:v>
                </c:pt>
                <c:pt idx="7">
                  <c:v>-6.432342529296875</c:v>
                </c:pt>
              </c:numCache>
            </c:numRef>
          </c:val>
          <c:smooth val="0"/>
        </c:ser>
        <c:dLbls>
          <c:showLegendKey val="0"/>
          <c:showVal val="0"/>
          <c:showCatName val="0"/>
          <c:showSerName val="0"/>
          <c:showPercent val="0"/>
          <c:showBubbleSize val="0"/>
        </c:dLbls>
        <c:smooth val="0"/>
        <c:axId val="197072632"/>
        <c:axId val="204414872"/>
      </c:lineChart>
      <c:catAx>
        <c:axId val="197072632"/>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04414872"/>
        <c:crosses val="autoZero"/>
        <c:auto val="1"/>
        <c:lblAlgn val="ctr"/>
        <c:lblOffset val="100"/>
        <c:noMultiLvlLbl val="0"/>
      </c:catAx>
      <c:valAx>
        <c:axId val="204414872"/>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97072632"/>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[pred_diff_3ch.xls]W_Dg_NoAssist!$H$1</c:f>
              <c:strCache>
                <c:ptCount val="1"/>
                <c:pt idx="0">
                  <c:v>87 Months</c:v>
                </c:pt>
              </c:strCache>
            </c:strRef>
          </c:tx>
          <c:spPr>
            <a:ln>
              <a:solidFill>
                <a:srgbClr val="FF0000"/>
              </a:solidFill>
            </a:ln>
          </c:spPr>
          <c:marker>
            <c:symbol val="none"/>
          </c:marker>
          <c:cat>
            <c:numRef>
              <c:f>[pred_diff_3ch.xls]W_Dg_NoAssist!$A$2:$A$9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[pred_diff_3ch.xls]W_Dg_NoAssist!$H$2:$H$9</c:f>
              <c:numCache>
                <c:formatCode>General</c:formatCode>
                <c:ptCount val="8"/>
                <c:pt idx="0">
                  <c:v>1.7845993041992187</c:v>
                </c:pt>
                <c:pt idx="1">
                  <c:v>-9.8114013671875E-3</c:v>
                </c:pt>
                <c:pt idx="2">
                  <c:v>3.9350128173828125</c:v>
                </c:pt>
                <c:pt idx="3">
                  <c:v>10.117996215820312</c:v>
                </c:pt>
                <c:pt idx="4">
                  <c:v>6.9159164428710937</c:v>
                </c:pt>
                <c:pt idx="5">
                  <c:v>2.7160720825195313</c:v>
                </c:pt>
                <c:pt idx="6">
                  <c:v>3.6370010375976562</c:v>
                </c:pt>
                <c:pt idx="7">
                  <c:v>5.7430419921875</c:v>
                </c:pt>
              </c:numCache>
            </c:numRef>
          </c:val>
          <c:smooth val="0"/>
        </c:ser>
        <c:ser>
          <c:idx val="2"/>
          <c:order val="1"/>
          <c:tx>
            <c:strRef>
              <c:f>[pred_diff_3ch.xls]W_Dg_NoAssist!$I$1</c:f>
              <c:strCache>
                <c:ptCount val="1"/>
                <c:pt idx="0">
                  <c:v>151 Months</c:v>
                </c:pt>
              </c:strCache>
            </c:strRef>
          </c:tx>
          <c:spPr>
            <a:ln>
              <a:solidFill>
                <a:schemeClr val="tx1"/>
              </a:solidFill>
              <a:prstDash val="sysDot"/>
            </a:ln>
          </c:spPr>
          <c:marker>
            <c:symbol val="none"/>
          </c:marker>
          <c:cat>
            <c:numRef>
              <c:f>[pred_diff_3ch.xls]W_Dg_NoAssist!$A$2:$A$9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[pred_diff_3ch.xls]W_Dg_NoAssist!$I$2:$I$9</c:f>
              <c:numCache>
                <c:formatCode>General</c:formatCode>
                <c:ptCount val="8"/>
                <c:pt idx="0">
                  <c:v>1.50164794921875</c:v>
                </c:pt>
                <c:pt idx="1">
                  <c:v>-0.776214599609375</c:v>
                </c:pt>
                <c:pt idx="2">
                  <c:v>4.2314605712890625</c:v>
                </c:pt>
                <c:pt idx="3">
                  <c:v>12.080307006835938</c:v>
                </c:pt>
                <c:pt idx="4">
                  <c:v>8.0155029296875</c:v>
                </c:pt>
                <c:pt idx="5">
                  <c:v>2.68408203125</c:v>
                </c:pt>
                <c:pt idx="6">
                  <c:v>3.8531494140625</c:v>
                </c:pt>
                <c:pt idx="7">
                  <c:v>6.5266189575195313</c:v>
                </c:pt>
              </c:numCache>
            </c:numRef>
          </c:val>
          <c:smooth val="0"/>
        </c:ser>
        <c:ser>
          <c:idx val="3"/>
          <c:order val="2"/>
          <c:tx>
            <c:strRef>
              <c:f>[pred_diff_3ch.xls]W_Dg_NoAssist!$J$1</c:f>
              <c:strCache>
                <c:ptCount val="1"/>
                <c:pt idx="0">
                  <c:v>235 Months</c:v>
                </c:pt>
              </c:strCache>
            </c:strRef>
          </c:tx>
          <c:spPr>
            <a:ln>
              <a:solidFill>
                <a:srgbClr val="0070C0"/>
              </a:solidFill>
              <a:prstDash val="dashDot"/>
            </a:ln>
          </c:spPr>
          <c:marker>
            <c:symbol val="none"/>
          </c:marker>
          <c:cat>
            <c:numRef>
              <c:f>[pred_diff_3ch.xls]W_Dg_NoAssist!$A$2:$A$9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[pred_diff_3ch.xls]W_Dg_NoAssist!$J$2:$J$9</c:f>
              <c:numCache>
                <c:formatCode>General</c:formatCode>
                <c:ptCount val="8"/>
                <c:pt idx="0">
                  <c:v>0.666748046875</c:v>
                </c:pt>
                <c:pt idx="1">
                  <c:v>-2.3755950927734375</c:v>
                </c:pt>
                <c:pt idx="2">
                  <c:v>4.312713623046875</c:v>
                </c:pt>
                <c:pt idx="3">
                  <c:v>14.795761108398437</c:v>
                </c:pt>
                <c:pt idx="4">
                  <c:v>9.3667449951171875</c:v>
                </c:pt>
                <c:pt idx="5">
                  <c:v>2.2460479736328125</c:v>
                </c:pt>
                <c:pt idx="6">
                  <c:v>3.8074493408203125</c:v>
                </c:pt>
                <c:pt idx="7">
                  <c:v>7.378173828125</c:v>
                </c:pt>
              </c:numCache>
            </c:numRef>
          </c:val>
          <c:smooth val="0"/>
        </c:ser>
        <c:dLbls>
          <c:showLegendKey val="0"/>
          <c:showVal val="0"/>
          <c:showCatName val="0"/>
          <c:showSerName val="0"/>
          <c:showPercent val="0"/>
          <c:showBubbleSize val="0"/>
        </c:dLbls>
        <c:smooth val="0"/>
        <c:axId val="204415656"/>
        <c:axId val="204416048"/>
      </c:lineChart>
      <c:catAx>
        <c:axId val="204415656"/>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04416048"/>
        <c:crosses val="autoZero"/>
        <c:auto val="1"/>
        <c:lblAlgn val="ctr"/>
        <c:lblOffset val="100"/>
        <c:noMultiLvlLbl val="0"/>
      </c:catAx>
      <c:valAx>
        <c:axId val="204416048"/>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04415656"/>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[pred_diff_3ch.xls]W_Dg_Assist!$H$1</c:f>
              <c:strCache>
                <c:ptCount val="1"/>
                <c:pt idx="0">
                  <c:v>108 Months</c:v>
                </c:pt>
              </c:strCache>
            </c:strRef>
          </c:tx>
          <c:spPr>
            <a:ln>
              <a:solidFill>
                <a:srgbClr val="FF0000"/>
              </a:solidFill>
            </a:ln>
          </c:spPr>
          <c:marker>
            <c:symbol val="none"/>
          </c:marker>
          <c:cat>
            <c:numRef>
              <c:f>[pred_diff_3ch.xls]W_Dg_Assist!$A$2:$A$9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[pred_diff_3ch.xls]W_Dg_Assist!$H$2:$H$9</c:f>
              <c:numCache>
                <c:formatCode>General</c:formatCode>
                <c:ptCount val="8"/>
                <c:pt idx="0">
                  <c:v>4.4253654479980469</c:v>
                </c:pt>
                <c:pt idx="1">
                  <c:v>2.6576576232910156</c:v>
                </c:pt>
                <c:pt idx="2">
                  <c:v>4.5223312377929687</c:v>
                </c:pt>
                <c:pt idx="3">
                  <c:v>7.8071784973144531</c:v>
                </c:pt>
                <c:pt idx="4">
                  <c:v>1.6567459106445313</c:v>
                </c:pt>
                <c:pt idx="5">
                  <c:v>6.0497550964355469</c:v>
                </c:pt>
                <c:pt idx="6">
                  <c:v>3.9288558959960938</c:v>
                </c:pt>
                <c:pt idx="7">
                  <c:v>3.9541854858398438</c:v>
                </c:pt>
              </c:numCache>
            </c:numRef>
          </c:val>
          <c:smooth val="0"/>
        </c:ser>
        <c:ser>
          <c:idx val="2"/>
          <c:order val="1"/>
          <c:tx>
            <c:strRef>
              <c:f>[pred_diff_3ch.xls]W_Dg_Assist!$I$1</c:f>
              <c:strCache>
                <c:ptCount val="1"/>
                <c:pt idx="0">
                  <c:v>168 Months</c:v>
                </c:pt>
              </c:strCache>
            </c:strRef>
          </c:tx>
          <c:spPr>
            <a:ln>
              <a:solidFill>
                <a:schemeClr val="tx1"/>
              </a:solidFill>
              <a:prstDash val="sysDot"/>
            </a:ln>
          </c:spPr>
          <c:marker>
            <c:symbol val="none"/>
          </c:marker>
          <c:cat>
            <c:numRef>
              <c:f>[pred_diff_3ch.xls]W_Dg_Assist!$A$2:$A$9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[pred_diff_3ch.xls]W_Dg_Assist!$I$2:$I$9</c:f>
              <c:numCache>
                <c:formatCode>General</c:formatCode>
                <c:ptCount val="8"/>
                <c:pt idx="0">
                  <c:v>3.3748016357421875</c:v>
                </c:pt>
                <c:pt idx="1">
                  <c:v>1.6585845947265625</c:v>
                </c:pt>
                <c:pt idx="2">
                  <c:v>3.4689407348632813</c:v>
                </c:pt>
                <c:pt idx="3">
                  <c:v>6.6581039428710938</c:v>
                </c:pt>
                <c:pt idx="4">
                  <c:v>0.6868438720703125</c:v>
                </c:pt>
                <c:pt idx="5">
                  <c:v>4.9518814086914062</c:v>
                </c:pt>
                <c:pt idx="6">
                  <c:v>2.8927536010742187</c:v>
                </c:pt>
                <c:pt idx="7">
                  <c:v>2.9173507690429687</c:v>
                </c:pt>
              </c:numCache>
            </c:numRef>
          </c:val>
          <c:smooth val="0"/>
        </c:ser>
        <c:ser>
          <c:idx val="3"/>
          <c:order val="2"/>
          <c:tx>
            <c:strRef>
              <c:f>[pred_diff_3ch.xls]W_Dg_Assist!$J$1</c:f>
              <c:strCache>
                <c:ptCount val="1"/>
                <c:pt idx="0">
                  <c:v>262 Months</c:v>
                </c:pt>
              </c:strCache>
            </c:strRef>
          </c:tx>
          <c:spPr>
            <a:ln>
              <a:solidFill>
                <a:srgbClr val="0070C0"/>
              </a:solidFill>
              <a:prstDash val="dashDot"/>
            </a:ln>
          </c:spPr>
          <c:marker>
            <c:symbol val="none"/>
          </c:marker>
          <c:cat>
            <c:numRef>
              <c:f>[pred_diff_3ch.xls]W_Dg_Assist!$A$2:$A$9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[pred_diff_3ch.xls]W_Dg_Assist!$J$2:$J$9</c:f>
              <c:numCache>
                <c:formatCode>General</c:formatCode>
                <c:ptCount val="8"/>
                <c:pt idx="0">
                  <c:v>2.4556427001953125</c:v>
                </c:pt>
                <c:pt idx="1">
                  <c:v>0.27301788330078125</c:v>
                </c:pt>
                <c:pt idx="2">
                  <c:v>2.5753707885742187</c:v>
                </c:pt>
                <c:pt idx="3">
                  <c:v>6.6312408447265625</c:v>
                </c:pt>
                <c:pt idx="4">
                  <c:v>-0.9628143310546875</c:v>
                </c:pt>
                <c:pt idx="5">
                  <c:v>4.4613189697265625</c:v>
                </c:pt>
                <c:pt idx="6">
                  <c:v>1.8425979614257813</c:v>
                </c:pt>
                <c:pt idx="7">
                  <c:v>1.873870849609375</c:v>
                </c:pt>
              </c:numCache>
            </c:numRef>
          </c:val>
          <c:smooth val="0"/>
        </c:ser>
        <c:dLbls>
          <c:showLegendKey val="0"/>
          <c:showVal val="0"/>
          <c:showCatName val="0"/>
          <c:showSerName val="0"/>
          <c:showPercent val="0"/>
          <c:showBubbleSize val="0"/>
        </c:dLbls>
        <c:smooth val="0"/>
        <c:axId val="204416832"/>
        <c:axId val="204417224"/>
      </c:lineChart>
      <c:catAx>
        <c:axId val="204416832"/>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04417224"/>
        <c:crosses val="autoZero"/>
        <c:auto val="1"/>
        <c:lblAlgn val="ctr"/>
        <c:lblOffset val="100"/>
        <c:noMultiLvlLbl val="0"/>
      </c:catAx>
      <c:valAx>
        <c:axId val="20441722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04416832"/>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143815032829634"/>
          <c:y val="3.5974137768277792E-2"/>
          <c:w val="0.7489410425638543"/>
          <c:h val="0.67971943780065036"/>
        </c:manualLayout>
      </c:layout>
      <c:lineChart>
        <c:grouping val="standard"/>
        <c:varyColors val="0"/>
        <c:ser>
          <c:idx val="2"/>
          <c:order val="0"/>
          <c:tx>
            <c:v>Whites</c:v>
          </c:tx>
          <c:spPr>
            <a:ln w="34925">
              <a:solidFill>
                <a:schemeClr val="tx1"/>
              </a:solidFill>
              <a:prstDash val="sysDot"/>
            </a:ln>
          </c:spPr>
          <c:marker>
            <c:symbol val="none"/>
          </c:marker>
          <c:cat>
            <c:numRef>
              <c:f>Coc!$A$2:$A$22</c:f>
              <c:numCache>
                <c:formatCode>General</c:formatCode>
                <c:ptCount val="21"/>
                <c:pt idx="0">
                  <c:v>400</c:v>
                </c:pt>
                <c:pt idx="1">
                  <c:v>410</c:v>
                </c:pt>
                <c:pt idx="2">
                  <c:v>420</c:v>
                </c:pt>
                <c:pt idx="3">
                  <c:v>430</c:v>
                </c:pt>
                <c:pt idx="4">
                  <c:v>440</c:v>
                </c:pt>
                <c:pt idx="5">
                  <c:v>450</c:v>
                </c:pt>
                <c:pt idx="6">
                  <c:v>460</c:v>
                </c:pt>
                <c:pt idx="7">
                  <c:v>470</c:v>
                </c:pt>
                <c:pt idx="8">
                  <c:v>480</c:v>
                </c:pt>
                <c:pt idx="9">
                  <c:v>490</c:v>
                </c:pt>
                <c:pt idx="10">
                  <c:v>500</c:v>
                </c:pt>
                <c:pt idx="11">
                  <c:v>510</c:v>
                </c:pt>
                <c:pt idx="12">
                  <c:v>520</c:v>
                </c:pt>
                <c:pt idx="13">
                  <c:v>530</c:v>
                </c:pt>
                <c:pt idx="14">
                  <c:v>540</c:v>
                </c:pt>
                <c:pt idx="15">
                  <c:v>550</c:v>
                </c:pt>
                <c:pt idx="16">
                  <c:v>560</c:v>
                </c:pt>
                <c:pt idx="17">
                  <c:v>570</c:v>
                </c:pt>
                <c:pt idx="18">
                  <c:v>580</c:v>
                </c:pt>
                <c:pt idx="19">
                  <c:v>590</c:v>
                </c:pt>
                <c:pt idx="20">
                  <c:v>600</c:v>
                </c:pt>
              </c:numCache>
            </c:numRef>
          </c:cat>
          <c:val>
            <c:numRef>
              <c:f>Coc!$E$2:$E$22</c:f>
              <c:numCache>
                <c:formatCode>0%</c:formatCode>
                <c:ptCount val="21"/>
                <c:pt idx="0">
                  <c:v>5.1369863013698627E-2</c:v>
                </c:pt>
                <c:pt idx="1">
                  <c:v>1.0273972602739725E-2</c:v>
                </c:pt>
                <c:pt idx="2">
                  <c:v>3.0821917808219176E-2</c:v>
                </c:pt>
                <c:pt idx="3">
                  <c:v>2.3972602739726026E-2</c:v>
                </c:pt>
                <c:pt idx="4">
                  <c:v>2.7397260273972601E-2</c:v>
                </c:pt>
                <c:pt idx="5">
                  <c:v>6.1643835616438353E-2</c:v>
                </c:pt>
                <c:pt idx="6">
                  <c:v>3.7671232876712327E-2</c:v>
                </c:pt>
                <c:pt idx="7">
                  <c:v>2.7397260273972601E-2</c:v>
                </c:pt>
                <c:pt idx="8">
                  <c:v>5.4794520547945202E-2</c:v>
                </c:pt>
                <c:pt idx="9">
                  <c:v>3.4246575342465752E-2</c:v>
                </c:pt>
                <c:pt idx="10">
                  <c:v>0.32876712328767121</c:v>
                </c:pt>
                <c:pt idx="11">
                  <c:v>5.4794520547945202E-2</c:v>
                </c:pt>
                <c:pt idx="12">
                  <c:v>2.3972602739726026E-2</c:v>
                </c:pt>
                <c:pt idx="13">
                  <c:v>3.4246575342465752E-2</c:v>
                </c:pt>
                <c:pt idx="14">
                  <c:v>2.3972602739726026E-2</c:v>
                </c:pt>
                <c:pt idx="15">
                  <c:v>2.0547945205479451E-2</c:v>
                </c:pt>
                <c:pt idx="16">
                  <c:v>5.1369863013698627E-2</c:v>
                </c:pt>
                <c:pt idx="17">
                  <c:v>2.3972602739726026E-2</c:v>
                </c:pt>
                <c:pt idx="18">
                  <c:v>1.7123287671232876E-2</c:v>
                </c:pt>
                <c:pt idx="19">
                  <c:v>2.0547945205479451E-2</c:v>
                </c:pt>
                <c:pt idx="20">
                  <c:v>4.1095890410958902E-2</c:v>
                </c:pt>
              </c:numCache>
            </c:numRef>
          </c:val>
          <c:smooth val="1"/>
        </c:ser>
        <c:ser>
          <c:idx val="3"/>
          <c:order val="1"/>
          <c:tx>
            <c:v>Blacks</c:v>
          </c:tx>
          <c:spPr>
            <a:ln>
              <a:solidFill>
                <a:srgbClr val="FF0000"/>
              </a:solidFill>
            </a:ln>
          </c:spPr>
          <c:marker>
            <c:symbol val="none"/>
          </c:marker>
          <c:cat>
            <c:numRef>
              <c:f>Coc!$A$2:$A$22</c:f>
              <c:numCache>
                <c:formatCode>General</c:formatCode>
                <c:ptCount val="21"/>
                <c:pt idx="0">
                  <c:v>400</c:v>
                </c:pt>
                <c:pt idx="1">
                  <c:v>410</c:v>
                </c:pt>
                <c:pt idx="2">
                  <c:v>420</c:v>
                </c:pt>
                <c:pt idx="3">
                  <c:v>430</c:v>
                </c:pt>
                <c:pt idx="4">
                  <c:v>440</c:v>
                </c:pt>
                <c:pt idx="5">
                  <c:v>450</c:v>
                </c:pt>
                <c:pt idx="6">
                  <c:v>460</c:v>
                </c:pt>
                <c:pt idx="7">
                  <c:v>470</c:v>
                </c:pt>
                <c:pt idx="8">
                  <c:v>480</c:v>
                </c:pt>
                <c:pt idx="9">
                  <c:v>490</c:v>
                </c:pt>
                <c:pt idx="10">
                  <c:v>500</c:v>
                </c:pt>
                <c:pt idx="11">
                  <c:v>510</c:v>
                </c:pt>
                <c:pt idx="12">
                  <c:v>520</c:v>
                </c:pt>
                <c:pt idx="13">
                  <c:v>530</c:v>
                </c:pt>
                <c:pt idx="14">
                  <c:v>540</c:v>
                </c:pt>
                <c:pt idx="15">
                  <c:v>550</c:v>
                </c:pt>
                <c:pt idx="16">
                  <c:v>560</c:v>
                </c:pt>
                <c:pt idx="17">
                  <c:v>570</c:v>
                </c:pt>
                <c:pt idx="18">
                  <c:v>580</c:v>
                </c:pt>
                <c:pt idx="19">
                  <c:v>590</c:v>
                </c:pt>
                <c:pt idx="20">
                  <c:v>600</c:v>
                </c:pt>
              </c:numCache>
            </c:numRef>
          </c:cat>
          <c:val>
            <c:numRef>
              <c:f>Coc!$F$2:$F$22</c:f>
              <c:numCache>
                <c:formatCode>0%</c:formatCode>
                <c:ptCount val="21"/>
                <c:pt idx="0">
                  <c:v>3.4870641169853771E-2</c:v>
                </c:pt>
                <c:pt idx="1">
                  <c:v>2.1372328458942633E-2</c:v>
                </c:pt>
                <c:pt idx="2">
                  <c:v>2.6996625421822271E-2</c:v>
                </c:pt>
                <c:pt idx="3">
                  <c:v>3.8245219347581551E-2</c:v>
                </c:pt>
                <c:pt idx="4">
                  <c:v>2.81214848143982E-2</c:v>
                </c:pt>
                <c:pt idx="5">
                  <c:v>3.59955005624297E-2</c:v>
                </c:pt>
                <c:pt idx="6">
                  <c:v>4.1619797525309338E-2</c:v>
                </c:pt>
                <c:pt idx="7">
                  <c:v>2.1372328458942633E-2</c:v>
                </c:pt>
                <c:pt idx="8">
                  <c:v>4.2744656917885267E-2</c:v>
                </c:pt>
                <c:pt idx="9">
                  <c:v>0.10573678290213723</c:v>
                </c:pt>
                <c:pt idx="10">
                  <c:v>0.33183352080989875</c:v>
                </c:pt>
                <c:pt idx="11">
                  <c:v>4.8368953880764905E-2</c:v>
                </c:pt>
                <c:pt idx="12">
                  <c:v>3.0371203599550055E-2</c:v>
                </c:pt>
                <c:pt idx="13">
                  <c:v>2.1372328458942633E-2</c:v>
                </c:pt>
                <c:pt idx="14">
                  <c:v>2.4746906636670417E-2</c:v>
                </c:pt>
                <c:pt idx="15">
                  <c:v>2.1372328458942633E-2</c:v>
                </c:pt>
                <c:pt idx="16">
                  <c:v>2.4746906636670417E-2</c:v>
                </c:pt>
                <c:pt idx="17">
                  <c:v>2.0247469066366704E-2</c:v>
                </c:pt>
                <c:pt idx="18">
                  <c:v>2.5871766029246346E-2</c:v>
                </c:pt>
                <c:pt idx="19">
                  <c:v>2.4746906636670417E-2</c:v>
                </c:pt>
                <c:pt idx="20">
                  <c:v>2.9246344206974129E-2</c:v>
                </c:pt>
              </c:numCache>
            </c:numRef>
          </c:val>
          <c:smooth val="1"/>
        </c:ser>
        <c:ser>
          <c:idx val="0"/>
          <c:order val="2"/>
          <c:tx>
            <c:v>Hispanics</c:v>
          </c:tx>
          <c:spPr>
            <a:ln w="31750">
              <a:solidFill>
                <a:srgbClr val="0070C0"/>
              </a:solidFill>
              <a:prstDash val="dash"/>
            </a:ln>
          </c:spPr>
          <c:marker>
            <c:symbol val="none"/>
          </c:marker>
          <c:cat>
            <c:numRef>
              <c:f>Coc!$A$2:$A$22</c:f>
              <c:numCache>
                <c:formatCode>General</c:formatCode>
                <c:ptCount val="21"/>
                <c:pt idx="0">
                  <c:v>400</c:v>
                </c:pt>
                <c:pt idx="1">
                  <c:v>410</c:v>
                </c:pt>
                <c:pt idx="2">
                  <c:v>420</c:v>
                </c:pt>
                <c:pt idx="3">
                  <c:v>430</c:v>
                </c:pt>
                <c:pt idx="4">
                  <c:v>440</c:v>
                </c:pt>
                <c:pt idx="5">
                  <c:v>450</c:v>
                </c:pt>
                <c:pt idx="6">
                  <c:v>460</c:v>
                </c:pt>
                <c:pt idx="7">
                  <c:v>470</c:v>
                </c:pt>
                <c:pt idx="8">
                  <c:v>480</c:v>
                </c:pt>
                <c:pt idx="9">
                  <c:v>490</c:v>
                </c:pt>
                <c:pt idx="10">
                  <c:v>500</c:v>
                </c:pt>
                <c:pt idx="11">
                  <c:v>510</c:v>
                </c:pt>
                <c:pt idx="12">
                  <c:v>520</c:v>
                </c:pt>
                <c:pt idx="13">
                  <c:v>530</c:v>
                </c:pt>
                <c:pt idx="14">
                  <c:v>540</c:v>
                </c:pt>
                <c:pt idx="15">
                  <c:v>550</c:v>
                </c:pt>
                <c:pt idx="16">
                  <c:v>560</c:v>
                </c:pt>
                <c:pt idx="17">
                  <c:v>570</c:v>
                </c:pt>
                <c:pt idx="18">
                  <c:v>580</c:v>
                </c:pt>
                <c:pt idx="19">
                  <c:v>590</c:v>
                </c:pt>
                <c:pt idx="20">
                  <c:v>600</c:v>
                </c:pt>
              </c:numCache>
            </c:numRef>
          </c:cat>
          <c:val>
            <c:numRef>
              <c:f>Coc!$G$2:$G$22</c:f>
              <c:numCache>
                <c:formatCode>0%</c:formatCode>
                <c:ptCount val="21"/>
                <c:pt idx="0">
                  <c:v>4.6583850931677016E-2</c:v>
                </c:pt>
                <c:pt idx="1">
                  <c:v>2.1739130434782608E-2</c:v>
                </c:pt>
                <c:pt idx="2">
                  <c:v>1.8633540372670808E-2</c:v>
                </c:pt>
                <c:pt idx="3">
                  <c:v>1.2422360248447204E-2</c:v>
                </c:pt>
                <c:pt idx="4">
                  <c:v>3.1055900621118012E-2</c:v>
                </c:pt>
                <c:pt idx="5">
                  <c:v>3.7267080745341616E-2</c:v>
                </c:pt>
                <c:pt idx="6">
                  <c:v>4.9689440993788817E-2</c:v>
                </c:pt>
                <c:pt idx="7">
                  <c:v>2.1739130434782608E-2</c:v>
                </c:pt>
                <c:pt idx="8">
                  <c:v>3.7267080745341616E-2</c:v>
                </c:pt>
                <c:pt idx="9">
                  <c:v>0.17080745341614906</c:v>
                </c:pt>
                <c:pt idx="10">
                  <c:v>0.2639751552795031</c:v>
                </c:pt>
                <c:pt idx="11">
                  <c:v>4.9689440993788817E-2</c:v>
                </c:pt>
                <c:pt idx="12">
                  <c:v>2.4844720496894408E-2</c:v>
                </c:pt>
                <c:pt idx="13">
                  <c:v>2.7950310559006212E-2</c:v>
                </c:pt>
                <c:pt idx="14">
                  <c:v>2.4844720496894408E-2</c:v>
                </c:pt>
                <c:pt idx="15">
                  <c:v>4.0372670807453416E-2</c:v>
                </c:pt>
                <c:pt idx="16">
                  <c:v>1.8633540372670808E-2</c:v>
                </c:pt>
                <c:pt idx="17">
                  <c:v>2.1739130434782608E-2</c:v>
                </c:pt>
                <c:pt idx="18">
                  <c:v>4.3478260869565216E-2</c:v>
                </c:pt>
                <c:pt idx="19">
                  <c:v>2.1739130434782608E-2</c:v>
                </c:pt>
                <c:pt idx="20">
                  <c:v>1.5527950310559006E-2</c:v>
                </c:pt>
              </c:numCache>
            </c:numRef>
          </c:val>
          <c:smooth val="1"/>
        </c:ser>
        <c:dLbls>
          <c:showLegendKey val="0"/>
          <c:showVal val="0"/>
          <c:showCatName val="0"/>
          <c:showSerName val="0"/>
          <c:showPercent val="0"/>
          <c:showBubbleSize val="0"/>
        </c:dLbls>
        <c:smooth val="0"/>
        <c:axId val="204691464"/>
        <c:axId val="204691856"/>
      </c:lineChart>
      <c:catAx>
        <c:axId val="204691464"/>
        <c:scaling>
          <c:orientation val="minMax"/>
        </c:scaling>
        <c:delete val="0"/>
        <c:axPos val="b"/>
        <c:title>
          <c:tx>
            <c:rich>
              <a:bodyPr/>
              <a:lstStyle/>
              <a:p>
                <a:pPr>
                  <a:defRPr sz="1200"/>
                </a:pPr>
                <a:r>
                  <a:rPr lang="en-US" sz="1200"/>
                  <a:t>Grams of cocaine</a:t>
                </a:r>
              </a:p>
            </c:rich>
          </c:tx>
          <c:layout>
            <c:manualLayout>
              <c:xMode val="edge"/>
              <c:yMode val="edge"/>
              <c:x val="0.46060470478573357"/>
              <c:y val="0.82185769440935919"/>
            </c:manualLayout>
          </c:layout>
          <c:overlay val="0"/>
        </c:title>
        <c:numFmt formatCode="General" sourceLinked="1"/>
        <c:majorTickMark val="out"/>
        <c:minorTickMark val="none"/>
        <c:tickLblPos val="nextTo"/>
        <c:txPr>
          <a:bodyPr/>
          <a:lstStyle/>
          <a:p>
            <a:pPr>
              <a:defRPr sz="1200"/>
            </a:pPr>
            <a:endParaRPr lang="en-US"/>
          </a:p>
        </c:txPr>
        <c:crossAx val="204691856"/>
        <c:crosses val="autoZero"/>
        <c:auto val="1"/>
        <c:lblAlgn val="ctr"/>
        <c:lblOffset val="100"/>
        <c:noMultiLvlLbl val="0"/>
      </c:catAx>
      <c:valAx>
        <c:axId val="204691856"/>
        <c:scaling>
          <c:orientation val="minMax"/>
        </c:scaling>
        <c:delete val="0"/>
        <c:axPos val="l"/>
        <c:title>
          <c:tx>
            <c:rich>
              <a:bodyPr rot="-5400000" vert="horz"/>
              <a:lstStyle/>
              <a:p>
                <a:pPr>
                  <a:defRPr sz="1200"/>
                </a:pPr>
                <a:r>
                  <a:rPr lang="en-US" sz="1200"/>
                  <a:t>Proportion of offenders (+/-)</a:t>
                </a:r>
                <a:r>
                  <a:rPr lang="en-US" sz="1200" baseline="0"/>
                  <a:t> 100 gms. of the threshold </a:t>
                </a:r>
                <a:endParaRPr lang="en-US" sz="1200"/>
              </a:p>
            </c:rich>
          </c:tx>
          <c:layout>
            <c:manualLayout>
              <c:xMode val="edge"/>
              <c:yMode val="edge"/>
              <c:x val="3.2216701067706341E-2"/>
              <c:y val="4.1252055726975982E-2"/>
            </c:manualLayout>
          </c:layout>
          <c:overlay val="0"/>
        </c:title>
        <c:numFmt formatCode="0%" sourceLinked="1"/>
        <c:majorTickMark val="out"/>
        <c:minorTickMark val="none"/>
        <c:tickLblPos val="nextTo"/>
        <c:txPr>
          <a:bodyPr/>
          <a:lstStyle/>
          <a:p>
            <a:pPr>
              <a:defRPr sz="1200"/>
            </a:pPr>
            <a:endParaRPr lang="en-US"/>
          </a:p>
        </c:txPr>
        <c:crossAx val="204691464"/>
        <c:crosses val="autoZero"/>
        <c:crossBetween val="between"/>
      </c:valAx>
    </c:plotArea>
    <c:legend>
      <c:legendPos val="b"/>
      <c:layout>
        <c:manualLayout>
          <c:xMode val="edge"/>
          <c:yMode val="edge"/>
          <c:x val="0.24091897858562072"/>
          <c:y val="0.9023641080397945"/>
          <c:w val="0.68758282573168916"/>
          <c:h val="9.7635920509936261E-2"/>
        </c:manualLayout>
      </c:layout>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userShapes r:id="rId2"/>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Men_NoDg_NoAssist!$H$1</c:f>
              <c:strCache>
                <c:ptCount val="1"/>
                <c:pt idx="0">
                  <c:v>33 Months</c:v>
                </c:pt>
              </c:strCache>
            </c:strRef>
          </c:tx>
          <c:spPr>
            <a:ln>
              <a:solidFill>
                <a:srgbClr val="FF0000"/>
              </a:solidFill>
            </a:ln>
          </c:spPr>
          <c:marker>
            <c:symbol val="none"/>
          </c:marker>
          <c:cat>
            <c:numRef>
              <c:f>Men_NoDg_NoAssist!$A$2:$A$9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Men_NoDg_NoAssist!$H$2:$H$9</c:f>
              <c:numCache>
                <c:formatCode>General</c:formatCode>
                <c:ptCount val="8"/>
                <c:pt idx="0">
                  <c:v>0.12501144409179688</c:v>
                </c:pt>
                <c:pt idx="1">
                  <c:v>0.82405281066894531</c:v>
                </c:pt>
                <c:pt idx="2">
                  <c:v>1.5230922698974609</c:v>
                </c:pt>
                <c:pt idx="3">
                  <c:v>1.4705657958984375</c:v>
                </c:pt>
                <c:pt idx="4">
                  <c:v>1.4180393218994141</c:v>
                </c:pt>
                <c:pt idx="5">
                  <c:v>1.3655109405517578</c:v>
                </c:pt>
                <c:pt idx="6">
                  <c:v>1.3129844665527344</c:v>
                </c:pt>
                <c:pt idx="7">
                  <c:v>1.2604560852050781</c:v>
                </c:pt>
              </c:numCache>
            </c:numRef>
          </c:val>
          <c:smooth val="0"/>
        </c:ser>
        <c:ser>
          <c:idx val="2"/>
          <c:order val="1"/>
          <c:tx>
            <c:strRef>
              <c:f>Men_NoDg_NoAssist!$I$1</c:f>
              <c:strCache>
                <c:ptCount val="1"/>
                <c:pt idx="0">
                  <c:v>46 Months</c:v>
                </c:pt>
              </c:strCache>
            </c:strRef>
          </c:tx>
          <c:spPr>
            <a:ln>
              <a:solidFill>
                <a:schemeClr val="tx1"/>
              </a:solidFill>
              <a:prstDash val="sysDot"/>
            </a:ln>
          </c:spPr>
          <c:marker>
            <c:symbol val="none"/>
          </c:marker>
          <c:cat>
            <c:numRef>
              <c:f>Men_NoDg_NoAssist!$A$2:$A$9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Men_NoDg_NoAssist!$I$2:$I$9</c:f>
              <c:numCache>
                <c:formatCode>General</c:formatCode>
                <c:ptCount val="8"/>
                <c:pt idx="0">
                  <c:v>5.4851531982421875E-2</c:v>
                </c:pt>
                <c:pt idx="1">
                  <c:v>0.80640792846679688</c:v>
                </c:pt>
                <c:pt idx="2">
                  <c:v>1.5579605102539063</c:v>
                </c:pt>
                <c:pt idx="3">
                  <c:v>1.5014839172363281</c:v>
                </c:pt>
                <c:pt idx="4">
                  <c:v>1.4450149536132812</c:v>
                </c:pt>
                <c:pt idx="5">
                  <c:v>1.3885383605957031</c:v>
                </c:pt>
                <c:pt idx="6">
                  <c:v>1.3320655822753906</c:v>
                </c:pt>
                <c:pt idx="7">
                  <c:v>1.2755966186523438</c:v>
                </c:pt>
              </c:numCache>
            </c:numRef>
          </c:val>
          <c:smooth val="0"/>
        </c:ser>
        <c:ser>
          <c:idx val="3"/>
          <c:order val="2"/>
          <c:tx>
            <c:strRef>
              <c:f>Men_NoDg_NoAssist!$J$1</c:f>
              <c:strCache>
                <c:ptCount val="1"/>
                <c:pt idx="0">
                  <c:v>87 Months</c:v>
                </c:pt>
              </c:strCache>
            </c:strRef>
          </c:tx>
          <c:spPr>
            <a:ln>
              <a:solidFill>
                <a:srgbClr val="0070C0"/>
              </a:solidFill>
              <a:prstDash val="dashDot"/>
            </a:ln>
          </c:spPr>
          <c:marker>
            <c:symbol val="none"/>
          </c:marker>
          <c:cat>
            <c:numRef>
              <c:f>Men_NoDg_NoAssist!$A$2:$A$9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Men_NoDg_NoAssist!$J$2:$J$9</c:f>
              <c:numCache>
                <c:formatCode>General</c:formatCode>
                <c:ptCount val="8"/>
                <c:pt idx="0">
                  <c:v>-0.29772186279296875</c:v>
                </c:pt>
                <c:pt idx="1">
                  <c:v>0.84375</c:v>
                </c:pt>
                <c:pt idx="2">
                  <c:v>1.9852294921875</c:v>
                </c:pt>
                <c:pt idx="3">
                  <c:v>1.8994522094726563</c:v>
                </c:pt>
                <c:pt idx="4">
                  <c:v>1.8136825561523437</c:v>
                </c:pt>
                <c:pt idx="5">
                  <c:v>1.7279129028320312</c:v>
                </c:pt>
                <c:pt idx="6">
                  <c:v>1.6421432495117187</c:v>
                </c:pt>
                <c:pt idx="7">
                  <c:v>1.556365966796875</c:v>
                </c:pt>
              </c:numCache>
            </c:numRef>
          </c:val>
          <c:smooth val="0"/>
        </c:ser>
        <c:dLbls>
          <c:showLegendKey val="0"/>
          <c:showVal val="0"/>
          <c:showCatName val="0"/>
          <c:showSerName val="0"/>
          <c:showPercent val="0"/>
          <c:showBubbleSize val="0"/>
        </c:dLbls>
        <c:smooth val="0"/>
        <c:axId val="204693032"/>
        <c:axId val="204693424"/>
      </c:lineChart>
      <c:catAx>
        <c:axId val="204693032"/>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04693424"/>
        <c:crosses val="autoZero"/>
        <c:auto val="1"/>
        <c:lblAlgn val="ctr"/>
        <c:lblOffset val="100"/>
        <c:noMultiLvlLbl val="0"/>
      </c:catAx>
      <c:valAx>
        <c:axId val="20469342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04693032"/>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Men_NoDg_Assist!$H$1</c:f>
              <c:strCache>
                <c:ptCount val="1"/>
                <c:pt idx="0">
                  <c:v>37 Months</c:v>
                </c:pt>
              </c:strCache>
            </c:strRef>
          </c:tx>
          <c:spPr>
            <a:ln>
              <a:solidFill>
                <a:srgbClr val="FF0000"/>
              </a:solidFill>
            </a:ln>
          </c:spPr>
          <c:marker>
            <c:symbol val="none"/>
          </c:marker>
          <c:cat>
            <c:numRef>
              <c:f>Men_NoDg_Assist!$A$2:$A$9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Men_NoDg_Assist!$H$2:$H$9</c:f>
              <c:numCache>
                <c:formatCode>General</c:formatCode>
                <c:ptCount val="8"/>
                <c:pt idx="0">
                  <c:v>-0.66603660583496094</c:v>
                </c:pt>
                <c:pt idx="1">
                  <c:v>0.2619171142578125</c:v>
                </c:pt>
                <c:pt idx="2">
                  <c:v>1.1898708343505859</c:v>
                </c:pt>
                <c:pt idx="3">
                  <c:v>1.2377948760986328</c:v>
                </c:pt>
                <c:pt idx="4">
                  <c:v>1.2857208251953125</c:v>
                </c:pt>
                <c:pt idx="5">
                  <c:v>1.3336448669433594</c:v>
                </c:pt>
                <c:pt idx="6">
                  <c:v>1.3815708160400391</c:v>
                </c:pt>
                <c:pt idx="7">
                  <c:v>1.4294958114624023</c:v>
                </c:pt>
              </c:numCache>
            </c:numRef>
          </c:val>
          <c:smooth val="0"/>
        </c:ser>
        <c:ser>
          <c:idx val="2"/>
          <c:order val="1"/>
          <c:tx>
            <c:strRef>
              <c:f>Men_NoDg_Assist!$I$1</c:f>
              <c:strCache>
                <c:ptCount val="1"/>
                <c:pt idx="0">
                  <c:v>57 Months</c:v>
                </c:pt>
              </c:strCache>
            </c:strRef>
          </c:tx>
          <c:spPr>
            <a:ln>
              <a:solidFill>
                <a:schemeClr val="tx1"/>
              </a:solidFill>
              <a:prstDash val="sysDot"/>
            </a:ln>
          </c:spPr>
          <c:marker>
            <c:symbol val="none"/>
          </c:marker>
          <c:cat>
            <c:numRef>
              <c:f>Men_NoDg_Assist!$A$2:$A$9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Men_NoDg_Assist!$I$2:$I$9</c:f>
              <c:numCache>
                <c:formatCode>General</c:formatCode>
                <c:ptCount val="8"/>
                <c:pt idx="0">
                  <c:v>-0.87763214111328125</c:v>
                </c:pt>
                <c:pt idx="1">
                  <c:v>0.27994728088378906</c:v>
                </c:pt>
                <c:pt idx="2">
                  <c:v>1.4375247955322266</c:v>
                </c:pt>
                <c:pt idx="3">
                  <c:v>1.4973087310791016</c:v>
                </c:pt>
                <c:pt idx="4">
                  <c:v>1.5570926666259766</c:v>
                </c:pt>
                <c:pt idx="5">
                  <c:v>1.6168766021728516</c:v>
                </c:pt>
                <c:pt idx="6">
                  <c:v>1.6766605377197266</c:v>
                </c:pt>
                <c:pt idx="7">
                  <c:v>1.7364463806152344</c:v>
                </c:pt>
              </c:numCache>
            </c:numRef>
          </c:val>
          <c:smooth val="0"/>
        </c:ser>
        <c:ser>
          <c:idx val="3"/>
          <c:order val="2"/>
          <c:tx>
            <c:strRef>
              <c:f>Men_NoDg_Assist!$J$1</c:f>
              <c:strCache>
                <c:ptCount val="1"/>
                <c:pt idx="0">
                  <c:v>96 Months</c:v>
                </c:pt>
              </c:strCache>
            </c:strRef>
          </c:tx>
          <c:spPr>
            <a:ln>
              <a:solidFill>
                <a:srgbClr val="0070C0"/>
              </a:solidFill>
              <a:prstDash val="dashDot"/>
            </a:ln>
          </c:spPr>
          <c:marker>
            <c:symbol val="none"/>
          </c:marker>
          <c:cat>
            <c:numRef>
              <c:f>Men_NoDg_Assist!$A$2:$A$9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Men_NoDg_Assist!$J$2:$J$9</c:f>
              <c:numCache>
                <c:formatCode>General</c:formatCode>
                <c:ptCount val="8"/>
                <c:pt idx="0">
                  <c:v>-1.4699630737304687</c:v>
                </c:pt>
                <c:pt idx="1">
                  <c:v>0.2863311767578125</c:v>
                </c:pt>
                <c:pt idx="2">
                  <c:v>2.0426177978515625</c:v>
                </c:pt>
                <c:pt idx="3">
                  <c:v>2.1333236694335937</c:v>
                </c:pt>
                <c:pt idx="4">
                  <c:v>2.224029541015625</c:v>
                </c:pt>
                <c:pt idx="5">
                  <c:v>2.3147315979003906</c:v>
                </c:pt>
                <c:pt idx="6">
                  <c:v>2.4054374694824219</c:v>
                </c:pt>
                <c:pt idx="7">
                  <c:v>2.4961433410644531</c:v>
                </c:pt>
              </c:numCache>
            </c:numRef>
          </c:val>
          <c:smooth val="0"/>
        </c:ser>
        <c:dLbls>
          <c:showLegendKey val="0"/>
          <c:showVal val="0"/>
          <c:showCatName val="0"/>
          <c:showSerName val="0"/>
          <c:showPercent val="0"/>
          <c:showBubbleSize val="0"/>
        </c:dLbls>
        <c:smooth val="0"/>
        <c:axId val="204694208"/>
        <c:axId val="198238608"/>
      </c:lineChart>
      <c:catAx>
        <c:axId val="204694208"/>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198238608"/>
        <c:crosses val="autoZero"/>
        <c:auto val="1"/>
        <c:lblAlgn val="ctr"/>
        <c:lblOffset val="100"/>
        <c:noMultiLvlLbl val="0"/>
      </c:catAx>
      <c:valAx>
        <c:axId val="198238608"/>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04694208"/>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Men_Dg_NoAssist!$H$1</c:f>
              <c:strCache>
                <c:ptCount val="1"/>
                <c:pt idx="0">
                  <c:v>57 Months</c:v>
                </c:pt>
              </c:strCache>
            </c:strRef>
          </c:tx>
          <c:spPr>
            <a:ln>
              <a:solidFill>
                <a:srgbClr val="FF0000"/>
              </a:solidFill>
            </a:ln>
          </c:spPr>
          <c:marker>
            <c:symbol val="none"/>
          </c:marker>
          <c:cat>
            <c:numRef>
              <c:f>Men_Dg_NoAssist!$A$2:$A$9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Men_Dg_NoAssist!$H$2:$H$9</c:f>
              <c:numCache>
                <c:formatCode>General</c:formatCode>
                <c:ptCount val="8"/>
                <c:pt idx="0">
                  <c:v>1.0545578002929687</c:v>
                </c:pt>
                <c:pt idx="1">
                  <c:v>1.3888168334960938</c:v>
                </c:pt>
                <c:pt idx="2">
                  <c:v>1.7230758666992187</c:v>
                </c:pt>
                <c:pt idx="3">
                  <c:v>2.0139884948730469</c:v>
                </c:pt>
                <c:pt idx="4">
                  <c:v>2.3048973083496094</c:v>
                </c:pt>
                <c:pt idx="5">
                  <c:v>2.5958061218261719</c:v>
                </c:pt>
                <c:pt idx="6">
                  <c:v>2.8867149353027344</c:v>
                </c:pt>
                <c:pt idx="7">
                  <c:v>3.1776237487792969</c:v>
                </c:pt>
              </c:numCache>
            </c:numRef>
          </c:val>
          <c:smooth val="0"/>
        </c:ser>
        <c:ser>
          <c:idx val="2"/>
          <c:order val="1"/>
          <c:tx>
            <c:strRef>
              <c:f>Men_Dg_NoAssist!$I$1</c:f>
              <c:strCache>
                <c:ptCount val="1"/>
                <c:pt idx="0">
                  <c:v>87 Months</c:v>
                </c:pt>
              </c:strCache>
            </c:strRef>
          </c:tx>
          <c:spPr>
            <a:ln>
              <a:solidFill>
                <a:schemeClr val="tx1"/>
              </a:solidFill>
              <a:prstDash val="sysDot"/>
            </a:ln>
          </c:spPr>
          <c:marker>
            <c:symbol val="none"/>
          </c:marker>
          <c:cat>
            <c:numRef>
              <c:f>Men_Dg_NoAssist!$A$2:$A$9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Men_Dg_NoAssist!$I$2:$I$9</c:f>
              <c:numCache>
                <c:formatCode>General</c:formatCode>
                <c:ptCount val="8"/>
                <c:pt idx="0">
                  <c:v>1.421478271484375</c:v>
                </c:pt>
                <c:pt idx="1">
                  <c:v>1.85333251953125</c:v>
                </c:pt>
                <c:pt idx="2">
                  <c:v>2.285186767578125</c:v>
                </c:pt>
                <c:pt idx="3">
                  <c:v>2.6610336303710937</c:v>
                </c:pt>
                <c:pt idx="4">
                  <c:v>3.0368804931640625</c:v>
                </c:pt>
                <c:pt idx="5">
                  <c:v>3.4127349853515625</c:v>
                </c:pt>
                <c:pt idx="6">
                  <c:v>3.78857421875</c:v>
                </c:pt>
                <c:pt idx="7">
                  <c:v>4.1644248962402344</c:v>
                </c:pt>
              </c:numCache>
            </c:numRef>
          </c:val>
          <c:smooth val="0"/>
        </c:ser>
        <c:ser>
          <c:idx val="3"/>
          <c:order val="2"/>
          <c:tx>
            <c:strRef>
              <c:f>Men_Dg_NoAssist!$J$1</c:f>
              <c:strCache>
                <c:ptCount val="1"/>
                <c:pt idx="0">
                  <c:v>151 Months</c:v>
                </c:pt>
              </c:strCache>
            </c:strRef>
          </c:tx>
          <c:spPr>
            <a:ln>
              <a:solidFill>
                <a:srgbClr val="0070C0"/>
              </a:solidFill>
              <a:prstDash val="dashDot"/>
            </a:ln>
          </c:spPr>
          <c:marker>
            <c:symbol val="none"/>
          </c:marker>
          <c:cat>
            <c:numRef>
              <c:f>Men_Dg_NoAssist!$A$2:$A$9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Men_Dg_NoAssist!$J$2:$J$9</c:f>
              <c:numCache>
                <c:formatCode>General</c:formatCode>
                <c:ptCount val="8"/>
                <c:pt idx="0">
                  <c:v>2.8742218017578125</c:v>
                </c:pt>
                <c:pt idx="1">
                  <c:v>3.6763839721679687</c:v>
                </c:pt>
                <c:pt idx="2">
                  <c:v>4.4785537719726563</c:v>
                </c:pt>
                <c:pt idx="3">
                  <c:v>5.1766815185546875</c:v>
                </c:pt>
                <c:pt idx="4">
                  <c:v>5.8748092651367187</c:v>
                </c:pt>
                <c:pt idx="5">
                  <c:v>6.57293701171875</c:v>
                </c:pt>
                <c:pt idx="6">
                  <c:v>7.2710647583007812</c:v>
                </c:pt>
                <c:pt idx="7">
                  <c:v>7.9691925048828125</c:v>
                </c:pt>
              </c:numCache>
            </c:numRef>
          </c:val>
          <c:smooth val="0"/>
        </c:ser>
        <c:dLbls>
          <c:showLegendKey val="0"/>
          <c:showVal val="0"/>
          <c:showCatName val="0"/>
          <c:showSerName val="0"/>
          <c:showPercent val="0"/>
          <c:showBubbleSize val="0"/>
        </c:dLbls>
        <c:smooth val="0"/>
        <c:axId val="198239392"/>
        <c:axId val="198239784"/>
      </c:lineChart>
      <c:catAx>
        <c:axId val="198239392"/>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nextTo"/>
        <c:txPr>
          <a:bodyPr/>
          <a:lstStyle/>
          <a:p>
            <a:pPr>
              <a:defRPr sz="1200"/>
            </a:pPr>
            <a:endParaRPr lang="en-US"/>
          </a:p>
        </c:txPr>
        <c:crossAx val="198239784"/>
        <c:crosses val="autoZero"/>
        <c:auto val="1"/>
        <c:lblAlgn val="ctr"/>
        <c:lblOffset val="100"/>
        <c:noMultiLvlLbl val="0"/>
      </c:catAx>
      <c:valAx>
        <c:axId val="19823978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98239392"/>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Men_Dg_Assist!$H$1</c:f>
              <c:strCache>
                <c:ptCount val="1"/>
                <c:pt idx="0">
                  <c:v>71 Months</c:v>
                </c:pt>
              </c:strCache>
            </c:strRef>
          </c:tx>
          <c:spPr>
            <a:ln>
              <a:solidFill>
                <a:srgbClr val="FF0000"/>
              </a:solidFill>
            </a:ln>
          </c:spPr>
          <c:marker>
            <c:symbol val="none"/>
          </c:marker>
          <c:cat>
            <c:numRef>
              <c:f>Men_Dg_Assist!$A$2:$A$9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Men_Dg_Assist!$H$2:$H$9</c:f>
              <c:numCache>
                <c:formatCode>General</c:formatCode>
                <c:ptCount val="8"/>
                <c:pt idx="0">
                  <c:v>1.5278606414794922</c:v>
                </c:pt>
                <c:pt idx="1">
                  <c:v>1.7106056213378906</c:v>
                </c:pt>
                <c:pt idx="2">
                  <c:v>1.8933525085449219</c:v>
                </c:pt>
                <c:pt idx="3">
                  <c:v>2.0818595886230469</c:v>
                </c:pt>
                <c:pt idx="4">
                  <c:v>2.2703704833984375</c:v>
                </c:pt>
                <c:pt idx="5">
                  <c:v>2.4588813781738281</c:v>
                </c:pt>
                <c:pt idx="6">
                  <c:v>2.6473884582519531</c:v>
                </c:pt>
                <c:pt idx="7">
                  <c:v>2.8358993530273437</c:v>
                </c:pt>
              </c:numCache>
            </c:numRef>
          </c:val>
          <c:smooth val="0"/>
        </c:ser>
        <c:ser>
          <c:idx val="2"/>
          <c:order val="1"/>
          <c:tx>
            <c:strRef>
              <c:f>Men_Dg_Assist!$I$1</c:f>
              <c:strCache>
                <c:ptCount val="1"/>
                <c:pt idx="0">
                  <c:v>108 Months</c:v>
                </c:pt>
              </c:strCache>
            </c:strRef>
          </c:tx>
          <c:spPr>
            <a:ln>
              <a:solidFill>
                <a:schemeClr val="tx1"/>
              </a:solidFill>
              <a:prstDash val="sysDot"/>
            </a:ln>
          </c:spPr>
          <c:marker>
            <c:symbol val="none"/>
          </c:marker>
          <c:cat>
            <c:numRef>
              <c:f>Men_Dg_Assist!$A$2:$A$9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Men_Dg_Assist!$I$2:$I$9</c:f>
              <c:numCache>
                <c:formatCode>General</c:formatCode>
                <c:ptCount val="8"/>
                <c:pt idx="0">
                  <c:v>1.9379158020019531</c:v>
                </c:pt>
                <c:pt idx="1">
                  <c:v>2.19769287109375</c:v>
                </c:pt>
                <c:pt idx="2">
                  <c:v>2.4574661254882813</c:v>
                </c:pt>
                <c:pt idx="3">
                  <c:v>2.7254295349121094</c:v>
                </c:pt>
                <c:pt idx="4">
                  <c:v>2.9933967590332031</c:v>
                </c:pt>
                <c:pt idx="5">
                  <c:v>3.2613601684570313</c:v>
                </c:pt>
                <c:pt idx="6">
                  <c:v>3.529327392578125</c:v>
                </c:pt>
                <c:pt idx="7">
                  <c:v>3.7972946166992187</c:v>
                </c:pt>
              </c:numCache>
            </c:numRef>
          </c:val>
          <c:smooth val="0"/>
        </c:ser>
        <c:ser>
          <c:idx val="3"/>
          <c:order val="2"/>
          <c:tx>
            <c:strRef>
              <c:f>Men_Dg_Assist!$J$1</c:f>
              <c:strCache>
                <c:ptCount val="1"/>
                <c:pt idx="0">
                  <c:v>188 Months</c:v>
                </c:pt>
              </c:strCache>
            </c:strRef>
          </c:tx>
          <c:spPr>
            <a:ln>
              <a:solidFill>
                <a:srgbClr val="0070C0"/>
              </a:solidFill>
              <a:prstDash val="dashDot"/>
            </a:ln>
          </c:spPr>
          <c:marker>
            <c:symbol val="none"/>
          </c:marker>
          <c:cat>
            <c:numRef>
              <c:f>Men_Dg_Assist!$A$2:$A$9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Men_Dg_Assist!$J$2:$J$9</c:f>
              <c:numCache>
                <c:formatCode>General</c:formatCode>
                <c:ptCount val="8"/>
                <c:pt idx="0">
                  <c:v>2.1747589111328125</c:v>
                </c:pt>
                <c:pt idx="1">
                  <c:v>2.5692367553710938</c:v>
                </c:pt>
                <c:pt idx="2">
                  <c:v>2.9637222290039062</c:v>
                </c:pt>
                <c:pt idx="3">
                  <c:v>3.3706436157226562</c:v>
                </c:pt>
                <c:pt idx="4">
                  <c:v>3.7775650024414062</c:v>
                </c:pt>
                <c:pt idx="5">
                  <c:v>4.184478759765625</c:v>
                </c:pt>
                <c:pt idx="6">
                  <c:v>4.5914077758789062</c:v>
                </c:pt>
                <c:pt idx="7">
                  <c:v>4.9983291625976562</c:v>
                </c:pt>
              </c:numCache>
            </c:numRef>
          </c:val>
          <c:smooth val="0"/>
        </c:ser>
        <c:dLbls>
          <c:showLegendKey val="0"/>
          <c:showVal val="0"/>
          <c:showCatName val="0"/>
          <c:showSerName val="0"/>
          <c:showPercent val="0"/>
          <c:showBubbleSize val="0"/>
        </c:dLbls>
        <c:smooth val="0"/>
        <c:axId val="198240176"/>
        <c:axId val="198240568"/>
      </c:lineChart>
      <c:catAx>
        <c:axId val="198240176"/>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nextTo"/>
        <c:txPr>
          <a:bodyPr/>
          <a:lstStyle/>
          <a:p>
            <a:pPr>
              <a:defRPr sz="1200"/>
            </a:pPr>
            <a:endParaRPr lang="en-US"/>
          </a:p>
        </c:txPr>
        <c:crossAx val="198240568"/>
        <c:crosses val="autoZero"/>
        <c:auto val="1"/>
        <c:lblAlgn val="ctr"/>
        <c:lblOffset val="100"/>
        <c:noMultiLvlLbl val="0"/>
      </c:catAx>
      <c:valAx>
        <c:axId val="198240568"/>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98240176"/>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Men_NoDg_NoAssist!$F$1</c:f>
              <c:strCache>
                <c:ptCount val="1"/>
                <c:pt idx="0">
                  <c:v>Actual_Difference</c:v>
                </c:pt>
              </c:strCache>
            </c:strRef>
          </c:tx>
          <c:spPr>
            <a:ln w="19050"/>
          </c:spPr>
          <c:marker>
            <c:symbol val="none"/>
          </c:marker>
          <c:cat>
            <c:numRef>
              <c:f>Men_NoDg_NoAssist!$A$2:$A$42</c:f>
              <c:numCache>
                <c:formatCode>General</c:formatCode>
                <c:ptCount val="41"/>
                <c:pt idx="0">
                  <c:v>9</c:v>
                </c:pt>
                <c:pt idx="1">
                  <c:v>15</c:v>
                </c:pt>
                <c:pt idx="2">
                  <c:v>16</c:v>
                </c:pt>
                <c:pt idx="3">
                  <c:v>18</c:v>
                </c:pt>
                <c:pt idx="4">
                  <c:v>21</c:v>
                </c:pt>
                <c:pt idx="5">
                  <c:v>24</c:v>
                </c:pt>
                <c:pt idx="6">
                  <c:v>27</c:v>
                </c:pt>
                <c:pt idx="7">
                  <c:v>30</c:v>
                </c:pt>
                <c:pt idx="8">
                  <c:v>33</c:v>
                </c:pt>
                <c:pt idx="9">
                  <c:v>37</c:v>
                </c:pt>
                <c:pt idx="10">
                  <c:v>41</c:v>
                </c:pt>
                <c:pt idx="11">
                  <c:v>46</c:v>
                </c:pt>
                <c:pt idx="12">
                  <c:v>51</c:v>
                </c:pt>
                <c:pt idx="13">
                  <c:v>57</c:v>
                </c:pt>
                <c:pt idx="14">
                  <c:v>63</c:v>
                </c:pt>
                <c:pt idx="15">
                  <c:v>71</c:v>
                </c:pt>
                <c:pt idx="16">
                  <c:v>78</c:v>
                </c:pt>
                <c:pt idx="17">
                  <c:v>87</c:v>
                </c:pt>
                <c:pt idx="18">
                  <c:v>96</c:v>
                </c:pt>
                <c:pt idx="19">
                  <c:v>97</c:v>
                </c:pt>
                <c:pt idx="20">
                  <c:v>105</c:v>
                </c:pt>
                <c:pt idx="21">
                  <c:v>108</c:v>
                </c:pt>
                <c:pt idx="22">
                  <c:v>115</c:v>
                </c:pt>
                <c:pt idx="23">
                  <c:v>121</c:v>
                </c:pt>
                <c:pt idx="24">
                  <c:v>125</c:v>
                </c:pt>
                <c:pt idx="25">
                  <c:v>135</c:v>
                </c:pt>
                <c:pt idx="26">
                  <c:v>137</c:v>
                </c:pt>
                <c:pt idx="27">
                  <c:v>150</c:v>
                </c:pt>
                <c:pt idx="28">
                  <c:v>151</c:v>
                </c:pt>
                <c:pt idx="29">
                  <c:v>162</c:v>
                </c:pt>
                <c:pt idx="30">
                  <c:v>168</c:v>
                </c:pt>
                <c:pt idx="31">
                  <c:v>175</c:v>
                </c:pt>
                <c:pt idx="32">
                  <c:v>188</c:v>
                </c:pt>
                <c:pt idx="33">
                  <c:v>210</c:v>
                </c:pt>
                <c:pt idx="34">
                  <c:v>235</c:v>
                </c:pt>
                <c:pt idx="35">
                  <c:v>262</c:v>
                </c:pt>
                <c:pt idx="36">
                  <c:v>293</c:v>
                </c:pt>
                <c:pt idx="37">
                  <c:v>327</c:v>
                </c:pt>
                <c:pt idx="38">
                  <c:v>365</c:v>
                </c:pt>
                <c:pt idx="39">
                  <c:v>405</c:v>
                </c:pt>
                <c:pt idx="40">
                  <c:v>470</c:v>
                </c:pt>
              </c:numCache>
            </c:numRef>
          </c:cat>
          <c:val>
            <c:numRef>
              <c:f>Men_NoDg_NoAssist!$F$2:$F$42</c:f>
              <c:numCache>
                <c:formatCode>General</c:formatCode>
                <c:ptCount val="41"/>
                <c:pt idx="0">
                  <c:v>-10.19047737121582</c:v>
                </c:pt>
                <c:pt idx="1">
                  <c:v>-0.55001640319824219</c:v>
                </c:pt>
                <c:pt idx="2">
                  <c:v>0.22409439086914063</c:v>
                </c:pt>
                <c:pt idx="3">
                  <c:v>0.90346336364746094</c:v>
                </c:pt>
                <c:pt idx="4">
                  <c:v>1.3504819869995117</c:v>
                </c:pt>
                <c:pt idx="5">
                  <c:v>1.2237567901611328</c:v>
                </c:pt>
                <c:pt idx="6">
                  <c:v>2.4329509735107422</c:v>
                </c:pt>
                <c:pt idx="7">
                  <c:v>2.5885715484619141</c:v>
                </c:pt>
                <c:pt idx="8">
                  <c:v>1.3490791320800781</c:v>
                </c:pt>
                <c:pt idx="9">
                  <c:v>3.1689224243164062</c:v>
                </c:pt>
                <c:pt idx="10">
                  <c:v>2.1273918151855469</c:v>
                </c:pt>
                <c:pt idx="11">
                  <c:v>3.4967918395996094</c:v>
                </c:pt>
                <c:pt idx="12">
                  <c:v>3.2830963134765625</c:v>
                </c:pt>
                <c:pt idx="13">
                  <c:v>3.0186767578125</c:v>
                </c:pt>
                <c:pt idx="14">
                  <c:v>3.2793388366699219</c:v>
                </c:pt>
                <c:pt idx="15">
                  <c:v>3.5140304565429687</c:v>
                </c:pt>
                <c:pt idx="16">
                  <c:v>2.5934906005859375</c:v>
                </c:pt>
                <c:pt idx="17">
                  <c:v>4.2068023681640625</c:v>
                </c:pt>
                <c:pt idx="18">
                  <c:v>1.9580535888671875</c:v>
                </c:pt>
                <c:pt idx="19">
                  <c:v>7.9790802001953125</c:v>
                </c:pt>
                <c:pt idx="20">
                  <c:v>1.1007919311523437</c:v>
                </c:pt>
                <c:pt idx="21">
                  <c:v>9.41351318359375</c:v>
                </c:pt>
                <c:pt idx="22">
                  <c:v>-0.34108734130859375</c:v>
                </c:pt>
                <c:pt idx="23">
                  <c:v>9.4970855712890625</c:v>
                </c:pt>
                <c:pt idx="24">
                  <c:v>-3.0049667358398437</c:v>
                </c:pt>
                <c:pt idx="25">
                  <c:v>11.693893432617188</c:v>
                </c:pt>
                <c:pt idx="26">
                  <c:v>0.60193634033203125</c:v>
                </c:pt>
                <c:pt idx="27">
                  <c:v>-5.496337890625</c:v>
                </c:pt>
                <c:pt idx="28">
                  <c:v>3.5103683471679687</c:v>
                </c:pt>
                <c:pt idx="29">
                  <c:v>1.8853530883789062</c:v>
                </c:pt>
                <c:pt idx="30">
                  <c:v>23.649703979492188</c:v>
                </c:pt>
                <c:pt idx="31">
                  <c:v>-6.3884963989257812</c:v>
                </c:pt>
                <c:pt idx="32">
                  <c:v>7.789154052734375</c:v>
                </c:pt>
                <c:pt idx="33">
                  <c:v>4.3754425048828125</c:v>
                </c:pt>
                <c:pt idx="34">
                  <c:v>8.11090087890625</c:v>
                </c:pt>
                <c:pt idx="35">
                  <c:v>24.324691772460938</c:v>
                </c:pt>
                <c:pt idx="36">
                  <c:v>23.583282470703125</c:v>
                </c:pt>
                <c:pt idx="37">
                  <c:v>25.860183715820312</c:v>
                </c:pt>
                <c:pt idx="38">
                  <c:v>-13.01519775390625</c:v>
                </c:pt>
                <c:pt idx="39">
                  <c:v>17.342514038085938</c:v>
                </c:pt>
                <c:pt idx="40">
                  <c:v>36.40618896484375</c:v>
                </c:pt>
              </c:numCache>
            </c:numRef>
          </c:val>
          <c:smooth val="0"/>
        </c:ser>
        <c:ser>
          <c:idx val="2"/>
          <c:order val="1"/>
          <c:tx>
            <c:strRef>
              <c:f>Men_NoDg_NoAssist!$G$1</c:f>
              <c:strCache>
                <c:ptCount val="1"/>
                <c:pt idx="0">
                  <c:v>Predicted_Difference</c:v>
                </c:pt>
              </c:strCache>
            </c:strRef>
          </c:tx>
          <c:spPr>
            <a:ln>
              <a:solidFill>
                <a:schemeClr val="accent1"/>
              </a:solidFill>
            </a:ln>
          </c:spPr>
          <c:marker>
            <c:symbol val="none"/>
          </c:marker>
          <c:trendline>
            <c:spPr>
              <a:ln w="25400">
                <a:solidFill>
                  <a:schemeClr val="tx1"/>
                </a:solidFill>
                <a:prstDash val="dash"/>
              </a:ln>
            </c:spPr>
            <c:trendlineType val="poly"/>
            <c:order val="2"/>
            <c:dispRSqr val="0"/>
            <c:dispEq val="0"/>
          </c:trendline>
          <c:cat>
            <c:numRef>
              <c:f>Men_NoDg_NoAssist!$A$2:$A$42</c:f>
              <c:numCache>
                <c:formatCode>General</c:formatCode>
                <c:ptCount val="41"/>
                <c:pt idx="0">
                  <c:v>9</c:v>
                </c:pt>
                <c:pt idx="1">
                  <c:v>15</c:v>
                </c:pt>
                <c:pt idx="2">
                  <c:v>16</c:v>
                </c:pt>
                <c:pt idx="3">
                  <c:v>18</c:v>
                </c:pt>
                <c:pt idx="4">
                  <c:v>21</c:v>
                </c:pt>
                <c:pt idx="5">
                  <c:v>24</c:v>
                </c:pt>
                <c:pt idx="6">
                  <c:v>27</c:v>
                </c:pt>
                <c:pt idx="7">
                  <c:v>30</c:v>
                </c:pt>
                <c:pt idx="8">
                  <c:v>33</c:v>
                </c:pt>
                <c:pt idx="9">
                  <c:v>37</c:v>
                </c:pt>
                <c:pt idx="10">
                  <c:v>41</c:v>
                </c:pt>
                <c:pt idx="11">
                  <c:v>46</c:v>
                </c:pt>
                <c:pt idx="12">
                  <c:v>51</c:v>
                </c:pt>
                <c:pt idx="13">
                  <c:v>57</c:v>
                </c:pt>
                <c:pt idx="14">
                  <c:v>63</c:v>
                </c:pt>
                <c:pt idx="15">
                  <c:v>71</c:v>
                </c:pt>
                <c:pt idx="16">
                  <c:v>78</c:v>
                </c:pt>
                <c:pt idx="17">
                  <c:v>87</c:v>
                </c:pt>
                <c:pt idx="18">
                  <c:v>96</c:v>
                </c:pt>
                <c:pt idx="19">
                  <c:v>97</c:v>
                </c:pt>
                <c:pt idx="20">
                  <c:v>105</c:v>
                </c:pt>
                <c:pt idx="21">
                  <c:v>108</c:v>
                </c:pt>
                <c:pt idx="22">
                  <c:v>115</c:v>
                </c:pt>
                <c:pt idx="23">
                  <c:v>121</c:v>
                </c:pt>
                <c:pt idx="24">
                  <c:v>125</c:v>
                </c:pt>
                <c:pt idx="25">
                  <c:v>135</c:v>
                </c:pt>
                <c:pt idx="26">
                  <c:v>137</c:v>
                </c:pt>
                <c:pt idx="27">
                  <c:v>150</c:v>
                </c:pt>
                <c:pt idx="28">
                  <c:v>151</c:v>
                </c:pt>
                <c:pt idx="29">
                  <c:v>162</c:v>
                </c:pt>
                <c:pt idx="30">
                  <c:v>168</c:v>
                </c:pt>
                <c:pt idx="31">
                  <c:v>175</c:v>
                </c:pt>
                <c:pt idx="32">
                  <c:v>188</c:v>
                </c:pt>
                <c:pt idx="33">
                  <c:v>210</c:v>
                </c:pt>
                <c:pt idx="34">
                  <c:v>235</c:v>
                </c:pt>
                <c:pt idx="35">
                  <c:v>262</c:v>
                </c:pt>
                <c:pt idx="36">
                  <c:v>293</c:v>
                </c:pt>
                <c:pt idx="37">
                  <c:v>327</c:v>
                </c:pt>
                <c:pt idx="38">
                  <c:v>365</c:v>
                </c:pt>
                <c:pt idx="39">
                  <c:v>405</c:v>
                </c:pt>
                <c:pt idx="40">
                  <c:v>470</c:v>
                </c:pt>
              </c:numCache>
            </c:numRef>
          </c:cat>
          <c:val>
            <c:numRef>
              <c:f>Men_NoDg_NoAssist!$G$2:$G$42</c:f>
              <c:numCache>
                <c:formatCode>General</c:formatCode>
                <c:ptCount val="41"/>
                <c:pt idx="0">
                  <c:v>0.66661453247070313</c:v>
                </c:pt>
                <c:pt idx="1">
                  <c:v>2.3094024658203125</c:v>
                </c:pt>
                <c:pt idx="2">
                  <c:v>0.42074775695800781</c:v>
                </c:pt>
                <c:pt idx="3">
                  <c:v>1.2795209884643555</c:v>
                </c:pt>
                <c:pt idx="4">
                  <c:v>0.99887943267822266</c:v>
                </c:pt>
                <c:pt idx="5">
                  <c:v>1.2312908172607422</c:v>
                </c:pt>
                <c:pt idx="6">
                  <c:v>1.7946376800537109</c:v>
                </c:pt>
                <c:pt idx="7">
                  <c:v>1.5164165496826172</c:v>
                </c:pt>
                <c:pt idx="8">
                  <c:v>1.8921852111816406</c:v>
                </c:pt>
                <c:pt idx="9">
                  <c:v>2.4617652893066406</c:v>
                </c:pt>
                <c:pt idx="10">
                  <c:v>2.6389045715332031</c:v>
                </c:pt>
                <c:pt idx="11">
                  <c:v>2.7356719970703125</c:v>
                </c:pt>
                <c:pt idx="12">
                  <c:v>3.2312965393066406</c:v>
                </c:pt>
                <c:pt idx="13">
                  <c:v>2.9880485534667969</c:v>
                </c:pt>
                <c:pt idx="14">
                  <c:v>4.3554840087890625</c:v>
                </c:pt>
                <c:pt idx="15">
                  <c:v>3.2533378601074219</c:v>
                </c:pt>
                <c:pt idx="16">
                  <c:v>3.3584823608398438</c:v>
                </c:pt>
                <c:pt idx="17">
                  <c:v>3.6591415405273437</c:v>
                </c:pt>
                <c:pt idx="18">
                  <c:v>1.6862945556640625</c:v>
                </c:pt>
                <c:pt idx="19">
                  <c:v>6.69976806640625</c:v>
                </c:pt>
                <c:pt idx="20">
                  <c:v>1.48138427734375</c:v>
                </c:pt>
                <c:pt idx="21">
                  <c:v>5.9658432006835938</c:v>
                </c:pt>
                <c:pt idx="22">
                  <c:v>2.7804946899414063</c:v>
                </c:pt>
                <c:pt idx="23">
                  <c:v>7.9348297119140625</c:v>
                </c:pt>
                <c:pt idx="24">
                  <c:v>1.55279541015625</c:v>
                </c:pt>
                <c:pt idx="25">
                  <c:v>11.952804565429688</c:v>
                </c:pt>
                <c:pt idx="26">
                  <c:v>1.89727783203125</c:v>
                </c:pt>
                <c:pt idx="27">
                  <c:v>1.37969970703125</c:v>
                </c:pt>
                <c:pt idx="28">
                  <c:v>7.616058349609375</c:v>
                </c:pt>
                <c:pt idx="29">
                  <c:v>3.1495208740234375</c:v>
                </c:pt>
                <c:pt idx="30">
                  <c:v>26.586166381835938</c:v>
                </c:pt>
                <c:pt idx="31">
                  <c:v>2.45037841796875</c:v>
                </c:pt>
                <c:pt idx="32">
                  <c:v>9.541900634765625</c:v>
                </c:pt>
                <c:pt idx="33">
                  <c:v>4.403045654296875</c:v>
                </c:pt>
                <c:pt idx="34">
                  <c:v>6.3770751953125</c:v>
                </c:pt>
                <c:pt idx="35">
                  <c:v>10.657791137695313</c:v>
                </c:pt>
                <c:pt idx="36">
                  <c:v>18.404953002929688</c:v>
                </c:pt>
                <c:pt idx="37">
                  <c:v>16.71282958984375</c:v>
                </c:pt>
                <c:pt idx="38">
                  <c:v>11.3404541015625</c:v>
                </c:pt>
                <c:pt idx="39">
                  <c:v>4.6662139892578125</c:v>
                </c:pt>
                <c:pt idx="40">
                  <c:v>8.74652099609375</c:v>
                </c:pt>
              </c:numCache>
            </c:numRef>
          </c:val>
          <c:smooth val="0"/>
        </c:ser>
        <c:dLbls>
          <c:showLegendKey val="0"/>
          <c:showVal val="0"/>
          <c:showCatName val="0"/>
          <c:showSerName val="0"/>
          <c:showPercent val="0"/>
          <c:showBubbleSize val="0"/>
        </c:dLbls>
        <c:smooth val="0"/>
        <c:axId val="198241352"/>
        <c:axId val="198241744"/>
      </c:lineChart>
      <c:catAx>
        <c:axId val="198241352"/>
        <c:scaling>
          <c:orientation val="minMax"/>
        </c:scaling>
        <c:delete val="0"/>
        <c:axPos val="b"/>
        <c:title>
          <c:tx>
            <c:rich>
              <a:bodyPr/>
              <a:lstStyle/>
              <a:p>
                <a:pPr>
                  <a:defRPr sz="1200"/>
                </a:pPr>
                <a:r>
                  <a:rPr lang="en-US" sz="1200"/>
                  <a:t>Maximum sentence for the guideline cell (470 maximum)</a:t>
                </a:r>
              </a:p>
            </c:rich>
          </c:tx>
          <c:overlay val="0"/>
        </c:title>
        <c:numFmt formatCode="General" sourceLinked="1"/>
        <c:majorTickMark val="out"/>
        <c:minorTickMark val="none"/>
        <c:tickLblPos val="low"/>
        <c:txPr>
          <a:bodyPr rot="1620000"/>
          <a:lstStyle/>
          <a:p>
            <a:pPr>
              <a:defRPr sz="1200"/>
            </a:pPr>
            <a:endParaRPr lang="en-US"/>
          </a:p>
        </c:txPr>
        <c:crossAx val="198241744"/>
        <c:crosses val="autoZero"/>
        <c:auto val="1"/>
        <c:lblAlgn val="ctr"/>
        <c:lblOffset val="100"/>
        <c:noMultiLvlLbl val="0"/>
      </c:catAx>
      <c:valAx>
        <c:axId val="19824174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98241352"/>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Men_NoDg_Assist!$F$1</c:f>
              <c:strCache>
                <c:ptCount val="1"/>
                <c:pt idx="0">
                  <c:v>Actual_Difference</c:v>
                </c:pt>
              </c:strCache>
            </c:strRef>
          </c:tx>
          <c:spPr>
            <a:ln w="19050"/>
          </c:spPr>
          <c:marker>
            <c:symbol val="none"/>
          </c:marker>
          <c:cat>
            <c:numRef>
              <c:f>Men_NoDg_Assist!$A$2:$A$41</c:f>
              <c:numCache>
                <c:formatCode>General</c:formatCode>
                <c:ptCount val="40"/>
                <c:pt idx="0">
                  <c:v>15</c:v>
                </c:pt>
                <c:pt idx="1">
                  <c:v>16</c:v>
                </c:pt>
                <c:pt idx="2">
                  <c:v>18</c:v>
                </c:pt>
                <c:pt idx="3">
                  <c:v>21</c:v>
                </c:pt>
                <c:pt idx="4">
                  <c:v>24</c:v>
                </c:pt>
                <c:pt idx="5">
                  <c:v>27</c:v>
                </c:pt>
                <c:pt idx="6">
                  <c:v>30</c:v>
                </c:pt>
                <c:pt idx="7">
                  <c:v>33</c:v>
                </c:pt>
                <c:pt idx="8">
                  <c:v>37</c:v>
                </c:pt>
                <c:pt idx="9">
                  <c:v>41</c:v>
                </c:pt>
                <c:pt idx="10">
                  <c:v>46</c:v>
                </c:pt>
                <c:pt idx="11">
                  <c:v>51</c:v>
                </c:pt>
                <c:pt idx="12">
                  <c:v>57</c:v>
                </c:pt>
                <c:pt idx="13">
                  <c:v>63</c:v>
                </c:pt>
                <c:pt idx="14">
                  <c:v>71</c:v>
                </c:pt>
                <c:pt idx="15">
                  <c:v>78</c:v>
                </c:pt>
                <c:pt idx="16">
                  <c:v>87</c:v>
                </c:pt>
                <c:pt idx="17">
                  <c:v>96</c:v>
                </c:pt>
                <c:pt idx="18">
                  <c:v>97</c:v>
                </c:pt>
                <c:pt idx="19">
                  <c:v>105</c:v>
                </c:pt>
                <c:pt idx="20">
                  <c:v>108</c:v>
                </c:pt>
                <c:pt idx="21">
                  <c:v>115</c:v>
                </c:pt>
                <c:pt idx="22">
                  <c:v>121</c:v>
                </c:pt>
                <c:pt idx="23">
                  <c:v>125</c:v>
                </c:pt>
                <c:pt idx="24">
                  <c:v>135</c:v>
                </c:pt>
                <c:pt idx="25">
                  <c:v>137</c:v>
                </c:pt>
                <c:pt idx="26">
                  <c:v>150</c:v>
                </c:pt>
                <c:pt idx="27">
                  <c:v>151</c:v>
                </c:pt>
                <c:pt idx="28">
                  <c:v>162</c:v>
                </c:pt>
                <c:pt idx="29">
                  <c:v>168</c:v>
                </c:pt>
                <c:pt idx="30">
                  <c:v>175</c:v>
                </c:pt>
                <c:pt idx="31">
                  <c:v>188</c:v>
                </c:pt>
                <c:pt idx="32">
                  <c:v>210</c:v>
                </c:pt>
                <c:pt idx="33">
                  <c:v>235</c:v>
                </c:pt>
                <c:pt idx="34">
                  <c:v>262</c:v>
                </c:pt>
                <c:pt idx="35">
                  <c:v>293</c:v>
                </c:pt>
                <c:pt idx="36">
                  <c:v>327</c:v>
                </c:pt>
                <c:pt idx="37">
                  <c:v>365</c:v>
                </c:pt>
                <c:pt idx="38">
                  <c:v>405</c:v>
                </c:pt>
                <c:pt idx="39">
                  <c:v>470</c:v>
                </c:pt>
              </c:numCache>
            </c:numRef>
          </c:cat>
          <c:val>
            <c:numRef>
              <c:f>Men_NoDg_Assist!$F$2:$F$41</c:f>
              <c:numCache>
                <c:formatCode>General</c:formatCode>
                <c:ptCount val="40"/>
                <c:pt idx="0">
                  <c:v>-11.600000381469727</c:v>
                </c:pt>
                <c:pt idx="1">
                  <c:v>0.89841282367706299</c:v>
                </c:pt>
                <c:pt idx="2">
                  <c:v>1.1399998664855957</c:v>
                </c:pt>
                <c:pt idx="3">
                  <c:v>1.2784996032714844</c:v>
                </c:pt>
                <c:pt idx="4">
                  <c:v>0.56820487976074219</c:v>
                </c:pt>
                <c:pt idx="5">
                  <c:v>2.339080810546875</c:v>
                </c:pt>
                <c:pt idx="6">
                  <c:v>0.95582103729248047</c:v>
                </c:pt>
                <c:pt idx="7">
                  <c:v>4.9114227294921875</c:v>
                </c:pt>
                <c:pt idx="8">
                  <c:v>3.2942619323730469</c:v>
                </c:pt>
                <c:pt idx="9">
                  <c:v>2.6169509887695312</c:v>
                </c:pt>
                <c:pt idx="10">
                  <c:v>4.0788650512695313</c:v>
                </c:pt>
                <c:pt idx="11">
                  <c:v>4.8438510894775391</c:v>
                </c:pt>
                <c:pt idx="12">
                  <c:v>6.3401088714599609</c:v>
                </c:pt>
                <c:pt idx="13">
                  <c:v>2.97027587890625</c:v>
                </c:pt>
                <c:pt idx="14">
                  <c:v>3.5535717010498047</c:v>
                </c:pt>
                <c:pt idx="15">
                  <c:v>6.3018074035644531</c:v>
                </c:pt>
                <c:pt idx="16">
                  <c:v>8.2610092163085938</c:v>
                </c:pt>
                <c:pt idx="17">
                  <c:v>8.8404464721679687</c:v>
                </c:pt>
                <c:pt idx="18">
                  <c:v>13.159664154052734</c:v>
                </c:pt>
                <c:pt idx="19">
                  <c:v>4.6001052856445313</c:v>
                </c:pt>
                <c:pt idx="20">
                  <c:v>16.962425231933594</c:v>
                </c:pt>
                <c:pt idx="21">
                  <c:v>-4.7257080078125</c:v>
                </c:pt>
                <c:pt idx="22">
                  <c:v>8.7926063537597656</c:v>
                </c:pt>
                <c:pt idx="23">
                  <c:v>-10.338787078857422</c:v>
                </c:pt>
                <c:pt idx="24">
                  <c:v>13.747596740722656</c:v>
                </c:pt>
                <c:pt idx="25">
                  <c:v>-7.133331298828125</c:v>
                </c:pt>
                <c:pt idx="26">
                  <c:v>-6.5</c:v>
                </c:pt>
                <c:pt idx="27">
                  <c:v>12.624004364013672</c:v>
                </c:pt>
                <c:pt idx="28">
                  <c:v>12.949996948242187</c:v>
                </c:pt>
                <c:pt idx="29">
                  <c:v>19.427299499511719</c:v>
                </c:pt>
                <c:pt idx="30">
                  <c:v>-5.2087936401367187</c:v>
                </c:pt>
                <c:pt idx="31">
                  <c:v>10.882560729980469</c:v>
                </c:pt>
                <c:pt idx="32">
                  <c:v>17.82513427734375</c:v>
                </c:pt>
                <c:pt idx="33">
                  <c:v>9.5897369384765625</c:v>
                </c:pt>
                <c:pt idx="34">
                  <c:v>27.341461181640625</c:v>
                </c:pt>
                <c:pt idx="35">
                  <c:v>55.916664123535156</c:v>
                </c:pt>
                <c:pt idx="36">
                  <c:v>31.866462707519531</c:v>
                </c:pt>
                <c:pt idx="37">
                  <c:v>57.142852783203125</c:v>
                </c:pt>
                <c:pt idx="38">
                  <c:v>12.713241577148438</c:v>
                </c:pt>
                <c:pt idx="39">
                  <c:v>48.747268676757813</c:v>
                </c:pt>
              </c:numCache>
            </c:numRef>
          </c:val>
          <c:smooth val="0"/>
        </c:ser>
        <c:ser>
          <c:idx val="2"/>
          <c:order val="1"/>
          <c:tx>
            <c:strRef>
              <c:f>Men_NoDg_Assist!$G$1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Men_NoDg_Assist!$A$2:$A$41</c:f>
              <c:numCache>
                <c:formatCode>General</c:formatCode>
                <c:ptCount val="40"/>
                <c:pt idx="0">
                  <c:v>15</c:v>
                </c:pt>
                <c:pt idx="1">
                  <c:v>16</c:v>
                </c:pt>
                <c:pt idx="2">
                  <c:v>18</c:v>
                </c:pt>
                <c:pt idx="3">
                  <c:v>21</c:v>
                </c:pt>
                <c:pt idx="4">
                  <c:v>24</c:v>
                </c:pt>
                <c:pt idx="5">
                  <c:v>27</c:v>
                </c:pt>
                <c:pt idx="6">
                  <c:v>30</c:v>
                </c:pt>
                <c:pt idx="7">
                  <c:v>33</c:v>
                </c:pt>
                <c:pt idx="8">
                  <c:v>37</c:v>
                </c:pt>
                <c:pt idx="9">
                  <c:v>41</c:v>
                </c:pt>
                <c:pt idx="10">
                  <c:v>46</c:v>
                </c:pt>
                <c:pt idx="11">
                  <c:v>51</c:v>
                </c:pt>
                <c:pt idx="12">
                  <c:v>57</c:v>
                </c:pt>
                <c:pt idx="13">
                  <c:v>63</c:v>
                </c:pt>
                <c:pt idx="14">
                  <c:v>71</c:v>
                </c:pt>
                <c:pt idx="15">
                  <c:v>78</c:v>
                </c:pt>
                <c:pt idx="16">
                  <c:v>87</c:v>
                </c:pt>
                <c:pt idx="17">
                  <c:v>96</c:v>
                </c:pt>
                <c:pt idx="18">
                  <c:v>97</c:v>
                </c:pt>
                <c:pt idx="19">
                  <c:v>105</c:v>
                </c:pt>
                <c:pt idx="20">
                  <c:v>108</c:v>
                </c:pt>
                <c:pt idx="21">
                  <c:v>115</c:v>
                </c:pt>
                <c:pt idx="22">
                  <c:v>121</c:v>
                </c:pt>
                <c:pt idx="23">
                  <c:v>125</c:v>
                </c:pt>
                <c:pt idx="24">
                  <c:v>135</c:v>
                </c:pt>
                <c:pt idx="25">
                  <c:v>137</c:v>
                </c:pt>
                <c:pt idx="26">
                  <c:v>150</c:v>
                </c:pt>
                <c:pt idx="27">
                  <c:v>151</c:v>
                </c:pt>
                <c:pt idx="28">
                  <c:v>162</c:v>
                </c:pt>
                <c:pt idx="29">
                  <c:v>168</c:v>
                </c:pt>
                <c:pt idx="30">
                  <c:v>175</c:v>
                </c:pt>
                <c:pt idx="31">
                  <c:v>188</c:v>
                </c:pt>
                <c:pt idx="32">
                  <c:v>210</c:v>
                </c:pt>
                <c:pt idx="33">
                  <c:v>235</c:v>
                </c:pt>
                <c:pt idx="34">
                  <c:v>262</c:v>
                </c:pt>
                <c:pt idx="35">
                  <c:v>293</c:v>
                </c:pt>
                <c:pt idx="36">
                  <c:v>327</c:v>
                </c:pt>
                <c:pt idx="37">
                  <c:v>365</c:v>
                </c:pt>
                <c:pt idx="38">
                  <c:v>405</c:v>
                </c:pt>
                <c:pt idx="39">
                  <c:v>470</c:v>
                </c:pt>
              </c:numCache>
            </c:numRef>
          </c:cat>
          <c:val>
            <c:numRef>
              <c:f>Men_NoDg_Assist!$G$2:$G$41</c:f>
              <c:numCache>
                <c:formatCode>General</c:formatCode>
                <c:ptCount val="40"/>
                <c:pt idx="0">
                  <c:v>2.3042716979980469</c:v>
                </c:pt>
                <c:pt idx="1">
                  <c:v>0.13697230815887451</c:v>
                </c:pt>
                <c:pt idx="2">
                  <c:v>0.40911483764648438</c:v>
                </c:pt>
                <c:pt idx="3">
                  <c:v>1.4123568534851074</c:v>
                </c:pt>
                <c:pt idx="4">
                  <c:v>0.68014717102050781</c:v>
                </c:pt>
                <c:pt idx="5">
                  <c:v>1.5109968185424805</c:v>
                </c:pt>
                <c:pt idx="6">
                  <c:v>0.75337886810302734</c:v>
                </c:pt>
                <c:pt idx="7">
                  <c:v>3.4678802490234375</c:v>
                </c:pt>
                <c:pt idx="8">
                  <c:v>3.4455690383911133</c:v>
                </c:pt>
                <c:pt idx="9">
                  <c:v>2.8597421646118164</c:v>
                </c:pt>
                <c:pt idx="10">
                  <c:v>3.8891620635986328</c:v>
                </c:pt>
                <c:pt idx="11">
                  <c:v>5.1754093170166016</c:v>
                </c:pt>
                <c:pt idx="12">
                  <c:v>5.4403610229492187</c:v>
                </c:pt>
                <c:pt idx="13">
                  <c:v>4.9723262786865234</c:v>
                </c:pt>
                <c:pt idx="14">
                  <c:v>4.9610729217529297</c:v>
                </c:pt>
                <c:pt idx="15">
                  <c:v>6.3306465148925781</c:v>
                </c:pt>
                <c:pt idx="16">
                  <c:v>8.7322578430175781</c:v>
                </c:pt>
                <c:pt idx="17">
                  <c:v>1.4759712219238281</c:v>
                </c:pt>
                <c:pt idx="18">
                  <c:v>2.5388755798339844</c:v>
                </c:pt>
                <c:pt idx="19">
                  <c:v>2.9521751403808594</c:v>
                </c:pt>
                <c:pt idx="20">
                  <c:v>9.3417892456054687</c:v>
                </c:pt>
                <c:pt idx="21">
                  <c:v>1.6643333435058594</c:v>
                </c:pt>
                <c:pt idx="22">
                  <c:v>3.6996383666992187</c:v>
                </c:pt>
                <c:pt idx="23">
                  <c:v>1.6781845092773437</c:v>
                </c:pt>
                <c:pt idx="24">
                  <c:v>8.6147270202636719</c:v>
                </c:pt>
                <c:pt idx="25">
                  <c:v>1.7643203735351563</c:v>
                </c:pt>
                <c:pt idx="26">
                  <c:v>1.1836395263671875</c:v>
                </c:pt>
                <c:pt idx="27">
                  <c:v>14.131221771240234</c:v>
                </c:pt>
                <c:pt idx="28">
                  <c:v>4.6229629516601562</c:v>
                </c:pt>
                <c:pt idx="29">
                  <c:v>17.189285278320313</c:v>
                </c:pt>
                <c:pt idx="30">
                  <c:v>0.5682525634765625</c:v>
                </c:pt>
                <c:pt idx="31">
                  <c:v>7.80621337890625</c:v>
                </c:pt>
                <c:pt idx="32">
                  <c:v>18.355140686035156</c:v>
                </c:pt>
                <c:pt idx="33">
                  <c:v>13.146713256835937</c:v>
                </c:pt>
                <c:pt idx="34">
                  <c:v>41.938812255859375</c:v>
                </c:pt>
                <c:pt idx="35">
                  <c:v>39.718788146972656</c:v>
                </c:pt>
                <c:pt idx="36">
                  <c:v>66.174369812011719</c:v>
                </c:pt>
                <c:pt idx="37">
                  <c:v>16.660614013671875</c:v>
                </c:pt>
                <c:pt idx="38">
                  <c:v>42.033065795898437</c:v>
                </c:pt>
                <c:pt idx="39">
                  <c:v>18.53662109375</c:v>
                </c:pt>
              </c:numCache>
            </c:numRef>
          </c:val>
          <c:smooth val="0"/>
        </c:ser>
        <c:dLbls>
          <c:showLegendKey val="0"/>
          <c:showVal val="0"/>
          <c:showCatName val="0"/>
          <c:showSerName val="0"/>
          <c:showPercent val="0"/>
          <c:showBubbleSize val="0"/>
        </c:dLbls>
        <c:smooth val="0"/>
        <c:axId val="237918680"/>
        <c:axId val="237919072"/>
      </c:lineChart>
      <c:catAx>
        <c:axId val="237918680"/>
        <c:scaling>
          <c:orientation val="minMax"/>
        </c:scaling>
        <c:delete val="0"/>
        <c:axPos val="b"/>
        <c:title>
          <c:tx>
            <c:rich>
              <a:bodyPr/>
              <a:lstStyle/>
              <a:p>
                <a:pPr>
                  <a:defRPr sz="1200"/>
                </a:pPr>
                <a:r>
                  <a:rPr lang="en-US" sz="1200"/>
                  <a:t>Maximum sentence for the guideline cell (470 maximum)</a:t>
                </a:r>
              </a:p>
            </c:rich>
          </c:tx>
          <c:overlay val="0"/>
        </c:title>
        <c:numFmt formatCode="General" sourceLinked="1"/>
        <c:majorTickMark val="out"/>
        <c:minorTickMark val="none"/>
        <c:tickLblPos val="low"/>
        <c:txPr>
          <a:bodyPr rot="1200000" vert="horz"/>
          <a:lstStyle/>
          <a:p>
            <a:pPr>
              <a:defRPr sz="1200"/>
            </a:pPr>
            <a:endParaRPr lang="en-US"/>
          </a:p>
        </c:txPr>
        <c:crossAx val="237919072"/>
        <c:crosses val="autoZero"/>
        <c:auto val="1"/>
        <c:lblAlgn val="ctr"/>
        <c:lblOffset val="100"/>
        <c:noMultiLvlLbl val="0"/>
      </c:catAx>
      <c:valAx>
        <c:axId val="237919072"/>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37918680"/>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Men_Dg_NoAssist!$F$1</c:f>
              <c:strCache>
                <c:ptCount val="1"/>
                <c:pt idx="0">
                  <c:v>Actual_Difference</c:v>
                </c:pt>
              </c:strCache>
            </c:strRef>
          </c:tx>
          <c:spPr>
            <a:ln w="19050"/>
          </c:spPr>
          <c:marker>
            <c:symbol val="none"/>
          </c:marker>
          <c:cat>
            <c:numRef>
              <c:f>Men_Dg_NoAssist!$A$2:$A$40</c:f>
              <c:numCache>
                <c:formatCode>General</c:formatCode>
                <c:ptCount val="39"/>
                <c:pt idx="0">
                  <c:v>16</c:v>
                </c:pt>
                <c:pt idx="1">
                  <c:v>18</c:v>
                </c:pt>
                <c:pt idx="2">
                  <c:v>21</c:v>
                </c:pt>
                <c:pt idx="3">
                  <c:v>24</c:v>
                </c:pt>
                <c:pt idx="4">
                  <c:v>27</c:v>
                </c:pt>
                <c:pt idx="5">
                  <c:v>30</c:v>
                </c:pt>
                <c:pt idx="6">
                  <c:v>33</c:v>
                </c:pt>
                <c:pt idx="7">
                  <c:v>37</c:v>
                </c:pt>
                <c:pt idx="8">
                  <c:v>41</c:v>
                </c:pt>
                <c:pt idx="9">
                  <c:v>46</c:v>
                </c:pt>
                <c:pt idx="10">
                  <c:v>51</c:v>
                </c:pt>
                <c:pt idx="11">
                  <c:v>57</c:v>
                </c:pt>
                <c:pt idx="12">
                  <c:v>63</c:v>
                </c:pt>
                <c:pt idx="13">
                  <c:v>71</c:v>
                </c:pt>
                <c:pt idx="14">
                  <c:v>78</c:v>
                </c:pt>
                <c:pt idx="15">
                  <c:v>87</c:v>
                </c:pt>
                <c:pt idx="16">
                  <c:v>96</c:v>
                </c:pt>
                <c:pt idx="17">
                  <c:v>97</c:v>
                </c:pt>
                <c:pt idx="18">
                  <c:v>105</c:v>
                </c:pt>
                <c:pt idx="19">
                  <c:v>108</c:v>
                </c:pt>
                <c:pt idx="20">
                  <c:v>115</c:v>
                </c:pt>
                <c:pt idx="21">
                  <c:v>121</c:v>
                </c:pt>
                <c:pt idx="22">
                  <c:v>125</c:v>
                </c:pt>
                <c:pt idx="23">
                  <c:v>135</c:v>
                </c:pt>
                <c:pt idx="24">
                  <c:v>137</c:v>
                </c:pt>
                <c:pt idx="25">
                  <c:v>150</c:v>
                </c:pt>
                <c:pt idx="26">
                  <c:v>151</c:v>
                </c:pt>
                <c:pt idx="27">
                  <c:v>162</c:v>
                </c:pt>
                <c:pt idx="28">
                  <c:v>168</c:v>
                </c:pt>
                <c:pt idx="29">
                  <c:v>175</c:v>
                </c:pt>
                <c:pt idx="30">
                  <c:v>188</c:v>
                </c:pt>
                <c:pt idx="31">
                  <c:v>210</c:v>
                </c:pt>
                <c:pt idx="32">
                  <c:v>235</c:v>
                </c:pt>
                <c:pt idx="33">
                  <c:v>262</c:v>
                </c:pt>
                <c:pt idx="34">
                  <c:v>293</c:v>
                </c:pt>
                <c:pt idx="35">
                  <c:v>327</c:v>
                </c:pt>
                <c:pt idx="36">
                  <c:v>365</c:v>
                </c:pt>
                <c:pt idx="37">
                  <c:v>405</c:v>
                </c:pt>
                <c:pt idx="38">
                  <c:v>470</c:v>
                </c:pt>
              </c:numCache>
            </c:numRef>
          </c:cat>
          <c:val>
            <c:numRef>
              <c:f>Men_Dg_NoAssist!$F$2:$F$40</c:f>
              <c:numCache>
                <c:formatCode>General</c:formatCode>
                <c:ptCount val="39"/>
                <c:pt idx="0">
                  <c:v>0.67243671417236328</c:v>
                </c:pt>
                <c:pt idx="1">
                  <c:v>6.4978446960449219</c:v>
                </c:pt>
                <c:pt idx="2">
                  <c:v>-0.64844512939453125</c:v>
                </c:pt>
                <c:pt idx="3">
                  <c:v>2.3036441802978516</c:v>
                </c:pt>
                <c:pt idx="4">
                  <c:v>0.14419937133789063</c:v>
                </c:pt>
                <c:pt idx="5">
                  <c:v>1.4990921020507813</c:v>
                </c:pt>
                <c:pt idx="6">
                  <c:v>-1.8412322998046875</c:v>
                </c:pt>
                <c:pt idx="7">
                  <c:v>0.86037635803222656</c:v>
                </c:pt>
                <c:pt idx="8">
                  <c:v>3.1928901672363281</c:v>
                </c:pt>
                <c:pt idx="9">
                  <c:v>1.1061668395996094</c:v>
                </c:pt>
                <c:pt idx="10">
                  <c:v>6.0353126525878906</c:v>
                </c:pt>
                <c:pt idx="11">
                  <c:v>3.4758415222167969</c:v>
                </c:pt>
                <c:pt idx="12">
                  <c:v>5.7601890563964844</c:v>
                </c:pt>
                <c:pt idx="13">
                  <c:v>2.7059364318847656</c:v>
                </c:pt>
                <c:pt idx="14">
                  <c:v>4.0666389465332031</c:v>
                </c:pt>
                <c:pt idx="15">
                  <c:v>4.7080841064453125</c:v>
                </c:pt>
                <c:pt idx="16">
                  <c:v>2.5386886596679687</c:v>
                </c:pt>
                <c:pt idx="17">
                  <c:v>7.9211959838867187</c:v>
                </c:pt>
                <c:pt idx="18">
                  <c:v>6.0571441650390625</c:v>
                </c:pt>
                <c:pt idx="19">
                  <c:v>10.359153747558594</c:v>
                </c:pt>
                <c:pt idx="20">
                  <c:v>5.5060195922851563</c:v>
                </c:pt>
                <c:pt idx="21">
                  <c:v>9.5301666259765625</c:v>
                </c:pt>
                <c:pt idx="22">
                  <c:v>9.1213226318359375</c:v>
                </c:pt>
                <c:pt idx="23">
                  <c:v>9.7304611206054687</c:v>
                </c:pt>
                <c:pt idx="24">
                  <c:v>1.2132949829101562</c:v>
                </c:pt>
                <c:pt idx="25">
                  <c:v>11.95770263671875</c:v>
                </c:pt>
                <c:pt idx="26">
                  <c:v>6.2382583618164062</c:v>
                </c:pt>
                <c:pt idx="27">
                  <c:v>9.3880386352539062</c:v>
                </c:pt>
                <c:pt idx="28">
                  <c:v>8.813873291015625</c:v>
                </c:pt>
                <c:pt idx="29">
                  <c:v>14.055572509765625</c:v>
                </c:pt>
                <c:pt idx="30">
                  <c:v>2.789794921875</c:v>
                </c:pt>
                <c:pt idx="31">
                  <c:v>18.747604370117188</c:v>
                </c:pt>
                <c:pt idx="32">
                  <c:v>4.3301544189453125</c:v>
                </c:pt>
                <c:pt idx="33">
                  <c:v>12.348114013671875</c:v>
                </c:pt>
                <c:pt idx="34">
                  <c:v>19.071380615234375</c:v>
                </c:pt>
                <c:pt idx="35">
                  <c:v>10.710372924804687</c:v>
                </c:pt>
                <c:pt idx="36">
                  <c:v>31.096588134765625</c:v>
                </c:pt>
                <c:pt idx="37">
                  <c:v>27.318023681640625</c:v>
                </c:pt>
                <c:pt idx="38">
                  <c:v>12.328277587890625</c:v>
                </c:pt>
              </c:numCache>
            </c:numRef>
          </c:val>
          <c:smooth val="0"/>
        </c:ser>
        <c:ser>
          <c:idx val="2"/>
          <c:order val="1"/>
          <c:tx>
            <c:strRef>
              <c:f>Men_Dg_NoAssist!$G$1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Men_Dg_NoAssist!$A$2:$A$40</c:f>
              <c:numCache>
                <c:formatCode>General</c:formatCode>
                <c:ptCount val="39"/>
                <c:pt idx="0">
                  <c:v>16</c:v>
                </c:pt>
                <c:pt idx="1">
                  <c:v>18</c:v>
                </c:pt>
                <c:pt idx="2">
                  <c:v>21</c:v>
                </c:pt>
                <c:pt idx="3">
                  <c:v>24</c:v>
                </c:pt>
                <c:pt idx="4">
                  <c:v>27</c:v>
                </c:pt>
                <c:pt idx="5">
                  <c:v>30</c:v>
                </c:pt>
                <c:pt idx="6">
                  <c:v>33</c:v>
                </c:pt>
                <c:pt idx="7">
                  <c:v>37</c:v>
                </c:pt>
                <c:pt idx="8">
                  <c:v>41</c:v>
                </c:pt>
                <c:pt idx="9">
                  <c:v>46</c:v>
                </c:pt>
                <c:pt idx="10">
                  <c:v>51</c:v>
                </c:pt>
                <c:pt idx="11">
                  <c:v>57</c:v>
                </c:pt>
                <c:pt idx="12">
                  <c:v>63</c:v>
                </c:pt>
                <c:pt idx="13">
                  <c:v>71</c:v>
                </c:pt>
                <c:pt idx="14">
                  <c:v>78</c:v>
                </c:pt>
                <c:pt idx="15">
                  <c:v>87</c:v>
                </c:pt>
                <c:pt idx="16">
                  <c:v>96</c:v>
                </c:pt>
                <c:pt idx="17">
                  <c:v>97</c:v>
                </c:pt>
                <c:pt idx="18">
                  <c:v>105</c:v>
                </c:pt>
                <c:pt idx="19">
                  <c:v>108</c:v>
                </c:pt>
                <c:pt idx="20">
                  <c:v>115</c:v>
                </c:pt>
                <c:pt idx="21">
                  <c:v>121</c:v>
                </c:pt>
                <c:pt idx="22">
                  <c:v>125</c:v>
                </c:pt>
                <c:pt idx="23">
                  <c:v>135</c:v>
                </c:pt>
                <c:pt idx="24">
                  <c:v>137</c:v>
                </c:pt>
                <c:pt idx="25">
                  <c:v>150</c:v>
                </c:pt>
                <c:pt idx="26">
                  <c:v>151</c:v>
                </c:pt>
                <c:pt idx="27">
                  <c:v>162</c:v>
                </c:pt>
                <c:pt idx="28">
                  <c:v>168</c:v>
                </c:pt>
                <c:pt idx="29">
                  <c:v>175</c:v>
                </c:pt>
                <c:pt idx="30">
                  <c:v>188</c:v>
                </c:pt>
                <c:pt idx="31">
                  <c:v>210</c:v>
                </c:pt>
                <c:pt idx="32">
                  <c:v>235</c:v>
                </c:pt>
                <c:pt idx="33">
                  <c:v>262</c:v>
                </c:pt>
                <c:pt idx="34">
                  <c:v>293</c:v>
                </c:pt>
                <c:pt idx="35">
                  <c:v>327</c:v>
                </c:pt>
                <c:pt idx="36">
                  <c:v>365</c:v>
                </c:pt>
                <c:pt idx="37">
                  <c:v>405</c:v>
                </c:pt>
                <c:pt idx="38">
                  <c:v>470</c:v>
                </c:pt>
              </c:numCache>
            </c:numRef>
          </c:cat>
          <c:val>
            <c:numRef>
              <c:f>Men_Dg_NoAssist!$G$2:$G$40</c:f>
              <c:numCache>
                <c:formatCode>General</c:formatCode>
                <c:ptCount val="39"/>
                <c:pt idx="0">
                  <c:v>0.528900146484375</c:v>
                </c:pt>
                <c:pt idx="1">
                  <c:v>2.2496662139892578</c:v>
                </c:pt>
                <c:pt idx="2">
                  <c:v>1.3304567337036133</c:v>
                </c:pt>
                <c:pt idx="3">
                  <c:v>1.3795185089111328</c:v>
                </c:pt>
                <c:pt idx="4">
                  <c:v>1.577178955078125</c:v>
                </c:pt>
                <c:pt idx="5">
                  <c:v>1.2361202239990234</c:v>
                </c:pt>
                <c:pt idx="6">
                  <c:v>1.2069416046142578</c:v>
                </c:pt>
                <c:pt idx="7">
                  <c:v>1.6105918884277344</c:v>
                </c:pt>
                <c:pt idx="8">
                  <c:v>1.9433822631835937</c:v>
                </c:pt>
                <c:pt idx="9">
                  <c:v>1.3336105346679687</c:v>
                </c:pt>
                <c:pt idx="10">
                  <c:v>3.5438117980957031</c:v>
                </c:pt>
                <c:pt idx="11">
                  <c:v>2.9622383117675781</c:v>
                </c:pt>
                <c:pt idx="12">
                  <c:v>4.7276153564453125</c:v>
                </c:pt>
                <c:pt idx="13">
                  <c:v>2.7291641235351562</c:v>
                </c:pt>
                <c:pt idx="14">
                  <c:v>3.9617996215820313</c:v>
                </c:pt>
                <c:pt idx="15">
                  <c:v>4.6748046875</c:v>
                </c:pt>
                <c:pt idx="16">
                  <c:v>2.5607376098632813</c:v>
                </c:pt>
                <c:pt idx="17">
                  <c:v>3.2199630737304687</c:v>
                </c:pt>
                <c:pt idx="18">
                  <c:v>2.7322540283203125</c:v>
                </c:pt>
                <c:pt idx="19">
                  <c:v>6.8773117065429687</c:v>
                </c:pt>
                <c:pt idx="20">
                  <c:v>2.9629898071289063</c:v>
                </c:pt>
                <c:pt idx="21">
                  <c:v>5.4117584228515625</c:v>
                </c:pt>
                <c:pt idx="22">
                  <c:v>5.3176498413085938</c:v>
                </c:pt>
                <c:pt idx="23">
                  <c:v>8.8372039794921875</c:v>
                </c:pt>
                <c:pt idx="24">
                  <c:v>6.66156005859375</c:v>
                </c:pt>
                <c:pt idx="25">
                  <c:v>6.5472488403320313</c:v>
                </c:pt>
                <c:pt idx="26">
                  <c:v>7.0165863037109375</c:v>
                </c:pt>
                <c:pt idx="27">
                  <c:v>8.0192413330078125</c:v>
                </c:pt>
                <c:pt idx="28">
                  <c:v>11.085418701171875</c:v>
                </c:pt>
                <c:pt idx="29">
                  <c:v>12.529586791992188</c:v>
                </c:pt>
                <c:pt idx="30">
                  <c:v>4.6182403564453125</c:v>
                </c:pt>
                <c:pt idx="31">
                  <c:v>18.514190673828125</c:v>
                </c:pt>
                <c:pt idx="32">
                  <c:v>3.3656005859375</c:v>
                </c:pt>
                <c:pt idx="33">
                  <c:v>11.989120483398438</c:v>
                </c:pt>
                <c:pt idx="34">
                  <c:v>15.912582397460937</c:v>
                </c:pt>
                <c:pt idx="35">
                  <c:v>9.8088226318359375</c:v>
                </c:pt>
                <c:pt idx="36">
                  <c:v>15.155181884765625</c:v>
                </c:pt>
                <c:pt idx="37">
                  <c:v>21.056365966796875</c:v>
                </c:pt>
                <c:pt idx="38">
                  <c:v>21.061431884765625</c:v>
                </c:pt>
              </c:numCache>
            </c:numRef>
          </c:val>
          <c:smooth val="0"/>
        </c:ser>
        <c:dLbls>
          <c:showLegendKey val="0"/>
          <c:showVal val="0"/>
          <c:showCatName val="0"/>
          <c:showSerName val="0"/>
          <c:showPercent val="0"/>
          <c:showBubbleSize val="0"/>
        </c:dLbls>
        <c:smooth val="0"/>
        <c:axId val="237919856"/>
        <c:axId val="237920248"/>
      </c:lineChart>
      <c:catAx>
        <c:axId val="237919856"/>
        <c:scaling>
          <c:orientation val="minMax"/>
        </c:scaling>
        <c:delete val="0"/>
        <c:axPos val="b"/>
        <c:title>
          <c:tx>
            <c:rich>
              <a:bodyPr/>
              <a:lstStyle/>
              <a:p>
                <a:pPr>
                  <a:defRPr sz="1200"/>
                </a:pPr>
                <a:r>
                  <a:rPr lang="en-US" sz="1200"/>
                  <a:t>Maximum sentence for the guideline cell (470 maximum)</a:t>
                </a:r>
              </a:p>
            </c:rich>
          </c:tx>
          <c:overlay val="0"/>
        </c:title>
        <c:numFmt formatCode="General" sourceLinked="1"/>
        <c:majorTickMark val="out"/>
        <c:minorTickMark val="none"/>
        <c:tickLblPos val="nextTo"/>
        <c:txPr>
          <a:bodyPr rot="1620000"/>
          <a:lstStyle/>
          <a:p>
            <a:pPr>
              <a:defRPr sz="1200"/>
            </a:pPr>
            <a:endParaRPr lang="en-US"/>
          </a:p>
        </c:txPr>
        <c:crossAx val="237920248"/>
        <c:crosses val="autoZero"/>
        <c:auto val="1"/>
        <c:lblAlgn val="ctr"/>
        <c:lblOffset val="100"/>
        <c:noMultiLvlLbl val="0"/>
      </c:catAx>
      <c:valAx>
        <c:axId val="237920248"/>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37919856"/>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Men_Dg_Assist!$F$1</c:f>
              <c:strCache>
                <c:ptCount val="1"/>
                <c:pt idx="0">
                  <c:v>Actual_Difference</c:v>
                </c:pt>
              </c:strCache>
            </c:strRef>
          </c:tx>
          <c:spPr>
            <a:ln w="19050"/>
          </c:spPr>
          <c:marker>
            <c:symbol val="none"/>
          </c:marker>
          <c:cat>
            <c:numRef>
              <c:f>Men_Dg_Assist!$A$2:$A$39</c:f>
              <c:numCache>
                <c:formatCode>General</c:formatCode>
                <c:ptCount val="38"/>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97</c:v>
                </c:pt>
                <c:pt idx="17">
                  <c:v>105</c:v>
                </c:pt>
                <c:pt idx="18">
                  <c:v>108</c:v>
                </c:pt>
                <c:pt idx="19">
                  <c:v>115</c:v>
                </c:pt>
                <c:pt idx="20">
                  <c:v>121</c:v>
                </c:pt>
                <c:pt idx="21">
                  <c:v>125</c:v>
                </c:pt>
                <c:pt idx="22">
                  <c:v>135</c:v>
                </c:pt>
                <c:pt idx="23">
                  <c:v>137</c:v>
                </c:pt>
                <c:pt idx="24">
                  <c:v>150</c:v>
                </c:pt>
                <c:pt idx="25">
                  <c:v>151</c:v>
                </c:pt>
                <c:pt idx="26">
                  <c:v>162</c:v>
                </c:pt>
                <c:pt idx="27">
                  <c:v>168</c:v>
                </c:pt>
                <c:pt idx="28">
                  <c:v>175</c:v>
                </c:pt>
                <c:pt idx="29">
                  <c:v>188</c:v>
                </c:pt>
                <c:pt idx="30">
                  <c:v>210</c:v>
                </c:pt>
                <c:pt idx="31">
                  <c:v>235</c:v>
                </c:pt>
                <c:pt idx="32">
                  <c:v>262</c:v>
                </c:pt>
                <c:pt idx="33">
                  <c:v>293</c:v>
                </c:pt>
                <c:pt idx="34">
                  <c:v>327</c:v>
                </c:pt>
                <c:pt idx="35">
                  <c:v>365</c:v>
                </c:pt>
                <c:pt idx="36">
                  <c:v>405</c:v>
                </c:pt>
                <c:pt idx="37">
                  <c:v>470</c:v>
                </c:pt>
              </c:numCache>
            </c:numRef>
          </c:cat>
          <c:val>
            <c:numRef>
              <c:f>Men_Dg_Assist!$F$2:$F$39</c:f>
              <c:numCache>
                <c:formatCode>General</c:formatCode>
                <c:ptCount val="38"/>
                <c:pt idx="0">
                  <c:v>-3.9655172824859619</c:v>
                </c:pt>
                <c:pt idx="1">
                  <c:v>-0.62232065200805664</c:v>
                </c:pt>
                <c:pt idx="2">
                  <c:v>2.0606060028076172</c:v>
                </c:pt>
                <c:pt idx="3">
                  <c:v>-2.1706180572509766</c:v>
                </c:pt>
                <c:pt idx="4">
                  <c:v>-2.17279052734375</c:v>
                </c:pt>
                <c:pt idx="5">
                  <c:v>-3.2050342559814453</c:v>
                </c:pt>
                <c:pt idx="6">
                  <c:v>3.1937599182128906E-2</c:v>
                </c:pt>
                <c:pt idx="7">
                  <c:v>4.5381660461425781</c:v>
                </c:pt>
                <c:pt idx="8">
                  <c:v>1.4394283294677734</c:v>
                </c:pt>
                <c:pt idx="9">
                  <c:v>-0.100341796875</c:v>
                </c:pt>
                <c:pt idx="10">
                  <c:v>2.8993740081787109</c:v>
                </c:pt>
                <c:pt idx="11">
                  <c:v>0.69379043579101563</c:v>
                </c:pt>
                <c:pt idx="12">
                  <c:v>3.3287582397460937</c:v>
                </c:pt>
                <c:pt idx="13">
                  <c:v>1.2686080932617187</c:v>
                </c:pt>
                <c:pt idx="14">
                  <c:v>4.0017890930175781</c:v>
                </c:pt>
                <c:pt idx="15">
                  <c:v>7.1262474060058594</c:v>
                </c:pt>
                <c:pt idx="16">
                  <c:v>5.8470230102539062</c:v>
                </c:pt>
                <c:pt idx="17">
                  <c:v>3.42724609375</c:v>
                </c:pt>
                <c:pt idx="18">
                  <c:v>9.463043212890625</c:v>
                </c:pt>
                <c:pt idx="19">
                  <c:v>-1.1411819458007813</c:v>
                </c:pt>
                <c:pt idx="20">
                  <c:v>3.6354446411132813</c:v>
                </c:pt>
                <c:pt idx="21">
                  <c:v>4.40576171875</c:v>
                </c:pt>
                <c:pt idx="22">
                  <c:v>8.3540115356445313</c:v>
                </c:pt>
                <c:pt idx="23">
                  <c:v>4.7037200927734375</c:v>
                </c:pt>
                <c:pt idx="24">
                  <c:v>4.7023773193359375</c:v>
                </c:pt>
                <c:pt idx="25">
                  <c:v>10.242828369140625</c:v>
                </c:pt>
                <c:pt idx="26">
                  <c:v>14.470588684082031</c:v>
                </c:pt>
                <c:pt idx="27">
                  <c:v>6.577423095703125</c:v>
                </c:pt>
                <c:pt idx="28">
                  <c:v>0.8844146728515625</c:v>
                </c:pt>
                <c:pt idx="29">
                  <c:v>5.2207565307617188</c:v>
                </c:pt>
                <c:pt idx="30">
                  <c:v>0.60472869873046875</c:v>
                </c:pt>
                <c:pt idx="31">
                  <c:v>3.4984359741210937</c:v>
                </c:pt>
                <c:pt idx="32">
                  <c:v>15.365585327148438</c:v>
                </c:pt>
                <c:pt idx="33">
                  <c:v>2.7140045166015625</c:v>
                </c:pt>
                <c:pt idx="34">
                  <c:v>4.52947998046875</c:v>
                </c:pt>
                <c:pt idx="35">
                  <c:v>8.399169921875</c:v>
                </c:pt>
                <c:pt idx="36">
                  <c:v>1.2305908203125</c:v>
                </c:pt>
                <c:pt idx="37">
                  <c:v>-3.2834320068359375</c:v>
                </c:pt>
              </c:numCache>
            </c:numRef>
          </c:val>
          <c:smooth val="0"/>
        </c:ser>
        <c:ser>
          <c:idx val="2"/>
          <c:order val="1"/>
          <c:tx>
            <c:strRef>
              <c:f>Men_Dg_Assist!$G$1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Men_Dg_Assist!$A$2:$A$39</c:f>
              <c:numCache>
                <c:formatCode>General</c:formatCode>
                <c:ptCount val="38"/>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97</c:v>
                </c:pt>
                <c:pt idx="17">
                  <c:v>105</c:v>
                </c:pt>
                <c:pt idx="18">
                  <c:v>108</c:v>
                </c:pt>
                <c:pt idx="19">
                  <c:v>115</c:v>
                </c:pt>
                <c:pt idx="20">
                  <c:v>121</c:v>
                </c:pt>
                <c:pt idx="21">
                  <c:v>125</c:v>
                </c:pt>
                <c:pt idx="22">
                  <c:v>135</c:v>
                </c:pt>
                <c:pt idx="23">
                  <c:v>137</c:v>
                </c:pt>
                <c:pt idx="24">
                  <c:v>150</c:v>
                </c:pt>
                <c:pt idx="25">
                  <c:v>151</c:v>
                </c:pt>
                <c:pt idx="26">
                  <c:v>162</c:v>
                </c:pt>
                <c:pt idx="27">
                  <c:v>168</c:v>
                </c:pt>
                <c:pt idx="28">
                  <c:v>175</c:v>
                </c:pt>
                <c:pt idx="29">
                  <c:v>188</c:v>
                </c:pt>
                <c:pt idx="30">
                  <c:v>210</c:v>
                </c:pt>
                <c:pt idx="31">
                  <c:v>235</c:v>
                </c:pt>
                <c:pt idx="32">
                  <c:v>262</c:v>
                </c:pt>
                <c:pt idx="33">
                  <c:v>293</c:v>
                </c:pt>
                <c:pt idx="34">
                  <c:v>327</c:v>
                </c:pt>
                <c:pt idx="35">
                  <c:v>365</c:v>
                </c:pt>
                <c:pt idx="36">
                  <c:v>405</c:v>
                </c:pt>
                <c:pt idx="37">
                  <c:v>470</c:v>
                </c:pt>
              </c:numCache>
            </c:numRef>
          </c:cat>
          <c:val>
            <c:numRef>
              <c:f>Men_Dg_Assist!$G$2:$G$39</c:f>
              <c:numCache>
                <c:formatCode>General</c:formatCode>
                <c:ptCount val="38"/>
                <c:pt idx="0">
                  <c:v>-4.0229701995849609</c:v>
                </c:pt>
                <c:pt idx="1">
                  <c:v>0.31112003326416016</c:v>
                </c:pt>
                <c:pt idx="2">
                  <c:v>2.6510448455810547</c:v>
                </c:pt>
                <c:pt idx="3">
                  <c:v>0.11413478851318359</c:v>
                </c:pt>
                <c:pt idx="4">
                  <c:v>0.12963581085205078</c:v>
                </c:pt>
                <c:pt idx="5">
                  <c:v>1.5751838684082031</c:v>
                </c:pt>
                <c:pt idx="6">
                  <c:v>1.4222402572631836</c:v>
                </c:pt>
                <c:pt idx="7">
                  <c:v>1.8778133392333984</c:v>
                </c:pt>
                <c:pt idx="8">
                  <c:v>2.2297639846801758</c:v>
                </c:pt>
                <c:pt idx="9">
                  <c:v>0.5278167724609375</c:v>
                </c:pt>
                <c:pt idx="10">
                  <c:v>2.5097484588623047</c:v>
                </c:pt>
                <c:pt idx="11">
                  <c:v>1.4233798980712891</c:v>
                </c:pt>
                <c:pt idx="12">
                  <c:v>2.4981632232666016</c:v>
                </c:pt>
                <c:pt idx="13">
                  <c:v>3.2883453369140625</c:v>
                </c:pt>
                <c:pt idx="14">
                  <c:v>2.9761962890625</c:v>
                </c:pt>
                <c:pt idx="15">
                  <c:v>2.4717788696289062</c:v>
                </c:pt>
                <c:pt idx="16">
                  <c:v>1.6391639709472656</c:v>
                </c:pt>
                <c:pt idx="17">
                  <c:v>0.874755859375</c:v>
                </c:pt>
                <c:pt idx="18">
                  <c:v>5.23358154296875</c:v>
                </c:pt>
                <c:pt idx="19">
                  <c:v>-0.18143081665039063</c:v>
                </c:pt>
                <c:pt idx="20">
                  <c:v>2.254302978515625</c:v>
                </c:pt>
                <c:pt idx="21">
                  <c:v>0.68017578125</c:v>
                </c:pt>
                <c:pt idx="22">
                  <c:v>6.4126853942871094</c:v>
                </c:pt>
                <c:pt idx="23">
                  <c:v>2.8782501220703125</c:v>
                </c:pt>
                <c:pt idx="24">
                  <c:v>2.560211181640625</c:v>
                </c:pt>
                <c:pt idx="25">
                  <c:v>5.2170333862304687</c:v>
                </c:pt>
                <c:pt idx="26">
                  <c:v>6.5105209350585938</c:v>
                </c:pt>
                <c:pt idx="27">
                  <c:v>7.3056640625</c:v>
                </c:pt>
                <c:pt idx="28">
                  <c:v>-0.23714447021484375</c:v>
                </c:pt>
                <c:pt idx="29">
                  <c:v>3.6229248046875</c:v>
                </c:pt>
                <c:pt idx="30">
                  <c:v>4.4474258422851563</c:v>
                </c:pt>
                <c:pt idx="31">
                  <c:v>2.8968353271484375</c:v>
                </c:pt>
                <c:pt idx="32">
                  <c:v>6.3533096313476563</c:v>
                </c:pt>
                <c:pt idx="33">
                  <c:v>4.4496536254882812</c:v>
                </c:pt>
                <c:pt idx="34">
                  <c:v>4.3414306640625</c:v>
                </c:pt>
                <c:pt idx="35">
                  <c:v>6.05584716796875</c:v>
                </c:pt>
                <c:pt idx="36">
                  <c:v>5.5704345703125</c:v>
                </c:pt>
                <c:pt idx="37">
                  <c:v>-9.655120849609375</c:v>
                </c:pt>
              </c:numCache>
            </c:numRef>
          </c:val>
          <c:smooth val="0"/>
        </c:ser>
        <c:dLbls>
          <c:showLegendKey val="0"/>
          <c:showVal val="0"/>
          <c:showCatName val="0"/>
          <c:showSerName val="0"/>
          <c:showPercent val="0"/>
          <c:showBubbleSize val="0"/>
        </c:dLbls>
        <c:smooth val="0"/>
        <c:axId val="237908728"/>
        <c:axId val="237909120"/>
      </c:lineChart>
      <c:catAx>
        <c:axId val="237908728"/>
        <c:scaling>
          <c:orientation val="minMax"/>
        </c:scaling>
        <c:delete val="0"/>
        <c:axPos val="b"/>
        <c:title>
          <c:tx>
            <c:rich>
              <a:bodyPr/>
              <a:lstStyle/>
              <a:p>
                <a:pPr>
                  <a:defRPr sz="1200"/>
                </a:pPr>
                <a:r>
                  <a:rPr lang="en-US" sz="1200"/>
                  <a:t>Maximum sentence for the guideline cell (470 maximum)</a:t>
                </a:r>
              </a:p>
            </c:rich>
          </c:tx>
          <c:overlay val="0"/>
        </c:title>
        <c:numFmt formatCode="General" sourceLinked="1"/>
        <c:majorTickMark val="out"/>
        <c:minorTickMark val="none"/>
        <c:tickLblPos val="low"/>
        <c:txPr>
          <a:bodyPr rot="1620000"/>
          <a:lstStyle/>
          <a:p>
            <a:pPr>
              <a:defRPr sz="1200"/>
            </a:pPr>
            <a:endParaRPr lang="en-US"/>
          </a:p>
        </c:txPr>
        <c:crossAx val="237909120"/>
        <c:crosses val="autoZero"/>
        <c:auto val="1"/>
        <c:lblAlgn val="ctr"/>
        <c:lblOffset val="100"/>
        <c:noMultiLvlLbl val="0"/>
      </c:catAx>
      <c:valAx>
        <c:axId val="237909120"/>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37908728"/>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Fem_NoDg_NoAssist!$H$1</c:f>
              <c:strCache>
                <c:ptCount val="1"/>
                <c:pt idx="0">
                  <c:v>27 Months</c:v>
                </c:pt>
              </c:strCache>
            </c:strRef>
          </c:tx>
          <c:spPr>
            <a:ln>
              <a:solidFill>
                <a:srgbClr val="FF0000"/>
              </a:solidFill>
            </a:ln>
          </c:spPr>
          <c:marker>
            <c:symbol val="none"/>
          </c:marker>
          <c:cat>
            <c:numRef>
              <c:f>Fem_NoDg_NoAssist!$A$2:$A$9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Fem_NoDg_NoAssist!$H$2:$H$9</c:f>
              <c:numCache>
                <c:formatCode>General</c:formatCode>
                <c:ptCount val="8"/>
                <c:pt idx="0">
                  <c:v>-0.78325843811035156</c:v>
                </c:pt>
                <c:pt idx="1">
                  <c:v>3.4885406494140625E-2</c:v>
                </c:pt>
                <c:pt idx="2">
                  <c:v>0.85302925109863281</c:v>
                </c:pt>
                <c:pt idx="3">
                  <c:v>1.0569305419921875</c:v>
                </c:pt>
                <c:pt idx="4">
                  <c:v>1.2608318328857422</c:v>
                </c:pt>
                <c:pt idx="5">
                  <c:v>1.4647331237792969</c:v>
                </c:pt>
                <c:pt idx="6">
                  <c:v>1.6686344146728516</c:v>
                </c:pt>
                <c:pt idx="7">
                  <c:v>1.8725357055664062</c:v>
                </c:pt>
              </c:numCache>
            </c:numRef>
          </c:val>
          <c:smooth val="0"/>
        </c:ser>
        <c:ser>
          <c:idx val="2"/>
          <c:order val="1"/>
          <c:tx>
            <c:strRef>
              <c:f>Fem_NoDg_NoAssist!$I$1</c:f>
              <c:strCache>
                <c:ptCount val="1"/>
                <c:pt idx="0">
                  <c:v>37 Months</c:v>
                </c:pt>
              </c:strCache>
            </c:strRef>
          </c:tx>
          <c:spPr>
            <a:ln>
              <a:solidFill>
                <a:schemeClr val="tx1"/>
              </a:solidFill>
              <a:prstDash val="sysDot"/>
            </a:ln>
          </c:spPr>
          <c:marker>
            <c:symbol val="none"/>
          </c:marker>
          <c:cat>
            <c:numRef>
              <c:f>Fem_NoDg_NoAssist!$A$2:$A$9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Fem_NoDg_NoAssist!$I$2:$I$9</c:f>
              <c:numCache>
                <c:formatCode>General</c:formatCode>
                <c:ptCount val="8"/>
                <c:pt idx="0">
                  <c:v>-1.0097751617431641</c:v>
                </c:pt>
                <c:pt idx="1">
                  <c:v>-7.9372406005859375E-2</c:v>
                </c:pt>
                <c:pt idx="2">
                  <c:v>0.8510284423828125</c:v>
                </c:pt>
                <c:pt idx="3">
                  <c:v>1.0829086303710937</c:v>
                </c:pt>
                <c:pt idx="4">
                  <c:v>1.314788818359375</c:v>
                </c:pt>
                <c:pt idx="5">
                  <c:v>1.5466670989990234</c:v>
                </c:pt>
                <c:pt idx="6">
                  <c:v>1.7785453796386719</c:v>
                </c:pt>
                <c:pt idx="7">
                  <c:v>2.0104274749755859</c:v>
                </c:pt>
              </c:numCache>
            </c:numRef>
          </c:val>
          <c:smooth val="0"/>
        </c:ser>
        <c:ser>
          <c:idx val="3"/>
          <c:order val="2"/>
          <c:tx>
            <c:strRef>
              <c:f>Fem_NoDg_NoAssist!$J$1</c:f>
              <c:strCache>
                <c:ptCount val="1"/>
                <c:pt idx="0">
                  <c:v>57 Months</c:v>
                </c:pt>
              </c:strCache>
            </c:strRef>
          </c:tx>
          <c:spPr>
            <a:ln>
              <a:solidFill>
                <a:srgbClr val="0070C0"/>
              </a:solidFill>
              <a:prstDash val="dashDot"/>
            </a:ln>
          </c:spPr>
          <c:marker>
            <c:symbol val="none"/>
          </c:marker>
          <c:cat>
            <c:numRef>
              <c:f>Fem_NoDg_NoAssist!$A$2:$A$9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Fem_NoDg_NoAssist!$J$2:$J$9</c:f>
              <c:numCache>
                <c:formatCode>General</c:formatCode>
                <c:ptCount val="8"/>
                <c:pt idx="0">
                  <c:v>-2.2907867431640625</c:v>
                </c:pt>
                <c:pt idx="1">
                  <c:v>-0.58278656005859375</c:v>
                </c:pt>
                <c:pt idx="2">
                  <c:v>1.1252174377441406</c:v>
                </c:pt>
                <c:pt idx="3">
                  <c:v>1.5508918762207031</c:v>
                </c:pt>
                <c:pt idx="4">
                  <c:v>1.9765701293945313</c:v>
                </c:pt>
                <c:pt idx="5">
                  <c:v>2.4022445678710937</c:v>
                </c:pt>
                <c:pt idx="6">
                  <c:v>2.8279228210449219</c:v>
                </c:pt>
                <c:pt idx="7">
                  <c:v>3.25360107421875</c:v>
                </c:pt>
              </c:numCache>
            </c:numRef>
          </c:val>
          <c:smooth val="0"/>
        </c:ser>
        <c:dLbls>
          <c:showLegendKey val="0"/>
          <c:showVal val="0"/>
          <c:showCatName val="0"/>
          <c:showSerName val="0"/>
          <c:showPercent val="0"/>
          <c:showBubbleSize val="0"/>
        </c:dLbls>
        <c:smooth val="0"/>
        <c:axId val="237909904"/>
        <c:axId val="207757064"/>
      </c:lineChart>
      <c:catAx>
        <c:axId val="237909904"/>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07757064"/>
        <c:crosses val="autoZero"/>
        <c:auto val="1"/>
        <c:lblAlgn val="ctr"/>
        <c:lblOffset val="100"/>
        <c:noMultiLvlLbl val="0"/>
      </c:catAx>
      <c:valAx>
        <c:axId val="20775706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37909904"/>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Fem_NoDg_Assist!$H$1</c:f>
              <c:strCache>
                <c:ptCount val="1"/>
                <c:pt idx="0">
                  <c:v>33 Months</c:v>
                </c:pt>
              </c:strCache>
            </c:strRef>
          </c:tx>
          <c:spPr>
            <a:ln>
              <a:solidFill>
                <a:srgbClr val="FF0000"/>
              </a:solidFill>
            </a:ln>
          </c:spPr>
          <c:marker>
            <c:symbol val="none"/>
          </c:marker>
          <c:cat>
            <c:numRef>
              <c:f>Fem_NoDg_Assist!$A$2:$A$9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Fem_NoDg_Assist!$H$2:$H$9</c:f>
              <c:numCache>
                <c:formatCode>General</c:formatCode>
                <c:ptCount val="8"/>
                <c:pt idx="0">
                  <c:v>1.5207357406616211</c:v>
                </c:pt>
                <c:pt idx="1">
                  <c:v>0.39288043975830078</c:v>
                </c:pt>
                <c:pt idx="2">
                  <c:v>-0.73497295379638672</c:v>
                </c:pt>
                <c:pt idx="3">
                  <c:v>-0.18476104736328125</c:v>
                </c:pt>
                <c:pt idx="4">
                  <c:v>0.36545181274414063</c:v>
                </c:pt>
                <c:pt idx="5">
                  <c:v>0.9156646728515625</c:v>
                </c:pt>
                <c:pt idx="6">
                  <c:v>1.465876579284668</c:v>
                </c:pt>
                <c:pt idx="7">
                  <c:v>2.0160894393920898</c:v>
                </c:pt>
              </c:numCache>
            </c:numRef>
          </c:val>
          <c:smooth val="0"/>
        </c:ser>
        <c:ser>
          <c:idx val="2"/>
          <c:order val="1"/>
          <c:tx>
            <c:strRef>
              <c:f>Fem_NoDg_Assist!$I$1</c:f>
              <c:strCache>
                <c:ptCount val="1"/>
                <c:pt idx="0">
                  <c:v>41 Months</c:v>
                </c:pt>
              </c:strCache>
            </c:strRef>
          </c:tx>
          <c:spPr>
            <a:ln>
              <a:solidFill>
                <a:schemeClr val="tx1"/>
              </a:solidFill>
              <a:prstDash val="sysDot"/>
            </a:ln>
          </c:spPr>
          <c:marker>
            <c:symbol val="none"/>
          </c:marker>
          <c:cat>
            <c:numRef>
              <c:f>Fem_NoDg_Assist!$A$2:$A$9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Fem_NoDg_Assist!$I$2:$I$9</c:f>
              <c:numCache>
                <c:formatCode>General</c:formatCode>
                <c:ptCount val="8"/>
                <c:pt idx="0">
                  <c:v>1.7036895751953125</c:v>
                </c:pt>
                <c:pt idx="1">
                  <c:v>0.39898681640625</c:v>
                </c:pt>
                <c:pt idx="2">
                  <c:v>-0.90571784973144531</c:v>
                </c:pt>
                <c:pt idx="3">
                  <c:v>-0.26923084259033203</c:v>
                </c:pt>
                <c:pt idx="4">
                  <c:v>0.36725616455078125</c:v>
                </c:pt>
                <c:pt idx="5">
                  <c:v>1.0037431716918945</c:v>
                </c:pt>
                <c:pt idx="6">
                  <c:v>1.6402301788330078</c:v>
                </c:pt>
                <c:pt idx="7">
                  <c:v>2.2767171859741211</c:v>
                </c:pt>
              </c:numCache>
            </c:numRef>
          </c:val>
          <c:smooth val="0"/>
        </c:ser>
        <c:ser>
          <c:idx val="3"/>
          <c:order val="2"/>
          <c:tx>
            <c:strRef>
              <c:f>Fem_NoDg_Assist!$J$1</c:f>
              <c:strCache>
                <c:ptCount val="1"/>
                <c:pt idx="0">
                  <c:v>63 Months</c:v>
                </c:pt>
              </c:strCache>
            </c:strRef>
          </c:tx>
          <c:spPr>
            <a:ln>
              <a:solidFill>
                <a:srgbClr val="0070C0"/>
              </a:solidFill>
              <a:prstDash val="dashDot"/>
            </a:ln>
          </c:spPr>
          <c:marker>
            <c:symbol val="none"/>
          </c:marker>
          <c:cat>
            <c:numRef>
              <c:f>Fem_NoDg_Assist!$A$2:$A$9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Fem_NoDg_Assist!$J$2:$J$9</c:f>
              <c:numCache>
                <c:formatCode>General</c:formatCode>
                <c:ptCount val="8"/>
                <c:pt idx="0">
                  <c:v>2.2434940338134766</c:v>
                </c:pt>
                <c:pt idx="1">
                  <c:v>0.35634613037109375</c:v>
                </c:pt>
                <c:pt idx="2">
                  <c:v>-1.5308055877685547</c:v>
                </c:pt>
                <c:pt idx="3">
                  <c:v>-0.61017799377441406</c:v>
                </c:pt>
                <c:pt idx="4">
                  <c:v>0.31044960021972656</c:v>
                </c:pt>
                <c:pt idx="5">
                  <c:v>1.2310771942138672</c:v>
                </c:pt>
                <c:pt idx="6">
                  <c:v>2.1517047882080078</c:v>
                </c:pt>
                <c:pt idx="7">
                  <c:v>3.0723323822021484</c:v>
                </c:pt>
              </c:numCache>
            </c:numRef>
          </c:val>
          <c:smooth val="0"/>
        </c:ser>
        <c:dLbls>
          <c:showLegendKey val="0"/>
          <c:showVal val="0"/>
          <c:showCatName val="0"/>
          <c:showSerName val="0"/>
          <c:showPercent val="0"/>
          <c:showBubbleSize val="0"/>
        </c:dLbls>
        <c:smooth val="0"/>
        <c:axId val="207757848"/>
        <c:axId val="207758240"/>
      </c:lineChart>
      <c:catAx>
        <c:axId val="207757848"/>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07758240"/>
        <c:crosses val="autoZero"/>
        <c:auto val="1"/>
        <c:lblAlgn val="ctr"/>
        <c:lblOffset val="100"/>
        <c:noMultiLvlLbl val="0"/>
      </c:catAx>
      <c:valAx>
        <c:axId val="207758240"/>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07757848"/>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Fem_Dg_NoAssist!$H$1</c:f>
              <c:strCache>
                <c:ptCount val="1"/>
                <c:pt idx="0">
                  <c:v>46 Months</c:v>
                </c:pt>
              </c:strCache>
            </c:strRef>
          </c:tx>
          <c:spPr>
            <a:ln>
              <a:solidFill>
                <a:srgbClr val="FF0000"/>
              </a:solidFill>
            </a:ln>
          </c:spPr>
          <c:marker>
            <c:symbol val="none"/>
          </c:marker>
          <c:cat>
            <c:numRef>
              <c:f>Fem_Dg_NoAssist!$A$2:$A$9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Fem_Dg_NoAssist!$H$2:$H$9</c:f>
              <c:numCache>
                <c:formatCode>General</c:formatCode>
                <c:ptCount val="8"/>
                <c:pt idx="0">
                  <c:v>1.0563621520996094</c:v>
                </c:pt>
                <c:pt idx="1">
                  <c:v>0.68857192993164063</c:v>
                </c:pt>
                <c:pt idx="2">
                  <c:v>0.32077980041503906</c:v>
                </c:pt>
                <c:pt idx="3">
                  <c:v>0.51868438720703125</c:v>
                </c:pt>
                <c:pt idx="4">
                  <c:v>0.71658897399902344</c:v>
                </c:pt>
                <c:pt idx="5">
                  <c:v>0.91449165344238281</c:v>
                </c:pt>
                <c:pt idx="6">
                  <c:v>1.112396240234375</c:v>
                </c:pt>
                <c:pt idx="7">
                  <c:v>1.3103008270263672</c:v>
                </c:pt>
              </c:numCache>
            </c:numRef>
          </c:val>
          <c:smooth val="0"/>
        </c:ser>
        <c:ser>
          <c:idx val="2"/>
          <c:order val="1"/>
          <c:tx>
            <c:strRef>
              <c:f>Fem_Dg_NoAssist!$I$1</c:f>
              <c:strCache>
                <c:ptCount val="1"/>
                <c:pt idx="0">
                  <c:v>63 Months</c:v>
                </c:pt>
              </c:strCache>
            </c:strRef>
          </c:tx>
          <c:spPr>
            <a:ln>
              <a:solidFill>
                <a:schemeClr val="tx1"/>
              </a:solidFill>
              <a:prstDash val="sysDot"/>
            </a:ln>
          </c:spPr>
          <c:marker>
            <c:symbol val="none"/>
          </c:marker>
          <c:cat>
            <c:numRef>
              <c:f>Fem_Dg_NoAssist!$A$2:$A$9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Fem_Dg_NoAssist!$I$2:$I$9</c:f>
              <c:numCache>
                <c:formatCode>General</c:formatCode>
                <c:ptCount val="8"/>
                <c:pt idx="0">
                  <c:v>1.3677101135253906</c:v>
                </c:pt>
                <c:pt idx="1">
                  <c:v>0.89655685424804688</c:v>
                </c:pt>
                <c:pt idx="2">
                  <c:v>0.42540740966796875</c:v>
                </c:pt>
                <c:pt idx="3">
                  <c:v>0.67892837524414063</c:v>
                </c:pt>
                <c:pt idx="4">
                  <c:v>0.9324493408203125</c:v>
                </c:pt>
                <c:pt idx="5">
                  <c:v>1.18597412109375</c:v>
                </c:pt>
                <c:pt idx="6">
                  <c:v>1.4394950866699219</c:v>
                </c:pt>
                <c:pt idx="7">
                  <c:v>1.6930122375488281</c:v>
                </c:pt>
              </c:numCache>
            </c:numRef>
          </c:val>
          <c:smooth val="0"/>
        </c:ser>
        <c:ser>
          <c:idx val="3"/>
          <c:order val="2"/>
          <c:tx>
            <c:strRef>
              <c:f>Fem_Dg_NoAssist!$J$1</c:f>
              <c:strCache>
                <c:ptCount val="1"/>
                <c:pt idx="0">
                  <c:v>105 Months</c:v>
                </c:pt>
              </c:strCache>
            </c:strRef>
          </c:tx>
          <c:spPr>
            <a:ln>
              <a:solidFill>
                <a:srgbClr val="0070C0"/>
              </a:solidFill>
              <a:prstDash val="dashDot"/>
            </a:ln>
          </c:spPr>
          <c:marker>
            <c:symbol val="none"/>
          </c:marker>
          <c:cat>
            <c:numRef>
              <c:f>Fem_Dg_NoAssist!$A$2:$A$9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Fem_Dg_NoAssist!$J$2:$J$9</c:f>
              <c:numCache>
                <c:formatCode>General</c:formatCode>
                <c:ptCount val="8"/>
                <c:pt idx="0">
                  <c:v>2.0225372314453125</c:v>
                </c:pt>
                <c:pt idx="1">
                  <c:v>1.3435592651367187</c:v>
                </c:pt>
                <c:pt idx="2">
                  <c:v>0.664581298828125</c:v>
                </c:pt>
                <c:pt idx="3">
                  <c:v>1.029937744140625</c:v>
                </c:pt>
                <c:pt idx="4">
                  <c:v>1.395294189453125</c:v>
                </c:pt>
                <c:pt idx="5">
                  <c:v>1.7606430053710937</c:v>
                </c:pt>
                <c:pt idx="6">
                  <c:v>2.1259918212890625</c:v>
                </c:pt>
                <c:pt idx="7">
                  <c:v>2.4913406372070313</c:v>
                </c:pt>
              </c:numCache>
            </c:numRef>
          </c:val>
          <c:smooth val="0"/>
        </c:ser>
        <c:dLbls>
          <c:showLegendKey val="0"/>
          <c:showVal val="0"/>
          <c:showCatName val="0"/>
          <c:showSerName val="0"/>
          <c:showPercent val="0"/>
          <c:showBubbleSize val="0"/>
        </c:dLbls>
        <c:smooth val="0"/>
        <c:axId val="207759024"/>
        <c:axId val="207759416"/>
      </c:lineChart>
      <c:catAx>
        <c:axId val="207759024"/>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nextTo"/>
        <c:txPr>
          <a:bodyPr/>
          <a:lstStyle/>
          <a:p>
            <a:pPr>
              <a:defRPr sz="1200"/>
            </a:pPr>
            <a:endParaRPr lang="en-US"/>
          </a:p>
        </c:txPr>
        <c:crossAx val="207759416"/>
        <c:crosses val="autoZero"/>
        <c:auto val="1"/>
        <c:lblAlgn val="ctr"/>
        <c:lblOffset val="100"/>
        <c:noMultiLvlLbl val="0"/>
      </c:catAx>
      <c:valAx>
        <c:axId val="207759416"/>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07759024"/>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Fem_Dg_NoAssist!$H$1</c:f>
              <c:strCache>
                <c:ptCount val="1"/>
                <c:pt idx="0">
                  <c:v>46 Months</c:v>
                </c:pt>
              </c:strCache>
            </c:strRef>
          </c:tx>
          <c:spPr>
            <a:ln>
              <a:solidFill>
                <a:srgbClr val="FF0000"/>
              </a:solidFill>
            </a:ln>
          </c:spPr>
          <c:marker>
            <c:symbol val="none"/>
          </c:marker>
          <c:cat>
            <c:numRef>
              <c:f>Fem_Dg_NoAssist!$A$2:$A$9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Fem_Dg_NoAssist!$H$2:$H$9</c:f>
              <c:numCache>
                <c:formatCode>General</c:formatCode>
                <c:ptCount val="8"/>
                <c:pt idx="0">
                  <c:v>1.0563621520996094</c:v>
                </c:pt>
                <c:pt idx="1">
                  <c:v>0.68857192993164063</c:v>
                </c:pt>
                <c:pt idx="2">
                  <c:v>0.32077980041503906</c:v>
                </c:pt>
                <c:pt idx="3">
                  <c:v>0.51868438720703125</c:v>
                </c:pt>
                <c:pt idx="4">
                  <c:v>0.71658897399902344</c:v>
                </c:pt>
                <c:pt idx="5">
                  <c:v>0.91449165344238281</c:v>
                </c:pt>
                <c:pt idx="6">
                  <c:v>1.112396240234375</c:v>
                </c:pt>
                <c:pt idx="7">
                  <c:v>1.3103008270263672</c:v>
                </c:pt>
              </c:numCache>
            </c:numRef>
          </c:val>
          <c:smooth val="0"/>
        </c:ser>
        <c:ser>
          <c:idx val="2"/>
          <c:order val="1"/>
          <c:tx>
            <c:strRef>
              <c:f>Fem_Dg_NoAssist!$I$1</c:f>
              <c:strCache>
                <c:ptCount val="1"/>
                <c:pt idx="0">
                  <c:v>63 Months</c:v>
                </c:pt>
              </c:strCache>
            </c:strRef>
          </c:tx>
          <c:spPr>
            <a:ln>
              <a:solidFill>
                <a:schemeClr val="tx1"/>
              </a:solidFill>
              <a:prstDash val="sysDot"/>
            </a:ln>
          </c:spPr>
          <c:marker>
            <c:symbol val="none"/>
          </c:marker>
          <c:cat>
            <c:numRef>
              <c:f>Fem_Dg_NoAssist!$A$2:$A$9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Fem_Dg_NoAssist!$I$2:$I$9</c:f>
              <c:numCache>
                <c:formatCode>General</c:formatCode>
                <c:ptCount val="8"/>
                <c:pt idx="0">
                  <c:v>1.3677101135253906</c:v>
                </c:pt>
                <c:pt idx="1">
                  <c:v>0.89655685424804688</c:v>
                </c:pt>
                <c:pt idx="2">
                  <c:v>0.42540740966796875</c:v>
                </c:pt>
                <c:pt idx="3">
                  <c:v>0.67892837524414063</c:v>
                </c:pt>
                <c:pt idx="4">
                  <c:v>0.9324493408203125</c:v>
                </c:pt>
                <c:pt idx="5">
                  <c:v>1.18597412109375</c:v>
                </c:pt>
                <c:pt idx="6">
                  <c:v>1.4394950866699219</c:v>
                </c:pt>
                <c:pt idx="7">
                  <c:v>1.6930122375488281</c:v>
                </c:pt>
              </c:numCache>
            </c:numRef>
          </c:val>
          <c:smooth val="0"/>
        </c:ser>
        <c:ser>
          <c:idx val="3"/>
          <c:order val="2"/>
          <c:tx>
            <c:strRef>
              <c:f>Fem_Dg_NoAssist!$J$1</c:f>
              <c:strCache>
                <c:ptCount val="1"/>
                <c:pt idx="0">
                  <c:v>105 Months</c:v>
                </c:pt>
              </c:strCache>
            </c:strRef>
          </c:tx>
          <c:spPr>
            <a:ln>
              <a:solidFill>
                <a:srgbClr val="0070C0"/>
              </a:solidFill>
              <a:prstDash val="dashDot"/>
            </a:ln>
          </c:spPr>
          <c:marker>
            <c:symbol val="none"/>
          </c:marker>
          <c:cat>
            <c:numRef>
              <c:f>Fem_Dg_NoAssist!$A$2:$A$9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Fem_Dg_NoAssist!$J$2:$J$9</c:f>
              <c:numCache>
                <c:formatCode>General</c:formatCode>
                <c:ptCount val="8"/>
                <c:pt idx="0">
                  <c:v>2.0225372314453125</c:v>
                </c:pt>
                <c:pt idx="1">
                  <c:v>1.3435592651367187</c:v>
                </c:pt>
                <c:pt idx="2">
                  <c:v>0.664581298828125</c:v>
                </c:pt>
                <c:pt idx="3">
                  <c:v>1.029937744140625</c:v>
                </c:pt>
                <c:pt idx="4">
                  <c:v>1.395294189453125</c:v>
                </c:pt>
                <c:pt idx="5">
                  <c:v>1.7606430053710937</c:v>
                </c:pt>
                <c:pt idx="6">
                  <c:v>2.1259918212890625</c:v>
                </c:pt>
                <c:pt idx="7">
                  <c:v>2.4913406372070313</c:v>
                </c:pt>
              </c:numCache>
            </c:numRef>
          </c:val>
          <c:smooth val="0"/>
        </c:ser>
        <c:dLbls>
          <c:showLegendKey val="0"/>
          <c:showVal val="0"/>
          <c:showCatName val="0"/>
          <c:showSerName val="0"/>
          <c:showPercent val="0"/>
          <c:showBubbleSize val="0"/>
        </c:dLbls>
        <c:smooth val="0"/>
        <c:axId val="207760200"/>
        <c:axId val="207760592"/>
      </c:lineChart>
      <c:catAx>
        <c:axId val="207760200"/>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nextTo"/>
        <c:txPr>
          <a:bodyPr/>
          <a:lstStyle/>
          <a:p>
            <a:pPr>
              <a:defRPr sz="1200"/>
            </a:pPr>
            <a:endParaRPr lang="en-US"/>
          </a:p>
        </c:txPr>
        <c:crossAx val="207760592"/>
        <c:crosses val="autoZero"/>
        <c:auto val="1"/>
        <c:lblAlgn val="ctr"/>
        <c:lblOffset val="100"/>
        <c:noMultiLvlLbl val="0"/>
      </c:catAx>
      <c:valAx>
        <c:axId val="207760592"/>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07760200"/>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Fem_NoDg_NoAssist!$F$1</c:f>
              <c:strCache>
                <c:ptCount val="1"/>
                <c:pt idx="0">
                  <c:v>Actual_Difference</c:v>
                </c:pt>
              </c:strCache>
            </c:strRef>
          </c:tx>
          <c:spPr>
            <a:ln w="19050"/>
          </c:spPr>
          <c:marker>
            <c:symbol val="none"/>
          </c:marker>
          <c:cat>
            <c:numRef>
              <c:f>Fem_NoDg_NoAssist!$A$2:$A$37</c:f>
              <c:numCache>
                <c:formatCode>General</c:formatCode>
                <c:ptCount val="36"/>
                <c:pt idx="0">
                  <c:v>15</c:v>
                </c:pt>
                <c:pt idx="1">
                  <c:v>16</c:v>
                </c:pt>
                <c:pt idx="2">
                  <c:v>18</c:v>
                </c:pt>
                <c:pt idx="3">
                  <c:v>21</c:v>
                </c:pt>
                <c:pt idx="4">
                  <c:v>24</c:v>
                </c:pt>
                <c:pt idx="5">
                  <c:v>27</c:v>
                </c:pt>
                <c:pt idx="6">
                  <c:v>30</c:v>
                </c:pt>
                <c:pt idx="7">
                  <c:v>33</c:v>
                </c:pt>
                <c:pt idx="8">
                  <c:v>37</c:v>
                </c:pt>
                <c:pt idx="9">
                  <c:v>41</c:v>
                </c:pt>
                <c:pt idx="10">
                  <c:v>46</c:v>
                </c:pt>
                <c:pt idx="11">
                  <c:v>51</c:v>
                </c:pt>
                <c:pt idx="12">
                  <c:v>57</c:v>
                </c:pt>
                <c:pt idx="13">
                  <c:v>63</c:v>
                </c:pt>
                <c:pt idx="14">
                  <c:v>71</c:v>
                </c:pt>
                <c:pt idx="15">
                  <c:v>78</c:v>
                </c:pt>
                <c:pt idx="16">
                  <c:v>87</c:v>
                </c:pt>
                <c:pt idx="17">
                  <c:v>96</c:v>
                </c:pt>
                <c:pt idx="18">
                  <c:v>97</c:v>
                </c:pt>
                <c:pt idx="19">
                  <c:v>105</c:v>
                </c:pt>
                <c:pt idx="20">
                  <c:v>108</c:v>
                </c:pt>
                <c:pt idx="21">
                  <c:v>115</c:v>
                </c:pt>
                <c:pt idx="22">
                  <c:v>121</c:v>
                </c:pt>
                <c:pt idx="23">
                  <c:v>125</c:v>
                </c:pt>
                <c:pt idx="24">
                  <c:v>135</c:v>
                </c:pt>
                <c:pt idx="25">
                  <c:v>137</c:v>
                </c:pt>
                <c:pt idx="26">
                  <c:v>150</c:v>
                </c:pt>
                <c:pt idx="27">
                  <c:v>151</c:v>
                </c:pt>
                <c:pt idx="28">
                  <c:v>168</c:v>
                </c:pt>
                <c:pt idx="29">
                  <c:v>188</c:v>
                </c:pt>
                <c:pt idx="30">
                  <c:v>210</c:v>
                </c:pt>
                <c:pt idx="31">
                  <c:v>235</c:v>
                </c:pt>
                <c:pt idx="32">
                  <c:v>262</c:v>
                </c:pt>
                <c:pt idx="33">
                  <c:v>293</c:v>
                </c:pt>
                <c:pt idx="34">
                  <c:v>365</c:v>
                </c:pt>
                <c:pt idx="35">
                  <c:v>470</c:v>
                </c:pt>
              </c:numCache>
            </c:numRef>
          </c:cat>
          <c:val>
            <c:numRef>
              <c:f>Fem_NoDg_NoAssist!$F$2:$F$37</c:f>
              <c:numCache>
                <c:formatCode>General</c:formatCode>
                <c:ptCount val="36"/>
                <c:pt idx="0">
                  <c:v>5.9545459747314453</c:v>
                </c:pt>
                <c:pt idx="1">
                  <c:v>2.4562263488769531</c:v>
                </c:pt>
                <c:pt idx="2">
                  <c:v>1.3818178176879883</c:v>
                </c:pt>
                <c:pt idx="3">
                  <c:v>-0.47681045532226563</c:v>
                </c:pt>
                <c:pt idx="4">
                  <c:v>1.8692951202392578</c:v>
                </c:pt>
                <c:pt idx="5">
                  <c:v>2.4151515960693359</c:v>
                </c:pt>
                <c:pt idx="6">
                  <c:v>3.5060024261474609</c:v>
                </c:pt>
                <c:pt idx="7">
                  <c:v>1.3112239837646484</c:v>
                </c:pt>
                <c:pt idx="8">
                  <c:v>2.8903484344482422</c:v>
                </c:pt>
                <c:pt idx="9">
                  <c:v>1.9516239166259766</c:v>
                </c:pt>
                <c:pt idx="10">
                  <c:v>1.8942890167236328</c:v>
                </c:pt>
                <c:pt idx="11">
                  <c:v>3.4461669921875</c:v>
                </c:pt>
                <c:pt idx="12">
                  <c:v>5.8593292236328125</c:v>
                </c:pt>
                <c:pt idx="13">
                  <c:v>11.078781127929688</c:v>
                </c:pt>
                <c:pt idx="14">
                  <c:v>-0.9352874755859375</c:v>
                </c:pt>
                <c:pt idx="15">
                  <c:v>5.6242141723632812</c:v>
                </c:pt>
                <c:pt idx="16">
                  <c:v>-1.6445388793945313</c:v>
                </c:pt>
                <c:pt idx="17">
                  <c:v>9.1353378295898437</c:v>
                </c:pt>
                <c:pt idx="18">
                  <c:v>-3.8211212158203125</c:v>
                </c:pt>
                <c:pt idx="19">
                  <c:v>-14.933013916015625</c:v>
                </c:pt>
                <c:pt idx="20">
                  <c:v>4.033843994140625</c:v>
                </c:pt>
                <c:pt idx="21">
                  <c:v>-0.9144744873046875</c:v>
                </c:pt>
                <c:pt idx="22">
                  <c:v>-4.785186767578125</c:v>
                </c:pt>
                <c:pt idx="23">
                  <c:v>3.0727310180664062</c:v>
                </c:pt>
                <c:pt idx="24">
                  <c:v>3.2878341674804687</c:v>
                </c:pt>
                <c:pt idx="25">
                  <c:v>6.9333343505859375</c:v>
                </c:pt>
                <c:pt idx="26">
                  <c:v>-14</c:v>
                </c:pt>
                <c:pt idx="27">
                  <c:v>-11.942588806152344</c:v>
                </c:pt>
                <c:pt idx="28">
                  <c:v>37.760871887207031</c:v>
                </c:pt>
                <c:pt idx="29">
                  <c:v>41.683341979980469</c:v>
                </c:pt>
                <c:pt idx="30">
                  <c:v>6.0259246826171875</c:v>
                </c:pt>
                <c:pt idx="31">
                  <c:v>31.649993896484375</c:v>
                </c:pt>
                <c:pt idx="32">
                  <c:v>-30.085716247558594</c:v>
                </c:pt>
                <c:pt idx="33">
                  <c:v>-11.666664123535156</c:v>
                </c:pt>
                <c:pt idx="34">
                  <c:v>51.333328247070313</c:v>
                </c:pt>
                <c:pt idx="35">
                  <c:v>-47.24346923828125</c:v>
                </c:pt>
              </c:numCache>
            </c:numRef>
          </c:val>
          <c:smooth val="0"/>
        </c:ser>
        <c:ser>
          <c:idx val="2"/>
          <c:order val="1"/>
          <c:tx>
            <c:strRef>
              <c:f>Fem_NoDg_NoAssist!$G$1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Fem_NoDg_NoAssist!$A$2:$A$37</c:f>
              <c:numCache>
                <c:formatCode>General</c:formatCode>
                <c:ptCount val="36"/>
                <c:pt idx="0">
                  <c:v>15</c:v>
                </c:pt>
                <c:pt idx="1">
                  <c:v>16</c:v>
                </c:pt>
                <c:pt idx="2">
                  <c:v>18</c:v>
                </c:pt>
                <c:pt idx="3">
                  <c:v>21</c:v>
                </c:pt>
                <c:pt idx="4">
                  <c:v>24</c:v>
                </c:pt>
                <c:pt idx="5">
                  <c:v>27</c:v>
                </c:pt>
                <c:pt idx="6">
                  <c:v>30</c:v>
                </c:pt>
                <c:pt idx="7">
                  <c:v>33</c:v>
                </c:pt>
                <c:pt idx="8">
                  <c:v>37</c:v>
                </c:pt>
                <c:pt idx="9">
                  <c:v>41</c:v>
                </c:pt>
                <c:pt idx="10">
                  <c:v>46</c:v>
                </c:pt>
                <c:pt idx="11">
                  <c:v>51</c:v>
                </c:pt>
                <c:pt idx="12">
                  <c:v>57</c:v>
                </c:pt>
                <c:pt idx="13">
                  <c:v>63</c:v>
                </c:pt>
                <c:pt idx="14">
                  <c:v>71</c:v>
                </c:pt>
                <c:pt idx="15">
                  <c:v>78</c:v>
                </c:pt>
                <c:pt idx="16">
                  <c:v>87</c:v>
                </c:pt>
                <c:pt idx="17">
                  <c:v>96</c:v>
                </c:pt>
                <c:pt idx="18">
                  <c:v>97</c:v>
                </c:pt>
                <c:pt idx="19">
                  <c:v>105</c:v>
                </c:pt>
                <c:pt idx="20">
                  <c:v>108</c:v>
                </c:pt>
                <c:pt idx="21">
                  <c:v>115</c:v>
                </c:pt>
                <c:pt idx="22">
                  <c:v>121</c:v>
                </c:pt>
                <c:pt idx="23">
                  <c:v>125</c:v>
                </c:pt>
                <c:pt idx="24">
                  <c:v>135</c:v>
                </c:pt>
                <c:pt idx="25">
                  <c:v>137</c:v>
                </c:pt>
                <c:pt idx="26">
                  <c:v>150</c:v>
                </c:pt>
                <c:pt idx="27">
                  <c:v>151</c:v>
                </c:pt>
                <c:pt idx="28">
                  <c:v>168</c:v>
                </c:pt>
                <c:pt idx="29">
                  <c:v>188</c:v>
                </c:pt>
                <c:pt idx="30">
                  <c:v>210</c:v>
                </c:pt>
                <c:pt idx="31">
                  <c:v>235</c:v>
                </c:pt>
                <c:pt idx="32">
                  <c:v>262</c:v>
                </c:pt>
                <c:pt idx="33">
                  <c:v>293</c:v>
                </c:pt>
                <c:pt idx="34">
                  <c:v>365</c:v>
                </c:pt>
                <c:pt idx="35">
                  <c:v>470</c:v>
                </c:pt>
              </c:numCache>
            </c:numRef>
          </c:cat>
          <c:val>
            <c:numRef>
              <c:f>Fem_NoDg_NoAssist!$G$2:$G$37</c:f>
              <c:numCache>
                <c:formatCode>General</c:formatCode>
                <c:ptCount val="36"/>
                <c:pt idx="0">
                  <c:v>4.4678821563720703</c:v>
                </c:pt>
                <c:pt idx="1">
                  <c:v>0.68261003494262695</c:v>
                </c:pt>
                <c:pt idx="2">
                  <c:v>1.344731330871582</c:v>
                </c:pt>
                <c:pt idx="3">
                  <c:v>0.9331512451171875</c:v>
                </c:pt>
                <c:pt idx="4">
                  <c:v>1.4279747009277344</c:v>
                </c:pt>
                <c:pt idx="5">
                  <c:v>2.9670162200927734</c:v>
                </c:pt>
                <c:pt idx="6">
                  <c:v>2.4460659027099609</c:v>
                </c:pt>
                <c:pt idx="7">
                  <c:v>2.7092819213867187</c:v>
                </c:pt>
                <c:pt idx="8">
                  <c:v>2.2858924865722656</c:v>
                </c:pt>
                <c:pt idx="9">
                  <c:v>2.6558284759521484</c:v>
                </c:pt>
                <c:pt idx="10">
                  <c:v>2.7657890319824219</c:v>
                </c:pt>
                <c:pt idx="11">
                  <c:v>2.7440605163574219</c:v>
                </c:pt>
                <c:pt idx="12">
                  <c:v>3.1767463684082031</c:v>
                </c:pt>
                <c:pt idx="13">
                  <c:v>3.4181098937988281</c:v>
                </c:pt>
                <c:pt idx="14">
                  <c:v>4.0492286682128906</c:v>
                </c:pt>
                <c:pt idx="15">
                  <c:v>4.2625083923339844</c:v>
                </c:pt>
                <c:pt idx="16">
                  <c:v>2.7076416015625</c:v>
                </c:pt>
                <c:pt idx="17">
                  <c:v>3.3576736450195312</c:v>
                </c:pt>
                <c:pt idx="18">
                  <c:v>0.16373825073242188</c:v>
                </c:pt>
                <c:pt idx="19">
                  <c:v>-8.2496490478515625</c:v>
                </c:pt>
                <c:pt idx="20">
                  <c:v>11.477729797363281</c:v>
                </c:pt>
                <c:pt idx="21">
                  <c:v>0.5692596435546875</c:v>
                </c:pt>
                <c:pt idx="22">
                  <c:v>0.1159210205078125</c:v>
                </c:pt>
                <c:pt idx="23">
                  <c:v>-1.4319686889648437</c:v>
                </c:pt>
                <c:pt idx="24">
                  <c:v>-0.19598388671875</c:v>
                </c:pt>
                <c:pt idx="25">
                  <c:v>2.74920654296875</c:v>
                </c:pt>
                <c:pt idx="26">
                  <c:v>-5.7990646362304687</c:v>
                </c:pt>
                <c:pt idx="27">
                  <c:v>4.3529129028320313</c:v>
                </c:pt>
                <c:pt idx="28">
                  <c:v>15.710411071777344</c:v>
                </c:pt>
                <c:pt idx="29">
                  <c:v>9.4142990112304687</c:v>
                </c:pt>
                <c:pt idx="30">
                  <c:v>9.8104400634765625</c:v>
                </c:pt>
                <c:pt idx="31">
                  <c:v>10.787322998046875</c:v>
                </c:pt>
                <c:pt idx="32">
                  <c:v>20.0498046875</c:v>
                </c:pt>
                <c:pt idx="33">
                  <c:v>3.8487014770507812</c:v>
                </c:pt>
                <c:pt idx="34">
                  <c:v>-15.436981201171875</c:v>
                </c:pt>
                <c:pt idx="35">
                  <c:v>-54.44110107421875</c:v>
                </c:pt>
              </c:numCache>
            </c:numRef>
          </c:val>
          <c:smooth val="0"/>
        </c:ser>
        <c:dLbls>
          <c:showLegendKey val="0"/>
          <c:showVal val="0"/>
          <c:showCatName val="0"/>
          <c:showSerName val="0"/>
          <c:showPercent val="0"/>
          <c:showBubbleSize val="0"/>
        </c:dLbls>
        <c:smooth val="0"/>
        <c:axId val="235576736"/>
        <c:axId val="235577128"/>
      </c:lineChart>
      <c:catAx>
        <c:axId val="235576736"/>
        <c:scaling>
          <c:orientation val="minMax"/>
        </c:scaling>
        <c:delete val="0"/>
        <c:axPos val="b"/>
        <c:title>
          <c:tx>
            <c:rich>
              <a:bodyPr/>
              <a:lstStyle/>
              <a:p>
                <a:pPr>
                  <a:defRPr sz="1200"/>
                </a:pPr>
                <a:r>
                  <a:rPr lang="en-US" sz="1200"/>
                  <a:t>Maximum sentence for the guideline cell (470 maximum)</a:t>
                </a:r>
              </a:p>
            </c:rich>
          </c:tx>
          <c:overlay val="0"/>
        </c:title>
        <c:numFmt formatCode="General" sourceLinked="1"/>
        <c:majorTickMark val="out"/>
        <c:minorTickMark val="none"/>
        <c:tickLblPos val="low"/>
        <c:txPr>
          <a:bodyPr rot="1620000"/>
          <a:lstStyle/>
          <a:p>
            <a:pPr>
              <a:defRPr sz="1200"/>
            </a:pPr>
            <a:endParaRPr lang="en-US"/>
          </a:p>
        </c:txPr>
        <c:crossAx val="235577128"/>
        <c:crosses val="autoZero"/>
        <c:auto val="1"/>
        <c:lblAlgn val="ctr"/>
        <c:lblOffset val="100"/>
        <c:noMultiLvlLbl val="0"/>
      </c:catAx>
      <c:valAx>
        <c:axId val="235577128"/>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35576736"/>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Fem_NoDg_Assist!$F$1</c:f>
              <c:strCache>
                <c:ptCount val="1"/>
                <c:pt idx="0">
                  <c:v>Actual_Difference</c:v>
                </c:pt>
              </c:strCache>
            </c:strRef>
          </c:tx>
          <c:spPr>
            <a:ln w="19050"/>
          </c:spPr>
          <c:marker>
            <c:symbol val="none"/>
          </c:marker>
          <c:cat>
            <c:numRef>
              <c:f>Fem_NoDg_Assist!$A$2:$A$24</c:f>
              <c:numCache>
                <c:formatCode>General</c:formatCode>
                <c:ptCount val="23"/>
                <c:pt idx="0">
                  <c:v>16</c:v>
                </c:pt>
                <c:pt idx="1">
                  <c:v>18</c:v>
                </c:pt>
                <c:pt idx="2">
                  <c:v>21</c:v>
                </c:pt>
                <c:pt idx="3">
                  <c:v>24</c:v>
                </c:pt>
                <c:pt idx="4">
                  <c:v>27</c:v>
                </c:pt>
                <c:pt idx="5">
                  <c:v>30</c:v>
                </c:pt>
                <c:pt idx="6">
                  <c:v>33</c:v>
                </c:pt>
                <c:pt idx="7">
                  <c:v>37</c:v>
                </c:pt>
                <c:pt idx="8">
                  <c:v>41</c:v>
                </c:pt>
                <c:pt idx="9">
                  <c:v>46</c:v>
                </c:pt>
                <c:pt idx="10">
                  <c:v>51</c:v>
                </c:pt>
                <c:pt idx="11">
                  <c:v>57</c:v>
                </c:pt>
                <c:pt idx="12">
                  <c:v>63</c:v>
                </c:pt>
                <c:pt idx="13">
                  <c:v>71</c:v>
                </c:pt>
                <c:pt idx="14">
                  <c:v>78</c:v>
                </c:pt>
                <c:pt idx="15">
                  <c:v>87</c:v>
                </c:pt>
                <c:pt idx="16">
                  <c:v>96</c:v>
                </c:pt>
                <c:pt idx="17">
                  <c:v>97</c:v>
                </c:pt>
                <c:pt idx="18">
                  <c:v>105</c:v>
                </c:pt>
                <c:pt idx="19">
                  <c:v>108</c:v>
                </c:pt>
                <c:pt idx="20">
                  <c:v>135</c:v>
                </c:pt>
                <c:pt idx="21">
                  <c:v>151</c:v>
                </c:pt>
                <c:pt idx="22">
                  <c:v>188</c:v>
                </c:pt>
              </c:numCache>
            </c:numRef>
          </c:cat>
          <c:val>
            <c:numRef>
              <c:f>Fem_NoDg_Assist!$F$2:$F$24</c:f>
              <c:numCache>
                <c:formatCode>General</c:formatCode>
                <c:ptCount val="23"/>
                <c:pt idx="0">
                  <c:v>-8.3333253860473633E-2</c:v>
                </c:pt>
                <c:pt idx="1">
                  <c:v>-3.2545452117919922</c:v>
                </c:pt>
                <c:pt idx="2">
                  <c:v>-2.0225191116333008</c:v>
                </c:pt>
                <c:pt idx="3">
                  <c:v>3.144230842590332</c:v>
                </c:pt>
                <c:pt idx="4">
                  <c:v>2.3546466827392578</c:v>
                </c:pt>
                <c:pt idx="5">
                  <c:v>0.33216762542724609</c:v>
                </c:pt>
                <c:pt idx="6">
                  <c:v>-1.9197940826416016</c:v>
                </c:pt>
                <c:pt idx="7">
                  <c:v>1.8926172256469727</c:v>
                </c:pt>
                <c:pt idx="8">
                  <c:v>1.0350732803344727</c:v>
                </c:pt>
                <c:pt idx="9">
                  <c:v>4.1138687133789062</c:v>
                </c:pt>
                <c:pt idx="10">
                  <c:v>6.2821941375732422</c:v>
                </c:pt>
                <c:pt idx="11">
                  <c:v>2.2506046295166016</c:v>
                </c:pt>
                <c:pt idx="12">
                  <c:v>1.8452625274658203</c:v>
                </c:pt>
                <c:pt idx="13">
                  <c:v>12.889482498168945</c:v>
                </c:pt>
                <c:pt idx="14">
                  <c:v>-0.69401359558105469</c:v>
                </c:pt>
                <c:pt idx="15">
                  <c:v>14.107894897460938</c:v>
                </c:pt>
                <c:pt idx="16">
                  <c:v>-16.357143402099609</c:v>
                </c:pt>
                <c:pt idx="17">
                  <c:v>9.3478260040283203</c:v>
                </c:pt>
                <c:pt idx="18">
                  <c:v>-5.375</c:v>
                </c:pt>
                <c:pt idx="19">
                  <c:v>11.579486846923828</c:v>
                </c:pt>
                <c:pt idx="20">
                  <c:v>-14.346153259277344</c:v>
                </c:pt>
                <c:pt idx="21">
                  <c:v>29.888893127441406</c:v>
                </c:pt>
                <c:pt idx="22">
                  <c:v>21.799995422363281</c:v>
                </c:pt>
              </c:numCache>
            </c:numRef>
          </c:val>
          <c:smooth val="0"/>
        </c:ser>
        <c:ser>
          <c:idx val="2"/>
          <c:order val="1"/>
          <c:tx>
            <c:strRef>
              <c:f>Fem_NoDg_Assist!$G$1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Fem_NoDg_Assist!$A$2:$A$24</c:f>
              <c:numCache>
                <c:formatCode>General</c:formatCode>
                <c:ptCount val="23"/>
                <c:pt idx="0">
                  <c:v>16</c:v>
                </c:pt>
                <c:pt idx="1">
                  <c:v>18</c:v>
                </c:pt>
                <c:pt idx="2">
                  <c:v>21</c:v>
                </c:pt>
                <c:pt idx="3">
                  <c:v>24</c:v>
                </c:pt>
                <c:pt idx="4">
                  <c:v>27</c:v>
                </c:pt>
                <c:pt idx="5">
                  <c:v>30</c:v>
                </c:pt>
                <c:pt idx="6">
                  <c:v>33</c:v>
                </c:pt>
                <c:pt idx="7">
                  <c:v>37</c:v>
                </c:pt>
                <c:pt idx="8">
                  <c:v>41</c:v>
                </c:pt>
                <c:pt idx="9">
                  <c:v>46</c:v>
                </c:pt>
                <c:pt idx="10">
                  <c:v>51</c:v>
                </c:pt>
                <c:pt idx="11">
                  <c:v>57</c:v>
                </c:pt>
                <c:pt idx="12">
                  <c:v>63</c:v>
                </c:pt>
                <c:pt idx="13">
                  <c:v>71</c:v>
                </c:pt>
                <c:pt idx="14">
                  <c:v>78</c:v>
                </c:pt>
                <c:pt idx="15">
                  <c:v>87</c:v>
                </c:pt>
                <c:pt idx="16">
                  <c:v>96</c:v>
                </c:pt>
                <c:pt idx="17">
                  <c:v>97</c:v>
                </c:pt>
                <c:pt idx="18">
                  <c:v>105</c:v>
                </c:pt>
                <c:pt idx="19">
                  <c:v>108</c:v>
                </c:pt>
                <c:pt idx="20">
                  <c:v>135</c:v>
                </c:pt>
                <c:pt idx="21">
                  <c:v>151</c:v>
                </c:pt>
                <c:pt idx="22">
                  <c:v>188</c:v>
                </c:pt>
              </c:numCache>
            </c:numRef>
          </c:cat>
          <c:val>
            <c:numRef>
              <c:f>Fem_NoDg_Assist!$G$2:$G$24</c:f>
              <c:numCache>
                <c:formatCode>General</c:formatCode>
                <c:ptCount val="23"/>
                <c:pt idx="0">
                  <c:v>0.42694854736328125</c:v>
                </c:pt>
                <c:pt idx="1">
                  <c:v>-6.4842972755432129</c:v>
                </c:pt>
                <c:pt idx="2">
                  <c:v>-6.1589241027832031E-2</c:v>
                </c:pt>
                <c:pt idx="3">
                  <c:v>0.68888330459594727</c:v>
                </c:pt>
                <c:pt idx="4">
                  <c:v>1.6937437057495117</c:v>
                </c:pt>
                <c:pt idx="5">
                  <c:v>2.6067075729370117</c:v>
                </c:pt>
                <c:pt idx="6">
                  <c:v>0.77116107940673828</c:v>
                </c:pt>
                <c:pt idx="7">
                  <c:v>0.75299930572509766</c:v>
                </c:pt>
                <c:pt idx="8">
                  <c:v>1.3851118087768555</c:v>
                </c:pt>
                <c:pt idx="9">
                  <c:v>1.6658639907836914</c:v>
                </c:pt>
                <c:pt idx="10">
                  <c:v>5.5712432861328125</c:v>
                </c:pt>
                <c:pt idx="11">
                  <c:v>3.1363697052001953</c:v>
                </c:pt>
                <c:pt idx="12">
                  <c:v>5.4433460235595703</c:v>
                </c:pt>
                <c:pt idx="13">
                  <c:v>5.4441509246826172</c:v>
                </c:pt>
                <c:pt idx="14">
                  <c:v>3.5294380187988281</c:v>
                </c:pt>
                <c:pt idx="15">
                  <c:v>11.330968856811523</c:v>
                </c:pt>
                <c:pt idx="16">
                  <c:v>-3.6525764465332031</c:v>
                </c:pt>
                <c:pt idx="17">
                  <c:v>3.1637344360351562</c:v>
                </c:pt>
                <c:pt idx="18">
                  <c:v>-4.1623001098632812</c:v>
                </c:pt>
                <c:pt idx="19">
                  <c:v>7.6980781555175781</c:v>
                </c:pt>
                <c:pt idx="20">
                  <c:v>-0.4738311767578125</c:v>
                </c:pt>
                <c:pt idx="21">
                  <c:v>-2.5335426330566406</c:v>
                </c:pt>
                <c:pt idx="22">
                  <c:v>6.3197479248046875</c:v>
                </c:pt>
              </c:numCache>
            </c:numRef>
          </c:val>
          <c:smooth val="0"/>
        </c:ser>
        <c:dLbls>
          <c:showLegendKey val="0"/>
          <c:showVal val="0"/>
          <c:showCatName val="0"/>
          <c:showSerName val="0"/>
          <c:showPercent val="0"/>
          <c:showBubbleSize val="0"/>
        </c:dLbls>
        <c:smooth val="0"/>
        <c:axId val="235577912"/>
        <c:axId val="207360008"/>
      </c:lineChart>
      <c:catAx>
        <c:axId val="235577912"/>
        <c:scaling>
          <c:orientation val="minMax"/>
        </c:scaling>
        <c:delete val="0"/>
        <c:axPos val="b"/>
        <c:title>
          <c:tx>
            <c:rich>
              <a:bodyPr/>
              <a:lstStyle/>
              <a:p>
                <a:pPr>
                  <a:defRPr sz="1200"/>
                </a:pPr>
                <a:r>
                  <a:rPr lang="en-US" sz="1200"/>
                  <a:t>Maximum sentence for the guideline cell (188 maximum)</a:t>
                </a:r>
              </a:p>
            </c:rich>
          </c:tx>
          <c:overlay val="0"/>
        </c:title>
        <c:numFmt formatCode="General" sourceLinked="1"/>
        <c:majorTickMark val="out"/>
        <c:minorTickMark val="none"/>
        <c:tickLblPos val="low"/>
        <c:txPr>
          <a:bodyPr rot="1620000"/>
          <a:lstStyle/>
          <a:p>
            <a:pPr>
              <a:defRPr sz="1200"/>
            </a:pPr>
            <a:endParaRPr lang="en-US"/>
          </a:p>
        </c:txPr>
        <c:crossAx val="207360008"/>
        <c:crosses val="autoZero"/>
        <c:auto val="1"/>
        <c:lblAlgn val="ctr"/>
        <c:lblOffset val="100"/>
        <c:noMultiLvlLbl val="0"/>
      </c:catAx>
      <c:valAx>
        <c:axId val="207360008"/>
        <c:scaling>
          <c:orientation val="minMax"/>
          <c:max val="50"/>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35577912"/>
        <c:crosses val="autoZero"/>
        <c:crossBetween val="between"/>
      </c:valAx>
    </c:plotArea>
    <c:legend>
      <c:legendPos val="b"/>
      <c:legendEntry>
        <c:idx val="2"/>
        <c:delete val="1"/>
      </c:legendEntry>
      <c:layout>
        <c:manualLayout>
          <c:xMode val="edge"/>
          <c:yMode val="edge"/>
          <c:x val="9.3977343555492809E-2"/>
          <c:y val="0.84074259349075309"/>
          <c:w val="0.89682340518167469"/>
          <c:h val="0.12055844330627284"/>
        </c:manualLayout>
      </c:layout>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Fem_Dg_NoAssist!$F$1</c:f>
              <c:strCache>
                <c:ptCount val="1"/>
                <c:pt idx="0">
                  <c:v>Actual_Difference</c:v>
                </c:pt>
              </c:strCache>
            </c:strRef>
          </c:tx>
          <c:spPr>
            <a:ln w="19050"/>
          </c:spPr>
          <c:marker>
            <c:symbol val="none"/>
          </c:marker>
          <c:cat>
            <c:numRef>
              <c:f>Fem_Dg_NoAssist!$A$2:$A$39</c:f>
              <c:numCache>
                <c:formatCode>General</c:formatCode>
                <c:ptCount val="38"/>
                <c:pt idx="0">
                  <c:v>16</c:v>
                </c:pt>
                <c:pt idx="1">
                  <c:v>18</c:v>
                </c:pt>
                <c:pt idx="2">
                  <c:v>21</c:v>
                </c:pt>
                <c:pt idx="3">
                  <c:v>24</c:v>
                </c:pt>
                <c:pt idx="4">
                  <c:v>27</c:v>
                </c:pt>
                <c:pt idx="5">
                  <c:v>30</c:v>
                </c:pt>
                <c:pt idx="6">
                  <c:v>33</c:v>
                </c:pt>
                <c:pt idx="7">
                  <c:v>37</c:v>
                </c:pt>
                <c:pt idx="8">
                  <c:v>41</c:v>
                </c:pt>
                <c:pt idx="9">
                  <c:v>46</c:v>
                </c:pt>
                <c:pt idx="10">
                  <c:v>51</c:v>
                </c:pt>
                <c:pt idx="11">
                  <c:v>57</c:v>
                </c:pt>
                <c:pt idx="12">
                  <c:v>63</c:v>
                </c:pt>
                <c:pt idx="13">
                  <c:v>71</c:v>
                </c:pt>
                <c:pt idx="14">
                  <c:v>78</c:v>
                </c:pt>
                <c:pt idx="15">
                  <c:v>87</c:v>
                </c:pt>
                <c:pt idx="16">
                  <c:v>96</c:v>
                </c:pt>
                <c:pt idx="17">
                  <c:v>97</c:v>
                </c:pt>
                <c:pt idx="18">
                  <c:v>105</c:v>
                </c:pt>
                <c:pt idx="19">
                  <c:v>108</c:v>
                </c:pt>
                <c:pt idx="20">
                  <c:v>115</c:v>
                </c:pt>
                <c:pt idx="21">
                  <c:v>121</c:v>
                </c:pt>
                <c:pt idx="22">
                  <c:v>125</c:v>
                </c:pt>
                <c:pt idx="23">
                  <c:v>135</c:v>
                </c:pt>
                <c:pt idx="24">
                  <c:v>137</c:v>
                </c:pt>
                <c:pt idx="25">
                  <c:v>150</c:v>
                </c:pt>
                <c:pt idx="26">
                  <c:v>151</c:v>
                </c:pt>
                <c:pt idx="27">
                  <c:v>162</c:v>
                </c:pt>
                <c:pt idx="28">
                  <c:v>168</c:v>
                </c:pt>
                <c:pt idx="29">
                  <c:v>175</c:v>
                </c:pt>
                <c:pt idx="30">
                  <c:v>188</c:v>
                </c:pt>
                <c:pt idx="31">
                  <c:v>210</c:v>
                </c:pt>
                <c:pt idx="32">
                  <c:v>235</c:v>
                </c:pt>
                <c:pt idx="33">
                  <c:v>262</c:v>
                </c:pt>
                <c:pt idx="34">
                  <c:v>293</c:v>
                </c:pt>
                <c:pt idx="35">
                  <c:v>327</c:v>
                </c:pt>
                <c:pt idx="36">
                  <c:v>365</c:v>
                </c:pt>
                <c:pt idx="37">
                  <c:v>470</c:v>
                </c:pt>
              </c:numCache>
            </c:numRef>
          </c:cat>
          <c:val>
            <c:numRef>
              <c:f>Fem_Dg_NoAssist!$F$2:$F$39</c:f>
              <c:numCache>
                <c:formatCode>General</c:formatCode>
                <c:ptCount val="38"/>
                <c:pt idx="0">
                  <c:v>3.5022521018981934</c:v>
                </c:pt>
                <c:pt idx="1">
                  <c:v>-3.6000003814697266</c:v>
                </c:pt>
                <c:pt idx="2">
                  <c:v>0.45314979553222656</c:v>
                </c:pt>
                <c:pt idx="3">
                  <c:v>-7.2340011596679688E-2</c:v>
                </c:pt>
                <c:pt idx="4">
                  <c:v>-0.75833320617675781</c:v>
                </c:pt>
                <c:pt idx="5">
                  <c:v>2.6854839324951172</c:v>
                </c:pt>
                <c:pt idx="6">
                  <c:v>-1.0284461975097656</c:v>
                </c:pt>
                <c:pt idx="7">
                  <c:v>-3.0055618286132813</c:v>
                </c:pt>
                <c:pt idx="8">
                  <c:v>-5.4805393218994141</c:v>
                </c:pt>
                <c:pt idx="9">
                  <c:v>-0.50537109375</c:v>
                </c:pt>
                <c:pt idx="10">
                  <c:v>4.1752510070800781</c:v>
                </c:pt>
                <c:pt idx="11">
                  <c:v>-2.0505332946777344</c:v>
                </c:pt>
                <c:pt idx="12">
                  <c:v>5.1731910705566406</c:v>
                </c:pt>
                <c:pt idx="13">
                  <c:v>2.070159912109375</c:v>
                </c:pt>
                <c:pt idx="14">
                  <c:v>10.378128051757812</c:v>
                </c:pt>
                <c:pt idx="15">
                  <c:v>-0.84081649780273438</c:v>
                </c:pt>
                <c:pt idx="16">
                  <c:v>-11.671424865722656</c:v>
                </c:pt>
                <c:pt idx="17">
                  <c:v>13.740165710449219</c:v>
                </c:pt>
                <c:pt idx="18">
                  <c:v>-1.1394195556640625</c:v>
                </c:pt>
                <c:pt idx="19">
                  <c:v>13.003326416015625</c:v>
                </c:pt>
                <c:pt idx="20">
                  <c:v>-13.550804138183594</c:v>
                </c:pt>
                <c:pt idx="21">
                  <c:v>-1.6855697631835937</c:v>
                </c:pt>
                <c:pt idx="22">
                  <c:v>29.45428466796875</c:v>
                </c:pt>
                <c:pt idx="23">
                  <c:v>13.542991638183594</c:v>
                </c:pt>
                <c:pt idx="24">
                  <c:v>11.184524536132813</c:v>
                </c:pt>
                <c:pt idx="25">
                  <c:v>-11.861106872558594</c:v>
                </c:pt>
                <c:pt idx="26">
                  <c:v>-4.3310089111328125</c:v>
                </c:pt>
                <c:pt idx="27">
                  <c:v>-7.69195556640625E-2</c:v>
                </c:pt>
                <c:pt idx="28">
                  <c:v>-5.1448822021484375</c:v>
                </c:pt>
                <c:pt idx="29">
                  <c:v>21.946426391601563</c:v>
                </c:pt>
                <c:pt idx="30">
                  <c:v>-1.178955078125</c:v>
                </c:pt>
                <c:pt idx="31">
                  <c:v>1.6276626586914062</c:v>
                </c:pt>
                <c:pt idx="32">
                  <c:v>-13.159713745117188</c:v>
                </c:pt>
                <c:pt idx="33">
                  <c:v>26.792678833007812</c:v>
                </c:pt>
                <c:pt idx="34">
                  <c:v>-34.023818969726562</c:v>
                </c:pt>
                <c:pt idx="35">
                  <c:v>-1.5</c:v>
                </c:pt>
                <c:pt idx="36">
                  <c:v>46.361114501953125</c:v>
                </c:pt>
                <c:pt idx="37">
                  <c:v>88.5042724609375</c:v>
                </c:pt>
              </c:numCache>
            </c:numRef>
          </c:val>
          <c:smooth val="0"/>
        </c:ser>
        <c:ser>
          <c:idx val="2"/>
          <c:order val="1"/>
          <c:tx>
            <c:strRef>
              <c:f>Fem_Dg_NoAssist!$G$1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Fem_Dg_NoAssist!$A$2:$A$39</c:f>
              <c:numCache>
                <c:formatCode>General</c:formatCode>
                <c:ptCount val="38"/>
                <c:pt idx="0">
                  <c:v>16</c:v>
                </c:pt>
                <c:pt idx="1">
                  <c:v>18</c:v>
                </c:pt>
                <c:pt idx="2">
                  <c:v>21</c:v>
                </c:pt>
                <c:pt idx="3">
                  <c:v>24</c:v>
                </c:pt>
                <c:pt idx="4">
                  <c:v>27</c:v>
                </c:pt>
                <c:pt idx="5">
                  <c:v>30</c:v>
                </c:pt>
                <c:pt idx="6">
                  <c:v>33</c:v>
                </c:pt>
                <c:pt idx="7">
                  <c:v>37</c:v>
                </c:pt>
                <c:pt idx="8">
                  <c:v>41</c:v>
                </c:pt>
                <c:pt idx="9">
                  <c:v>46</c:v>
                </c:pt>
                <c:pt idx="10">
                  <c:v>51</c:v>
                </c:pt>
                <c:pt idx="11">
                  <c:v>57</c:v>
                </c:pt>
                <c:pt idx="12">
                  <c:v>63</c:v>
                </c:pt>
                <c:pt idx="13">
                  <c:v>71</c:v>
                </c:pt>
                <c:pt idx="14">
                  <c:v>78</c:v>
                </c:pt>
                <c:pt idx="15">
                  <c:v>87</c:v>
                </c:pt>
                <c:pt idx="16">
                  <c:v>96</c:v>
                </c:pt>
                <c:pt idx="17">
                  <c:v>97</c:v>
                </c:pt>
                <c:pt idx="18">
                  <c:v>105</c:v>
                </c:pt>
                <c:pt idx="19">
                  <c:v>108</c:v>
                </c:pt>
                <c:pt idx="20">
                  <c:v>115</c:v>
                </c:pt>
                <c:pt idx="21">
                  <c:v>121</c:v>
                </c:pt>
                <c:pt idx="22">
                  <c:v>125</c:v>
                </c:pt>
                <c:pt idx="23">
                  <c:v>135</c:v>
                </c:pt>
                <c:pt idx="24">
                  <c:v>137</c:v>
                </c:pt>
                <c:pt idx="25">
                  <c:v>150</c:v>
                </c:pt>
                <c:pt idx="26">
                  <c:v>151</c:v>
                </c:pt>
                <c:pt idx="27">
                  <c:v>162</c:v>
                </c:pt>
                <c:pt idx="28">
                  <c:v>168</c:v>
                </c:pt>
                <c:pt idx="29">
                  <c:v>175</c:v>
                </c:pt>
                <c:pt idx="30">
                  <c:v>188</c:v>
                </c:pt>
                <c:pt idx="31">
                  <c:v>210</c:v>
                </c:pt>
                <c:pt idx="32">
                  <c:v>235</c:v>
                </c:pt>
                <c:pt idx="33">
                  <c:v>262</c:v>
                </c:pt>
                <c:pt idx="34">
                  <c:v>293</c:v>
                </c:pt>
                <c:pt idx="35">
                  <c:v>327</c:v>
                </c:pt>
                <c:pt idx="36">
                  <c:v>365</c:v>
                </c:pt>
                <c:pt idx="37">
                  <c:v>470</c:v>
                </c:pt>
              </c:numCache>
            </c:numRef>
          </c:cat>
          <c:val>
            <c:numRef>
              <c:f>Fem_Dg_NoAssist!$G$2:$G$39</c:f>
              <c:numCache>
                <c:formatCode>General</c:formatCode>
                <c:ptCount val="38"/>
                <c:pt idx="0">
                  <c:v>0.96807956695556641</c:v>
                </c:pt>
                <c:pt idx="1">
                  <c:v>-0.22138595581054688</c:v>
                </c:pt>
                <c:pt idx="2">
                  <c:v>3.0897073745727539</c:v>
                </c:pt>
                <c:pt idx="3">
                  <c:v>-7.220458984375E-2</c:v>
                </c:pt>
                <c:pt idx="4">
                  <c:v>-2.3143901824951172</c:v>
                </c:pt>
                <c:pt idx="5">
                  <c:v>-0.42387962341308594</c:v>
                </c:pt>
                <c:pt idx="6">
                  <c:v>1.3660926818847656</c:v>
                </c:pt>
                <c:pt idx="7">
                  <c:v>-0.85601043701171875</c:v>
                </c:pt>
                <c:pt idx="8">
                  <c:v>-2.1451263427734375</c:v>
                </c:pt>
                <c:pt idx="9">
                  <c:v>-0.24087715148925781</c:v>
                </c:pt>
                <c:pt idx="10">
                  <c:v>2.1655693054199219</c:v>
                </c:pt>
                <c:pt idx="11">
                  <c:v>-7.656097412109375E-2</c:v>
                </c:pt>
                <c:pt idx="12">
                  <c:v>3.1717643737792969</c:v>
                </c:pt>
                <c:pt idx="13">
                  <c:v>0.87021636962890625</c:v>
                </c:pt>
                <c:pt idx="14">
                  <c:v>5.08599853515625</c:v>
                </c:pt>
                <c:pt idx="15">
                  <c:v>2.0374946594238281</c:v>
                </c:pt>
                <c:pt idx="16">
                  <c:v>1.1876068115234375</c:v>
                </c:pt>
                <c:pt idx="17">
                  <c:v>-0.69686126708984375</c:v>
                </c:pt>
                <c:pt idx="18">
                  <c:v>2.6004257202148438</c:v>
                </c:pt>
                <c:pt idx="19">
                  <c:v>3.2685317993164062</c:v>
                </c:pt>
                <c:pt idx="20">
                  <c:v>-1.7303009033203125</c:v>
                </c:pt>
                <c:pt idx="21">
                  <c:v>3.459136962890625</c:v>
                </c:pt>
                <c:pt idx="22">
                  <c:v>12.23883056640625</c:v>
                </c:pt>
                <c:pt idx="23">
                  <c:v>5.09552001953125</c:v>
                </c:pt>
                <c:pt idx="24">
                  <c:v>0.2672271728515625</c:v>
                </c:pt>
                <c:pt idx="25">
                  <c:v>13.254196166992188</c:v>
                </c:pt>
                <c:pt idx="26">
                  <c:v>3.8930740356445313</c:v>
                </c:pt>
                <c:pt idx="27">
                  <c:v>9.789459228515625</c:v>
                </c:pt>
                <c:pt idx="28">
                  <c:v>7.5790786743164063</c:v>
                </c:pt>
                <c:pt idx="29">
                  <c:v>6.3466567993164062</c:v>
                </c:pt>
                <c:pt idx="30">
                  <c:v>3.7838287353515625</c:v>
                </c:pt>
                <c:pt idx="31">
                  <c:v>14.189712524414063</c:v>
                </c:pt>
                <c:pt idx="32">
                  <c:v>-11.615036010742188</c:v>
                </c:pt>
                <c:pt idx="33">
                  <c:v>32.90570068359375</c:v>
                </c:pt>
                <c:pt idx="34">
                  <c:v>21.0870361328125</c:v>
                </c:pt>
                <c:pt idx="35">
                  <c:v>8.1942596435546875</c:v>
                </c:pt>
                <c:pt idx="36">
                  <c:v>51.300674438476563</c:v>
                </c:pt>
                <c:pt idx="37">
                  <c:v>33.822586059570312</c:v>
                </c:pt>
              </c:numCache>
            </c:numRef>
          </c:val>
          <c:smooth val="0"/>
        </c:ser>
        <c:dLbls>
          <c:showLegendKey val="0"/>
          <c:showVal val="0"/>
          <c:showCatName val="0"/>
          <c:showSerName val="0"/>
          <c:showPercent val="0"/>
          <c:showBubbleSize val="0"/>
        </c:dLbls>
        <c:smooth val="0"/>
        <c:axId val="207360792"/>
        <c:axId val="207361184"/>
      </c:lineChart>
      <c:catAx>
        <c:axId val="207360792"/>
        <c:scaling>
          <c:orientation val="minMax"/>
        </c:scaling>
        <c:delete val="0"/>
        <c:axPos val="b"/>
        <c:title>
          <c:tx>
            <c:rich>
              <a:bodyPr/>
              <a:lstStyle/>
              <a:p>
                <a:pPr>
                  <a:defRPr sz="1200"/>
                </a:pPr>
                <a:r>
                  <a:rPr lang="en-US" sz="1200"/>
                  <a:t>Maximum sentence for the guideline cell (470 maximum)</a:t>
                </a:r>
              </a:p>
            </c:rich>
          </c:tx>
          <c:overlay val="0"/>
        </c:title>
        <c:numFmt formatCode="General" sourceLinked="1"/>
        <c:majorTickMark val="out"/>
        <c:minorTickMark val="none"/>
        <c:tickLblPos val="low"/>
        <c:txPr>
          <a:bodyPr rot="1620000"/>
          <a:lstStyle/>
          <a:p>
            <a:pPr>
              <a:defRPr sz="1200"/>
            </a:pPr>
            <a:endParaRPr lang="en-US"/>
          </a:p>
        </c:txPr>
        <c:crossAx val="207361184"/>
        <c:crosses val="autoZero"/>
        <c:auto val="1"/>
        <c:lblAlgn val="ctr"/>
        <c:lblOffset val="100"/>
        <c:noMultiLvlLbl val="0"/>
      </c:catAx>
      <c:valAx>
        <c:axId val="20736118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07360792"/>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Fem_Dg_Assist!$F$1</c:f>
              <c:strCache>
                <c:ptCount val="1"/>
                <c:pt idx="0">
                  <c:v>Actual_Difference</c:v>
                </c:pt>
              </c:strCache>
            </c:strRef>
          </c:tx>
          <c:spPr>
            <a:ln w="19050"/>
          </c:spPr>
          <c:marker>
            <c:symbol val="none"/>
          </c:marker>
          <c:cat>
            <c:numRef>
              <c:f>Fem_Dg_Assist!$A$2:$A$35</c:f>
              <c:numCache>
                <c:formatCode>General</c:formatCode>
                <c:ptCount val="34"/>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97</c:v>
                </c:pt>
                <c:pt idx="17">
                  <c:v>105</c:v>
                </c:pt>
                <c:pt idx="18">
                  <c:v>108</c:v>
                </c:pt>
                <c:pt idx="19">
                  <c:v>115</c:v>
                </c:pt>
                <c:pt idx="20">
                  <c:v>121</c:v>
                </c:pt>
                <c:pt idx="21">
                  <c:v>125</c:v>
                </c:pt>
                <c:pt idx="22">
                  <c:v>135</c:v>
                </c:pt>
                <c:pt idx="23">
                  <c:v>137</c:v>
                </c:pt>
                <c:pt idx="24">
                  <c:v>151</c:v>
                </c:pt>
                <c:pt idx="25">
                  <c:v>162</c:v>
                </c:pt>
                <c:pt idx="26">
                  <c:v>168</c:v>
                </c:pt>
                <c:pt idx="27">
                  <c:v>188</c:v>
                </c:pt>
                <c:pt idx="28">
                  <c:v>210</c:v>
                </c:pt>
                <c:pt idx="29">
                  <c:v>235</c:v>
                </c:pt>
                <c:pt idx="30">
                  <c:v>262</c:v>
                </c:pt>
                <c:pt idx="31">
                  <c:v>293</c:v>
                </c:pt>
                <c:pt idx="32">
                  <c:v>327</c:v>
                </c:pt>
                <c:pt idx="33">
                  <c:v>365</c:v>
                </c:pt>
              </c:numCache>
            </c:numRef>
          </c:cat>
          <c:val>
            <c:numRef>
              <c:f>Fem_Dg_Assist!$F$2:$F$35</c:f>
              <c:numCache>
                <c:formatCode>General</c:formatCode>
                <c:ptCount val="34"/>
                <c:pt idx="1">
                  <c:v>-2.1711711883544922</c:v>
                </c:pt>
                <c:pt idx="2">
                  <c:v>-3.2777776718139648</c:v>
                </c:pt>
                <c:pt idx="3">
                  <c:v>1.7727270126342773</c:v>
                </c:pt>
                <c:pt idx="4">
                  <c:v>-1.7697372436523437</c:v>
                </c:pt>
                <c:pt idx="5">
                  <c:v>-4.6382193565368652</c:v>
                </c:pt>
                <c:pt idx="6">
                  <c:v>-2.0385417938232422</c:v>
                </c:pt>
                <c:pt idx="7">
                  <c:v>-5.730769157409668</c:v>
                </c:pt>
                <c:pt idx="8">
                  <c:v>-3.8662300109863281</c:v>
                </c:pt>
                <c:pt idx="9">
                  <c:v>-1.1690292358398437</c:v>
                </c:pt>
                <c:pt idx="10">
                  <c:v>-4.6060895919799805</c:v>
                </c:pt>
                <c:pt idx="11">
                  <c:v>-1.8902435302734375</c:v>
                </c:pt>
                <c:pt idx="12">
                  <c:v>-2.9472370147705078</c:v>
                </c:pt>
                <c:pt idx="13">
                  <c:v>-7.3518733978271484</c:v>
                </c:pt>
                <c:pt idx="14">
                  <c:v>-4.8200016021728516</c:v>
                </c:pt>
                <c:pt idx="15">
                  <c:v>2</c:v>
                </c:pt>
                <c:pt idx="16">
                  <c:v>3.9234428405761719</c:v>
                </c:pt>
                <c:pt idx="17">
                  <c:v>-6.00384521484375</c:v>
                </c:pt>
                <c:pt idx="18">
                  <c:v>-1.7566452026367187</c:v>
                </c:pt>
                <c:pt idx="19">
                  <c:v>6.6507911682128906</c:v>
                </c:pt>
                <c:pt idx="20">
                  <c:v>-7.4689979553222656</c:v>
                </c:pt>
                <c:pt idx="21">
                  <c:v>-4.7855110168457031</c:v>
                </c:pt>
                <c:pt idx="22">
                  <c:v>8.1505508422851562</c:v>
                </c:pt>
                <c:pt idx="23">
                  <c:v>16.25</c:v>
                </c:pt>
                <c:pt idx="24">
                  <c:v>0.674774169921875</c:v>
                </c:pt>
                <c:pt idx="25">
                  <c:v>11.222221374511719</c:v>
                </c:pt>
                <c:pt idx="26">
                  <c:v>-5.1192626953125</c:v>
                </c:pt>
                <c:pt idx="27">
                  <c:v>-12.095436096191406</c:v>
                </c:pt>
                <c:pt idx="28">
                  <c:v>6.2613601684570312</c:v>
                </c:pt>
                <c:pt idx="29">
                  <c:v>-8.3148193359375</c:v>
                </c:pt>
                <c:pt idx="30">
                  <c:v>7.0106964111328125</c:v>
                </c:pt>
                <c:pt idx="31">
                  <c:v>-22.666664123535156</c:v>
                </c:pt>
                <c:pt idx="32">
                  <c:v>-12.016815185546875</c:v>
                </c:pt>
                <c:pt idx="33">
                  <c:v>-23.833335876464844</c:v>
                </c:pt>
              </c:numCache>
            </c:numRef>
          </c:val>
          <c:smooth val="0"/>
        </c:ser>
        <c:ser>
          <c:idx val="2"/>
          <c:order val="1"/>
          <c:tx>
            <c:strRef>
              <c:f>Fem_Dg_Assist!$G$1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Fem_Dg_Assist!$A$2:$A$35</c:f>
              <c:numCache>
                <c:formatCode>General</c:formatCode>
                <c:ptCount val="34"/>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97</c:v>
                </c:pt>
                <c:pt idx="17">
                  <c:v>105</c:v>
                </c:pt>
                <c:pt idx="18">
                  <c:v>108</c:v>
                </c:pt>
                <c:pt idx="19">
                  <c:v>115</c:v>
                </c:pt>
                <c:pt idx="20">
                  <c:v>121</c:v>
                </c:pt>
                <c:pt idx="21">
                  <c:v>125</c:v>
                </c:pt>
                <c:pt idx="22">
                  <c:v>135</c:v>
                </c:pt>
                <c:pt idx="23">
                  <c:v>137</c:v>
                </c:pt>
                <c:pt idx="24">
                  <c:v>151</c:v>
                </c:pt>
                <c:pt idx="25">
                  <c:v>162</c:v>
                </c:pt>
                <c:pt idx="26">
                  <c:v>168</c:v>
                </c:pt>
                <c:pt idx="27">
                  <c:v>188</c:v>
                </c:pt>
                <c:pt idx="28">
                  <c:v>210</c:v>
                </c:pt>
                <c:pt idx="29">
                  <c:v>235</c:v>
                </c:pt>
                <c:pt idx="30">
                  <c:v>262</c:v>
                </c:pt>
                <c:pt idx="31">
                  <c:v>293</c:v>
                </c:pt>
                <c:pt idx="32">
                  <c:v>327</c:v>
                </c:pt>
                <c:pt idx="33">
                  <c:v>365</c:v>
                </c:pt>
              </c:numCache>
            </c:numRef>
          </c:cat>
          <c:val>
            <c:numRef>
              <c:f>Fem_Dg_Assist!$G$2:$G$35</c:f>
              <c:numCache>
                <c:formatCode>General</c:formatCode>
                <c:ptCount val="34"/>
                <c:pt idx="1">
                  <c:v>-1.8106684684753418</c:v>
                </c:pt>
                <c:pt idx="2">
                  <c:v>0.45371818542480469</c:v>
                </c:pt>
                <c:pt idx="3">
                  <c:v>-1.2804818153381348</c:v>
                </c:pt>
                <c:pt idx="4">
                  <c:v>-2.3055353164672852</c:v>
                </c:pt>
                <c:pt idx="5">
                  <c:v>-2.1993813514709473</c:v>
                </c:pt>
                <c:pt idx="6">
                  <c:v>-1.8143529891967773</c:v>
                </c:pt>
                <c:pt idx="7">
                  <c:v>-1.1507368087768555</c:v>
                </c:pt>
                <c:pt idx="8">
                  <c:v>-2.997410774230957</c:v>
                </c:pt>
                <c:pt idx="9">
                  <c:v>-3.1979579925537109</c:v>
                </c:pt>
                <c:pt idx="10">
                  <c:v>-2.1519718170166016</c:v>
                </c:pt>
                <c:pt idx="11">
                  <c:v>0.56152153015136719</c:v>
                </c:pt>
                <c:pt idx="12">
                  <c:v>-2.8772640228271484</c:v>
                </c:pt>
                <c:pt idx="13">
                  <c:v>-3.6123771667480469</c:v>
                </c:pt>
                <c:pt idx="14">
                  <c:v>-2.8149776458740234</c:v>
                </c:pt>
                <c:pt idx="15">
                  <c:v>-5.1976356506347656</c:v>
                </c:pt>
                <c:pt idx="16">
                  <c:v>-1.9515113830566406</c:v>
                </c:pt>
                <c:pt idx="17">
                  <c:v>-5.4471817016601562</c:v>
                </c:pt>
                <c:pt idx="18">
                  <c:v>-2.406890869140625</c:v>
                </c:pt>
                <c:pt idx="19">
                  <c:v>8.8530807495117188</c:v>
                </c:pt>
                <c:pt idx="20">
                  <c:v>-0.86115646362304688</c:v>
                </c:pt>
                <c:pt idx="21">
                  <c:v>-4.7991867065429687</c:v>
                </c:pt>
                <c:pt idx="22">
                  <c:v>0.58039474487304688</c:v>
                </c:pt>
                <c:pt idx="23">
                  <c:v>9.8721466064453125</c:v>
                </c:pt>
                <c:pt idx="24">
                  <c:v>-2.5824203491210938</c:v>
                </c:pt>
                <c:pt idx="25">
                  <c:v>-8.8495559692382812</c:v>
                </c:pt>
                <c:pt idx="26">
                  <c:v>-2.1946220397949219</c:v>
                </c:pt>
                <c:pt idx="27">
                  <c:v>5.0263290405273437</c:v>
                </c:pt>
                <c:pt idx="28">
                  <c:v>2.3227462768554687</c:v>
                </c:pt>
                <c:pt idx="29">
                  <c:v>-4.2702560424804687</c:v>
                </c:pt>
                <c:pt idx="30">
                  <c:v>5.1878433227539062</c:v>
                </c:pt>
                <c:pt idx="31">
                  <c:v>-15.0726318359375</c:v>
                </c:pt>
                <c:pt idx="32">
                  <c:v>-0.98755645751953125</c:v>
                </c:pt>
                <c:pt idx="33">
                  <c:v>2.010589599609375</c:v>
                </c:pt>
              </c:numCache>
            </c:numRef>
          </c:val>
          <c:smooth val="0"/>
        </c:ser>
        <c:dLbls>
          <c:showLegendKey val="0"/>
          <c:showVal val="0"/>
          <c:showCatName val="0"/>
          <c:showSerName val="0"/>
          <c:showPercent val="0"/>
          <c:showBubbleSize val="0"/>
        </c:dLbls>
        <c:smooth val="0"/>
        <c:axId val="207361968"/>
        <c:axId val="207362360"/>
      </c:lineChart>
      <c:catAx>
        <c:axId val="207361968"/>
        <c:scaling>
          <c:orientation val="minMax"/>
        </c:scaling>
        <c:delete val="0"/>
        <c:axPos val="b"/>
        <c:title>
          <c:tx>
            <c:rich>
              <a:bodyPr/>
              <a:lstStyle/>
              <a:p>
                <a:pPr>
                  <a:defRPr sz="1200"/>
                </a:pPr>
                <a:r>
                  <a:rPr lang="en-US" sz="1200"/>
                  <a:t>Maximum sentence for the guideline cell (365 maximum)</a:t>
                </a:r>
              </a:p>
            </c:rich>
          </c:tx>
          <c:overlay val="0"/>
        </c:title>
        <c:numFmt formatCode="General" sourceLinked="1"/>
        <c:majorTickMark val="out"/>
        <c:minorTickMark val="none"/>
        <c:tickLblPos val="low"/>
        <c:txPr>
          <a:bodyPr rot="1620000"/>
          <a:lstStyle/>
          <a:p>
            <a:pPr>
              <a:defRPr sz="1200"/>
            </a:pPr>
            <a:endParaRPr lang="en-US"/>
          </a:p>
        </c:txPr>
        <c:crossAx val="207362360"/>
        <c:crosses val="autoZero"/>
        <c:auto val="1"/>
        <c:lblAlgn val="ctr"/>
        <c:lblOffset val="100"/>
        <c:noMultiLvlLbl val="0"/>
      </c:catAx>
      <c:valAx>
        <c:axId val="207362360"/>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07361968"/>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W_NoDg_NoAssist!$H$1</c:f>
              <c:strCache>
                <c:ptCount val="1"/>
                <c:pt idx="0">
                  <c:v>51 Months</c:v>
                </c:pt>
              </c:strCache>
            </c:strRef>
          </c:tx>
          <c:spPr>
            <a:ln>
              <a:solidFill>
                <a:srgbClr val="FF0000"/>
              </a:solidFill>
            </a:ln>
          </c:spPr>
          <c:marker>
            <c:symbol val="none"/>
          </c:marker>
          <c:cat>
            <c:numRef>
              <c:f>W_NoDg_NoAssist!$A$2:$A$9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W_NoDg_NoAssist!$H$2:$H$9</c:f>
              <c:numCache>
                <c:formatCode>General</c:formatCode>
                <c:ptCount val="8"/>
                <c:pt idx="0">
                  <c:v>5.7600936889648437</c:v>
                </c:pt>
                <c:pt idx="1">
                  <c:v>12.435798645019531</c:v>
                </c:pt>
                <c:pt idx="2">
                  <c:v>19.111503601074219</c:v>
                </c:pt>
                <c:pt idx="3">
                  <c:v>19.409698486328125</c:v>
                </c:pt>
                <c:pt idx="4">
                  <c:v>19.707908630371094</c:v>
                </c:pt>
                <c:pt idx="5">
                  <c:v>20.006111145019531</c:v>
                </c:pt>
                <c:pt idx="6">
                  <c:v>20.304313659667969</c:v>
                </c:pt>
                <c:pt idx="7">
                  <c:v>20.602516174316406</c:v>
                </c:pt>
              </c:numCache>
            </c:numRef>
          </c:val>
          <c:smooth val="0"/>
        </c:ser>
        <c:ser>
          <c:idx val="2"/>
          <c:order val="1"/>
          <c:tx>
            <c:strRef>
              <c:f>W_NoDg_NoAssist!$I$1</c:f>
              <c:strCache>
                <c:ptCount val="1"/>
                <c:pt idx="0">
                  <c:v>87 Months</c:v>
                </c:pt>
              </c:strCache>
            </c:strRef>
          </c:tx>
          <c:spPr>
            <a:ln>
              <a:solidFill>
                <a:schemeClr val="tx1"/>
              </a:solidFill>
              <a:prstDash val="sysDash"/>
            </a:ln>
          </c:spPr>
          <c:marker>
            <c:symbol val="none"/>
          </c:marker>
          <c:cat>
            <c:numRef>
              <c:f>W_NoDg_NoAssist!$A$2:$A$9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W_NoDg_NoAssist!$I$2:$I$9</c:f>
              <c:numCache>
                <c:formatCode>General</c:formatCode>
                <c:ptCount val="8"/>
                <c:pt idx="0">
                  <c:v>3.4788665771484375</c:v>
                </c:pt>
                <c:pt idx="1">
                  <c:v>9.2741775512695313</c:v>
                </c:pt>
                <c:pt idx="2">
                  <c:v>15.069488525390625</c:v>
                </c:pt>
                <c:pt idx="3">
                  <c:v>15.328361511230469</c:v>
                </c:pt>
                <c:pt idx="4">
                  <c:v>15.587242126464844</c:v>
                </c:pt>
                <c:pt idx="5">
                  <c:v>15.846122741699219</c:v>
                </c:pt>
                <c:pt idx="6">
                  <c:v>16.104995727539063</c:v>
                </c:pt>
                <c:pt idx="7">
                  <c:v>16.363876342773438</c:v>
                </c:pt>
              </c:numCache>
            </c:numRef>
          </c:val>
          <c:smooth val="0"/>
        </c:ser>
        <c:ser>
          <c:idx val="3"/>
          <c:order val="2"/>
          <c:tx>
            <c:strRef>
              <c:f>W_NoDg_NoAssist!$J$1</c:f>
              <c:strCache>
                <c:ptCount val="1"/>
                <c:pt idx="0">
                  <c:v>151 Months</c:v>
                </c:pt>
              </c:strCache>
            </c:strRef>
          </c:tx>
          <c:spPr>
            <a:ln>
              <a:solidFill>
                <a:srgbClr val="0070C0"/>
              </a:solidFill>
              <a:prstDash val="dashDot"/>
            </a:ln>
          </c:spPr>
          <c:marker>
            <c:symbol val="none"/>
          </c:marker>
          <c:cat>
            <c:numRef>
              <c:f>W_NoDg_NoAssist!$A$2:$A$9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W_NoDg_NoAssist!$J$2:$J$9</c:f>
              <c:numCache>
                <c:formatCode>General</c:formatCode>
                <c:ptCount val="8"/>
                <c:pt idx="0">
                  <c:v>1.386077880859375</c:v>
                </c:pt>
                <c:pt idx="1">
                  <c:v>11.766281127929687</c:v>
                </c:pt>
                <c:pt idx="2">
                  <c:v>22.146484375</c:v>
                </c:pt>
                <c:pt idx="3">
                  <c:v>22.61016845703125</c:v>
                </c:pt>
                <c:pt idx="4">
                  <c:v>23.0738525390625</c:v>
                </c:pt>
                <c:pt idx="5">
                  <c:v>23.53753662109375</c:v>
                </c:pt>
                <c:pt idx="6">
                  <c:v>24.001220703125</c:v>
                </c:pt>
                <c:pt idx="7">
                  <c:v>24.46490478515625</c:v>
                </c:pt>
              </c:numCache>
            </c:numRef>
          </c:val>
          <c:smooth val="0"/>
        </c:ser>
        <c:dLbls>
          <c:showLegendKey val="0"/>
          <c:showVal val="0"/>
          <c:showCatName val="0"/>
          <c:showSerName val="0"/>
          <c:showPercent val="0"/>
          <c:showBubbleSize val="0"/>
        </c:dLbls>
        <c:smooth val="0"/>
        <c:axId val="207363144"/>
        <c:axId val="207363536"/>
      </c:lineChart>
      <c:catAx>
        <c:axId val="207363144"/>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nextTo"/>
        <c:txPr>
          <a:bodyPr/>
          <a:lstStyle/>
          <a:p>
            <a:pPr>
              <a:defRPr sz="1200"/>
            </a:pPr>
            <a:endParaRPr lang="en-US"/>
          </a:p>
        </c:txPr>
        <c:crossAx val="207363536"/>
        <c:crosses val="autoZero"/>
        <c:auto val="1"/>
        <c:lblAlgn val="ctr"/>
        <c:lblOffset val="100"/>
        <c:noMultiLvlLbl val="0"/>
      </c:catAx>
      <c:valAx>
        <c:axId val="207363536"/>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07363144"/>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W_NoDg_Assist!$H$1</c:f>
              <c:strCache>
                <c:ptCount val="1"/>
                <c:pt idx="0">
                  <c:v>57 Months</c:v>
                </c:pt>
              </c:strCache>
            </c:strRef>
          </c:tx>
          <c:spPr>
            <a:ln>
              <a:solidFill>
                <a:srgbClr val="FF0000"/>
              </a:solidFill>
            </a:ln>
          </c:spPr>
          <c:marker>
            <c:symbol val="none"/>
          </c:marker>
          <c:cat>
            <c:numRef>
              <c:f>W_NoDg_Assist!$A$2:$A$9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W_NoDg_Assist!$H$2:$H$9</c:f>
              <c:numCache>
                <c:formatCode>General</c:formatCode>
                <c:ptCount val="8"/>
                <c:pt idx="0">
                  <c:v>2.18316650390625</c:v>
                </c:pt>
                <c:pt idx="1">
                  <c:v>6.0872268676757813</c:v>
                </c:pt>
                <c:pt idx="2">
                  <c:v>9.9912986755371094</c:v>
                </c:pt>
                <c:pt idx="3">
                  <c:v>9.6955337524414062</c:v>
                </c:pt>
                <c:pt idx="4">
                  <c:v>9.3997726440429687</c:v>
                </c:pt>
                <c:pt idx="5">
                  <c:v>9.1040115356445313</c:v>
                </c:pt>
                <c:pt idx="6">
                  <c:v>8.8082466125488281</c:v>
                </c:pt>
                <c:pt idx="7">
                  <c:v>8.5124855041503906</c:v>
                </c:pt>
              </c:numCache>
            </c:numRef>
          </c:val>
          <c:smooth val="0"/>
        </c:ser>
        <c:ser>
          <c:idx val="2"/>
          <c:order val="1"/>
          <c:tx>
            <c:strRef>
              <c:f>W_NoDg_Assist!$I$1</c:f>
              <c:strCache>
                <c:ptCount val="1"/>
                <c:pt idx="0">
                  <c:v>96 Months</c:v>
                </c:pt>
              </c:strCache>
            </c:strRef>
          </c:tx>
          <c:spPr>
            <a:ln>
              <a:solidFill>
                <a:schemeClr val="tx1"/>
              </a:solidFill>
              <a:prstDash val="sysDash"/>
            </a:ln>
          </c:spPr>
          <c:marker>
            <c:symbol val="none"/>
          </c:marker>
          <c:cat>
            <c:numRef>
              <c:f>W_NoDg_Assist!$A$2:$A$9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W_NoDg_Assist!$I$2:$I$9</c:f>
              <c:numCache>
                <c:formatCode>General</c:formatCode>
                <c:ptCount val="8"/>
                <c:pt idx="0">
                  <c:v>0.4113922119140625</c:v>
                </c:pt>
                <c:pt idx="1">
                  <c:v>5.5536346435546875</c:v>
                </c:pt>
                <c:pt idx="2">
                  <c:v>10.695884704589844</c:v>
                </c:pt>
                <c:pt idx="3">
                  <c:v>10.306320190429687</c:v>
                </c:pt>
                <c:pt idx="4">
                  <c:v>9.9167556762695312</c:v>
                </c:pt>
                <c:pt idx="5">
                  <c:v>9.5271987915039062</c:v>
                </c:pt>
                <c:pt idx="6">
                  <c:v>9.13763427734375</c:v>
                </c:pt>
                <c:pt idx="7">
                  <c:v>8.7480697631835938</c:v>
                </c:pt>
              </c:numCache>
            </c:numRef>
          </c:val>
          <c:smooth val="0"/>
        </c:ser>
        <c:ser>
          <c:idx val="3"/>
          <c:order val="2"/>
          <c:tx>
            <c:strRef>
              <c:f>W_NoDg_Assist!$J$1</c:f>
              <c:strCache>
                <c:ptCount val="1"/>
                <c:pt idx="0">
                  <c:v>175 Months</c:v>
                </c:pt>
              </c:strCache>
            </c:strRef>
          </c:tx>
          <c:spPr>
            <a:ln>
              <a:solidFill>
                <a:srgbClr val="0070C0"/>
              </a:solidFill>
              <a:prstDash val="dashDot"/>
            </a:ln>
          </c:spPr>
          <c:marker>
            <c:symbol val="none"/>
          </c:marker>
          <c:cat>
            <c:numRef>
              <c:f>W_NoDg_Assist!$A$2:$A$9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W_NoDg_Assist!$J$2:$J$9</c:f>
              <c:numCache>
                <c:formatCode>General</c:formatCode>
                <c:ptCount val="8"/>
                <c:pt idx="0">
                  <c:v>-5.8134765625</c:v>
                </c:pt>
                <c:pt idx="1">
                  <c:v>0.7135009765625</c:v>
                </c:pt>
                <c:pt idx="2">
                  <c:v>7.2404632568359375</c:v>
                </c:pt>
                <c:pt idx="3">
                  <c:v>6.746002197265625</c:v>
                </c:pt>
                <c:pt idx="4">
                  <c:v>6.25152587890625</c:v>
                </c:pt>
                <c:pt idx="5">
                  <c:v>5.7570648193359375</c:v>
                </c:pt>
                <c:pt idx="6">
                  <c:v>5.262603759765625</c:v>
                </c:pt>
                <c:pt idx="7">
                  <c:v>4.76812744140625</c:v>
                </c:pt>
              </c:numCache>
            </c:numRef>
          </c:val>
          <c:smooth val="0"/>
        </c:ser>
        <c:dLbls>
          <c:showLegendKey val="0"/>
          <c:showVal val="0"/>
          <c:showCatName val="0"/>
          <c:showSerName val="0"/>
          <c:showPercent val="0"/>
          <c:showBubbleSize val="0"/>
        </c:dLbls>
        <c:smooth val="0"/>
        <c:axId val="207465384"/>
        <c:axId val="207465776"/>
      </c:lineChart>
      <c:catAx>
        <c:axId val="207465384"/>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07465776"/>
        <c:crosses val="autoZero"/>
        <c:auto val="1"/>
        <c:lblAlgn val="ctr"/>
        <c:lblOffset val="100"/>
        <c:noMultiLvlLbl val="0"/>
      </c:catAx>
      <c:valAx>
        <c:axId val="207465776"/>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07465384"/>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W_Dg_NoAssist!$H$1</c:f>
              <c:strCache>
                <c:ptCount val="1"/>
                <c:pt idx="0">
                  <c:v>87 Months</c:v>
                </c:pt>
              </c:strCache>
            </c:strRef>
          </c:tx>
          <c:spPr>
            <a:ln>
              <a:solidFill>
                <a:srgbClr val="FF0000"/>
              </a:solidFill>
            </a:ln>
          </c:spPr>
          <c:marker>
            <c:symbol val="none"/>
          </c:marker>
          <c:cat>
            <c:numRef>
              <c:f>W_Dg_NoAssist!$A$2:$A$9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W_Dg_NoAssist!$H$2:$H$9</c:f>
              <c:numCache>
                <c:formatCode>General</c:formatCode>
                <c:ptCount val="8"/>
                <c:pt idx="0">
                  <c:v>0.48760223388671875</c:v>
                </c:pt>
                <c:pt idx="1">
                  <c:v>3.0049362182617187</c:v>
                </c:pt>
                <c:pt idx="2">
                  <c:v>5.52227783203125</c:v>
                </c:pt>
                <c:pt idx="3">
                  <c:v>5.3996734619140625</c:v>
                </c:pt>
                <c:pt idx="4">
                  <c:v>5.277069091796875</c:v>
                </c:pt>
                <c:pt idx="5">
                  <c:v>5.1544647216796875</c:v>
                </c:pt>
                <c:pt idx="6">
                  <c:v>5.0318527221679687</c:v>
                </c:pt>
                <c:pt idx="7">
                  <c:v>4.9092559814453125</c:v>
                </c:pt>
              </c:numCache>
            </c:numRef>
          </c:val>
          <c:smooth val="0"/>
        </c:ser>
        <c:ser>
          <c:idx val="2"/>
          <c:order val="1"/>
          <c:tx>
            <c:strRef>
              <c:f>W_Dg_NoAssist!$I$1</c:f>
              <c:strCache>
                <c:ptCount val="1"/>
                <c:pt idx="0">
                  <c:v>151 Months</c:v>
                </c:pt>
              </c:strCache>
            </c:strRef>
          </c:tx>
          <c:spPr>
            <a:ln>
              <a:solidFill>
                <a:schemeClr val="tx1"/>
              </a:solidFill>
              <a:prstDash val="sysDash"/>
            </a:ln>
          </c:spPr>
          <c:marker>
            <c:symbol val="none"/>
          </c:marker>
          <c:cat>
            <c:numRef>
              <c:f>W_Dg_NoAssist!$A$2:$A$9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W_Dg_NoAssist!$I$2:$I$9</c:f>
              <c:numCache>
                <c:formatCode>General</c:formatCode>
                <c:ptCount val="8"/>
                <c:pt idx="0">
                  <c:v>-0.140533447265625</c:v>
                </c:pt>
                <c:pt idx="1">
                  <c:v>3.0550537109375</c:v>
                </c:pt>
                <c:pt idx="2">
                  <c:v>6.250640869140625</c:v>
                </c:pt>
                <c:pt idx="3">
                  <c:v>6.095001220703125</c:v>
                </c:pt>
                <c:pt idx="4">
                  <c:v>5.939361572265625</c:v>
                </c:pt>
                <c:pt idx="5">
                  <c:v>5.783721923828125</c:v>
                </c:pt>
                <c:pt idx="6">
                  <c:v>5.6280975341796875</c:v>
                </c:pt>
                <c:pt idx="7">
                  <c:v>5.4724502563476563</c:v>
                </c:pt>
              </c:numCache>
            </c:numRef>
          </c:val>
          <c:smooth val="0"/>
        </c:ser>
        <c:ser>
          <c:idx val="3"/>
          <c:order val="2"/>
          <c:tx>
            <c:strRef>
              <c:f>W_Dg_NoAssist!$J$1</c:f>
              <c:strCache>
                <c:ptCount val="1"/>
                <c:pt idx="0">
                  <c:v>235 Months</c:v>
                </c:pt>
              </c:strCache>
            </c:strRef>
          </c:tx>
          <c:spPr>
            <a:ln>
              <a:solidFill>
                <a:srgbClr val="0070C0"/>
              </a:solidFill>
              <a:prstDash val="dashDot"/>
            </a:ln>
          </c:spPr>
          <c:marker>
            <c:symbol val="none"/>
          </c:marker>
          <c:cat>
            <c:numRef>
              <c:f>W_Dg_NoAssist!$A$2:$A$9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W_Dg_NoAssist!$J$2:$J$9</c:f>
              <c:numCache>
                <c:formatCode>General</c:formatCode>
                <c:ptCount val="8"/>
                <c:pt idx="0">
                  <c:v>-1.51910400390625</c:v>
                </c:pt>
                <c:pt idx="1">
                  <c:v>2.7489776611328125</c:v>
                </c:pt>
                <c:pt idx="2">
                  <c:v>7.0170440673828125</c:v>
                </c:pt>
                <c:pt idx="3">
                  <c:v>6.809173583984375</c:v>
                </c:pt>
                <c:pt idx="4">
                  <c:v>6.6013031005859375</c:v>
                </c:pt>
                <c:pt idx="5">
                  <c:v>6.3934326171875</c:v>
                </c:pt>
                <c:pt idx="6">
                  <c:v>6.1855621337890625</c:v>
                </c:pt>
                <c:pt idx="7">
                  <c:v>5.977691650390625</c:v>
                </c:pt>
              </c:numCache>
            </c:numRef>
          </c:val>
          <c:smooth val="0"/>
        </c:ser>
        <c:dLbls>
          <c:showLegendKey val="0"/>
          <c:showVal val="0"/>
          <c:showCatName val="0"/>
          <c:showSerName val="0"/>
          <c:showPercent val="0"/>
          <c:showBubbleSize val="0"/>
        </c:dLbls>
        <c:smooth val="0"/>
        <c:axId val="207466560"/>
        <c:axId val="212171192"/>
      </c:lineChart>
      <c:catAx>
        <c:axId val="207466560"/>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12171192"/>
        <c:crosses val="autoZero"/>
        <c:auto val="1"/>
        <c:lblAlgn val="ctr"/>
        <c:lblOffset val="100"/>
        <c:noMultiLvlLbl val="0"/>
      </c:catAx>
      <c:valAx>
        <c:axId val="212171192"/>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07466560"/>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W_Dg_Assist!$H$1</c:f>
              <c:strCache>
                <c:ptCount val="1"/>
                <c:pt idx="0">
                  <c:v>108 Months</c:v>
                </c:pt>
              </c:strCache>
            </c:strRef>
          </c:tx>
          <c:spPr>
            <a:ln>
              <a:solidFill>
                <a:srgbClr val="FF0000"/>
              </a:solidFill>
            </a:ln>
          </c:spPr>
          <c:marker>
            <c:symbol val="none"/>
          </c:marker>
          <c:cat>
            <c:numRef>
              <c:f>W_Dg_Assist!$A$2:$A$9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W_Dg_Assist!$H$2:$H$9</c:f>
              <c:numCache>
                <c:formatCode>General</c:formatCode>
                <c:ptCount val="8"/>
                <c:pt idx="0">
                  <c:v>3.5799102783203125</c:v>
                </c:pt>
                <c:pt idx="1">
                  <c:v>4.16400146484375</c:v>
                </c:pt>
                <c:pt idx="2">
                  <c:v>4.7480888366699219</c:v>
                </c:pt>
                <c:pt idx="3">
                  <c:v>4.6314468383789062</c:v>
                </c:pt>
                <c:pt idx="4">
                  <c:v>4.514801025390625</c:v>
                </c:pt>
                <c:pt idx="5">
                  <c:v>4.3981590270996094</c:v>
                </c:pt>
                <c:pt idx="6">
                  <c:v>4.2815132141113281</c:v>
                </c:pt>
                <c:pt idx="7">
                  <c:v>4.1648674011230469</c:v>
                </c:pt>
              </c:numCache>
            </c:numRef>
          </c:val>
          <c:smooth val="0"/>
        </c:ser>
        <c:ser>
          <c:idx val="2"/>
          <c:order val="1"/>
          <c:tx>
            <c:strRef>
              <c:f>W_Dg_Assist!$I$1</c:f>
              <c:strCache>
                <c:ptCount val="1"/>
                <c:pt idx="0">
                  <c:v>168 Months</c:v>
                </c:pt>
              </c:strCache>
            </c:strRef>
          </c:tx>
          <c:spPr>
            <a:ln>
              <a:solidFill>
                <a:schemeClr val="tx1"/>
              </a:solidFill>
              <a:prstDash val="sysDash"/>
            </a:ln>
          </c:spPr>
          <c:marker>
            <c:symbol val="none"/>
          </c:marker>
          <c:cat>
            <c:numRef>
              <c:f>W_Dg_Assist!$A$2:$A$9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W_Dg_Assist!$I$2:$I$9</c:f>
              <c:numCache>
                <c:formatCode>General</c:formatCode>
                <c:ptCount val="8"/>
                <c:pt idx="0">
                  <c:v>2.533447265625</c:v>
                </c:pt>
                <c:pt idx="1">
                  <c:v>3.10052490234375</c:v>
                </c:pt>
                <c:pt idx="2">
                  <c:v>3.6676025390625</c:v>
                </c:pt>
                <c:pt idx="3">
                  <c:v>3.5543441772460938</c:v>
                </c:pt>
                <c:pt idx="4">
                  <c:v>3.44110107421875</c:v>
                </c:pt>
                <c:pt idx="5">
                  <c:v>3.3278579711914062</c:v>
                </c:pt>
                <c:pt idx="6">
                  <c:v>3.2146072387695313</c:v>
                </c:pt>
                <c:pt idx="7">
                  <c:v>3.1013641357421875</c:v>
                </c:pt>
              </c:numCache>
            </c:numRef>
          </c:val>
          <c:smooth val="0"/>
        </c:ser>
        <c:ser>
          <c:idx val="3"/>
          <c:order val="2"/>
          <c:tx>
            <c:strRef>
              <c:f>W_Dg_Assist!$J$1</c:f>
              <c:strCache>
                <c:ptCount val="1"/>
                <c:pt idx="0">
                  <c:v>262 Months</c:v>
                </c:pt>
              </c:strCache>
            </c:strRef>
          </c:tx>
          <c:spPr>
            <a:ln>
              <a:solidFill>
                <a:srgbClr val="0070C0"/>
              </a:solidFill>
              <a:prstDash val="dashDot"/>
            </a:ln>
          </c:spPr>
          <c:marker>
            <c:symbol val="none"/>
          </c:marker>
          <c:cat>
            <c:numRef>
              <c:f>W_Dg_Assist!$A$2:$A$9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W_Dg_Assist!$J$2:$J$9</c:f>
              <c:numCache>
                <c:formatCode>General</c:formatCode>
                <c:ptCount val="8"/>
                <c:pt idx="0">
                  <c:v>1.3447265625</c:v>
                </c:pt>
                <c:pt idx="1">
                  <c:v>2.06591796875</c:v>
                </c:pt>
                <c:pt idx="2">
                  <c:v>2.7871017456054687</c:v>
                </c:pt>
                <c:pt idx="3">
                  <c:v>2.6430816650390625</c:v>
                </c:pt>
                <c:pt idx="4">
                  <c:v>2.499053955078125</c:v>
                </c:pt>
                <c:pt idx="5">
                  <c:v>2.3550338745117187</c:v>
                </c:pt>
                <c:pt idx="6">
                  <c:v>2.2110061645507812</c:v>
                </c:pt>
                <c:pt idx="7">
                  <c:v>2.066986083984375</c:v>
                </c:pt>
              </c:numCache>
            </c:numRef>
          </c:val>
          <c:smooth val="0"/>
        </c:ser>
        <c:dLbls>
          <c:showLegendKey val="0"/>
          <c:showVal val="0"/>
          <c:showCatName val="0"/>
          <c:showSerName val="0"/>
          <c:showPercent val="0"/>
          <c:showBubbleSize val="0"/>
        </c:dLbls>
        <c:smooth val="0"/>
        <c:axId val="212171976"/>
        <c:axId val="212172368"/>
      </c:lineChart>
      <c:catAx>
        <c:axId val="212171976"/>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nextTo"/>
        <c:txPr>
          <a:bodyPr/>
          <a:lstStyle/>
          <a:p>
            <a:pPr>
              <a:defRPr sz="1200"/>
            </a:pPr>
            <a:endParaRPr lang="en-US"/>
          </a:p>
        </c:txPr>
        <c:crossAx val="212172368"/>
        <c:crosses val="autoZero"/>
        <c:auto val="1"/>
        <c:lblAlgn val="ctr"/>
        <c:lblOffset val="100"/>
        <c:noMultiLvlLbl val="0"/>
      </c:catAx>
      <c:valAx>
        <c:axId val="212172368"/>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2171976"/>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W_NoDg_NoAssist!$F$1</c:f>
              <c:strCache>
                <c:ptCount val="1"/>
                <c:pt idx="0">
                  <c:v>Actual_Difference</c:v>
                </c:pt>
              </c:strCache>
            </c:strRef>
          </c:tx>
          <c:spPr>
            <a:ln w="19050"/>
          </c:spPr>
          <c:marker>
            <c:symbol val="none"/>
          </c:marker>
          <c:cat>
            <c:numRef>
              <c:f>W_NoDg_NoAssist!$A$2:$A$39</c:f>
              <c:numCache>
                <c:formatCode>General</c:formatCode>
                <c:ptCount val="38"/>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97</c:v>
                </c:pt>
                <c:pt idx="17">
                  <c:v>105</c:v>
                </c:pt>
                <c:pt idx="18">
                  <c:v>108</c:v>
                </c:pt>
                <c:pt idx="19">
                  <c:v>115</c:v>
                </c:pt>
                <c:pt idx="20">
                  <c:v>121</c:v>
                </c:pt>
                <c:pt idx="21">
                  <c:v>125</c:v>
                </c:pt>
                <c:pt idx="22">
                  <c:v>135</c:v>
                </c:pt>
                <c:pt idx="23">
                  <c:v>137</c:v>
                </c:pt>
                <c:pt idx="24">
                  <c:v>150</c:v>
                </c:pt>
                <c:pt idx="25">
                  <c:v>151</c:v>
                </c:pt>
                <c:pt idx="26">
                  <c:v>162</c:v>
                </c:pt>
                <c:pt idx="27">
                  <c:v>168</c:v>
                </c:pt>
                <c:pt idx="28">
                  <c:v>175</c:v>
                </c:pt>
                <c:pt idx="29">
                  <c:v>188</c:v>
                </c:pt>
                <c:pt idx="30">
                  <c:v>210</c:v>
                </c:pt>
                <c:pt idx="31">
                  <c:v>235</c:v>
                </c:pt>
                <c:pt idx="32">
                  <c:v>262</c:v>
                </c:pt>
                <c:pt idx="33">
                  <c:v>293</c:v>
                </c:pt>
                <c:pt idx="34">
                  <c:v>327</c:v>
                </c:pt>
                <c:pt idx="35">
                  <c:v>365</c:v>
                </c:pt>
                <c:pt idx="36">
                  <c:v>405</c:v>
                </c:pt>
                <c:pt idx="37">
                  <c:v>470</c:v>
                </c:pt>
              </c:numCache>
            </c:numRef>
          </c:cat>
          <c:val>
            <c:numRef>
              <c:f>W_NoDg_NoAssist!$F$2:$F$39</c:f>
              <c:numCache>
                <c:formatCode>General</c:formatCode>
                <c:ptCount val="38"/>
                <c:pt idx="0">
                  <c:v>9.450225830078125</c:v>
                </c:pt>
                <c:pt idx="1">
                  <c:v>13.962562561035156</c:v>
                </c:pt>
                <c:pt idx="2">
                  <c:v>3.0797882080078125</c:v>
                </c:pt>
                <c:pt idx="3">
                  <c:v>27.6729736328125</c:v>
                </c:pt>
                <c:pt idx="4">
                  <c:v>15.899639129638672</c:v>
                </c:pt>
                <c:pt idx="5">
                  <c:v>14.736843109130859</c:v>
                </c:pt>
                <c:pt idx="6">
                  <c:v>20.842231750488281</c:v>
                </c:pt>
                <c:pt idx="7">
                  <c:v>20.090652465820312</c:v>
                </c:pt>
                <c:pt idx="8">
                  <c:v>22.752922058105469</c:v>
                </c:pt>
                <c:pt idx="9">
                  <c:v>41.991455078125</c:v>
                </c:pt>
                <c:pt idx="10">
                  <c:v>27.5516357421875</c:v>
                </c:pt>
                <c:pt idx="11">
                  <c:v>28.724052429199219</c:v>
                </c:pt>
                <c:pt idx="12">
                  <c:v>20.337150573730469</c:v>
                </c:pt>
                <c:pt idx="13">
                  <c:v>19.404876708984375</c:v>
                </c:pt>
                <c:pt idx="14">
                  <c:v>17.381011962890625</c:v>
                </c:pt>
                <c:pt idx="15">
                  <c:v>33.265853881835938</c:v>
                </c:pt>
                <c:pt idx="16">
                  <c:v>3.5335845947265625</c:v>
                </c:pt>
                <c:pt idx="17">
                  <c:v>22.611129760742188</c:v>
                </c:pt>
                <c:pt idx="18">
                  <c:v>29.53253173828125</c:v>
                </c:pt>
                <c:pt idx="19">
                  <c:v>28.813934326171875</c:v>
                </c:pt>
                <c:pt idx="20">
                  <c:v>7.95635986328125</c:v>
                </c:pt>
                <c:pt idx="21">
                  <c:v>22.42572021484375</c:v>
                </c:pt>
                <c:pt idx="22">
                  <c:v>20.639083862304688</c:v>
                </c:pt>
                <c:pt idx="23">
                  <c:v>11.365325927734375</c:v>
                </c:pt>
                <c:pt idx="24">
                  <c:v>21.07965087890625</c:v>
                </c:pt>
                <c:pt idx="25">
                  <c:v>3.4172821044921875</c:v>
                </c:pt>
                <c:pt idx="26">
                  <c:v>11.49359130859375</c:v>
                </c:pt>
                <c:pt idx="27">
                  <c:v>46.292587280273438</c:v>
                </c:pt>
                <c:pt idx="28">
                  <c:v>-1.2175140380859375</c:v>
                </c:pt>
                <c:pt idx="29">
                  <c:v>29.017868041992188</c:v>
                </c:pt>
                <c:pt idx="30">
                  <c:v>12.889785766601563</c:v>
                </c:pt>
                <c:pt idx="31">
                  <c:v>2.053436279296875</c:v>
                </c:pt>
                <c:pt idx="32">
                  <c:v>39.187957763671875</c:v>
                </c:pt>
                <c:pt idx="33">
                  <c:v>-4.47344970703125</c:v>
                </c:pt>
                <c:pt idx="34">
                  <c:v>-4.1439208984375</c:v>
                </c:pt>
                <c:pt idx="35">
                  <c:v>0.32379150390625</c:v>
                </c:pt>
                <c:pt idx="36">
                  <c:v>0.41448974609375</c:v>
                </c:pt>
                <c:pt idx="37">
                  <c:v>3.965423583984375</c:v>
                </c:pt>
              </c:numCache>
            </c:numRef>
          </c:val>
          <c:smooth val="0"/>
        </c:ser>
        <c:ser>
          <c:idx val="2"/>
          <c:order val="1"/>
          <c:tx>
            <c:strRef>
              <c:f>W_NoDg_NoAssist!$G$1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W_NoDg_NoAssist!$A$2:$A$39</c:f>
              <c:numCache>
                <c:formatCode>General</c:formatCode>
                <c:ptCount val="38"/>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97</c:v>
                </c:pt>
                <c:pt idx="17">
                  <c:v>105</c:v>
                </c:pt>
                <c:pt idx="18">
                  <c:v>108</c:v>
                </c:pt>
                <c:pt idx="19">
                  <c:v>115</c:v>
                </c:pt>
                <c:pt idx="20">
                  <c:v>121</c:v>
                </c:pt>
                <c:pt idx="21">
                  <c:v>125</c:v>
                </c:pt>
                <c:pt idx="22">
                  <c:v>135</c:v>
                </c:pt>
                <c:pt idx="23">
                  <c:v>137</c:v>
                </c:pt>
                <c:pt idx="24">
                  <c:v>150</c:v>
                </c:pt>
                <c:pt idx="25">
                  <c:v>151</c:v>
                </c:pt>
                <c:pt idx="26">
                  <c:v>162</c:v>
                </c:pt>
                <c:pt idx="27">
                  <c:v>168</c:v>
                </c:pt>
                <c:pt idx="28">
                  <c:v>175</c:v>
                </c:pt>
                <c:pt idx="29">
                  <c:v>188</c:v>
                </c:pt>
                <c:pt idx="30">
                  <c:v>210</c:v>
                </c:pt>
                <c:pt idx="31">
                  <c:v>235</c:v>
                </c:pt>
                <c:pt idx="32">
                  <c:v>262</c:v>
                </c:pt>
                <c:pt idx="33">
                  <c:v>293</c:v>
                </c:pt>
                <c:pt idx="34">
                  <c:v>327</c:v>
                </c:pt>
                <c:pt idx="35">
                  <c:v>365</c:v>
                </c:pt>
                <c:pt idx="36">
                  <c:v>405</c:v>
                </c:pt>
                <c:pt idx="37">
                  <c:v>470</c:v>
                </c:pt>
              </c:numCache>
            </c:numRef>
          </c:cat>
          <c:val>
            <c:numRef>
              <c:f>W_NoDg_NoAssist!$G$2:$G$39</c:f>
              <c:numCache>
                <c:formatCode>General</c:formatCode>
                <c:ptCount val="38"/>
                <c:pt idx="0">
                  <c:v>5.955078125</c:v>
                </c:pt>
                <c:pt idx="1">
                  <c:v>9.0732307434082031</c:v>
                </c:pt>
                <c:pt idx="2">
                  <c:v>10.622756958007813</c:v>
                </c:pt>
                <c:pt idx="3">
                  <c:v>17.521747589111328</c:v>
                </c:pt>
                <c:pt idx="4">
                  <c:v>13.498298645019531</c:v>
                </c:pt>
                <c:pt idx="5">
                  <c:v>22.501960754394531</c:v>
                </c:pt>
                <c:pt idx="6">
                  <c:v>19.846023559570313</c:v>
                </c:pt>
                <c:pt idx="7">
                  <c:v>16.051437377929687</c:v>
                </c:pt>
                <c:pt idx="8">
                  <c:v>19.838111877441406</c:v>
                </c:pt>
                <c:pt idx="9">
                  <c:v>25.836166381835938</c:v>
                </c:pt>
                <c:pt idx="10">
                  <c:v>18.981246948242187</c:v>
                </c:pt>
                <c:pt idx="11">
                  <c:v>23.610382080078125</c:v>
                </c:pt>
                <c:pt idx="12">
                  <c:v>21.432762145996094</c:v>
                </c:pt>
                <c:pt idx="13">
                  <c:v>23.092117309570313</c:v>
                </c:pt>
                <c:pt idx="14">
                  <c:v>19.305747985839844</c:v>
                </c:pt>
                <c:pt idx="15">
                  <c:v>27.719306945800781</c:v>
                </c:pt>
                <c:pt idx="16">
                  <c:v>29.060562133789062</c:v>
                </c:pt>
                <c:pt idx="17">
                  <c:v>29.526359558105469</c:v>
                </c:pt>
                <c:pt idx="18">
                  <c:v>27.94146728515625</c:v>
                </c:pt>
                <c:pt idx="19">
                  <c:v>24.854583740234375</c:v>
                </c:pt>
                <c:pt idx="20">
                  <c:v>38.592605590820313</c:v>
                </c:pt>
                <c:pt idx="21">
                  <c:v>28.734954833984375</c:v>
                </c:pt>
                <c:pt idx="22">
                  <c:v>34.634414672851562</c:v>
                </c:pt>
                <c:pt idx="23">
                  <c:v>30.943572998046875</c:v>
                </c:pt>
                <c:pt idx="24">
                  <c:v>27.160369873046875</c:v>
                </c:pt>
                <c:pt idx="25">
                  <c:v>22.531997680664063</c:v>
                </c:pt>
                <c:pt idx="26">
                  <c:v>28.780044555664062</c:v>
                </c:pt>
                <c:pt idx="27">
                  <c:v>34.041778564453125</c:v>
                </c:pt>
                <c:pt idx="28">
                  <c:v>33.613006591796875</c:v>
                </c:pt>
                <c:pt idx="29">
                  <c:v>22.199798583984375</c:v>
                </c:pt>
                <c:pt idx="30">
                  <c:v>39.320526123046875</c:v>
                </c:pt>
                <c:pt idx="31">
                  <c:v>10.255889892578125</c:v>
                </c:pt>
                <c:pt idx="32">
                  <c:v>32.377410888671875</c:v>
                </c:pt>
                <c:pt idx="33">
                  <c:v>5.51763916015625</c:v>
                </c:pt>
                <c:pt idx="34">
                  <c:v>8.9908447265625</c:v>
                </c:pt>
                <c:pt idx="35">
                  <c:v>-2.39117431640625</c:v>
                </c:pt>
                <c:pt idx="36">
                  <c:v>11.104278564453125</c:v>
                </c:pt>
                <c:pt idx="37">
                  <c:v>-3.37469482421875</c:v>
                </c:pt>
              </c:numCache>
            </c:numRef>
          </c:val>
          <c:smooth val="0"/>
        </c:ser>
        <c:dLbls>
          <c:showLegendKey val="0"/>
          <c:showVal val="0"/>
          <c:showCatName val="0"/>
          <c:showSerName val="0"/>
          <c:showPercent val="0"/>
          <c:showBubbleSize val="0"/>
        </c:dLbls>
        <c:smooth val="0"/>
        <c:axId val="211638104"/>
        <c:axId val="211638496"/>
      </c:lineChart>
      <c:catAx>
        <c:axId val="211638104"/>
        <c:scaling>
          <c:orientation val="minMax"/>
        </c:scaling>
        <c:delete val="0"/>
        <c:axPos val="b"/>
        <c:title>
          <c:tx>
            <c:rich>
              <a:bodyPr/>
              <a:lstStyle/>
              <a:p>
                <a:pPr>
                  <a:defRPr sz="1200"/>
                </a:pPr>
                <a:r>
                  <a:rPr lang="en-US" sz="1200"/>
                  <a:t>Maximum sentence for the guideline cell (470 maximum)</a:t>
                </a:r>
              </a:p>
            </c:rich>
          </c:tx>
          <c:layout>
            <c:manualLayout>
              <c:xMode val="edge"/>
              <c:yMode val="edge"/>
              <c:x val="0.19213731377103041"/>
              <c:y val="0.68509242683571481"/>
            </c:manualLayout>
          </c:layout>
          <c:overlay val="0"/>
        </c:title>
        <c:numFmt formatCode="General" sourceLinked="1"/>
        <c:majorTickMark val="out"/>
        <c:minorTickMark val="none"/>
        <c:tickLblPos val="nextTo"/>
        <c:txPr>
          <a:bodyPr/>
          <a:lstStyle/>
          <a:p>
            <a:pPr>
              <a:defRPr sz="1200"/>
            </a:pPr>
            <a:endParaRPr lang="en-US"/>
          </a:p>
        </c:txPr>
        <c:crossAx val="211638496"/>
        <c:crosses val="autoZero"/>
        <c:auto val="1"/>
        <c:lblAlgn val="ctr"/>
        <c:lblOffset val="100"/>
        <c:noMultiLvlLbl val="0"/>
      </c:catAx>
      <c:valAx>
        <c:axId val="211638496"/>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1638104"/>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W_NoDg_Assist!$F$1</c:f>
              <c:strCache>
                <c:ptCount val="1"/>
                <c:pt idx="0">
                  <c:v>Actual_Difference</c:v>
                </c:pt>
              </c:strCache>
            </c:strRef>
          </c:tx>
          <c:spPr>
            <a:ln w="19050"/>
          </c:spPr>
          <c:marker>
            <c:symbol val="none"/>
          </c:marker>
          <c:cat>
            <c:numRef>
              <c:f>W_NoDg_Assist!$A$2:$A$39</c:f>
              <c:numCache>
                <c:formatCode>General</c:formatCode>
                <c:ptCount val="38"/>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97</c:v>
                </c:pt>
                <c:pt idx="17">
                  <c:v>105</c:v>
                </c:pt>
                <c:pt idx="18">
                  <c:v>108</c:v>
                </c:pt>
                <c:pt idx="19">
                  <c:v>115</c:v>
                </c:pt>
                <c:pt idx="20">
                  <c:v>121</c:v>
                </c:pt>
                <c:pt idx="21">
                  <c:v>125</c:v>
                </c:pt>
                <c:pt idx="22">
                  <c:v>135</c:v>
                </c:pt>
                <c:pt idx="23">
                  <c:v>137</c:v>
                </c:pt>
                <c:pt idx="24">
                  <c:v>150</c:v>
                </c:pt>
                <c:pt idx="25">
                  <c:v>151</c:v>
                </c:pt>
                <c:pt idx="26">
                  <c:v>162</c:v>
                </c:pt>
                <c:pt idx="27">
                  <c:v>168</c:v>
                </c:pt>
                <c:pt idx="28">
                  <c:v>175</c:v>
                </c:pt>
                <c:pt idx="29">
                  <c:v>188</c:v>
                </c:pt>
                <c:pt idx="30">
                  <c:v>210</c:v>
                </c:pt>
                <c:pt idx="31">
                  <c:v>235</c:v>
                </c:pt>
                <c:pt idx="32">
                  <c:v>262</c:v>
                </c:pt>
                <c:pt idx="33">
                  <c:v>293</c:v>
                </c:pt>
                <c:pt idx="34">
                  <c:v>327</c:v>
                </c:pt>
                <c:pt idx="35">
                  <c:v>365</c:v>
                </c:pt>
                <c:pt idx="36">
                  <c:v>405</c:v>
                </c:pt>
                <c:pt idx="37">
                  <c:v>470</c:v>
                </c:pt>
              </c:numCache>
            </c:numRef>
          </c:cat>
          <c:val>
            <c:numRef>
              <c:f>W_NoDg_Assist!$F$2:$F$39</c:f>
              <c:numCache>
                <c:formatCode>General</c:formatCode>
                <c:ptCount val="38"/>
                <c:pt idx="1">
                  <c:v>-2.1071434020996094</c:v>
                </c:pt>
                <c:pt idx="2">
                  <c:v>4.7083320617675781</c:v>
                </c:pt>
                <c:pt idx="3">
                  <c:v>-30.600002288818359</c:v>
                </c:pt>
                <c:pt idx="4">
                  <c:v>10.255062103271484</c:v>
                </c:pt>
                <c:pt idx="5">
                  <c:v>14.666667938232422</c:v>
                </c:pt>
                <c:pt idx="6">
                  <c:v>18.189655303955078</c:v>
                </c:pt>
                <c:pt idx="7">
                  <c:v>23.281608581542969</c:v>
                </c:pt>
                <c:pt idx="8">
                  <c:v>15.575603485107422</c:v>
                </c:pt>
                <c:pt idx="9">
                  <c:v>15.126239776611328</c:v>
                </c:pt>
                <c:pt idx="10">
                  <c:v>-2.532196044921875E-2</c:v>
                </c:pt>
                <c:pt idx="11">
                  <c:v>7.4375</c:v>
                </c:pt>
                <c:pt idx="12">
                  <c:v>13.127662658691406</c:v>
                </c:pt>
                <c:pt idx="13">
                  <c:v>4.09368896484375</c:v>
                </c:pt>
                <c:pt idx="14">
                  <c:v>26.525123596191406</c:v>
                </c:pt>
                <c:pt idx="15">
                  <c:v>-8.9705886840820312</c:v>
                </c:pt>
                <c:pt idx="16">
                  <c:v>31.185714721679688</c:v>
                </c:pt>
                <c:pt idx="17">
                  <c:v>28.121429443359375</c:v>
                </c:pt>
                <c:pt idx="18">
                  <c:v>30.751922607421875</c:v>
                </c:pt>
                <c:pt idx="19">
                  <c:v>18.063316345214844</c:v>
                </c:pt>
                <c:pt idx="20">
                  <c:v>10.263160705566406</c:v>
                </c:pt>
                <c:pt idx="21">
                  <c:v>12.633331298828125</c:v>
                </c:pt>
                <c:pt idx="22">
                  <c:v>3.205108642578125E-2</c:v>
                </c:pt>
                <c:pt idx="23">
                  <c:v>-29.900001525878906</c:v>
                </c:pt>
                <c:pt idx="24">
                  <c:v>27.666671752929687</c:v>
                </c:pt>
                <c:pt idx="25">
                  <c:v>-5.3164291381835938</c:v>
                </c:pt>
                <c:pt idx="26">
                  <c:v>-37.187965393066406</c:v>
                </c:pt>
                <c:pt idx="27">
                  <c:v>25.894729614257813</c:v>
                </c:pt>
                <c:pt idx="28">
                  <c:v>-15.75</c:v>
                </c:pt>
                <c:pt idx="29">
                  <c:v>41.972579956054688</c:v>
                </c:pt>
                <c:pt idx="30">
                  <c:v>6.984649658203125</c:v>
                </c:pt>
                <c:pt idx="31">
                  <c:v>2.03118896484375</c:v>
                </c:pt>
                <c:pt idx="32">
                  <c:v>-32.311111450195312</c:v>
                </c:pt>
                <c:pt idx="33">
                  <c:v>11</c:v>
                </c:pt>
                <c:pt idx="34">
                  <c:v>17.389450073242188</c:v>
                </c:pt>
                <c:pt idx="35">
                  <c:v>-11.65789794921875</c:v>
                </c:pt>
                <c:pt idx="36">
                  <c:v>-65.785713195800781</c:v>
                </c:pt>
                <c:pt idx="37">
                  <c:v>-42.44976806640625</c:v>
                </c:pt>
              </c:numCache>
            </c:numRef>
          </c:val>
          <c:smooth val="0"/>
        </c:ser>
        <c:ser>
          <c:idx val="2"/>
          <c:order val="1"/>
          <c:tx>
            <c:strRef>
              <c:f>W_NoDg_Assist!$G$1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W_NoDg_Assist!$A$2:$A$39</c:f>
              <c:numCache>
                <c:formatCode>General</c:formatCode>
                <c:ptCount val="38"/>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97</c:v>
                </c:pt>
                <c:pt idx="17">
                  <c:v>105</c:v>
                </c:pt>
                <c:pt idx="18">
                  <c:v>108</c:v>
                </c:pt>
                <c:pt idx="19">
                  <c:v>115</c:v>
                </c:pt>
                <c:pt idx="20">
                  <c:v>121</c:v>
                </c:pt>
                <c:pt idx="21">
                  <c:v>125</c:v>
                </c:pt>
                <c:pt idx="22">
                  <c:v>135</c:v>
                </c:pt>
                <c:pt idx="23">
                  <c:v>137</c:v>
                </c:pt>
                <c:pt idx="24">
                  <c:v>150</c:v>
                </c:pt>
                <c:pt idx="25">
                  <c:v>151</c:v>
                </c:pt>
                <c:pt idx="26">
                  <c:v>162</c:v>
                </c:pt>
                <c:pt idx="27">
                  <c:v>168</c:v>
                </c:pt>
                <c:pt idx="28">
                  <c:v>175</c:v>
                </c:pt>
                <c:pt idx="29">
                  <c:v>188</c:v>
                </c:pt>
                <c:pt idx="30">
                  <c:v>210</c:v>
                </c:pt>
                <c:pt idx="31">
                  <c:v>235</c:v>
                </c:pt>
                <c:pt idx="32">
                  <c:v>262</c:v>
                </c:pt>
                <c:pt idx="33">
                  <c:v>293</c:v>
                </c:pt>
                <c:pt idx="34">
                  <c:v>327</c:v>
                </c:pt>
                <c:pt idx="35">
                  <c:v>365</c:v>
                </c:pt>
                <c:pt idx="36">
                  <c:v>405</c:v>
                </c:pt>
                <c:pt idx="37">
                  <c:v>470</c:v>
                </c:pt>
              </c:numCache>
            </c:numRef>
          </c:cat>
          <c:val>
            <c:numRef>
              <c:f>W_NoDg_Assist!$G$2:$G$39</c:f>
              <c:numCache>
                <c:formatCode>General</c:formatCode>
                <c:ptCount val="38"/>
                <c:pt idx="1">
                  <c:v>-5.5227088928222656</c:v>
                </c:pt>
                <c:pt idx="2">
                  <c:v>-4.7008514404296875E-2</c:v>
                </c:pt>
                <c:pt idx="3">
                  <c:v>-13.119840621948242</c:v>
                </c:pt>
                <c:pt idx="4">
                  <c:v>2.4221534729003906</c:v>
                </c:pt>
                <c:pt idx="5">
                  <c:v>11.214134216308594</c:v>
                </c:pt>
                <c:pt idx="6">
                  <c:v>10.910385131835937</c:v>
                </c:pt>
                <c:pt idx="7">
                  <c:v>16.796798706054688</c:v>
                </c:pt>
                <c:pt idx="8">
                  <c:v>12.106880187988281</c:v>
                </c:pt>
                <c:pt idx="9">
                  <c:v>18.1207275390625</c:v>
                </c:pt>
                <c:pt idx="10">
                  <c:v>15.472122192382813</c:v>
                </c:pt>
                <c:pt idx="11">
                  <c:v>10.081935882568359</c:v>
                </c:pt>
                <c:pt idx="12">
                  <c:v>13.239105224609375</c:v>
                </c:pt>
                <c:pt idx="13">
                  <c:v>10.954765319824219</c:v>
                </c:pt>
                <c:pt idx="14">
                  <c:v>12.910049438476563</c:v>
                </c:pt>
                <c:pt idx="15">
                  <c:v>-4.540252685546875</c:v>
                </c:pt>
                <c:pt idx="16">
                  <c:v>9.6148452758789062</c:v>
                </c:pt>
                <c:pt idx="17">
                  <c:v>12.502693176269531</c:v>
                </c:pt>
                <c:pt idx="18">
                  <c:v>8.5311737060546875</c:v>
                </c:pt>
                <c:pt idx="19">
                  <c:v>15.088088989257812</c:v>
                </c:pt>
                <c:pt idx="20">
                  <c:v>14.629364013671875</c:v>
                </c:pt>
                <c:pt idx="21">
                  <c:v>17.217704772949219</c:v>
                </c:pt>
                <c:pt idx="22">
                  <c:v>15.431953430175781</c:v>
                </c:pt>
                <c:pt idx="23">
                  <c:v>12.179115295410156</c:v>
                </c:pt>
                <c:pt idx="24">
                  <c:v>1.3763351440429687</c:v>
                </c:pt>
                <c:pt idx="25">
                  <c:v>6.4720916748046875</c:v>
                </c:pt>
                <c:pt idx="26">
                  <c:v>-3.677703857421875</c:v>
                </c:pt>
                <c:pt idx="27">
                  <c:v>16.187408447265625</c:v>
                </c:pt>
                <c:pt idx="28">
                  <c:v>4.883880615234375</c:v>
                </c:pt>
                <c:pt idx="29">
                  <c:v>-1.2482147216796875</c:v>
                </c:pt>
                <c:pt idx="30">
                  <c:v>18.795021057128906</c:v>
                </c:pt>
                <c:pt idx="31">
                  <c:v>7.45819091796875</c:v>
                </c:pt>
                <c:pt idx="32">
                  <c:v>3.2983245849609375</c:v>
                </c:pt>
                <c:pt idx="33">
                  <c:v>-22.779670715332031</c:v>
                </c:pt>
                <c:pt idx="34">
                  <c:v>4.2040863037109375</c:v>
                </c:pt>
                <c:pt idx="35">
                  <c:v>-29.709320068359375</c:v>
                </c:pt>
                <c:pt idx="36">
                  <c:v>-61.801315307617188</c:v>
                </c:pt>
                <c:pt idx="37">
                  <c:v>-40.952774047851563</c:v>
                </c:pt>
              </c:numCache>
            </c:numRef>
          </c:val>
          <c:smooth val="0"/>
        </c:ser>
        <c:dLbls>
          <c:showLegendKey val="0"/>
          <c:showVal val="0"/>
          <c:showCatName val="0"/>
          <c:showSerName val="0"/>
          <c:showPercent val="0"/>
          <c:showBubbleSize val="0"/>
        </c:dLbls>
        <c:smooth val="0"/>
        <c:axId val="211639280"/>
        <c:axId val="211639672"/>
      </c:lineChart>
      <c:catAx>
        <c:axId val="211639280"/>
        <c:scaling>
          <c:orientation val="minMax"/>
        </c:scaling>
        <c:delete val="0"/>
        <c:axPos val="b"/>
        <c:title>
          <c:tx>
            <c:rich>
              <a:bodyPr/>
              <a:lstStyle/>
              <a:p>
                <a:pPr>
                  <a:defRPr sz="1200"/>
                </a:pPr>
                <a:r>
                  <a:rPr lang="en-US" sz="1200"/>
                  <a:t>Maximum sentence for the guideline cell (470 maximum)</a:t>
                </a:r>
              </a:p>
            </c:rich>
          </c:tx>
          <c:overlay val="0"/>
        </c:title>
        <c:numFmt formatCode="General" sourceLinked="1"/>
        <c:majorTickMark val="out"/>
        <c:minorTickMark val="none"/>
        <c:tickLblPos val="low"/>
        <c:txPr>
          <a:bodyPr/>
          <a:lstStyle/>
          <a:p>
            <a:pPr>
              <a:defRPr sz="1200"/>
            </a:pPr>
            <a:endParaRPr lang="en-US"/>
          </a:p>
        </c:txPr>
        <c:crossAx val="211639672"/>
        <c:crosses val="autoZero"/>
        <c:auto val="1"/>
        <c:lblAlgn val="ctr"/>
        <c:lblOffset val="100"/>
        <c:noMultiLvlLbl val="0"/>
      </c:catAx>
      <c:valAx>
        <c:axId val="211639672"/>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1639280"/>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W_Dg_NoAssist!$F$1</c:f>
              <c:strCache>
                <c:ptCount val="1"/>
                <c:pt idx="0">
                  <c:v>Actual_Difference</c:v>
                </c:pt>
              </c:strCache>
            </c:strRef>
          </c:tx>
          <c:spPr>
            <a:ln w="19050"/>
          </c:spPr>
          <c:marker>
            <c:symbol val="none"/>
          </c:marker>
          <c:cat>
            <c:numRef>
              <c:f>W_Dg_NoAssist!$A$2:$A$39</c:f>
              <c:numCache>
                <c:formatCode>General</c:formatCode>
                <c:ptCount val="38"/>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97</c:v>
                </c:pt>
                <c:pt idx="17">
                  <c:v>105</c:v>
                </c:pt>
                <c:pt idx="18">
                  <c:v>108</c:v>
                </c:pt>
                <c:pt idx="19">
                  <c:v>115</c:v>
                </c:pt>
                <c:pt idx="20">
                  <c:v>121</c:v>
                </c:pt>
                <c:pt idx="21">
                  <c:v>125</c:v>
                </c:pt>
                <c:pt idx="22">
                  <c:v>135</c:v>
                </c:pt>
                <c:pt idx="23">
                  <c:v>137</c:v>
                </c:pt>
                <c:pt idx="24">
                  <c:v>150</c:v>
                </c:pt>
                <c:pt idx="25">
                  <c:v>151</c:v>
                </c:pt>
                <c:pt idx="26">
                  <c:v>162</c:v>
                </c:pt>
                <c:pt idx="27">
                  <c:v>168</c:v>
                </c:pt>
                <c:pt idx="28">
                  <c:v>175</c:v>
                </c:pt>
                <c:pt idx="29">
                  <c:v>188</c:v>
                </c:pt>
                <c:pt idx="30">
                  <c:v>210</c:v>
                </c:pt>
                <c:pt idx="31">
                  <c:v>235</c:v>
                </c:pt>
                <c:pt idx="32">
                  <c:v>262</c:v>
                </c:pt>
                <c:pt idx="33">
                  <c:v>293</c:v>
                </c:pt>
                <c:pt idx="34">
                  <c:v>327</c:v>
                </c:pt>
                <c:pt idx="35">
                  <c:v>365</c:v>
                </c:pt>
                <c:pt idx="36">
                  <c:v>405</c:v>
                </c:pt>
                <c:pt idx="37">
                  <c:v>470</c:v>
                </c:pt>
              </c:numCache>
            </c:numRef>
          </c:cat>
          <c:val>
            <c:numRef>
              <c:f>W_Dg_NoAssist!$F$2:$F$39</c:f>
              <c:numCache>
                <c:formatCode>General</c:formatCode>
                <c:ptCount val="38"/>
                <c:pt idx="0">
                  <c:v>13.56944465637207</c:v>
                </c:pt>
                <c:pt idx="1">
                  <c:v>3.6164035797119141</c:v>
                </c:pt>
                <c:pt idx="2">
                  <c:v>12.347221374511719</c:v>
                </c:pt>
                <c:pt idx="3">
                  <c:v>-3.9812831878662109</c:v>
                </c:pt>
                <c:pt idx="4">
                  <c:v>-2.9949493408203125</c:v>
                </c:pt>
                <c:pt idx="5">
                  <c:v>4.2434196472167969</c:v>
                </c:pt>
                <c:pt idx="6">
                  <c:v>-3.9429168701171875</c:v>
                </c:pt>
                <c:pt idx="7">
                  <c:v>3.7727279663085937</c:v>
                </c:pt>
                <c:pt idx="8">
                  <c:v>3.0745697021484375</c:v>
                </c:pt>
                <c:pt idx="9">
                  <c:v>-0.2922515869140625</c:v>
                </c:pt>
                <c:pt idx="10">
                  <c:v>11.867496490478516</c:v>
                </c:pt>
                <c:pt idx="11">
                  <c:v>-0.727325439453125</c:v>
                </c:pt>
                <c:pt idx="12">
                  <c:v>7.4313888549804687</c:v>
                </c:pt>
                <c:pt idx="13">
                  <c:v>5.9231414794921875</c:v>
                </c:pt>
                <c:pt idx="14">
                  <c:v>9.8818740844726563</c:v>
                </c:pt>
                <c:pt idx="15">
                  <c:v>11.475959777832031</c:v>
                </c:pt>
                <c:pt idx="16">
                  <c:v>6.438446044921875</c:v>
                </c:pt>
                <c:pt idx="17">
                  <c:v>6.4690628051757812</c:v>
                </c:pt>
                <c:pt idx="18">
                  <c:v>19.989585876464844</c:v>
                </c:pt>
                <c:pt idx="19">
                  <c:v>21.338096618652344</c:v>
                </c:pt>
                <c:pt idx="20">
                  <c:v>4.4232254028320313</c:v>
                </c:pt>
                <c:pt idx="21">
                  <c:v>15.577484130859375</c:v>
                </c:pt>
                <c:pt idx="22">
                  <c:v>9.1832733154296875</c:v>
                </c:pt>
                <c:pt idx="23">
                  <c:v>6.3252105712890625</c:v>
                </c:pt>
                <c:pt idx="24">
                  <c:v>23.1868896484375</c:v>
                </c:pt>
                <c:pt idx="25">
                  <c:v>4.1789093017578125</c:v>
                </c:pt>
                <c:pt idx="26">
                  <c:v>8.5538330078125</c:v>
                </c:pt>
                <c:pt idx="27">
                  <c:v>9.170501708984375</c:v>
                </c:pt>
                <c:pt idx="28">
                  <c:v>-9.8699188232421875</c:v>
                </c:pt>
                <c:pt idx="29">
                  <c:v>4.922393798828125</c:v>
                </c:pt>
                <c:pt idx="30">
                  <c:v>11.997573852539063</c:v>
                </c:pt>
                <c:pt idx="31">
                  <c:v>-2.2405242919921875</c:v>
                </c:pt>
                <c:pt idx="32">
                  <c:v>8.4830322265625</c:v>
                </c:pt>
                <c:pt idx="33">
                  <c:v>9.090850830078125</c:v>
                </c:pt>
                <c:pt idx="34">
                  <c:v>8.123016357421875</c:v>
                </c:pt>
                <c:pt idx="35">
                  <c:v>25.293975830078125</c:v>
                </c:pt>
                <c:pt idx="36">
                  <c:v>-17.763397216796875</c:v>
                </c:pt>
                <c:pt idx="37">
                  <c:v>20.724334716796875</c:v>
                </c:pt>
              </c:numCache>
            </c:numRef>
          </c:val>
          <c:smooth val="0"/>
        </c:ser>
        <c:ser>
          <c:idx val="2"/>
          <c:order val="1"/>
          <c:tx>
            <c:strRef>
              <c:f>W_Dg_NoAssist!$G$1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W_Dg_NoAssist!$A$2:$A$39</c:f>
              <c:numCache>
                <c:formatCode>General</c:formatCode>
                <c:ptCount val="38"/>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97</c:v>
                </c:pt>
                <c:pt idx="17">
                  <c:v>105</c:v>
                </c:pt>
                <c:pt idx="18">
                  <c:v>108</c:v>
                </c:pt>
                <c:pt idx="19">
                  <c:v>115</c:v>
                </c:pt>
                <c:pt idx="20">
                  <c:v>121</c:v>
                </c:pt>
                <c:pt idx="21">
                  <c:v>125</c:v>
                </c:pt>
                <c:pt idx="22">
                  <c:v>135</c:v>
                </c:pt>
                <c:pt idx="23">
                  <c:v>137</c:v>
                </c:pt>
                <c:pt idx="24">
                  <c:v>150</c:v>
                </c:pt>
                <c:pt idx="25">
                  <c:v>151</c:v>
                </c:pt>
                <c:pt idx="26">
                  <c:v>162</c:v>
                </c:pt>
                <c:pt idx="27">
                  <c:v>168</c:v>
                </c:pt>
                <c:pt idx="28">
                  <c:v>175</c:v>
                </c:pt>
                <c:pt idx="29">
                  <c:v>188</c:v>
                </c:pt>
                <c:pt idx="30">
                  <c:v>210</c:v>
                </c:pt>
                <c:pt idx="31">
                  <c:v>235</c:v>
                </c:pt>
                <c:pt idx="32">
                  <c:v>262</c:v>
                </c:pt>
                <c:pt idx="33">
                  <c:v>293</c:v>
                </c:pt>
                <c:pt idx="34">
                  <c:v>327</c:v>
                </c:pt>
                <c:pt idx="35">
                  <c:v>365</c:v>
                </c:pt>
                <c:pt idx="36">
                  <c:v>405</c:v>
                </c:pt>
                <c:pt idx="37">
                  <c:v>470</c:v>
                </c:pt>
              </c:numCache>
            </c:numRef>
          </c:cat>
          <c:val>
            <c:numRef>
              <c:f>W_Dg_NoAssist!$G$2:$G$39</c:f>
              <c:numCache>
                <c:formatCode>General</c:formatCode>
                <c:ptCount val="38"/>
                <c:pt idx="0">
                  <c:v>1.6340141296386719</c:v>
                </c:pt>
                <c:pt idx="1">
                  <c:v>10.57490348815918</c:v>
                </c:pt>
                <c:pt idx="2">
                  <c:v>2.0868949890136719</c:v>
                </c:pt>
                <c:pt idx="3">
                  <c:v>4.2200279235839844</c:v>
                </c:pt>
                <c:pt idx="4">
                  <c:v>0.96680450439453125</c:v>
                </c:pt>
                <c:pt idx="5">
                  <c:v>7.1196823120117188</c:v>
                </c:pt>
                <c:pt idx="6">
                  <c:v>6.1873054504394531</c:v>
                </c:pt>
                <c:pt idx="7">
                  <c:v>4.30682373046875</c:v>
                </c:pt>
                <c:pt idx="8">
                  <c:v>4.5680084228515625</c:v>
                </c:pt>
                <c:pt idx="9">
                  <c:v>0.22609329223632813</c:v>
                </c:pt>
                <c:pt idx="10">
                  <c:v>3.4815597534179687</c:v>
                </c:pt>
                <c:pt idx="11">
                  <c:v>7.4833984375</c:v>
                </c:pt>
                <c:pt idx="12">
                  <c:v>8.9112510681152344</c:v>
                </c:pt>
                <c:pt idx="13">
                  <c:v>3.3020477294921875</c:v>
                </c:pt>
                <c:pt idx="14">
                  <c:v>7.2396774291992187</c:v>
                </c:pt>
                <c:pt idx="15">
                  <c:v>8.6331405639648437</c:v>
                </c:pt>
                <c:pt idx="16">
                  <c:v>6.1019058227539062</c:v>
                </c:pt>
                <c:pt idx="17">
                  <c:v>2.7022857666015625</c:v>
                </c:pt>
                <c:pt idx="18">
                  <c:v>4.6551132202148437</c:v>
                </c:pt>
                <c:pt idx="19">
                  <c:v>8.8519821166992187</c:v>
                </c:pt>
                <c:pt idx="20">
                  <c:v>5.0437393188476562</c:v>
                </c:pt>
                <c:pt idx="21">
                  <c:v>9.651275634765625</c:v>
                </c:pt>
                <c:pt idx="22">
                  <c:v>11.575576782226563</c:v>
                </c:pt>
                <c:pt idx="23">
                  <c:v>6.8039321899414063</c:v>
                </c:pt>
                <c:pt idx="24">
                  <c:v>11.565658569335938</c:v>
                </c:pt>
                <c:pt idx="25">
                  <c:v>6.321136474609375</c:v>
                </c:pt>
                <c:pt idx="26">
                  <c:v>3.7446136474609375</c:v>
                </c:pt>
                <c:pt idx="27">
                  <c:v>9.5803070068359375</c:v>
                </c:pt>
                <c:pt idx="28">
                  <c:v>6.9961090087890625</c:v>
                </c:pt>
                <c:pt idx="29">
                  <c:v>5.26861572265625</c:v>
                </c:pt>
                <c:pt idx="30">
                  <c:v>15.220382690429687</c:v>
                </c:pt>
                <c:pt idx="31">
                  <c:v>0.9959869384765625</c:v>
                </c:pt>
                <c:pt idx="32">
                  <c:v>13.12420654296875</c:v>
                </c:pt>
                <c:pt idx="33">
                  <c:v>11.445816040039063</c:v>
                </c:pt>
                <c:pt idx="34">
                  <c:v>6.726348876953125</c:v>
                </c:pt>
                <c:pt idx="35">
                  <c:v>3.46014404296875</c:v>
                </c:pt>
                <c:pt idx="36">
                  <c:v>17.09967041015625</c:v>
                </c:pt>
                <c:pt idx="37">
                  <c:v>11.6787109375</c:v>
                </c:pt>
              </c:numCache>
            </c:numRef>
          </c:val>
          <c:smooth val="0"/>
        </c:ser>
        <c:dLbls>
          <c:showLegendKey val="0"/>
          <c:showVal val="0"/>
          <c:showCatName val="0"/>
          <c:showSerName val="0"/>
          <c:showPercent val="0"/>
          <c:showBubbleSize val="0"/>
        </c:dLbls>
        <c:smooth val="0"/>
        <c:axId val="211640456"/>
        <c:axId val="211640848"/>
      </c:lineChart>
      <c:catAx>
        <c:axId val="211640456"/>
        <c:scaling>
          <c:orientation val="minMax"/>
        </c:scaling>
        <c:delete val="0"/>
        <c:axPos val="b"/>
        <c:title>
          <c:tx>
            <c:rich>
              <a:bodyPr/>
              <a:lstStyle/>
              <a:p>
                <a:pPr>
                  <a:defRPr sz="1200"/>
                </a:pPr>
                <a:r>
                  <a:rPr lang="en-US" sz="1200"/>
                  <a:t>Maximum sentence for the guideline cell (470 maximum)</a:t>
                </a:r>
              </a:p>
            </c:rich>
          </c:tx>
          <c:overlay val="0"/>
        </c:title>
        <c:numFmt formatCode="General" sourceLinked="1"/>
        <c:majorTickMark val="out"/>
        <c:minorTickMark val="none"/>
        <c:tickLblPos val="low"/>
        <c:txPr>
          <a:bodyPr/>
          <a:lstStyle/>
          <a:p>
            <a:pPr>
              <a:defRPr sz="1200"/>
            </a:pPr>
            <a:endParaRPr lang="en-US"/>
          </a:p>
        </c:txPr>
        <c:crossAx val="211640848"/>
        <c:crosses val="autoZero"/>
        <c:auto val="1"/>
        <c:lblAlgn val="ctr"/>
        <c:lblOffset val="100"/>
        <c:noMultiLvlLbl val="0"/>
      </c:catAx>
      <c:valAx>
        <c:axId val="211640848"/>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1640456"/>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836164185770485"/>
          <c:y val="6.0191545947800906E-2"/>
          <c:w val="0.7664930608631213"/>
          <c:h val="0.52055007208605963"/>
        </c:manualLayout>
      </c:layout>
      <c:lineChart>
        <c:grouping val="standard"/>
        <c:varyColors val="0"/>
        <c:ser>
          <c:idx val="1"/>
          <c:order val="0"/>
          <c:tx>
            <c:strRef>
              <c:f>W_Dg_Assist!$F$1</c:f>
              <c:strCache>
                <c:ptCount val="1"/>
                <c:pt idx="0">
                  <c:v>Actual_Difference</c:v>
                </c:pt>
              </c:strCache>
            </c:strRef>
          </c:tx>
          <c:spPr>
            <a:ln w="19050"/>
          </c:spPr>
          <c:marker>
            <c:symbol val="none"/>
          </c:marker>
          <c:cat>
            <c:numRef>
              <c:f>W_Dg_Assist!$A$2:$A$38</c:f>
              <c:numCache>
                <c:formatCode>General</c:formatCode>
                <c:ptCount val="37"/>
                <c:pt idx="0">
                  <c:v>21</c:v>
                </c:pt>
                <c:pt idx="1">
                  <c:v>24</c:v>
                </c:pt>
                <c:pt idx="2">
                  <c:v>27</c:v>
                </c:pt>
                <c:pt idx="3">
                  <c:v>30</c:v>
                </c:pt>
                <c:pt idx="4">
                  <c:v>33</c:v>
                </c:pt>
                <c:pt idx="5">
                  <c:v>37</c:v>
                </c:pt>
                <c:pt idx="6">
                  <c:v>41</c:v>
                </c:pt>
                <c:pt idx="7">
                  <c:v>46</c:v>
                </c:pt>
                <c:pt idx="8">
                  <c:v>51</c:v>
                </c:pt>
                <c:pt idx="9">
                  <c:v>57</c:v>
                </c:pt>
                <c:pt idx="10">
                  <c:v>63</c:v>
                </c:pt>
                <c:pt idx="11">
                  <c:v>71</c:v>
                </c:pt>
                <c:pt idx="12">
                  <c:v>78</c:v>
                </c:pt>
                <c:pt idx="13">
                  <c:v>87</c:v>
                </c:pt>
                <c:pt idx="14">
                  <c:v>96</c:v>
                </c:pt>
                <c:pt idx="15">
                  <c:v>97</c:v>
                </c:pt>
                <c:pt idx="16">
                  <c:v>105</c:v>
                </c:pt>
                <c:pt idx="17">
                  <c:v>108</c:v>
                </c:pt>
                <c:pt idx="18">
                  <c:v>115</c:v>
                </c:pt>
                <c:pt idx="19">
                  <c:v>121</c:v>
                </c:pt>
                <c:pt idx="20">
                  <c:v>125</c:v>
                </c:pt>
                <c:pt idx="21">
                  <c:v>135</c:v>
                </c:pt>
                <c:pt idx="22">
                  <c:v>137</c:v>
                </c:pt>
                <c:pt idx="23">
                  <c:v>150</c:v>
                </c:pt>
                <c:pt idx="24">
                  <c:v>151</c:v>
                </c:pt>
                <c:pt idx="25">
                  <c:v>162</c:v>
                </c:pt>
                <c:pt idx="26">
                  <c:v>168</c:v>
                </c:pt>
                <c:pt idx="27">
                  <c:v>175</c:v>
                </c:pt>
                <c:pt idx="28">
                  <c:v>188</c:v>
                </c:pt>
                <c:pt idx="29">
                  <c:v>210</c:v>
                </c:pt>
                <c:pt idx="30">
                  <c:v>235</c:v>
                </c:pt>
                <c:pt idx="31">
                  <c:v>262</c:v>
                </c:pt>
                <c:pt idx="32">
                  <c:v>293</c:v>
                </c:pt>
                <c:pt idx="33">
                  <c:v>327</c:v>
                </c:pt>
                <c:pt idx="34">
                  <c:v>365</c:v>
                </c:pt>
                <c:pt idx="35">
                  <c:v>405</c:v>
                </c:pt>
                <c:pt idx="36">
                  <c:v>470</c:v>
                </c:pt>
              </c:numCache>
            </c:numRef>
          </c:cat>
          <c:val>
            <c:numRef>
              <c:f>W_Dg_Assist!$F$2:$F$38</c:f>
              <c:numCache>
                <c:formatCode>General</c:formatCode>
                <c:ptCount val="37"/>
                <c:pt idx="0">
                  <c:v>6.6999998092651367</c:v>
                </c:pt>
                <c:pt idx="2">
                  <c:v>-23</c:v>
                </c:pt>
                <c:pt idx="4">
                  <c:v>7.9090900421142578</c:v>
                </c:pt>
                <c:pt idx="5">
                  <c:v>-1.6093120574951172</c:v>
                </c:pt>
                <c:pt idx="6">
                  <c:v>7.6818180084228516</c:v>
                </c:pt>
                <c:pt idx="7">
                  <c:v>-3.2894744873046875</c:v>
                </c:pt>
                <c:pt idx="8">
                  <c:v>26.75</c:v>
                </c:pt>
                <c:pt idx="9">
                  <c:v>5.2772560119628906</c:v>
                </c:pt>
                <c:pt idx="10">
                  <c:v>22.920257568359375</c:v>
                </c:pt>
                <c:pt idx="11">
                  <c:v>9.1278762817382812</c:v>
                </c:pt>
                <c:pt idx="12">
                  <c:v>2.2296791076660156</c:v>
                </c:pt>
                <c:pt idx="13">
                  <c:v>9.9685745239257813</c:v>
                </c:pt>
                <c:pt idx="15">
                  <c:v>18.998455047607422</c:v>
                </c:pt>
                <c:pt idx="16">
                  <c:v>2.0531654357910156</c:v>
                </c:pt>
                <c:pt idx="17">
                  <c:v>-5.4973793029785156</c:v>
                </c:pt>
                <c:pt idx="18">
                  <c:v>15.493583679199219</c:v>
                </c:pt>
                <c:pt idx="19">
                  <c:v>6.5434799194335938</c:v>
                </c:pt>
                <c:pt idx="20">
                  <c:v>10.376220703125</c:v>
                </c:pt>
                <c:pt idx="21">
                  <c:v>3.5850753784179687</c:v>
                </c:pt>
                <c:pt idx="22">
                  <c:v>21.273338317871094</c:v>
                </c:pt>
                <c:pt idx="23">
                  <c:v>-1.9836959838867187</c:v>
                </c:pt>
                <c:pt idx="24">
                  <c:v>1.7712478637695312</c:v>
                </c:pt>
                <c:pt idx="25">
                  <c:v>-15.967033386230469</c:v>
                </c:pt>
                <c:pt idx="26">
                  <c:v>12.584739685058594</c:v>
                </c:pt>
                <c:pt idx="27">
                  <c:v>3.087646484375</c:v>
                </c:pt>
                <c:pt idx="28">
                  <c:v>3.6395645141601563</c:v>
                </c:pt>
                <c:pt idx="29">
                  <c:v>4.6244888305664062</c:v>
                </c:pt>
                <c:pt idx="30">
                  <c:v>8.8558502197265625</c:v>
                </c:pt>
                <c:pt idx="31">
                  <c:v>-8.4494476318359375</c:v>
                </c:pt>
                <c:pt idx="32">
                  <c:v>9.0025177001953125</c:v>
                </c:pt>
                <c:pt idx="33">
                  <c:v>10.405929565429687</c:v>
                </c:pt>
                <c:pt idx="34">
                  <c:v>1.786773681640625</c:v>
                </c:pt>
                <c:pt idx="35">
                  <c:v>15.967697143554688</c:v>
                </c:pt>
                <c:pt idx="36">
                  <c:v>-4.2381134033203125</c:v>
                </c:pt>
              </c:numCache>
            </c:numRef>
          </c:val>
          <c:smooth val="0"/>
        </c:ser>
        <c:ser>
          <c:idx val="2"/>
          <c:order val="1"/>
          <c:tx>
            <c:strRef>
              <c:f>W_Dg_Assist!$G$1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W_Dg_Assist!$A$2:$A$38</c:f>
              <c:numCache>
                <c:formatCode>General</c:formatCode>
                <c:ptCount val="37"/>
                <c:pt idx="0">
                  <c:v>21</c:v>
                </c:pt>
                <c:pt idx="1">
                  <c:v>24</c:v>
                </c:pt>
                <c:pt idx="2">
                  <c:v>27</c:v>
                </c:pt>
                <c:pt idx="3">
                  <c:v>30</c:v>
                </c:pt>
                <c:pt idx="4">
                  <c:v>33</c:v>
                </c:pt>
                <c:pt idx="5">
                  <c:v>37</c:v>
                </c:pt>
                <c:pt idx="6">
                  <c:v>41</c:v>
                </c:pt>
                <c:pt idx="7">
                  <c:v>46</c:v>
                </c:pt>
                <c:pt idx="8">
                  <c:v>51</c:v>
                </c:pt>
                <c:pt idx="9">
                  <c:v>57</c:v>
                </c:pt>
                <c:pt idx="10">
                  <c:v>63</c:v>
                </c:pt>
                <c:pt idx="11">
                  <c:v>71</c:v>
                </c:pt>
                <c:pt idx="12">
                  <c:v>78</c:v>
                </c:pt>
                <c:pt idx="13">
                  <c:v>87</c:v>
                </c:pt>
                <c:pt idx="14">
                  <c:v>96</c:v>
                </c:pt>
                <c:pt idx="15">
                  <c:v>97</c:v>
                </c:pt>
                <c:pt idx="16">
                  <c:v>105</c:v>
                </c:pt>
                <c:pt idx="17">
                  <c:v>108</c:v>
                </c:pt>
                <c:pt idx="18">
                  <c:v>115</c:v>
                </c:pt>
                <c:pt idx="19">
                  <c:v>121</c:v>
                </c:pt>
                <c:pt idx="20">
                  <c:v>125</c:v>
                </c:pt>
                <c:pt idx="21">
                  <c:v>135</c:v>
                </c:pt>
                <c:pt idx="22">
                  <c:v>137</c:v>
                </c:pt>
                <c:pt idx="23">
                  <c:v>150</c:v>
                </c:pt>
                <c:pt idx="24">
                  <c:v>151</c:v>
                </c:pt>
                <c:pt idx="25">
                  <c:v>162</c:v>
                </c:pt>
                <c:pt idx="26">
                  <c:v>168</c:v>
                </c:pt>
                <c:pt idx="27">
                  <c:v>175</c:v>
                </c:pt>
                <c:pt idx="28">
                  <c:v>188</c:v>
                </c:pt>
                <c:pt idx="29">
                  <c:v>210</c:v>
                </c:pt>
                <c:pt idx="30">
                  <c:v>235</c:v>
                </c:pt>
                <c:pt idx="31">
                  <c:v>262</c:v>
                </c:pt>
                <c:pt idx="32">
                  <c:v>293</c:v>
                </c:pt>
                <c:pt idx="33">
                  <c:v>327</c:v>
                </c:pt>
                <c:pt idx="34">
                  <c:v>365</c:v>
                </c:pt>
                <c:pt idx="35">
                  <c:v>405</c:v>
                </c:pt>
                <c:pt idx="36">
                  <c:v>470</c:v>
                </c:pt>
              </c:numCache>
            </c:numRef>
          </c:cat>
          <c:val>
            <c:numRef>
              <c:f>W_Dg_Assist!$G$2:$G$38</c:f>
              <c:numCache>
                <c:formatCode>General</c:formatCode>
                <c:ptCount val="37"/>
                <c:pt idx="0">
                  <c:v>10.196635246276855</c:v>
                </c:pt>
                <c:pt idx="2">
                  <c:v>0.71838188171386719</c:v>
                </c:pt>
                <c:pt idx="4">
                  <c:v>7.0250949859619141</c:v>
                </c:pt>
                <c:pt idx="5">
                  <c:v>-1.6534633636474609</c:v>
                </c:pt>
                <c:pt idx="6">
                  <c:v>2.1956329345703125</c:v>
                </c:pt>
                <c:pt idx="7">
                  <c:v>-0.22588539123535156</c:v>
                </c:pt>
                <c:pt idx="8">
                  <c:v>-3.2706146240234375</c:v>
                </c:pt>
                <c:pt idx="9">
                  <c:v>2.2504329681396484</c:v>
                </c:pt>
                <c:pt idx="10">
                  <c:v>8.3666458129882812</c:v>
                </c:pt>
                <c:pt idx="11">
                  <c:v>4.9759101867675781</c:v>
                </c:pt>
                <c:pt idx="12">
                  <c:v>2.9517135620117187</c:v>
                </c:pt>
                <c:pt idx="13">
                  <c:v>5.6429977416992187</c:v>
                </c:pt>
                <c:pt idx="15">
                  <c:v>2.6590614318847656</c:v>
                </c:pt>
                <c:pt idx="16">
                  <c:v>4.4697456359863281</c:v>
                </c:pt>
                <c:pt idx="17">
                  <c:v>5.8323097229003906</c:v>
                </c:pt>
                <c:pt idx="18">
                  <c:v>24.362831115722656</c:v>
                </c:pt>
                <c:pt idx="19">
                  <c:v>-0.59862518310546875</c:v>
                </c:pt>
                <c:pt idx="20">
                  <c:v>-3.0204391479492187</c:v>
                </c:pt>
                <c:pt idx="21">
                  <c:v>5.3582077026367188</c:v>
                </c:pt>
                <c:pt idx="22">
                  <c:v>10.527114868164062</c:v>
                </c:pt>
                <c:pt idx="23">
                  <c:v>1.6472702026367187</c:v>
                </c:pt>
                <c:pt idx="24">
                  <c:v>2.8740005493164062</c:v>
                </c:pt>
                <c:pt idx="25">
                  <c:v>9.3379669189453125</c:v>
                </c:pt>
                <c:pt idx="26">
                  <c:v>7.2150344848632812</c:v>
                </c:pt>
                <c:pt idx="27">
                  <c:v>-0.78741455078125</c:v>
                </c:pt>
                <c:pt idx="28">
                  <c:v>6.5128555297851562</c:v>
                </c:pt>
                <c:pt idx="29">
                  <c:v>4.7004928588867187</c:v>
                </c:pt>
                <c:pt idx="30">
                  <c:v>6.332122802734375</c:v>
                </c:pt>
                <c:pt idx="31">
                  <c:v>-3.2158432006835937</c:v>
                </c:pt>
                <c:pt idx="32">
                  <c:v>2.9033203125</c:v>
                </c:pt>
                <c:pt idx="33">
                  <c:v>10.677810668945313</c:v>
                </c:pt>
                <c:pt idx="34">
                  <c:v>-0.8451995849609375</c:v>
                </c:pt>
                <c:pt idx="35">
                  <c:v>0.6564788818359375</c:v>
                </c:pt>
                <c:pt idx="36">
                  <c:v>-8.4111785888671875</c:v>
                </c:pt>
              </c:numCache>
            </c:numRef>
          </c:val>
          <c:smooth val="0"/>
        </c:ser>
        <c:dLbls>
          <c:showLegendKey val="0"/>
          <c:showVal val="0"/>
          <c:showCatName val="0"/>
          <c:showSerName val="0"/>
          <c:showPercent val="0"/>
          <c:showBubbleSize val="0"/>
        </c:dLbls>
        <c:smooth val="0"/>
        <c:axId val="211641632"/>
        <c:axId val="197134056"/>
      </c:lineChart>
      <c:catAx>
        <c:axId val="211641632"/>
        <c:scaling>
          <c:orientation val="minMax"/>
        </c:scaling>
        <c:delete val="0"/>
        <c:axPos val="b"/>
        <c:title>
          <c:tx>
            <c:rich>
              <a:bodyPr/>
              <a:lstStyle/>
              <a:p>
                <a:pPr>
                  <a:defRPr sz="1200"/>
                </a:pPr>
                <a:r>
                  <a:rPr lang="en-US" sz="1200"/>
                  <a:t>Maximum sentence for the guideline cell (470 maximum)</a:t>
                </a:r>
              </a:p>
            </c:rich>
          </c:tx>
          <c:overlay val="0"/>
        </c:title>
        <c:numFmt formatCode="General" sourceLinked="1"/>
        <c:majorTickMark val="out"/>
        <c:minorTickMark val="none"/>
        <c:tickLblPos val="low"/>
        <c:txPr>
          <a:bodyPr/>
          <a:lstStyle/>
          <a:p>
            <a:pPr>
              <a:defRPr sz="1200"/>
            </a:pPr>
            <a:endParaRPr lang="en-US"/>
          </a:p>
        </c:txPr>
        <c:crossAx val="197134056"/>
        <c:crosses val="autoZero"/>
        <c:auto val="1"/>
        <c:lblAlgn val="ctr"/>
        <c:lblOffset val="100"/>
        <c:noMultiLvlLbl val="0"/>
      </c:catAx>
      <c:valAx>
        <c:axId val="197134056"/>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1641632"/>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Sx_NoDg_NoAssist!$H$1</c:f>
              <c:strCache>
                <c:ptCount val="1"/>
                <c:pt idx="0">
                  <c:v>71 Months</c:v>
                </c:pt>
              </c:strCache>
            </c:strRef>
          </c:tx>
          <c:spPr>
            <a:ln>
              <a:solidFill>
                <a:srgbClr val="FF0000"/>
              </a:solidFill>
            </a:ln>
          </c:spPr>
          <c:marker>
            <c:symbol val="none"/>
          </c:marker>
          <c:cat>
            <c:numRef>
              <c:f>Sx_NoDg_NoAssist!$A$2:$A$9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Sx_NoDg_NoAssist!$H$2:$H$9</c:f>
              <c:numCache>
                <c:formatCode>General</c:formatCode>
                <c:ptCount val="8"/>
                <c:pt idx="0">
                  <c:v>10.075778961181641</c:v>
                </c:pt>
                <c:pt idx="1">
                  <c:v>3.2124214172363281</c:v>
                </c:pt>
                <c:pt idx="2">
                  <c:v>-3.65093994140625</c:v>
                </c:pt>
                <c:pt idx="3">
                  <c:v>-2.8159408569335937</c:v>
                </c:pt>
                <c:pt idx="4">
                  <c:v>-1.9809341430664063</c:v>
                </c:pt>
                <c:pt idx="5">
                  <c:v>-1.14593505859375</c:v>
                </c:pt>
                <c:pt idx="6">
                  <c:v>-0.31093215942382813</c:v>
                </c:pt>
                <c:pt idx="7">
                  <c:v>0.52407073974609375</c:v>
                </c:pt>
              </c:numCache>
            </c:numRef>
          </c:val>
          <c:smooth val="0"/>
        </c:ser>
        <c:ser>
          <c:idx val="2"/>
          <c:order val="1"/>
          <c:tx>
            <c:strRef>
              <c:f>Sx_NoDg_NoAssist!$I$1</c:f>
              <c:strCache>
                <c:ptCount val="1"/>
                <c:pt idx="0">
                  <c:v>108 Months</c:v>
                </c:pt>
              </c:strCache>
            </c:strRef>
          </c:tx>
          <c:spPr>
            <a:ln>
              <a:solidFill>
                <a:schemeClr val="tx1"/>
              </a:solidFill>
              <a:prstDash val="sysDot"/>
            </a:ln>
          </c:spPr>
          <c:marker>
            <c:symbol val="none"/>
          </c:marker>
          <c:cat>
            <c:numRef>
              <c:f>Sx_NoDg_NoAssist!$A$2:$A$9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Sx_NoDg_NoAssist!$I$2:$I$9</c:f>
              <c:numCache>
                <c:formatCode>General</c:formatCode>
                <c:ptCount val="8"/>
                <c:pt idx="0">
                  <c:v>14.393775939941406</c:v>
                </c:pt>
                <c:pt idx="1">
                  <c:v>4.4084930419921875</c:v>
                </c:pt>
                <c:pt idx="2">
                  <c:v>-5.5767745971679687</c:v>
                </c:pt>
                <c:pt idx="3">
                  <c:v>-4.3619613647460938</c:v>
                </c:pt>
                <c:pt idx="4">
                  <c:v>-3.1471481323242187</c:v>
                </c:pt>
                <c:pt idx="5">
                  <c:v>-1.9323272705078125</c:v>
                </c:pt>
                <c:pt idx="6">
                  <c:v>-0.71750640869140625</c:v>
                </c:pt>
                <c:pt idx="7">
                  <c:v>0.49730682373046875</c:v>
                </c:pt>
              </c:numCache>
            </c:numRef>
          </c:val>
          <c:smooth val="0"/>
        </c:ser>
        <c:ser>
          <c:idx val="3"/>
          <c:order val="2"/>
          <c:tx>
            <c:strRef>
              <c:f>Sx_NoDg_NoAssist!$J$1</c:f>
              <c:strCache>
                <c:ptCount val="1"/>
                <c:pt idx="0">
                  <c:v>188 Months</c:v>
                </c:pt>
              </c:strCache>
            </c:strRef>
          </c:tx>
          <c:spPr>
            <a:ln>
              <a:solidFill>
                <a:srgbClr val="0070C0"/>
              </a:solidFill>
              <a:prstDash val="dashDot"/>
            </a:ln>
          </c:spPr>
          <c:marker>
            <c:symbol val="none"/>
          </c:marker>
          <c:cat>
            <c:numRef>
              <c:f>Sx_NoDg_NoAssist!$A$2:$A$9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Sx_NoDg_NoAssist!$J$2:$J$9</c:f>
              <c:numCache>
                <c:formatCode>General</c:formatCode>
                <c:ptCount val="8"/>
                <c:pt idx="0">
                  <c:v>16.21734619140625</c:v>
                </c:pt>
                <c:pt idx="1">
                  <c:v>4.5003509521484375</c:v>
                </c:pt>
                <c:pt idx="2">
                  <c:v>-7.2166519165039062</c:v>
                </c:pt>
                <c:pt idx="3">
                  <c:v>-5.7911529541015625</c:v>
                </c:pt>
                <c:pt idx="4">
                  <c:v>-4.3656463623046875</c:v>
                </c:pt>
                <c:pt idx="5">
                  <c:v>-2.940155029296875</c:v>
                </c:pt>
                <c:pt idx="6">
                  <c:v>-1.5146560668945313</c:v>
                </c:pt>
                <c:pt idx="7">
                  <c:v>-8.914947509765625E-2</c:v>
                </c:pt>
              </c:numCache>
            </c:numRef>
          </c:val>
          <c:smooth val="0"/>
        </c:ser>
        <c:dLbls>
          <c:showLegendKey val="0"/>
          <c:showVal val="0"/>
          <c:showCatName val="0"/>
          <c:showSerName val="0"/>
          <c:showPercent val="0"/>
          <c:showBubbleSize val="0"/>
        </c:dLbls>
        <c:smooth val="0"/>
        <c:axId val="197135232"/>
        <c:axId val="197135624"/>
      </c:lineChart>
      <c:catAx>
        <c:axId val="197135232"/>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197135624"/>
        <c:crosses val="autoZero"/>
        <c:auto val="1"/>
        <c:lblAlgn val="ctr"/>
        <c:lblOffset val="100"/>
        <c:noMultiLvlLbl val="0"/>
      </c:catAx>
      <c:valAx>
        <c:axId val="19713562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97135232"/>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Sx_NoDg_Assist!$H$1</c:f>
              <c:strCache>
                <c:ptCount val="1"/>
                <c:pt idx="0">
                  <c:v>87 Months</c:v>
                </c:pt>
              </c:strCache>
            </c:strRef>
          </c:tx>
          <c:spPr>
            <a:ln>
              <a:solidFill>
                <a:srgbClr val="FF0000"/>
              </a:solidFill>
            </a:ln>
          </c:spPr>
          <c:marker>
            <c:symbol val="none"/>
          </c:marker>
          <c:cat>
            <c:numRef>
              <c:f>Sx_NoDg_Assist!$A$2:$A$9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Sx_NoDg_Assist!$H$2:$H$9</c:f>
              <c:numCache>
                <c:formatCode>General</c:formatCode>
                <c:ptCount val="8"/>
                <c:pt idx="0">
                  <c:v>47.063282012939453</c:v>
                </c:pt>
                <c:pt idx="1">
                  <c:v>13.569000244140625</c:v>
                </c:pt>
                <c:pt idx="2">
                  <c:v>-19.925277709960938</c:v>
                </c:pt>
                <c:pt idx="3">
                  <c:v>-15.724222183227539</c:v>
                </c:pt>
                <c:pt idx="4">
                  <c:v>-11.523170471191406</c:v>
                </c:pt>
                <c:pt idx="5">
                  <c:v>-7.322113037109375</c:v>
                </c:pt>
                <c:pt idx="6">
                  <c:v>-3.121063232421875</c:v>
                </c:pt>
                <c:pt idx="7">
                  <c:v>1.0799942016601563</c:v>
                </c:pt>
              </c:numCache>
            </c:numRef>
          </c:val>
          <c:smooth val="0"/>
        </c:ser>
        <c:ser>
          <c:idx val="2"/>
          <c:order val="1"/>
          <c:tx>
            <c:strRef>
              <c:f>Sx_NoDg_Assist!$I$1</c:f>
              <c:strCache>
                <c:ptCount val="1"/>
                <c:pt idx="0">
                  <c:v>mon144_diff</c:v>
                </c:pt>
              </c:strCache>
            </c:strRef>
          </c:tx>
          <c:spPr>
            <a:ln>
              <a:solidFill>
                <a:schemeClr val="tx1"/>
              </a:solidFill>
              <a:prstDash val="sysDash"/>
            </a:ln>
          </c:spPr>
          <c:marker>
            <c:symbol val="none"/>
          </c:marker>
          <c:cat>
            <c:numRef>
              <c:f>Sx_NoDg_Assist!$A$2:$A$9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Sx_NoDg_Assist!$I$2:$I$9</c:f>
              <c:numCache>
                <c:formatCode>General</c:formatCode>
                <c:ptCount val="8"/>
              </c:numCache>
            </c:numRef>
          </c:val>
          <c:smooth val="0"/>
        </c:ser>
        <c:ser>
          <c:idx val="3"/>
          <c:order val="2"/>
          <c:tx>
            <c:strRef>
              <c:f>Sx_NoDg_Assist!$J$1</c:f>
              <c:strCache>
                <c:ptCount val="1"/>
                <c:pt idx="0">
                  <c:v>262 Months</c:v>
                </c:pt>
              </c:strCache>
            </c:strRef>
          </c:tx>
          <c:spPr>
            <a:ln>
              <a:solidFill>
                <a:srgbClr val="0070C0"/>
              </a:solidFill>
              <a:prstDash val="dashDot"/>
            </a:ln>
          </c:spPr>
          <c:marker>
            <c:symbol val="none"/>
          </c:marker>
          <c:cat>
            <c:numRef>
              <c:f>Sx_NoDg_Assist!$A$2:$A$9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Sx_NoDg_Assist!$J$2:$J$9</c:f>
              <c:numCache>
                <c:formatCode>General</c:formatCode>
                <c:ptCount val="8"/>
                <c:pt idx="0">
                  <c:v>75.621833801269531</c:v>
                </c:pt>
                <c:pt idx="1">
                  <c:v>21.241798400878906</c:v>
                </c:pt>
                <c:pt idx="2">
                  <c:v>-33.138236999511719</c:v>
                </c:pt>
                <c:pt idx="3">
                  <c:v>-26.31756591796875</c:v>
                </c:pt>
                <c:pt idx="4">
                  <c:v>-19.496902465820312</c:v>
                </c:pt>
                <c:pt idx="5">
                  <c:v>-12.676231384277344</c:v>
                </c:pt>
                <c:pt idx="6">
                  <c:v>-5.8555526733398437</c:v>
                </c:pt>
                <c:pt idx="7">
                  <c:v>0.965118408203125</c:v>
                </c:pt>
              </c:numCache>
            </c:numRef>
          </c:val>
          <c:smooth val="0"/>
        </c:ser>
        <c:dLbls>
          <c:showLegendKey val="0"/>
          <c:showVal val="0"/>
          <c:showCatName val="0"/>
          <c:showSerName val="0"/>
          <c:showPercent val="0"/>
          <c:showBubbleSize val="0"/>
        </c:dLbls>
        <c:smooth val="0"/>
        <c:axId val="197321592"/>
        <c:axId val="197321984"/>
      </c:lineChart>
      <c:catAx>
        <c:axId val="197321592"/>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197321984"/>
        <c:crosses val="autoZero"/>
        <c:auto val="1"/>
        <c:lblAlgn val="ctr"/>
        <c:lblOffset val="100"/>
        <c:noMultiLvlLbl val="0"/>
      </c:catAx>
      <c:valAx>
        <c:axId val="19732198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97321592"/>
        <c:crosses val="autoZero"/>
        <c:crossBetween val="between"/>
      </c:valAx>
    </c:plotArea>
    <c:legend>
      <c:legendPos val="b"/>
      <c:legendEntry>
        <c:idx val="1"/>
        <c:delete val="1"/>
      </c:legendEntry>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Sx_NoDg_NoAssist!$F$1</c:f>
              <c:strCache>
                <c:ptCount val="1"/>
                <c:pt idx="0">
                  <c:v>Actual_Difference</c:v>
                </c:pt>
              </c:strCache>
            </c:strRef>
          </c:tx>
          <c:spPr>
            <a:ln w="19050"/>
          </c:spPr>
          <c:marker>
            <c:symbol val="none"/>
          </c:marker>
          <c:cat>
            <c:numRef>
              <c:f>Sx_NoDg_NoAssist!$A$2:$A$38</c:f>
              <c:numCache>
                <c:formatCode>General</c:formatCode>
                <c:ptCount val="37"/>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97</c:v>
                </c:pt>
                <c:pt idx="17">
                  <c:v>105</c:v>
                </c:pt>
                <c:pt idx="18">
                  <c:v>108</c:v>
                </c:pt>
                <c:pt idx="19">
                  <c:v>115</c:v>
                </c:pt>
                <c:pt idx="20">
                  <c:v>121</c:v>
                </c:pt>
                <c:pt idx="21">
                  <c:v>125</c:v>
                </c:pt>
                <c:pt idx="22">
                  <c:v>135</c:v>
                </c:pt>
                <c:pt idx="23">
                  <c:v>137</c:v>
                </c:pt>
                <c:pt idx="24">
                  <c:v>150</c:v>
                </c:pt>
                <c:pt idx="25">
                  <c:v>151</c:v>
                </c:pt>
                <c:pt idx="26">
                  <c:v>168</c:v>
                </c:pt>
                <c:pt idx="27">
                  <c:v>175</c:v>
                </c:pt>
                <c:pt idx="28">
                  <c:v>188</c:v>
                </c:pt>
                <c:pt idx="29">
                  <c:v>210</c:v>
                </c:pt>
                <c:pt idx="30">
                  <c:v>235</c:v>
                </c:pt>
                <c:pt idx="31">
                  <c:v>262</c:v>
                </c:pt>
                <c:pt idx="32">
                  <c:v>293</c:v>
                </c:pt>
                <c:pt idx="33">
                  <c:v>327</c:v>
                </c:pt>
                <c:pt idx="34">
                  <c:v>365</c:v>
                </c:pt>
                <c:pt idx="35">
                  <c:v>405</c:v>
                </c:pt>
                <c:pt idx="36">
                  <c:v>470</c:v>
                </c:pt>
              </c:numCache>
            </c:numRef>
          </c:cat>
          <c:val>
            <c:numRef>
              <c:f>Sx_NoDg_NoAssist!$F$2:$F$38</c:f>
              <c:numCache>
                <c:formatCode>General</c:formatCode>
                <c:ptCount val="37"/>
                <c:pt idx="1">
                  <c:v>5.435272216796875</c:v>
                </c:pt>
                <c:pt idx="2">
                  <c:v>-7.0113639831542969</c:v>
                </c:pt>
                <c:pt idx="3">
                  <c:v>-1</c:v>
                </c:pt>
                <c:pt idx="4">
                  <c:v>5.3523826599121094</c:v>
                </c:pt>
                <c:pt idx="5">
                  <c:v>8.0738983154296875</c:v>
                </c:pt>
                <c:pt idx="6">
                  <c:v>-7.3535366058349609</c:v>
                </c:pt>
                <c:pt idx="7">
                  <c:v>6.9441566467285156</c:v>
                </c:pt>
                <c:pt idx="8">
                  <c:v>-0.257904052734375</c:v>
                </c:pt>
                <c:pt idx="9">
                  <c:v>1.9315872192382812</c:v>
                </c:pt>
                <c:pt idx="10">
                  <c:v>-4.4905166625976562</c:v>
                </c:pt>
                <c:pt idx="11">
                  <c:v>2.31475830078125</c:v>
                </c:pt>
                <c:pt idx="12">
                  <c:v>3.8945388793945313</c:v>
                </c:pt>
                <c:pt idx="13">
                  <c:v>2.6520004272460938</c:v>
                </c:pt>
                <c:pt idx="14">
                  <c:v>-9.0590057373046875</c:v>
                </c:pt>
                <c:pt idx="16">
                  <c:v>2.5085029602050781</c:v>
                </c:pt>
                <c:pt idx="17">
                  <c:v>-14.875938415527344</c:v>
                </c:pt>
                <c:pt idx="18">
                  <c:v>7.2782669067382812</c:v>
                </c:pt>
                <c:pt idx="19">
                  <c:v>-17.205123901367188</c:v>
                </c:pt>
                <c:pt idx="20">
                  <c:v>11.400642395019531</c:v>
                </c:pt>
                <c:pt idx="21">
                  <c:v>-26.203636169433594</c:v>
                </c:pt>
                <c:pt idx="22">
                  <c:v>1.4072265625</c:v>
                </c:pt>
                <c:pt idx="23">
                  <c:v>-6.39141845703125</c:v>
                </c:pt>
                <c:pt idx="24">
                  <c:v>-32.378791809082031</c:v>
                </c:pt>
                <c:pt idx="25">
                  <c:v>-5.4904251098632812</c:v>
                </c:pt>
                <c:pt idx="26">
                  <c:v>24.429862976074219</c:v>
                </c:pt>
                <c:pt idx="27">
                  <c:v>5.8000030517578125</c:v>
                </c:pt>
                <c:pt idx="28">
                  <c:v>5.2946243286132812</c:v>
                </c:pt>
                <c:pt idx="29">
                  <c:v>-10.7320556640625</c:v>
                </c:pt>
                <c:pt idx="30">
                  <c:v>-15.587570190429687</c:v>
                </c:pt>
                <c:pt idx="31">
                  <c:v>-16.734725952148437</c:v>
                </c:pt>
                <c:pt idx="32">
                  <c:v>-2.4701995849609375</c:v>
                </c:pt>
                <c:pt idx="33">
                  <c:v>20.962265014648437</c:v>
                </c:pt>
                <c:pt idx="34">
                  <c:v>-17.439254760742187</c:v>
                </c:pt>
                <c:pt idx="35">
                  <c:v>8.699005126953125</c:v>
                </c:pt>
                <c:pt idx="36">
                  <c:v>-16.19268798828125</c:v>
                </c:pt>
              </c:numCache>
            </c:numRef>
          </c:val>
          <c:smooth val="0"/>
        </c:ser>
        <c:ser>
          <c:idx val="2"/>
          <c:order val="1"/>
          <c:tx>
            <c:strRef>
              <c:f>Sx_NoDg_NoAssist!$G$1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Sx_NoDg_NoAssist!$A$2:$A$38</c:f>
              <c:numCache>
                <c:formatCode>General</c:formatCode>
                <c:ptCount val="37"/>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97</c:v>
                </c:pt>
                <c:pt idx="17">
                  <c:v>105</c:v>
                </c:pt>
                <c:pt idx="18">
                  <c:v>108</c:v>
                </c:pt>
                <c:pt idx="19">
                  <c:v>115</c:v>
                </c:pt>
                <c:pt idx="20">
                  <c:v>121</c:v>
                </c:pt>
                <c:pt idx="21">
                  <c:v>125</c:v>
                </c:pt>
                <c:pt idx="22">
                  <c:v>135</c:v>
                </c:pt>
                <c:pt idx="23">
                  <c:v>137</c:v>
                </c:pt>
                <c:pt idx="24">
                  <c:v>150</c:v>
                </c:pt>
                <c:pt idx="25">
                  <c:v>151</c:v>
                </c:pt>
                <c:pt idx="26">
                  <c:v>168</c:v>
                </c:pt>
                <c:pt idx="27">
                  <c:v>175</c:v>
                </c:pt>
                <c:pt idx="28">
                  <c:v>188</c:v>
                </c:pt>
                <c:pt idx="29">
                  <c:v>210</c:v>
                </c:pt>
                <c:pt idx="30">
                  <c:v>235</c:v>
                </c:pt>
                <c:pt idx="31">
                  <c:v>262</c:v>
                </c:pt>
                <c:pt idx="32">
                  <c:v>293</c:v>
                </c:pt>
                <c:pt idx="33">
                  <c:v>327</c:v>
                </c:pt>
                <c:pt idx="34">
                  <c:v>365</c:v>
                </c:pt>
                <c:pt idx="35">
                  <c:v>405</c:v>
                </c:pt>
                <c:pt idx="36">
                  <c:v>470</c:v>
                </c:pt>
              </c:numCache>
            </c:numRef>
          </c:cat>
          <c:val>
            <c:numRef>
              <c:f>Sx_NoDg_NoAssist!$G$2:$G$38</c:f>
              <c:numCache>
                <c:formatCode>General</c:formatCode>
                <c:ptCount val="37"/>
                <c:pt idx="1">
                  <c:v>0.39202022552490234</c:v>
                </c:pt>
                <c:pt idx="2">
                  <c:v>-1.2635574340820312</c:v>
                </c:pt>
                <c:pt idx="3">
                  <c:v>-1.7920360565185547</c:v>
                </c:pt>
                <c:pt idx="4">
                  <c:v>-4.5817985534667969</c:v>
                </c:pt>
                <c:pt idx="5">
                  <c:v>4.9270496368408203</c:v>
                </c:pt>
                <c:pt idx="6">
                  <c:v>-4.145660400390625</c:v>
                </c:pt>
                <c:pt idx="7">
                  <c:v>0.65625</c:v>
                </c:pt>
                <c:pt idx="8">
                  <c:v>7.4061813354492187</c:v>
                </c:pt>
                <c:pt idx="9">
                  <c:v>1.8545722961425781</c:v>
                </c:pt>
                <c:pt idx="10">
                  <c:v>3.3776626586914062</c:v>
                </c:pt>
                <c:pt idx="11">
                  <c:v>1.0028953552246094</c:v>
                </c:pt>
                <c:pt idx="12">
                  <c:v>7.6822547912597656</c:v>
                </c:pt>
                <c:pt idx="13">
                  <c:v>6.2586479187011719</c:v>
                </c:pt>
                <c:pt idx="14">
                  <c:v>2.8471908569335937</c:v>
                </c:pt>
                <c:pt idx="16">
                  <c:v>3.2184562683105469</c:v>
                </c:pt>
                <c:pt idx="17">
                  <c:v>1.8189239501953125</c:v>
                </c:pt>
                <c:pt idx="18">
                  <c:v>5.2034378051757813</c:v>
                </c:pt>
                <c:pt idx="19">
                  <c:v>-6.3505630493164062</c:v>
                </c:pt>
                <c:pt idx="20">
                  <c:v>-1.1410446166992187</c:v>
                </c:pt>
                <c:pt idx="21">
                  <c:v>-4.6411666870117187</c:v>
                </c:pt>
                <c:pt idx="22">
                  <c:v>-0.94980621337890625</c:v>
                </c:pt>
                <c:pt idx="23">
                  <c:v>3.2023391723632812</c:v>
                </c:pt>
                <c:pt idx="24">
                  <c:v>-6.084625244140625</c:v>
                </c:pt>
                <c:pt idx="25">
                  <c:v>1.5955963134765625</c:v>
                </c:pt>
                <c:pt idx="26">
                  <c:v>1.7670211791992187</c:v>
                </c:pt>
                <c:pt idx="27">
                  <c:v>-2.9078140258789062</c:v>
                </c:pt>
                <c:pt idx="28">
                  <c:v>11.4835205078125</c:v>
                </c:pt>
                <c:pt idx="29">
                  <c:v>-2.2254486083984375</c:v>
                </c:pt>
                <c:pt idx="30">
                  <c:v>0.200042724609375</c:v>
                </c:pt>
                <c:pt idx="31">
                  <c:v>4.0868988037109375</c:v>
                </c:pt>
                <c:pt idx="32">
                  <c:v>-11.746124267578125</c:v>
                </c:pt>
                <c:pt idx="33">
                  <c:v>-2.67999267578125</c:v>
                </c:pt>
                <c:pt idx="34">
                  <c:v>4.9967041015625</c:v>
                </c:pt>
                <c:pt idx="35">
                  <c:v>1.76983642578125</c:v>
                </c:pt>
                <c:pt idx="36">
                  <c:v>-2.6807861328125</c:v>
                </c:pt>
              </c:numCache>
            </c:numRef>
          </c:val>
          <c:smooth val="0"/>
        </c:ser>
        <c:dLbls>
          <c:showLegendKey val="0"/>
          <c:showVal val="0"/>
          <c:showCatName val="0"/>
          <c:showSerName val="0"/>
          <c:showPercent val="0"/>
          <c:showBubbleSize val="0"/>
        </c:dLbls>
        <c:smooth val="0"/>
        <c:axId val="197322768"/>
        <c:axId val="212208704"/>
      </c:lineChart>
      <c:catAx>
        <c:axId val="197322768"/>
        <c:scaling>
          <c:orientation val="minMax"/>
        </c:scaling>
        <c:delete val="0"/>
        <c:axPos val="b"/>
        <c:title>
          <c:tx>
            <c:rich>
              <a:bodyPr/>
              <a:lstStyle/>
              <a:p>
                <a:pPr>
                  <a:defRPr sz="1200"/>
                </a:pPr>
                <a:r>
                  <a:rPr lang="en-US" sz="1200"/>
                  <a:t>Maximum sentence for the guideline cell (470 maximum)</a:t>
                </a:r>
              </a:p>
            </c:rich>
          </c:tx>
          <c:overlay val="0"/>
        </c:title>
        <c:numFmt formatCode="General" sourceLinked="1"/>
        <c:majorTickMark val="out"/>
        <c:minorTickMark val="none"/>
        <c:tickLblPos val="low"/>
        <c:txPr>
          <a:bodyPr/>
          <a:lstStyle/>
          <a:p>
            <a:pPr>
              <a:defRPr sz="1200"/>
            </a:pPr>
            <a:endParaRPr lang="en-US"/>
          </a:p>
        </c:txPr>
        <c:crossAx val="212208704"/>
        <c:crosses val="autoZero"/>
        <c:auto val="1"/>
        <c:lblAlgn val="ctr"/>
        <c:lblOffset val="100"/>
        <c:noMultiLvlLbl val="0"/>
      </c:catAx>
      <c:valAx>
        <c:axId val="21220870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197322768"/>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Sx_NoDg_Assist!$F$1</c:f>
              <c:strCache>
                <c:ptCount val="1"/>
                <c:pt idx="0">
                  <c:v>Actual_Difference</c:v>
                </c:pt>
              </c:strCache>
            </c:strRef>
          </c:tx>
          <c:spPr>
            <a:ln w="19050"/>
          </c:spPr>
          <c:marker>
            <c:symbol val="none"/>
          </c:marker>
          <c:cat>
            <c:numRef>
              <c:f>Sx_NoDg_Assist!$A$2:$A$11</c:f>
              <c:numCache>
                <c:formatCode>General</c:formatCode>
                <c:ptCount val="10"/>
                <c:pt idx="0">
                  <c:v>57</c:v>
                </c:pt>
                <c:pt idx="1">
                  <c:v>78</c:v>
                </c:pt>
                <c:pt idx="2">
                  <c:v>87</c:v>
                </c:pt>
                <c:pt idx="3">
                  <c:v>108</c:v>
                </c:pt>
                <c:pt idx="4">
                  <c:v>121</c:v>
                </c:pt>
                <c:pt idx="5">
                  <c:v>135</c:v>
                </c:pt>
                <c:pt idx="6">
                  <c:v>151</c:v>
                </c:pt>
                <c:pt idx="7">
                  <c:v>210</c:v>
                </c:pt>
                <c:pt idx="8">
                  <c:v>262</c:v>
                </c:pt>
                <c:pt idx="9">
                  <c:v>293</c:v>
                </c:pt>
              </c:numCache>
            </c:numRef>
          </c:cat>
          <c:val>
            <c:numRef>
              <c:f>Sx_NoDg_Assist!$F$2:$F$11</c:f>
              <c:numCache>
                <c:formatCode>General</c:formatCode>
                <c:ptCount val="10"/>
                <c:pt idx="0">
                  <c:v>-8.9285697937011719</c:v>
                </c:pt>
                <c:pt idx="1">
                  <c:v>1.8095226287841797</c:v>
                </c:pt>
                <c:pt idx="2">
                  <c:v>4.5</c:v>
                </c:pt>
                <c:pt idx="3">
                  <c:v>17.433330535888672</c:v>
                </c:pt>
                <c:pt idx="4">
                  <c:v>-8.4274177551269531</c:v>
                </c:pt>
                <c:pt idx="5">
                  <c:v>-38.555557250976563</c:v>
                </c:pt>
                <c:pt idx="6">
                  <c:v>-13.122810363769531</c:v>
                </c:pt>
                <c:pt idx="7">
                  <c:v>-80.833335876464844</c:v>
                </c:pt>
                <c:pt idx="8">
                  <c:v>36.440681457519531</c:v>
                </c:pt>
                <c:pt idx="9">
                  <c:v>-3.641021728515625</c:v>
                </c:pt>
              </c:numCache>
            </c:numRef>
          </c:val>
          <c:smooth val="0"/>
        </c:ser>
        <c:ser>
          <c:idx val="2"/>
          <c:order val="1"/>
          <c:tx>
            <c:strRef>
              <c:f>Sx_NoDg_Assist!$G$1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Sx_NoDg_Assist!$A$2:$A$11</c:f>
              <c:numCache>
                <c:formatCode>General</c:formatCode>
                <c:ptCount val="10"/>
                <c:pt idx="0">
                  <c:v>57</c:v>
                </c:pt>
                <c:pt idx="1">
                  <c:v>78</c:v>
                </c:pt>
                <c:pt idx="2">
                  <c:v>87</c:v>
                </c:pt>
                <c:pt idx="3">
                  <c:v>108</c:v>
                </c:pt>
                <c:pt idx="4">
                  <c:v>121</c:v>
                </c:pt>
                <c:pt idx="5">
                  <c:v>135</c:v>
                </c:pt>
                <c:pt idx="6">
                  <c:v>151</c:v>
                </c:pt>
                <c:pt idx="7">
                  <c:v>210</c:v>
                </c:pt>
                <c:pt idx="8">
                  <c:v>262</c:v>
                </c:pt>
                <c:pt idx="9">
                  <c:v>293</c:v>
                </c:pt>
              </c:numCache>
            </c:numRef>
          </c:cat>
          <c:val>
            <c:numRef>
              <c:f>Sx_NoDg_Assist!$G$2:$G$11</c:f>
              <c:numCache>
                <c:formatCode>General</c:formatCode>
                <c:ptCount val="10"/>
                <c:pt idx="0">
                  <c:v>9.8351039886474609</c:v>
                </c:pt>
                <c:pt idx="1">
                  <c:v>14.229280471801758</c:v>
                </c:pt>
                <c:pt idx="2">
                  <c:v>-7.8716468811035156</c:v>
                </c:pt>
                <c:pt idx="3">
                  <c:v>-6.5438079833984375</c:v>
                </c:pt>
                <c:pt idx="4">
                  <c:v>1.9039115905761719</c:v>
                </c:pt>
                <c:pt idx="5">
                  <c:v>-15.062416076660156</c:v>
                </c:pt>
                <c:pt idx="6">
                  <c:v>-12.454765319824219</c:v>
                </c:pt>
                <c:pt idx="7">
                  <c:v>-34.608795166015625</c:v>
                </c:pt>
                <c:pt idx="8">
                  <c:v>30.486083984375</c:v>
                </c:pt>
                <c:pt idx="9">
                  <c:v>-19.257858276367188</c:v>
                </c:pt>
              </c:numCache>
            </c:numRef>
          </c:val>
          <c:smooth val="0"/>
        </c:ser>
        <c:dLbls>
          <c:showLegendKey val="0"/>
          <c:showVal val="0"/>
          <c:showCatName val="0"/>
          <c:showSerName val="0"/>
          <c:showPercent val="0"/>
          <c:showBubbleSize val="0"/>
        </c:dLbls>
        <c:smooth val="0"/>
        <c:axId val="212209488"/>
        <c:axId val="212209880"/>
      </c:lineChart>
      <c:catAx>
        <c:axId val="212209488"/>
        <c:scaling>
          <c:orientation val="minMax"/>
        </c:scaling>
        <c:delete val="0"/>
        <c:axPos val="b"/>
        <c:title>
          <c:tx>
            <c:rich>
              <a:bodyPr/>
              <a:lstStyle/>
              <a:p>
                <a:pPr>
                  <a:defRPr sz="1200"/>
                </a:pPr>
                <a:r>
                  <a:rPr lang="en-US" sz="1200"/>
                  <a:t>Maximum sentence for the guideline cell (293 maximum)</a:t>
                </a:r>
              </a:p>
            </c:rich>
          </c:tx>
          <c:overlay val="0"/>
        </c:title>
        <c:numFmt formatCode="General" sourceLinked="1"/>
        <c:majorTickMark val="out"/>
        <c:minorTickMark val="none"/>
        <c:tickLblPos val="low"/>
        <c:txPr>
          <a:bodyPr/>
          <a:lstStyle/>
          <a:p>
            <a:pPr>
              <a:defRPr sz="1200"/>
            </a:pPr>
            <a:endParaRPr lang="en-US"/>
          </a:p>
        </c:txPr>
        <c:crossAx val="212209880"/>
        <c:crosses val="autoZero"/>
        <c:auto val="1"/>
        <c:lblAlgn val="ctr"/>
        <c:lblOffset val="100"/>
        <c:noMultiLvlLbl val="0"/>
      </c:catAx>
      <c:valAx>
        <c:axId val="212209880"/>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2209488"/>
        <c:crosses val="autoZero"/>
        <c:crossBetween val="between"/>
      </c:valAx>
      <c:spPr>
        <a:ln w="9525"/>
      </c:spPr>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Men_NoDg_NoAssist!$H$1</c:f>
              <c:strCache>
                <c:ptCount val="1"/>
                <c:pt idx="0">
                  <c:v>24 Months</c:v>
                </c:pt>
              </c:strCache>
            </c:strRef>
          </c:tx>
          <c:spPr>
            <a:ln>
              <a:solidFill>
                <a:srgbClr val="FF0000"/>
              </a:solidFill>
            </a:ln>
          </c:spPr>
          <c:marker>
            <c:symbol val="none"/>
          </c:marker>
          <c:cat>
            <c:numRef>
              <c:f>Men_NoDg_NoAssist!$A$2:$A$9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Men_NoDg_NoAssist!$H$2:$H$9</c:f>
              <c:numCache>
                <c:formatCode>General</c:formatCode>
                <c:ptCount val="8"/>
                <c:pt idx="0">
                  <c:v>1.0438766479492187</c:v>
                </c:pt>
                <c:pt idx="1">
                  <c:v>1.3001899719238281</c:v>
                </c:pt>
                <c:pt idx="2">
                  <c:v>1.5565013885498047</c:v>
                </c:pt>
                <c:pt idx="3">
                  <c:v>1.1413822174072266</c:v>
                </c:pt>
                <c:pt idx="4">
                  <c:v>0.72626495361328125</c:v>
                </c:pt>
                <c:pt idx="5">
                  <c:v>0.31114578247070313</c:v>
                </c:pt>
                <c:pt idx="6">
                  <c:v>-0.103973388671875</c:v>
                </c:pt>
                <c:pt idx="7">
                  <c:v>-0.51909255981445313</c:v>
                </c:pt>
              </c:numCache>
            </c:numRef>
          </c:val>
          <c:smooth val="0"/>
        </c:ser>
        <c:ser>
          <c:idx val="2"/>
          <c:order val="1"/>
          <c:tx>
            <c:strRef>
              <c:f>Men_NoDg_NoAssist!$I$1</c:f>
              <c:strCache>
                <c:ptCount val="1"/>
                <c:pt idx="0">
                  <c:v>41 Months</c:v>
                </c:pt>
              </c:strCache>
            </c:strRef>
          </c:tx>
          <c:spPr>
            <a:ln>
              <a:solidFill>
                <a:schemeClr val="tx1"/>
              </a:solidFill>
              <a:prstDash val="sysDot"/>
            </a:ln>
          </c:spPr>
          <c:marker>
            <c:symbol val="none"/>
          </c:marker>
          <c:cat>
            <c:numRef>
              <c:f>Men_NoDg_NoAssist!$A$2:$A$9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Men_NoDg_NoAssist!$I$2:$I$9</c:f>
              <c:numCache>
                <c:formatCode>General</c:formatCode>
                <c:ptCount val="8"/>
                <c:pt idx="0">
                  <c:v>1.8511276245117187</c:v>
                </c:pt>
                <c:pt idx="1">
                  <c:v>2.2788848876953125</c:v>
                </c:pt>
                <c:pt idx="2">
                  <c:v>2.7066421508789063</c:v>
                </c:pt>
                <c:pt idx="3">
                  <c:v>2.01385498046875</c:v>
                </c:pt>
                <c:pt idx="4">
                  <c:v>1.3210716247558594</c:v>
                </c:pt>
                <c:pt idx="5">
                  <c:v>0.62828826904296875</c:v>
                </c:pt>
                <c:pt idx="6">
                  <c:v>-6.4495086669921875E-2</c:v>
                </c:pt>
                <c:pt idx="7">
                  <c:v>-0.75728225708007813</c:v>
                </c:pt>
              </c:numCache>
            </c:numRef>
          </c:val>
          <c:smooth val="0"/>
        </c:ser>
        <c:ser>
          <c:idx val="3"/>
          <c:order val="2"/>
          <c:tx>
            <c:strRef>
              <c:f>Men_NoDg_NoAssist!$J$1</c:f>
              <c:strCache>
                <c:ptCount val="1"/>
                <c:pt idx="0">
                  <c:v>57 Months</c:v>
                </c:pt>
              </c:strCache>
            </c:strRef>
          </c:tx>
          <c:spPr>
            <a:ln>
              <a:solidFill>
                <a:srgbClr val="0070C0"/>
              </a:solidFill>
              <a:prstDash val="dashDot"/>
            </a:ln>
          </c:spPr>
          <c:marker>
            <c:symbol val="none"/>
          </c:marker>
          <c:cat>
            <c:numRef>
              <c:f>Men_NoDg_NoAssist!$A$2:$A$9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Men_NoDg_NoAssist!$J$2:$J$9</c:f>
              <c:numCache>
                <c:formatCode>General</c:formatCode>
                <c:ptCount val="8"/>
                <c:pt idx="0">
                  <c:v>2.0429229736328125</c:v>
                </c:pt>
                <c:pt idx="1">
                  <c:v>2.490203857421875</c:v>
                </c:pt>
                <c:pt idx="2">
                  <c:v>2.9374885559082031</c:v>
                </c:pt>
                <c:pt idx="3">
                  <c:v>2.2130775451660156</c:v>
                </c:pt>
                <c:pt idx="4">
                  <c:v>1.4886665344238281</c:v>
                </c:pt>
                <c:pt idx="5">
                  <c:v>0.76426315307617188</c:v>
                </c:pt>
                <c:pt idx="6">
                  <c:v>3.9852142333984375E-2</c:v>
                </c:pt>
                <c:pt idx="7">
                  <c:v>-0.6845550537109375</c:v>
                </c:pt>
              </c:numCache>
            </c:numRef>
          </c:val>
          <c:smooth val="0"/>
        </c:ser>
        <c:dLbls>
          <c:showLegendKey val="0"/>
          <c:showVal val="0"/>
          <c:showCatName val="0"/>
          <c:showSerName val="0"/>
          <c:showPercent val="0"/>
          <c:showBubbleSize val="0"/>
        </c:dLbls>
        <c:smooth val="0"/>
        <c:axId val="212233272"/>
        <c:axId val="212233664"/>
      </c:lineChart>
      <c:catAx>
        <c:axId val="212233272"/>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12233664"/>
        <c:crosses val="autoZero"/>
        <c:auto val="1"/>
        <c:lblAlgn val="ctr"/>
        <c:lblOffset val="100"/>
        <c:noMultiLvlLbl val="0"/>
      </c:catAx>
      <c:valAx>
        <c:axId val="21223366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2233272"/>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Men_NoDg_Assist!$H$1</c:f>
              <c:strCache>
                <c:ptCount val="1"/>
                <c:pt idx="0">
                  <c:v>37 Months</c:v>
                </c:pt>
              </c:strCache>
            </c:strRef>
          </c:tx>
          <c:spPr>
            <a:ln>
              <a:solidFill>
                <a:srgbClr val="FF0000"/>
              </a:solidFill>
            </a:ln>
          </c:spPr>
          <c:marker>
            <c:symbol val="none"/>
          </c:marker>
          <c:cat>
            <c:numRef>
              <c:f>Men_NoDg_Assist!$A$2:$A$9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Men_NoDg_Assist!$H$2:$H$9</c:f>
              <c:numCache>
                <c:formatCode>General</c:formatCode>
                <c:ptCount val="8"/>
                <c:pt idx="0">
                  <c:v>-9.7353935241699219E-2</c:v>
                </c:pt>
                <c:pt idx="1">
                  <c:v>0.85892868041992188</c:v>
                </c:pt>
                <c:pt idx="2">
                  <c:v>1.8152122497558594</c:v>
                </c:pt>
                <c:pt idx="3">
                  <c:v>1.6302709579467773</c:v>
                </c:pt>
                <c:pt idx="4">
                  <c:v>1.4453287124633789</c:v>
                </c:pt>
                <c:pt idx="5">
                  <c:v>1.2603874206542969</c:v>
                </c:pt>
                <c:pt idx="6">
                  <c:v>1.0754451751708984</c:v>
                </c:pt>
                <c:pt idx="7">
                  <c:v>0.89050388336181641</c:v>
                </c:pt>
              </c:numCache>
            </c:numRef>
          </c:val>
          <c:smooth val="0"/>
        </c:ser>
        <c:ser>
          <c:idx val="2"/>
          <c:order val="1"/>
          <c:tx>
            <c:strRef>
              <c:f>Men_NoDg_Assist!$I$1</c:f>
              <c:strCache>
                <c:ptCount val="1"/>
                <c:pt idx="0">
                  <c:v>57 Months</c:v>
                </c:pt>
              </c:strCache>
            </c:strRef>
          </c:tx>
          <c:spPr>
            <a:ln>
              <a:solidFill>
                <a:schemeClr val="tx1"/>
              </a:solidFill>
              <a:prstDash val="sysDot"/>
            </a:ln>
          </c:spPr>
          <c:marker>
            <c:symbol val="none"/>
          </c:marker>
          <c:cat>
            <c:numRef>
              <c:f>Men_NoDg_Assist!$A$2:$A$9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Men_NoDg_Assist!$I$2:$I$9</c:f>
              <c:numCache>
                <c:formatCode>General</c:formatCode>
                <c:ptCount val="8"/>
                <c:pt idx="0">
                  <c:v>-3.759765625E-2</c:v>
                </c:pt>
                <c:pt idx="1">
                  <c:v>1.2995700836181641</c:v>
                </c:pt>
                <c:pt idx="2">
                  <c:v>2.6367378234863281</c:v>
                </c:pt>
                <c:pt idx="3">
                  <c:v>2.3781356811523437</c:v>
                </c:pt>
                <c:pt idx="4">
                  <c:v>2.1195316314697266</c:v>
                </c:pt>
                <c:pt idx="5">
                  <c:v>1.8609294891357422</c:v>
                </c:pt>
                <c:pt idx="6">
                  <c:v>1.602325439453125</c:v>
                </c:pt>
                <c:pt idx="7">
                  <c:v>1.3437232971191406</c:v>
                </c:pt>
              </c:numCache>
            </c:numRef>
          </c:val>
          <c:smooth val="0"/>
        </c:ser>
        <c:ser>
          <c:idx val="3"/>
          <c:order val="2"/>
          <c:tx>
            <c:strRef>
              <c:f>Men_NoDg_Assist!$J$1</c:f>
              <c:strCache>
                <c:ptCount val="1"/>
                <c:pt idx="0">
                  <c:v>71 Months</c:v>
                </c:pt>
              </c:strCache>
            </c:strRef>
          </c:tx>
          <c:spPr>
            <a:ln>
              <a:solidFill>
                <a:srgbClr val="0070C0"/>
              </a:solidFill>
              <a:prstDash val="dashDot"/>
            </a:ln>
          </c:spPr>
          <c:marker>
            <c:symbol val="none"/>
          </c:marker>
          <c:cat>
            <c:numRef>
              <c:f>Men_NoDg_Assist!$A$2:$A$9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Men_NoDg_Assist!$J$2:$J$9</c:f>
              <c:numCache>
                <c:formatCode>General</c:formatCode>
                <c:ptCount val="8"/>
                <c:pt idx="0">
                  <c:v>3.6809921264648438E-2</c:v>
                </c:pt>
                <c:pt idx="1">
                  <c:v>1.6054840087890625</c:v>
                </c:pt>
                <c:pt idx="2">
                  <c:v>3.1741619110107422</c:v>
                </c:pt>
                <c:pt idx="3">
                  <c:v>2.87078857421875</c:v>
                </c:pt>
                <c:pt idx="4">
                  <c:v>2.5674095153808594</c:v>
                </c:pt>
                <c:pt idx="5">
                  <c:v>2.2640323638916016</c:v>
                </c:pt>
                <c:pt idx="6">
                  <c:v>1.9606552124023437</c:v>
                </c:pt>
                <c:pt idx="7">
                  <c:v>1.6572837829589844</c:v>
                </c:pt>
              </c:numCache>
            </c:numRef>
          </c:val>
          <c:smooth val="0"/>
        </c:ser>
        <c:dLbls>
          <c:showLegendKey val="0"/>
          <c:showVal val="0"/>
          <c:showCatName val="0"/>
          <c:showSerName val="0"/>
          <c:showPercent val="0"/>
          <c:showBubbleSize val="0"/>
        </c:dLbls>
        <c:smooth val="0"/>
        <c:axId val="212234448"/>
        <c:axId val="212234840"/>
      </c:lineChart>
      <c:catAx>
        <c:axId val="212234448"/>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12234840"/>
        <c:crosses val="autoZero"/>
        <c:auto val="1"/>
        <c:lblAlgn val="ctr"/>
        <c:lblOffset val="100"/>
        <c:noMultiLvlLbl val="0"/>
      </c:catAx>
      <c:valAx>
        <c:axId val="212234840"/>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2234448"/>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Men_Dg_NoAssist!$H$1</c:f>
              <c:strCache>
                <c:ptCount val="1"/>
                <c:pt idx="0">
                  <c:v>46 Months</c:v>
                </c:pt>
              </c:strCache>
            </c:strRef>
          </c:tx>
          <c:spPr>
            <a:ln>
              <a:solidFill>
                <a:srgbClr val="FF0000"/>
              </a:solidFill>
            </a:ln>
          </c:spPr>
          <c:marker>
            <c:symbol val="none"/>
          </c:marker>
          <c:cat>
            <c:numRef>
              <c:f>Men_Dg_NoAssist!$A$2:$A$9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Men_Dg_NoAssist!$H$2:$H$9</c:f>
              <c:numCache>
                <c:formatCode>General</c:formatCode>
                <c:ptCount val="8"/>
                <c:pt idx="0">
                  <c:v>-4.7391891479492188E-2</c:v>
                </c:pt>
                <c:pt idx="1">
                  <c:v>0.18302154541015625</c:v>
                </c:pt>
                <c:pt idx="2">
                  <c:v>0.41344070434570313</c:v>
                </c:pt>
                <c:pt idx="3">
                  <c:v>0.33579254150390625</c:v>
                </c:pt>
                <c:pt idx="4">
                  <c:v>0.25815010070800781</c:v>
                </c:pt>
                <c:pt idx="5">
                  <c:v>0.18050575256347656</c:v>
                </c:pt>
                <c:pt idx="6">
                  <c:v>0.10286140441894531</c:v>
                </c:pt>
                <c:pt idx="7">
                  <c:v>2.521514892578125E-2</c:v>
                </c:pt>
              </c:numCache>
            </c:numRef>
          </c:val>
          <c:smooth val="0"/>
        </c:ser>
        <c:ser>
          <c:idx val="2"/>
          <c:order val="1"/>
          <c:tx>
            <c:strRef>
              <c:f>Men_Dg_NoAssist!$I$1</c:f>
              <c:strCache>
                <c:ptCount val="1"/>
                <c:pt idx="0">
                  <c:v>71 Months</c:v>
                </c:pt>
              </c:strCache>
            </c:strRef>
          </c:tx>
          <c:spPr>
            <a:ln>
              <a:solidFill>
                <a:schemeClr val="tx1"/>
              </a:solidFill>
              <a:prstDash val="sysDot"/>
            </a:ln>
          </c:spPr>
          <c:marker>
            <c:symbol val="none"/>
          </c:marker>
          <c:cat>
            <c:numRef>
              <c:f>Men_Dg_NoAssist!$A$2:$A$9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Men_Dg_NoAssist!$I$2:$I$9</c:f>
              <c:numCache>
                <c:formatCode>General</c:formatCode>
                <c:ptCount val="8"/>
                <c:pt idx="0">
                  <c:v>0.1923828125</c:v>
                </c:pt>
                <c:pt idx="1">
                  <c:v>0.52815628051757813</c:v>
                </c:pt>
                <c:pt idx="2">
                  <c:v>0.8639373779296875</c:v>
                </c:pt>
                <c:pt idx="3">
                  <c:v>0.75078582763671875</c:v>
                </c:pt>
                <c:pt idx="4">
                  <c:v>0.63763809204101563</c:v>
                </c:pt>
                <c:pt idx="5">
                  <c:v>0.5244903564453125</c:v>
                </c:pt>
                <c:pt idx="6">
                  <c:v>0.41133880615234375</c:v>
                </c:pt>
                <c:pt idx="7">
                  <c:v>0.29819107055664063</c:v>
                </c:pt>
              </c:numCache>
            </c:numRef>
          </c:val>
          <c:smooth val="0"/>
        </c:ser>
        <c:ser>
          <c:idx val="3"/>
          <c:order val="2"/>
          <c:tx>
            <c:strRef>
              <c:f>Men_Dg_NoAssist!$J$1</c:f>
              <c:strCache>
                <c:ptCount val="1"/>
                <c:pt idx="0">
                  <c:v>108 Months</c:v>
                </c:pt>
              </c:strCache>
            </c:strRef>
          </c:tx>
          <c:spPr>
            <a:ln>
              <a:solidFill>
                <a:srgbClr val="0070C0"/>
              </a:solidFill>
              <a:prstDash val="dashDot"/>
            </a:ln>
          </c:spPr>
          <c:marker>
            <c:symbol val="none"/>
          </c:marker>
          <c:cat>
            <c:numRef>
              <c:f>Men_Dg_NoAssist!$A$2:$A$9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Men_Dg_NoAssist!$J$2:$J$9</c:f>
              <c:numCache>
                <c:formatCode>General</c:formatCode>
                <c:ptCount val="8"/>
                <c:pt idx="0">
                  <c:v>0.81345367431640625</c:v>
                </c:pt>
                <c:pt idx="1">
                  <c:v>1.2849349975585937</c:v>
                </c:pt>
                <c:pt idx="2">
                  <c:v>1.7564163208007812</c:v>
                </c:pt>
                <c:pt idx="3">
                  <c:v>1.5975341796875</c:v>
                </c:pt>
                <c:pt idx="4">
                  <c:v>1.4386672973632813</c:v>
                </c:pt>
                <c:pt idx="5">
                  <c:v>1.27978515625</c:v>
                </c:pt>
                <c:pt idx="6">
                  <c:v>1.1209030151367187</c:v>
                </c:pt>
                <c:pt idx="7">
                  <c:v>0.96202850341796875</c:v>
                </c:pt>
              </c:numCache>
            </c:numRef>
          </c:val>
          <c:smooth val="0"/>
        </c:ser>
        <c:dLbls>
          <c:showLegendKey val="0"/>
          <c:showVal val="0"/>
          <c:showCatName val="0"/>
          <c:showSerName val="0"/>
          <c:showPercent val="0"/>
          <c:showBubbleSize val="0"/>
        </c:dLbls>
        <c:smooth val="0"/>
        <c:axId val="212235624"/>
        <c:axId val="212236016"/>
      </c:lineChart>
      <c:catAx>
        <c:axId val="212235624"/>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12236016"/>
        <c:crosses val="autoZero"/>
        <c:auto val="1"/>
        <c:lblAlgn val="ctr"/>
        <c:lblOffset val="100"/>
        <c:noMultiLvlLbl val="0"/>
      </c:catAx>
      <c:valAx>
        <c:axId val="212236016"/>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2235624"/>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Men_Dg_Assist!$H$1</c:f>
              <c:strCache>
                <c:ptCount val="1"/>
                <c:pt idx="0">
                  <c:v>63 Months</c:v>
                </c:pt>
              </c:strCache>
            </c:strRef>
          </c:tx>
          <c:spPr>
            <a:ln>
              <a:solidFill>
                <a:srgbClr val="FF0000"/>
              </a:solidFill>
            </a:ln>
          </c:spPr>
          <c:marker>
            <c:symbol val="none"/>
          </c:marker>
          <c:cat>
            <c:numRef>
              <c:f>Men_Dg_Assist!$A$2:$A$9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Men_Dg_Assist!$H$2:$H$9</c:f>
              <c:numCache>
                <c:formatCode>General</c:formatCode>
                <c:ptCount val="8"/>
                <c:pt idx="0">
                  <c:v>0.77443695068359375</c:v>
                </c:pt>
                <c:pt idx="1">
                  <c:v>1.2079982757568359</c:v>
                </c:pt>
                <c:pt idx="2">
                  <c:v>1.6415615081787109</c:v>
                </c:pt>
                <c:pt idx="3">
                  <c:v>1.1388301849365234</c:v>
                </c:pt>
                <c:pt idx="4">
                  <c:v>0.63609504699707031</c:v>
                </c:pt>
                <c:pt idx="5">
                  <c:v>0.13336181640625</c:v>
                </c:pt>
                <c:pt idx="6">
                  <c:v>-0.36937141418457031</c:v>
                </c:pt>
                <c:pt idx="7">
                  <c:v>-0.87210273742675781</c:v>
                </c:pt>
              </c:numCache>
            </c:numRef>
          </c:val>
          <c:smooth val="0"/>
        </c:ser>
        <c:ser>
          <c:idx val="2"/>
          <c:order val="1"/>
          <c:tx>
            <c:strRef>
              <c:f>Men_Dg_Assist!$I$1</c:f>
              <c:strCache>
                <c:ptCount val="1"/>
                <c:pt idx="0">
                  <c:v>108 Months</c:v>
                </c:pt>
              </c:strCache>
            </c:strRef>
          </c:tx>
          <c:spPr>
            <a:ln>
              <a:solidFill>
                <a:schemeClr val="tx1"/>
              </a:solidFill>
              <a:prstDash val="sysDot"/>
            </a:ln>
          </c:spPr>
          <c:marker>
            <c:symbol val="none"/>
          </c:marker>
          <c:cat>
            <c:numRef>
              <c:f>Men_Dg_Assist!$A$2:$A$9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Men_Dg_Assist!$I$2:$I$9</c:f>
              <c:numCache>
                <c:formatCode>General</c:formatCode>
                <c:ptCount val="8"/>
                <c:pt idx="0">
                  <c:v>0.94299697875976563</c:v>
                </c:pt>
                <c:pt idx="1">
                  <c:v>1.5721855163574219</c:v>
                </c:pt>
                <c:pt idx="2">
                  <c:v>2.2013778686523437</c:v>
                </c:pt>
                <c:pt idx="3">
                  <c:v>1.4718055725097656</c:v>
                </c:pt>
                <c:pt idx="4">
                  <c:v>0.74222946166992188</c:v>
                </c:pt>
                <c:pt idx="5">
                  <c:v>1.265716552734375E-2</c:v>
                </c:pt>
                <c:pt idx="6">
                  <c:v>-0.71691513061523438</c:v>
                </c:pt>
                <c:pt idx="7">
                  <c:v>-1.4464912414550781</c:v>
                </c:pt>
              </c:numCache>
            </c:numRef>
          </c:val>
          <c:smooth val="0"/>
        </c:ser>
        <c:ser>
          <c:idx val="3"/>
          <c:order val="2"/>
          <c:tx>
            <c:strRef>
              <c:f>Men_Dg_Assist!$J$1</c:f>
              <c:strCache>
                <c:ptCount val="1"/>
                <c:pt idx="0">
                  <c:v>168 Months</c:v>
                </c:pt>
              </c:strCache>
            </c:strRef>
          </c:tx>
          <c:spPr>
            <a:ln>
              <a:solidFill>
                <a:srgbClr val="0070C0"/>
              </a:solidFill>
              <a:prstDash val="dashDot"/>
            </a:ln>
          </c:spPr>
          <c:marker>
            <c:symbol val="none"/>
          </c:marker>
          <c:cat>
            <c:numRef>
              <c:f>Men_Dg_Assist!$A$2:$A$9</c:f>
              <c:numCache>
                <c:formatCode>General</c:formatCode>
                <c:ptCount val="8"/>
                <c:pt idx="0">
                  <c:v>2005</c:v>
                </c:pt>
                <c:pt idx="1">
                  <c:v>2006</c:v>
                </c:pt>
                <c:pt idx="2">
                  <c:v>2007</c:v>
                </c:pt>
                <c:pt idx="3">
                  <c:v>2008</c:v>
                </c:pt>
                <c:pt idx="4">
                  <c:v>2009</c:v>
                </c:pt>
                <c:pt idx="5">
                  <c:v>2010</c:v>
                </c:pt>
                <c:pt idx="6">
                  <c:v>2011</c:v>
                </c:pt>
                <c:pt idx="7">
                  <c:v>2012</c:v>
                </c:pt>
              </c:numCache>
            </c:numRef>
          </c:cat>
          <c:val>
            <c:numRef>
              <c:f>Men_Dg_Assist!$J$2:$J$9</c:f>
              <c:numCache>
                <c:formatCode>General</c:formatCode>
                <c:ptCount val="8"/>
                <c:pt idx="0">
                  <c:v>1.0310592651367187</c:v>
                </c:pt>
                <c:pt idx="1">
                  <c:v>1.9554061889648437</c:v>
                </c:pt>
                <c:pt idx="2">
                  <c:v>2.8797531127929687</c:v>
                </c:pt>
                <c:pt idx="3">
                  <c:v>1.8079376220703125</c:v>
                </c:pt>
                <c:pt idx="4">
                  <c:v>0.736114501953125</c:v>
                </c:pt>
                <c:pt idx="5">
                  <c:v>-0.3357086181640625</c:v>
                </c:pt>
                <c:pt idx="6">
                  <c:v>-1.40753173828125</c:v>
                </c:pt>
                <c:pt idx="7">
                  <c:v>-2.4793548583984375</c:v>
                </c:pt>
              </c:numCache>
            </c:numRef>
          </c:val>
          <c:smooth val="0"/>
        </c:ser>
        <c:dLbls>
          <c:showLegendKey val="0"/>
          <c:showVal val="0"/>
          <c:showCatName val="0"/>
          <c:showSerName val="0"/>
          <c:showPercent val="0"/>
          <c:showBubbleSize val="0"/>
        </c:dLbls>
        <c:smooth val="0"/>
        <c:axId val="212236800"/>
        <c:axId val="212237192"/>
      </c:lineChart>
      <c:catAx>
        <c:axId val="212236800"/>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12237192"/>
        <c:crosses val="autoZero"/>
        <c:auto val="1"/>
        <c:lblAlgn val="ctr"/>
        <c:lblOffset val="100"/>
        <c:noMultiLvlLbl val="0"/>
      </c:catAx>
      <c:valAx>
        <c:axId val="212237192"/>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2236800"/>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Men_NoDg_NoAssist!$F$1</c:f>
              <c:strCache>
                <c:ptCount val="1"/>
                <c:pt idx="0">
                  <c:v>Actual_Difference</c:v>
                </c:pt>
              </c:strCache>
            </c:strRef>
          </c:tx>
          <c:spPr>
            <a:ln w="19050"/>
          </c:spPr>
          <c:marker>
            <c:symbol val="none"/>
          </c:marker>
          <c:cat>
            <c:numRef>
              <c:f>Men_NoDg_NoAssist!$A$2:$A$36</c:f>
              <c:numCache>
                <c:formatCode>General</c:formatCode>
                <c:ptCount val="35"/>
                <c:pt idx="0">
                  <c:v>16</c:v>
                </c:pt>
                <c:pt idx="1">
                  <c:v>18</c:v>
                </c:pt>
                <c:pt idx="2">
                  <c:v>21</c:v>
                </c:pt>
                <c:pt idx="3">
                  <c:v>24</c:v>
                </c:pt>
                <c:pt idx="4">
                  <c:v>27</c:v>
                </c:pt>
                <c:pt idx="5">
                  <c:v>30</c:v>
                </c:pt>
                <c:pt idx="6">
                  <c:v>33</c:v>
                </c:pt>
                <c:pt idx="7">
                  <c:v>37</c:v>
                </c:pt>
                <c:pt idx="8">
                  <c:v>41</c:v>
                </c:pt>
                <c:pt idx="9">
                  <c:v>46</c:v>
                </c:pt>
                <c:pt idx="10">
                  <c:v>51</c:v>
                </c:pt>
                <c:pt idx="11">
                  <c:v>57</c:v>
                </c:pt>
                <c:pt idx="12">
                  <c:v>63</c:v>
                </c:pt>
                <c:pt idx="13">
                  <c:v>71</c:v>
                </c:pt>
                <c:pt idx="14">
                  <c:v>78</c:v>
                </c:pt>
                <c:pt idx="15">
                  <c:v>87</c:v>
                </c:pt>
                <c:pt idx="16">
                  <c:v>96</c:v>
                </c:pt>
                <c:pt idx="17">
                  <c:v>97</c:v>
                </c:pt>
                <c:pt idx="18">
                  <c:v>105</c:v>
                </c:pt>
                <c:pt idx="19">
                  <c:v>108</c:v>
                </c:pt>
                <c:pt idx="20">
                  <c:v>115</c:v>
                </c:pt>
                <c:pt idx="21">
                  <c:v>121</c:v>
                </c:pt>
                <c:pt idx="22">
                  <c:v>125</c:v>
                </c:pt>
                <c:pt idx="23">
                  <c:v>135</c:v>
                </c:pt>
                <c:pt idx="24">
                  <c:v>137</c:v>
                </c:pt>
                <c:pt idx="25">
                  <c:v>150</c:v>
                </c:pt>
                <c:pt idx="26">
                  <c:v>151</c:v>
                </c:pt>
                <c:pt idx="27">
                  <c:v>168</c:v>
                </c:pt>
                <c:pt idx="28">
                  <c:v>188</c:v>
                </c:pt>
                <c:pt idx="29">
                  <c:v>210</c:v>
                </c:pt>
                <c:pt idx="30">
                  <c:v>235</c:v>
                </c:pt>
                <c:pt idx="31">
                  <c:v>262</c:v>
                </c:pt>
                <c:pt idx="32">
                  <c:v>293</c:v>
                </c:pt>
                <c:pt idx="33">
                  <c:v>365</c:v>
                </c:pt>
                <c:pt idx="34">
                  <c:v>470</c:v>
                </c:pt>
              </c:numCache>
            </c:numRef>
          </c:cat>
          <c:val>
            <c:numRef>
              <c:f>Men_NoDg_NoAssist!$F$2:$F$36</c:f>
              <c:numCache>
                <c:formatCode>General</c:formatCode>
                <c:ptCount val="35"/>
                <c:pt idx="0">
                  <c:v>1.3353710174560547</c:v>
                </c:pt>
                <c:pt idx="1">
                  <c:v>3.4535074234008789</c:v>
                </c:pt>
                <c:pt idx="2">
                  <c:v>1.3097610473632813</c:v>
                </c:pt>
                <c:pt idx="3">
                  <c:v>1.8516101837158203</c:v>
                </c:pt>
                <c:pt idx="4">
                  <c:v>2.5571327209472656</c:v>
                </c:pt>
                <c:pt idx="5">
                  <c:v>3.0717220306396484</c:v>
                </c:pt>
                <c:pt idx="6">
                  <c:v>2.1874504089355469</c:v>
                </c:pt>
                <c:pt idx="7">
                  <c:v>2.19049072265625</c:v>
                </c:pt>
                <c:pt idx="8">
                  <c:v>2.9398536682128906</c:v>
                </c:pt>
                <c:pt idx="9">
                  <c:v>3.1662502288818359</c:v>
                </c:pt>
                <c:pt idx="10">
                  <c:v>2.0516777038574219</c:v>
                </c:pt>
                <c:pt idx="11">
                  <c:v>3.5129127502441406</c:v>
                </c:pt>
                <c:pt idx="12">
                  <c:v>4.3599014282226562</c:v>
                </c:pt>
                <c:pt idx="13">
                  <c:v>5.8907394409179687</c:v>
                </c:pt>
                <c:pt idx="14">
                  <c:v>7.1008567810058594</c:v>
                </c:pt>
                <c:pt idx="15">
                  <c:v>8.4311790466308594</c:v>
                </c:pt>
                <c:pt idx="16">
                  <c:v>5.1700515747070312</c:v>
                </c:pt>
                <c:pt idx="17">
                  <c:v>0.9820404052734375</c:v>
                </c:pt>
                <c:pt idx="18">
                  <c:v>5.2929916381835937</c:v>
                </c:pt>
                <c:pt idx="19">
                  <c:v>5.0718994140625</c:v>
                </c:pt>
                <c:pt idx="20">
                  <c:v>-2.2842254638671875</c:v>
                </c:pt>
                <c:pt idx="21">
                  <c:v>-4.6170654296875</c:v>
                </c:pt>
                <c:pt idx="22">
                  <c:v>22.726631164550781</c:v>
                </c:pt>
                <c:pt idx="23">
                  <c:v>13.772346496582031</c:v>
                </c:pt>
                <c:pt idx="24">
                  <c:v>6.897430419921875</c:v>
                </c:pt>
                <c:pt idx="25">
                  <c:v>-4.9166641235351562</c:v>
                </c:pt>
                <c:pt idx="26">
                  <c:v>3.6294097900390625</c:v>
                </c:pt>
                <c:pt idx="27">
                  <c:v>33.205131530761719</c:v>
                </c:pt>
                <c:pt idx="28">
                  <c:v>25.393936157226563</c:v>
                </c:pt>
                <c:pt idx="29">
                  <c:v>20.375</c:v>
                </c:pt>
                <c:pt idx="30">
                  <c:v>31.228057861328125</c:v>
                </c:pt>
                <c:pt idx="31">
                  <c:v>-60.199996948242188</c:v>
                </c:pt>
                <c:pt idx="32">
                  <c:v>61.428573608398437</c:v>
                </c:pt>
                <c:pt idx="33">
                  <c:v>3.340911865234375</c:v>
                </c:pt>
                <c:pt idx="34">
                  <c:v>-16.411285400390625</c:v>
                </c:pt>
              </c:numCache>
            </c:numRef>
          </c:val>
          <c:smooth val="0"/>
        </c:ser>
        <c:ser>
          <c:idx val="2"/>
          <c:order val="1"/>
          <c:tx>
            <c:strRef>
              <c:f>Men_NoDg_NoAssist!$G$1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Men_NoDg_NoAssist!$A$2:$A$36</c:f>
              <c:numCache>
                <c:formatCode>General</c:formatCode>
                <c:ptCount val="35"/>
                <c:pt idx="0">
                  <c:v>16</c:v>
                </c:pt>
                <c:pt idx="1">
                  <c:v>18</c:v>
                </c:pt>
                <c:pt idx="2">
                  <c:v>21</c:v>
                </c:pt>
                <c:pt idx="3">
                  <c:v>24</c:v>
                </c:pt>
                <c:pt idx="4">
                  <c:v>27</c:v>
                </c:pt>
                <c:pt idx="5">
                  <c:v>30</c:v>
                </c:pt>
                <c:pt idx="6">
                  <c:v>33</c:v>
                </c:pt>
                <c:pt idx="7">
                  <c:v>37</c:v>
                </c:pt>
                <c:pt idx="8">
                  <c:v>41</c:v>
                </c:pt>
                <c:pt idx="9">
                  <c:v>46</c:v>
                </c:pt>
                <c:pt idx="10">
                  <c:v>51</c:v>
                </c:pt>
                <c:pt idx="11">
                  <c:v>57</c:v>
                </c:pt>
                <c:pt idx="12">
                  <c:v>63</c:v>
                </c:pt>
                <c:pt idx="13">
                  <c:v>71</c:v>
                </c:pt>
                <c:pt idx="14">
                  <c:v>78</c:v>
                </c:pt>
                <c:pt idx="15">
                  <c:v>87</c:v>
                </c:pt>
                <c:pt idx="16">
                  <c:v>96</c:v>
                </c:pt>
                <c:pt idx="17">
                  <c:v>97</c:v>
                </c:pt>
                <c:pt idx="18">
                  <c:v>105</c:v>
                </c:pt>
                <c:pt idx="19">
                  <c:v>108</c:v>
                </c:pt>
                <c:pt idx="20">
                  <c:v>115</c:v>
                </c:pt>
                <c:pt idx="21">
                  <c:v>121</c:v>
                </c:pt>
                <c:pt idx="22">
                  <c:v>125</c:v>
                </c:pt>
                <c:pt idx="23">
                  <c:v>135</c:v>
                </c:pt>
                <c:pt idx="24">
                  <c:v>137</c:v>
                </c:pt>
                <c:pt idx="25">
                  <c:v>150</c:v>
                </c:pt>
                <c:pt idx="26">
                  <c:v>151</c:v>
                </c:pt>
                <c:pt idx="27">
                  <c:v>168</c:v>
                </c:pt>
                <c:pt idx="28">
                  <c:v>188</c:v>
                </c:pt>
                <c:pt idx="29">
                  <c:v>210</c:v>
                </c:pt>
                <c:pt idx="30">
                  <c:v>235</c:v>
                </c:pt>
                <c:pt idx="31">
                  <c:v>262</c:v>
                </c:pt>
                <c:pt idx="32">
                  <c:v>293</c:v>
                </c:pt>
                <c:pt idx="33">
                  <c:v>365</c:v>
                </c:pt>
                <c:pt idx="34">
                  <c:v>470</c:v>
                </c:pt>
              </c:numCache>
            </c:numRef>
          </c:cat>
          <c:val>
            <c:numRef>
              <c:f>Men_NoDg_NoAssist!$G$2:$G$36</c:f>
              <c:numCache>
                <c:formatCode>General</c:formatCode>
                <c:ptCount val="35"/>
                <c:pt idx="0">
                  <c:v>7.9468727111816406E-2</c:v>
                </c:pt>
                <c:pt idx="1">
                  <c:v>0.97608566284179688</c:v>
                </c:pt>
                <c:pt idx="2">
                  <c:v>8.3373069763183594E-2</c:v>
                </c:pt>
                <c:pt idx="3">
                  <c:v>0.46854019165039063</c:v>
                </c:pt>
                <c:pt idx="4">
                  <c:v>0.90954399108886719</c:v>
                </c:pt>
                <c:pt idx="5">
                  <c:v>0.74152183532714844</c:v>
                </c:pt>
                <c:pt idx="6">
                  <c:v>2.5225105285644531</c:v>
                </c:pt>
                <c:pt idx="7">
                  <c:v>1.6947860717773437</c:v>
                </c:pt>
                <c:pt idx="8">
                  <c:v>3.4048957824707031</c:v>
                </c:pt>
                <c:pt idx="9">
                  <c:v>2.1807785034179687</c:v>
                </c:pt>
                <c:pt idx="10">
                  <c:v>2.4109687805175781</c:v>
                </c:pt>
                <c:pt idx="11">
                  <c:v>2.1993255615234375</c:v>
                </c:pt>
                <c:pt idx="12">
                  <c:v>5.4952163696289062</c:v>
                </c:pt>
                <c:pt idx="13">
                  <c:v>3.9455986022949219</c:v>
                </c:pt>
                <c:pt idx="14">
                  <c:v>8.6361351013183594</c:v>
                </c:pt>
                <c:pt idx="15">
                  <c:v>5.9750823974609375</c:v>
                </c:pt>
                <c:pt idx="16">
                  <c:v>5.2464408874511719</c:v>
                </c:pt>
                <c:pt idx="17">
                  <c:v>-0.565155029296875</c:v>
                </c:pt>
                <c:pt idx="18">
                  <c:v>7.4320068359375</c:v>
                </c:pt>
                <c:pt idx="19">
                  <c:v>0.625152587890625</c:v>
                </c:pt>
                <c:pt idx="20">
                  <c:v>-1.1464920043945312</c:v>
                </c:pt>
                <c:pt idx="21">
                  <c:v>0.94759368896484375</c:v>
                </c:pt>
                <c:pt idx="22">
                  <c:v>3.1833877563476562</c:v>
                </c:pt>
                <c:pt idx="23">
                  <c:v>0.91344451904296875</c:v>
                </c:pt>
                <c:pt idx="24">
                  <c:v>3.341552734375</c:v>
                </c:pt>
                <c:pt idx="25">
                  <c:v>-2.051788330078125</c:v>
                </c:pt>
                <c:pt idx="26">
                  <c:v>-2.489990234375</c:v>
                </c:pt>
                <c:pt idx="27">
                  <c:v>9.1225738525390625</c:v>
                </c:pt>
                <c:pt idx="28">
                  <c:v>12.011001586914063</c:v>
                </c:pt>
                <c:pt idx="29">
                  <c:v>0.2570648193359375</c:v>
                </c:pt>
                <c:pt idx="30">
                  <c:v>16.376434326171875</c:v>
                </c:pt>
                <c:pt idx="31">
                  <c:v>-26.390625</c:v>
                </c:pt>
                <c:pt idx="32">
                  <c:v>9.0459136962890625</c:v>
                </c:pt>
                <c:pt idx="33">
                  <c:v>-96.547569274902344</c:v>
                </c:pt>
                <c:pt idx="34">
                  <c:v>-69.236083984375</c:v>
                </c:pt>
              </c:numCache>
            </c:numRef>
          </c:val>
          <c:smooth val="0"/>
        </c:ser>
        <c:dLbls>
          <c:showLegendKey val="0"/>
          <c:showVal val="0"/>
          <c:showCatName val="0"/>
          <c:showSerName val="0"/>
          <c:showPercent val="0"/>
          <c:showBubbleSize val="0"/>
        </c:dLbls>
        <c:smooth val="0"/>
        <c:axId val="212237976"/>
        <c:axId val="212238368"/>
      </c:lineChart>
      <c:catAx>
        <c:axId val="212237976"/>
        <c:scaling>
          <c:orientation val="minMax"/>
        </c:scaling>
        <c:delete val="0"/>
        <c:axPos val="b"/>
        <c:title>
          <c:tx>
            <c:rich>
              <a:bodyPr/>
              <a:lstStyle/>
              <a:p>
                <a:pPr>
                  <a:defRPr sz="1200"/>
                </a:pPr>
                <a:r>
                  <a:rPr lang="en-US" sz="1200"/>
                  <a:t>Maximum sentence for the guideline cell (470 maximum)</a:t>
                </a:r>
              </a:p>
            </c:rich>
          </c:tx>
          <c:overlay val="0"/>
        </c:title>
        <c:numFmt formatCode="General" sourceLinked="1"/>
        <c:majorTickMark val="out"/>
        <c:minorTickMark val="none"/>
        <c:tickLblPos val="low"/>
        <c:txPr>
          <a:bodyPr rot="1620000"/>
          <a:lstStyle/>
          <a:p>
            <a:pPr>
              <a:defRPr sz="1200"/>
            </a:pPr>
            <a:endParaRPr lang="en-US"/>
          </a:p>
        </c:txPr>
        <c:crossAx val="212238368"/>
        <c:crosses val="autoZero"/>
        <c:auto val="1"/>
        <c:lblAlgn val="ctr"/>
        <c:lblOffset val="100"/>
        <c:noMultiLvlLbl val="0"/>
      </c:catAx>
      <c:valAx>
        <c:axId val="212238368"/>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2237976"/>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Men_NoDg_Assist!$F$1</c:f>
              <c:strCache>
                <c:ptCount val="1"/>
                <c:pt idx="0">
                  <c:v>Actual_Difference</c:v>
                </c:pt>
              </c:strCache>
            </c:strRef>
          </c:tx>
          <c:spPr>
            <a:ln w="19050"/>
          </c:spPr>
          <c:marker>
            <c:symbol val="none"/>
          </c:marker>
          <c:cat>
            <c:numRef>
              <c:f>Men_NoDg_Assist!$A$2:$A$25</c:f>
              <c:numCache>
                <c:formatCode>General</c:formatCode>
                <c:ptCount val="24"/>
                <c:pt idx="0">
                  <c:v>16</c:v>
                </c:pt>
                <c:pt idx="1">
                  <c:v>18</c:v>
                </c:pt>
                <c:pt idx="2">
                  <c:v>21</c:v>
                </c:pt>
                <c:pt idx="3">
                  <c:v>24</c:v>
                </c:pt>
                <c:pt idx="4">
                  <c:v>27</c:v>
                </c:pt>
                <c:pt idx="5">
                  <c:v>30</c:v>
                </c:pt>
                <c:pt idx="6">
                  <c:v>33</c:v>
                </c:pt>
                <c:pt idx="7">
                  <c:v>37</c:v>
                </c:pt>
                <c:pt idx="8">
                  <c:v>41</c:v>
                </c:pt>
                <c:pt idx="9">
                  <c:v>46</c:v>
                </c:pt>
                <c:pt idx="10">
                  <c:v>51</c:v>
                </c:pt>
                <c:pt idx="11">
                  <c:v>57</c:v>
                </c:pt>
                <c:pt idx="12">
                  <c:v>63</c:v>
                </c:pt>
                <c:pt idx="13">
                  <c:v>71</c:v>
                </c:pt>
                <c:pt idx="14">
                  <c:v>78</c:v>
                </c:pt>
                <c:pt idx="15">
                  <c:v>87</c:v>
                </c:pt>
                <c:pt idx="16">
                  <c:v>96</c:v>
                </c:pt>
                <c:pt idx="17">
                  <c:v>97</c:v>
                </c:pt>
                <c:pt idx="18">
                  <c:v>108</c:v>
                </c:pt>
                <c:pt idx="19">
                  <c:v>121</c:v>
                </c:pt>
                <c:pt idx="20">
                  <c:v>135</c:v>
                </c:pt>
                <c:pt idx="21">
                  <c:v>151</c:v>
                </c:pt>
                <c:pt idx="22">
                  <c:v>168</c:v>
                </c:pt>
                <c:pt idx="23">
                  <c:v>188</c:v>
                </c:pt>
              </c:numCache>
            </c:numRef>
          </c:cat>
          <c:val>
            <c:numRef>
              <c:f>Men_NoDg_Assist!$F$2:$F$25</c:f>
              <c:numCache>
                <c:formatCode>General</c:formatCode>
                <c:ptCount val="24"/>
                <c:pt idx="2">
                  <c:v>-0.34868431091308594</c:v>
                </c:pt>
                <c:pt idx="3">
                  <c:v>-4.875</c:v>
                </c:pt>
                <c:pt idx="4">
                  <c:v>-2.9337978363037109</c:v>
                </c:pt>
                <c:pt idx="5">
                  <c:v>-3.9059228897094727</c:v>
                </c:pt>
                <c:pt idx="6">
                  <c:v>-0.31809520721435547</c:v>
                </c:pt>
                <c:pt idx="7">
                  <c:v>-5.2235965728759766</c:v>
                </c:pt>
                <c:pt idx="8">
                  <c:v>-1.5668869018554688E-2</c:v>
                </c:pt>
                <c:pt idx="9">
                  <c:v>-2.4869270324707031</c:v>
                </c:pt>
                <c:pt idx="10">
                  <c:v>0.98330307006835938</c:v>
                </c:pt>
                <c:pt idx="11">
                  <c:v>1.5638103485107422</c:v>
                </c:pt>
                <c:pt idx="12">
                  <c:v>-3.401214599609375</c:v>
                </c:pt>
                <c:pt idx="13">
                  <c:v>-3.1596622467041016</c:v>
                </c:pt>
                <c:pt idx="14">
                  <c:v>9.0333328247070312</c:v>
                </c:pt>
                <c:pt idx="15">
                  <c:v>-5.6310348510742188</c:v>
                </c:pt>
                <c:pt idx="16">
                  <c:v>5.0555534362792969</c:v>
                </c:pt>
                <c:pt idx="17">
                  <c:v>3.8235282897949219</c:v>
                </c:pt>
                <c:pt idx="18">
                  <c:v>14.333332061767578</c:v>
                </c:pt>
                <c:pt idx="19">
                  <c:v>-0.75</c:v>
                </c:pt>
                <c:pt idx="20">
                  <c:v>22.75</c:v>
                </c:pt>
                <c:pt idx="21">
                  <c:v>7</c:v>
                </c:pt>
                <c:pt idx="22">
                  <c:v>53.238094329833984</c:v>
                </c:pt>
                <c:pt idx="23">
                  <c:v>12.083328247070312</c:v>
                </c:pt>
              </c:numCache>
            </c:numRef>
          </c:val>
          <c:smooth val="0"/>
        </c:ser>
        <c:ser>
          <c:idx val="2"/>
          <c:order val="1"/>
          <c:tx>
            <c:strRef>
              <c:f>Men_NoDg_Assist!$G$1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Men_NoDg_Assist!$A$2:$A$25</c:f>
              <c:numCache>
                <c:formatCode>General</c:formatCode>
                <c:ptCount val="24"/>
                <c:pt idx="0">
                  <c:v>16</c:v>
                </c:pt>
                <c:pt idx="1">
                  <c:v>18</c:v>
                </c:pt>
                <c:pt idx="2">
                  <c:v>21</c:v>
                </c:pt>
                <c:pt idx="3">
                  <c:v>24</c:v>
                </c:pt>
                <c:pt idx="4">
                  <c:v>27</c:v>
                </c:pt>
                <c:pt idx="5">
                  <c:v>30</c:v>
                </c:pt>
                <c:pt idx="6">
                  <c:v>33</c:v>
                </c:pt>
                <c:pt idx="7">
                  <c:v>37</c:v>
                </c:pt>
                <c:pt idx="8">
                  <c:v>41</c:v>
                </c:pt>
                <c:pt idx="9">
                  <c:v>46</c:v>
                </c:pt>
                <c:pt idx="10">
                  <c:v>51</c:v>
                </c:pt>
                <c:pt idx="11">
                  <c:v>57</c:v>
                </c:pt>
                <c:pt idx="12">
                  <c:v>63</c:v>
                </c:pt>
                <c:pt idx="13">
                  <c:v>71</c:v>
                </c:pt>
                <c:pt idx="14">
                  <c:v>78</c:v>
                </c:pt>
                <c:pt idx="15">
                  <c:v>87</c:v>
                </c:pt>
                <c:pt idx="16">
                  <c:v>96</c:v>
                </c:pt>
                <c:pt idx="17">
                  <c:v>97</c:v>
                </c:pt>
                <c:pt idx="18">
                  <c:v>108</c:v>
                </c:pt>
                <c:pt idx="19">
                  <c:v>121</c:v>
                </c:pt>
                <c:pt idx="20">
                  <c:v>135</c:v>
                </c:pt>
                <c:pt idx="21">
                  <c:v>151</c:v>
                </c:pt>
                <c:pt idx="22">
                  <c:v>168</c:v>
                </c:pt>
                <c:pt idx="23">
                  <c:v>188</c:v>
                </c:pt>
              </c:numCache>
            </c:numRef>
          </c:cat>
          <c:val>
            <c:numRef>
              <c:f>Men_NoDg_Assist!$G$2:$G$25</c:f>
              <c:numCache>
                <c:formatCode>General</c:formatCode>
                <c:ptCount val="24"/>
                <c:pt idx="2">
                  <c:v>-0.16729354858398438</c:v>
                </c:pt>
                <c:pt idx="3">
                  <c:v>-0.75723981857299805</c:v>
                </c:pt>
                <c:pt idx="4">
                  <c:v>-0.35612201690673828</c:v>
                </c:pt>
                <c:pt idx="5">
                  <c:v>-1.5866870880126953</c:v>
                </c:pt>
                <c:pt idx="6">
                  <c:v>-4.420318603515625</c:v>
                </c:pt>
                <c:pt idx="7">
                  <c:v>-2.4693241119384766</c:v>
                </c:pt>
                <c:pt idx="8">
                  <c:v>-2.7717132568359375</c:v>
                </c:pt>
                <c:pt idx="9">
                  <c:v>0.91862106323242188</c:v>
                </c:pt>
                <c:pt idx="10">
                  <c:v>0.48782730102539063</c:v>
                </c:pt>
                <c:pt idx="11">
                  <c:v>0.64883041381835938</c:v>
                </c:pt>
                <c:pt idx="12">
                  <c:v>-0.51128768920898438</c:v>
                </c:pt>
                <c:pt idx="13">
                  <c:v>1.3478965759277344</c:v>
                </c:pt>
                <c:pt idx="14">
                  <c:v>2.9221916198730469</c:v>
                </c:pt>
                <c:pt idx="15">
                  <c:v>-5.0910797119140625</c:v>
                </c:pt>
                <c:pt idx="16">
                  <c:v>2.589508056640625</c:v>
                </c:pt>
                <c:pt idx="17">
                  <c:v>-7.2406883239746094</c:v>
                </c:pt>
                <c:pt idx="18">
                  <c:v>8.4207191467285156</c:v>
                </c:pt>
                <c:pt idx="19">
                  <c:v>-3.7011871337890625</c:v>
                </c:pt>
                <c:pt idx="20">
                  <c:v>15.876613616943359</c:v>
                </c:pt>
                <c:pt idx="21">
                  <c:v>2.4831199645996094</c:v>
                </c:pt>
                <c:pt idx="22">
                  <c:v>24.223094940185547</c:v>
                </c:pt>
                <c:pt idx="23">
                  <c:v>4.8738861083984375</c:v>
                </c:pt>
              </c:numCache>
            </c:numRef>
          </c:val>
          <c:smooth val="0"/>
        </c:ser>
        <c:dLbls>
          <c:showLegendKey val="0"/>
          <c:showVal val="0"/>
          <c:showCatName val="0"/>
          <c:showSerName val="0"/>
          <c:showPercent val="0"/>
          <c:showBubbleSize val="0"/>
        </c:dLbls>
        <c:smooth val="0"/>
        <c:axId val="212240720"/>
        <c:axId val="211332936"/>
      </c:lineChart>
      <c:catAx>
        <c:axId val="212240720"/>
        <c:scaling>
          <c:orientation val="minMax"/>
        </c:scaling>
        <c:delete val="0"/>
        <c:axPos val="b"/>
        <c:title>
          <c:tx>
            <c:rich>
              <a:bodyPr/>
              <a:lstStyle/>
              <a:p>
                <a:pPr>
                  <a:defRPr sz="1200"/>
                </a:pPr>
                <a:r>
                  <a:rPr lang="en-US" sz="1200"/>
                  <a:t>Maximum sentence for the guideline cell (188 maximum)</a:t>
                </a:r>
              </a:p>
            </c:rich>
          </c:tx>
          <c:overlay val="0"/>
        </c:title>
        <c:numFmt formatCode="General" sourceLinked="1"/>
        <c:majorTickMark val="out"/>
        <c:minorTickMark val="none"/>
        <c:tickLblPos val="low"/>
        <c:txPr>
          <a:bodyPr rot="1620000"/>
          <a:lstStyle/>
          <a:p>
            <a:pPr>
              <a:defRPr sz="1200"/>
            </a:pPr>
            <a:endParaRPr lang="en-US"/>
          </a:p>
        </c:txPr>
        <c:crossAx val="211332936"/>
        <c:crosses val="autoZero"/>
        <c:auto val="1"/>
        <c:lblAlgn val="ctr"/>
        <c:lblOffset val="100"/>
        <c:noMultiLvlLbl val="0"/>
      </c:catAx>
      <c:valAx>
        <c:axId val="211332936"/>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2240720"/>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Men_Dg_NoAssist!$F$1</c:f>
              <c:strCache>
                <c:ptCount val="1"/>
                <c:pt idx="0">
                  <c:v>Actual_Difference</c:v>
                </c:pt>
              </c:strCache>
            </c:strRef>
          </c:tx>
          <c:spPr>
            <a:ln w="19050"/>
          </c:spPr>
          <c:marker>
            <c:symbol val="none"/>
          </c:marker>
          <c:cat>
            <c:numRef>
              <c:f>Men_Dg_NoAssist!$A$2:$A$37</c:f>
              <c:numCache>
                <c:formatCode>General</c:formatCode>
                <c:ptCount val="36"/>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97</c:v>
                </c:pt>
                <c:pt idx="17">
                  <c:v>105</c:v>
                </c:pt>
                <c:pt idx="18">
                  <c:v>108</c:v>
                </c:pt>
                <c:pt idx="19">
                  <c:v>115</c:v>
                </c:pt>
                <c:pt idx="20">
                  <c:v>121</c:v>
                </c:pt>
                <c:pt idx="21">
                  <c:v>125</c:v>
                </c:pt>
                <c:pt idx="22">
                  <c:v>135</c:v>
                </c:pt>
                <c:pt idx="23">
                  <c:v>137</c:v>
                </c:pt>
                <c:pt idx="24">
                  <c:v>151</c:v>
                </c:pt>
                <c:pt idx="25">
                  <c:v>162</c:v>
                </c:pt>
                <c:pt idx="26">
                  <c:v>168</c:v>
                </c:pt>
                <c:pt idx="27">
                  <c:v>188</c:v>
                </c:pt>
                <c:pt idx="28">
                  <c:v>210</c:v>
                </c:pt>
                <c:pt idx="29">
                  <c:v>235</c:v>
                </c:pt>
                <c:pt idx="30">
                  <c:v>262</c:v>
                </c:pt>
                <c:pt idx="31">
                  <c:v>293</c:v>
                </c:pt>
                <c:pt idx="32">
                  <c:v>327</c:v>
                </c:pt>
                <c:pt idx="33">
                  <c:v>365</c:v>
                </c:pt>
                <c:pt idx="34">
                  <c:v>405</c:v>
                </c:pt>
                <c:pt idx="35">
                  <c:v>470</c:v>
                </c:pt>
              </c:numCache>
            </c:numRef>
          </c:cat>
          <c:val>
            <c:numRef>
              <c:f>Men_Dg_NoAssist!$F$2:$F$37</c:f>
              <c:numCache>
                <c:formatCode>General</c:formatCode>
                <c:ptCount val="36"/>
                <c:pt idx="0">
                  <c:v>18.619049072265625</c:v>
                </c:pt>
                <c:pt idx="1">
                  <c:v>-1.8988094329833984</c:v>
                </c:pt>
                <c:pt idx="2">
                  <c:v>-0.85680770874023438</c:v>
                </c:pt>
                <c:pt idx="3">
                  <c:v>-7.4058437347412109</c:v>
                </c:pt>
                <c:pt idx="4">
                  <c:v>-0.51071357727050781</c:v>
                </c:pt>
                <c:pt idx="5">
                  <c:v>-2.2684707641601562</c:v>
                </c:pt>
                <c:pt idx="6">
                  <c:v>-1.9079608917236328</c:v>
                </c:pt>
                <c:pt idx="7">
                  <c:v>-3.5895519256591797</c:v>
                </c:pt>
                <c:pt idx="8">
                  <c:v>-0.32569503784179688</c:v>
                </c:pt>
                <c:pt idx="9">
                  <c:v>-6.12261962890625</c:v>
                </c:pt>
                <c:pt idx="10">
                  <c:v>-4.0157585144042969</c:v>
                </c:pt>
                <c:pt idx="11">
                  <c:v>3.7215805053710938</c:v>
                </c:pt>
                <c:pt idx="12">
                  <c:v>1.2488746643066406</c:v>
                </c:pt>
                <c:pt idx="13">
                  <c:v>-1.6070137023925781</c:v>
                </c:pt>
                <c:pt idx="14">
                  <c:v>2.99737548828125</c:v>
                </c:pt>
                <c:pt idx="15">
                  <c:v>5.5523757934570313</c:v>
                </c:pt>
                <c:pt idx="16">
                  <c:v>-4.9404678344726562</c:v>
                </c:pt>
                <c:pt idx="17">
                  <c:v>7.3010787963867187</c:v>
                </c:pt>
                <c:pt idx="18">
                  <c:v>1.9232711791992187</c:v>
                </c:pt>
                <c:pt idx="19">
                  <c:v>-2.9195404052734375</c:v>
                </c:pt>
                <c:pt idx="20">
                  <c:v>1.838348388671875</c:v>
                </c:pt>
                <c:pt idx="21">
                  <c:v>-1.1717147827148437</c:v>
                </c:pt>
                <c:pt idx="22">
                  <c:v>0.57366180419921875</c:v>
                </c:pt>
                <c:pt idx="23">
                  <c:v>-13.632179260253906</c:v>
                </c:pt>
                <c:pt idx="24">
                  <c:v>3.7388916015625</c:v>
                </c:pt>
                <c:pt idx="25">
                  <c:v>9.909088134765625</c:v>
                </c:pt>
                <c:pt idx="26">
                  <c:v>8.6686477661132812</c:v>
                </c:pt>
                <c:pt idx="27">
                  <c:v>2.6592254638671875</c:v>
                </c:pt>
                <c:pt idx="28">
                  <c:v>15.845687866210937</c:v>
                </c:pt>
                <c:pt idx="29">
                  <c:v>0.67529296875</c:v>
                </c:pt>
                <c:pt idx="30">
                  <c:v>22.561798095703125</c:v>
                </c:pt>
                <c:pt idx="31">
                  <c:v>11.808135986328125</c:v>
                </c:pt>
                <c:pt idx="32">
                  <c:v>7.5977325439453125</c:v>
                </c:pt>
                <c:pt idx="33">
                  <c:v>17.633758544921875</c:v>
                </c:pt>
                <c:pt idx="34">
                  <c:v>-2.41070556640625</c:v>
                </c:pt>
                <c:pt idx="35">
                  <c:v>-12.904754638671875</c:v>
                </c:pt>
              </c:numCache>
            </c:numRef>
          </c:val>
          <c:smooth val="0"/>
        </c:ser>
        <c:ser>
          <c:idx val="2"/>
          <c:order val="1"/>
          <c:tx>
            <c:strRef>
              <c:f>Men_Dg_NoAssist!$G$1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Men_Dg_NoAssist!$A$2:$A$37</c:f>
              <c:numCache>
                <c:formatCode>General</c:formatCode>
                <c:ptCount val="36"/>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97</c:v>
                </c:pt>
                <c:pt idx="17">
                  <c:v>105</c:v>
                </c:pt>
                <c:pt idx="18">
                  <c:v>108</c:v>
                </c:pt>
                <c:pt idx="19">
                  <c:v>115</c:v>
                </c:pt>
                <c:pt idx="20">
                  <c:v>121</c:v>
                </c:pt>
                <c:pt idx="21">
                  <c:v>125</c:v>
                </c:pt>
                <c:pt idx="22">
                  <c:v>135</c:v>
                </c:pt>
                <c:pt idx="23">
                  <c:v>137</c:v>
                </c:pt>
                <c:pt idx="24">
                  <c:v>151</c:v>
                </c:pt>
                <c:pt idx="25">
                  <c:v>162</c:v>
                </c:pt>
                <c:pt idx="26">
                  <c:v>168</c:v>
                </c:pt>
                <c:pt idx="27">
                  <c:v>188</c:v>
                </c:pt>
                <c:pt idx="28">
                  <c:v>210</c:v>
                </c:pt>
                <c:pt idx="29">
                  <c:v>235</c:v>
                </c:pt>
                <c:pt idx="30">
                  <c:v>262</c:v>
                </c:pt>
                <c:pt idx="31">
                  <c:v>293</c:v>
                </c:pt>
                <c:pt idx="32">
                  <c:v>327</c:v>
                </c:pt>
                <c:pt idx="33">
                  <c:v>365</c:v>
                </c:pt>
                <c:pt idx="34">
                  <c:v>405</c:v>
                </c:pt>
                <c:pt idx="35">
                  <c:v>470</c:v>
                </c:pt>
              </c:numCache>
            </c:numRef>
          </c:cat>
          <c:val>
            <c:numRef>
              <c:f>Men_Dg_NoAssist!$G$2:$G$37</c:f>
              <c:numCache>
                <c:formatCode>General</c:formatCode>
                <c:ptCount val="36"/>
                <c:pt idx="0">
                  <c:v>4.701136589050293</c:v>
                </c:pt>
                <c:pt idx="1">
                  <c:v>-3.1617650985717773</c:v>
                </c:pt>
                <c:pt idx="2">
                  <c:v>-1.5145702362060547</c:v>
                </c:pt>
                <c:pt idx="3">
                  <c:v>-0.39080619812011719</c:v>
                </c:pt>
                <c:pt idx="4">
                  <c:v>-1.7714366912841797</c:v>
                </c:pt>
                <c:pt idx="5">
                  <c:v>-2.3391990661621094</c:v>
                </c:pt>
                <c:pt idx="6">
                  <c:v>-1.9096240997314453</c:v>
                </c:pt>
                <c:pt idx="7">
                  <c:v>-3.6894454956054687</c:v>
                </c:pt>
                <c:pt idx="8">
                  <c:v>-2.8647270202636719</c:v>
                </c:pt>
                <c:pt idx="9">
                  <c:v>-4.7916679382324219</c:v>
                </c:pt>
                <c:pt idx="10">
                  <c:v>-1.7323112487792969</c:v>
                </c:pt>
                <c:pt idx="11">
                  <c:v>0.94460296630859375</c:v>
                </c:pt>
                <c:pt idx="12">
                  <c:v>-2.2000617980957031</c:v>
                </c:pt>
                <c:pt idx="13">
                  <c:v>-1.2046051025390625</c:v>
                </c:pt>
                <c:pt idx="14">
                  <c:v>1.1706695556640625</c:v>
                </c:pt>
                <c:pt idx="15">
                  <c:v>-0.8904266357421875</c:v>
                </c:pt>
                <c:pt idx="16">
                  <c:v>-0.7848052978515625</c:v>
                </c:pt>
                <c:pt idx="17">
                  <c:v>-4.141204833984375</c:v>
                </c:pt>
                <c:pt idx="18">
                  <c:v>-0.48854827880859375</c:v>
                </c:pt>
                <c:pt idx="19">
                  <c:v>-0.24028778076171875</c:v>
                </c:pt>
                <c:pt idx="20">
                  <c:v>-3.1814346313476562</c:v>
                </c:pt>
                <c:pt idx="21">
                  <c:v>-0.838409423828125</c:v>
                </c:pt>
                <c:pt idx="22">
                  <c:v>0.62822723388671875</c:v>
                </c:pt>
                <c:pt idx="23">
                  <c:v>-11.999710083007813</c:v>
                </c:pt>
                <c:pt idx="24">
                  <c:v>1.15020751953125</c:v>
                </c:pt>
                <c:pt idx="25">
                  <c:v>11.487266540527344</c:v>
                </c:pt>
                <c:pt idx="26">
                  <c:v>6.7894668579101562</c:v>
                </c:pt>
                <c:pt idx="27">
                  <c:v>1.7389068603515625</c:v>
                </c:pt>
                <c:pt idx="28">
                  <c:v>11.676101684570313</c:v>
                </c:pt>
                <c:pt idx="29">
                  <c:v>6.25311279296875</c:v>
                </c:pt>
                <c:pt idx="30">
                  <c:v>8.6287994384765625</c:v>
                </c:pt>
                <c:pt idx="31">
                  <c:v>4.9468841552734375</c:v>
                </c:pt>
                <c:pt idx="32">
                  <c:v>11.54559326171875</c:v>
                </c:pt>
                <c:pt idx="33">
                  <c:v>14.724105834960938</c:v>
                </c:pt>
                <c:pt idx="34">
                  <c:v>40.489227294921875</c:v>
                </c:pt>
                <c:pt idx="35">
                  <c:v>42.686737060546875</c:v>
                </c:pt>
              </c:numCache>
            </c:numRef>
          </c:val>
          <c:smooth val="0"/>
        </c:ser>
        <c:dLbls>
          <c:showLegendKey val="0"/>
          <c:showVal val="0"/>
          <c:showCatName val="0"/>
          <c:showSerName val="0"/>
          <c:showPercent val="0"/>
          <c:showBubbleSize val="0"/>
        </c:dLbls>
        <c:smooth val="0"/>
        <c:axId val="212239936"/>
        <c:axId val="212239544"/>
      </c:lineChart>
      <c:catAx>
        <c:axId val="212239936"/>
        <c:scaling>
          <c:orientation val="minMax"/>
        </c:scaling>
        <c:delete val="0"/>
        <c:axPos val="b"/>
        <c:title>
          <c:tx>
            <c:rich>
              <a:bodyPr/>
              <a:lstStyle/>
              <a:p>
                <a:pPr>
                  <a:defRPr sz="1200"/>
                </a:pPr>
                <a:r>
                  <a:rPr lang="en-US" sz="1200"/>
                  <a:t>Maximum sentence for the guideline cell (470 maximum)</a:t>
                </a:r>
              </a:p>
            </c:rich>
          </c:tx>
          <c:overlay val="0"/>
        </c:title>
        <c:numFmt formatCode="General" sourceLinked="1"/>
        <c:majorTickMark val="out"/>
        <c:minorTickMark val="none"/>
        <c:tickLblPos val="low"/>
        <c:txPr>
          <a:bodyPr rot="1620000"/>
          <a:lstStyle/>
          <a:p>
            <a:pPr>
              <a:defRPr sz="1200"/>
            </a:pPr>
            <a:endParaRPr lang="en-US"/>
          </a:p>
        </c:txPr>
        <c:crossAx val="212239544"/>
        <c:crosses val="autoZero"/>
        <c:auto val="1"/>
        <c:lblAlgn val="ctr"/>
        <c:lblOffset val="100"/>
        <c:noMultiLvlLbl val="0"/>
      </c:catAx>
      <c:valAx>
        <c:axId val="21223954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2239936"/>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Men_Dg_Assist!$F$1</c:f>
              <c:strCache>
                <c:ptCount val="1"/>
                <c:pt idx="0">
                  <c:v>Actual_Difference</c:v>
                </c:pt>
              </c:strCache>
            </c:strRef>
          </c:tx>
          <c:spPr>
            <a:ln w="19050"/>
          </c:spPr>
          <c:marker>
            <c:symbol val="none"/>
          </c:marker>
          <c:cat>
            <c:numRef>
              <c:f>Men_Dg_Assist!$A$2:$A$28</c:f>
              <c:numCache>
                <c:formatCode>General</c:formatCode>
                <c:ptCount val="27"/>
                <c:pt idx="0">
                  <c:v>21</c:v>
                </c:pt>
                <c:pt idx="1">
                  <c:v>27</c:v>
                </c:pt>
                <c:pt idx="2">
                  <c:v>30</c:v>
                </c:pt>
                <c:pt idx="3">
                  <c:v>33</c:v>
                </c:pt>
                <c:pt idx="4">
                  <c:v>37</c:v>
                </c:pt>
                <c:pt idx="5">
                  <c:v>41</c:v>
                </c:pt>
                <c:pt idx="6">
                  <c:v>46</c:v>
                </c:pt>
                <c:pt idx="7">
                  <c:v>51</c:v>
                </c:pt>
                <c:pt idx="8">
                  <c:v>57</c:v>
                </c:pt>
                <c:pt idx="9">
                  <c:v>63</c:v>
                </c:pt>
                <c:pt idx="10">
                  <c:v>71</c:v>
                </c:pt>
                <c:pt idx="11">
                  <c:v>78</c:v>
                </c:pt>
                <c:pt idx="12">
                  <c:v>87</c:v>
                </c:pt>
                <c:pt idx="13">
                  <c:v>97</c:v>
                </c:pt>
                <c:pt idx="14">
                  <c:v>105</c:v>
                </c:pt>
                <c:pt idx="15">
                  <c:v>108</c:v>
                </c:pt>
                <c:pt idx="16">
                  <c:v>121</c:v>
                </c:pt>
                <c:pt idx="17">
                  <c:v>135</c:v>
                </c:pt>
                <c:pt idx="18">
                  <c:v>151</c:v>
                </c:pt>
                <c:pt idx="19">
                  <c:v>168</c:v>
                </c:pt>
                <c:pt idx="20">
                  <c:v>188</c:v>
                </c:pt>
                <c:pt idx="21">
                  <c:v>210</c:v>
                </c:pt>
                <c:pt idx="22">
                  <c:v>235</c:v>
                </c:pt>
                <c:pt idx="23">
                  <c:v>262</c:v>
                </c:pt>
                <c:pt idx="24">
                  <c:v>293</c:v>
                </c:pt>
                <c:pt idx="25">
                  <c:v>327</c:v>
                </c:pt>
                <c:pt idx="26">
                  <c:v>365</c:v>
                </c:pt>
              </c:numCache>
            </c:numRef>
          </c:cat>
          <c:val>
            <c:numRef>
              <c:f>Men_Dg_Assist!$F$2:$F$28</c:f>
              <c:numCache>
                <c:formatCode>General</c:formatCode>
                <c:ptCount val="27"/>
                <c:pt idx="3">
                  <c:v>-1.75</c:v>
                </c:pt>
                <c:pt idx="4">
                  <c:v>-5.2829751968383789</c:v>
                </c:pt>
                <c:pt idx="6">
                  <c:v>-5.6815128326416016</c:v>
                </c:pt>
                <c:pt idx="7">
                  <c:v>-4.8021965026855469</c:v>
                </c:pt>
                <c:pt idx="8">
                  <c:v>-1.4419403076171875</c:v>
                </c:pt>
                <c:pt idx="9">
                  <c:v>-4.1352787017822266</c:v>
                </c:pt>
                <c:pt idx="10">
                  <c:v>-6.0975017547607422</c:v>
                </c:pt>
                <c:pt idx="11">
                  <c:v>-10.962318420410156</c:v>
                </c:pt>
                <c:pt idx="12">
                  <c:v>-6.9931793212890625</c:v>
                </c:pt>
                <c:pt idx="13">
                  <c:v>-9.0310554504394531</c:v>
                </c:pt>
                <c:pt idx="14">
                  <c:v>-41.090908050537109</c:v>
                </c:pt>
                <c:pt idx="15">
                  <c:v>-16.7679443359375</c:v>
                </c:pt>
                <c:pt idx="16">
                  <c:v>-7.257354736328125</c:v>
                </c:pt>
                <c:pt idx="17">
                  <c:v>-13.124946594238281</c:v>
                </c:pt>
                <c:pt idx="18">
                  <c:v>-13.348300933837891</c:v>
                </c:pt>
                <c:pt idx="19">
                  <c:v>8.86383056640625</c:v>
                </c:pt>
                <c:pt idx="20">
                  <c:v>-11.339134216308594</c:v>
                </c:pt>
                <c:pt idx="21">
                  <c:v>15.447097778320313</c:v>
                </c:pt>
                <c:pt idx="22">
                  <c:v>-34.287689208984375</c:v>
                </c:pt>
                <c:pt idx="23">
                  <c:v>-35.470756530761719</c:v>
                </c:pt>
                <c:pt idx="24">
                  <c:v>9.778289794921875</c:v>
                </c:pt>
                <c:pt idx="25">
                  <c:v>-14.356071472167969</c:v>
                </c:pt>
                <c:pt idx="26">
                  <c:v>-68.021743774414063</c:v>
                </c:pt>
              </c:numCache>
            </c:numRef>
          </c:val>
          <c:smooth val="0"/>
        </c:ser>
        <c:ser>
          <c:idx val="2"/>
          <c:order val="1"/>
          <c:tx>
            <c:strRef>
              <c:f>Men_Dg_Assist!$G$1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Men_Dg_Assist!$A$2:$A$28</c:f>
              <c:numCache>
                <c:formatCode>General</c:formatCode>
                <c:ptCount val="27"/>
                <c:pt idx="0">
                  <c:v>21</c:v>
                </c:pt>
                <c:pt idx="1">
                  <c:v>27</c:v>
                </c:pt>
                <c:pt idx="2">
                  <c:v>30</c:v>
                </c:pt>
                <c:pt idx="3">
                  <c:v>33</c:v>
                </c:pt>
                <c:pt idx="4">
                  <c:v>37</c:v>
                </c:pt>
                <c:pt idx="5">
                  <c:v>41</c:v>
                </c:pt>
                <c:pt idx="6">
                  <c:v>46</c:v>
                </c:pt>
                <c:pt idx="7">
                  <c:v>51</c:v>
                </c:pt>
                <c:pt idx="8">
                  <c:v>57</c:v>
                </c:pt>
                <c:pt idx="9">
                  <c:v>63</c:v>
                </c:pt>
                <c:pt idx="10">
                  <c:v>71</c:v>
                </c:pt>
                <c:pt idx="11">
                  <c:v>78</c:v>
                </c:pt>
                <c:pt idx="12">
                  <c:v>87</c:v>
                </c:pt>
                <c:pt idx="13">
                  <c:v>97</c:v>
                </c:pt>
                <c:pt idx="14">
                  <c:v>105</c:v>
                </c:pt>
                <c:pt idx="15">
                  <c:v>108</c:v>
                </c:pt>
                <c:pt idx="16">
                  <c:v>121</c:v>
                </c:pt>
                <c:pt idx="17">
                  <c:v>135</c:v>
                </c:pt>
                <c:pt idx="18">
                  <c:v>151</c:v>
                </c:pt>
                <c:pt idx="19">
                  <c:v>168</c:v>
                </c:pt>
                <c:pt idx="20">
                  <c:v>188</c:v>
                </c:pt>
                <c:pt idx="21">
                  <c:v>210</c:v>
                </c:pt>
                <c:pt idx="22">
                  <c:v>235</c:v>
                </c:pt>
                <c:pt idx="23">
                  <c:v>262</c:v>
                </c:pt>
                <c:pt idx="24">
                  <c:v>293</c:v>
                </c:pt>
                <c:pt idx="25">
                  <c:v>327</c:v>
                </c:pt>
                <c:pt idx="26">
                  <c:v>365</c:v>
                </c:pt>
              </c:numCache>
            </c:numRef>
          </c:cat>
          <c:val>
            <c:numRef>
              <c:f>Men_Dg_Assist!$G$2:$G$28</c:f>
              <c:numCache>
                <c:formatCode>General</c:formatCode>
                <c:ptCount val="27"/>
                <c:pt idx="3">
                  <c:v>-3.4605531692504883</c:v>
                </c:pt>
                <c:pt idx="4">
                  <c:v>-3.9990720748901367</c:v>
                </c:pt>
                <c:pt idx="6">
                  <c:v>-5.558436393737793</c:v>
                </c:pt>
                <c:pt idx="7">
                  <c:v>-6.1414127349853516</c:v>
                </c:pt>
                <c:pt idx="8">
                  <c:v>-3.4862117767333984</c:v>
                </c:pt>
                <c:pt idx="9">
                  <c:v>-9.1780319213867187</c:v>
                </c:pt>
                <c:pt idx="10">
                  <c:v>-7.9890155792236328</c:v>
                </c:pt>
                <c:pt idx="11">
                  <c:v>-7.0018787384033203</c:v>
                </c:pt>
                <c:pt idx="12">
                  <c:v>-6.4403533935546875</c:v>
                </c:pt>
                <c:pt idx="13">
                  <c:v>-5.4254608154296875</c:v>
                </c:pt>
                <c:pt idx="14">
                  <c:v>-30.822525024414062</c:v>
                </c:pt>
                <c:pt idx="15">
                  <c:v>-11.370162963867188</c:v>
                </c:pt>
                <c:pt idx="16">
                  <c:v>-8.1749534606933594</c:v>
                </c:pt>
                <c:pt idx="17">
                  <c:v>-8.1747207641601562</c:v>
                </c:pt>
                <c:pt idx="18">
                  <c:v>-16.579925537109375</c:v>
                </c:pt>
                <c:pt idx="19">
                  <c:v>4.8412246704101562</c:v>
                </c:pt>
                <c:pt idx="20">
                  <c:v>-17.982902526855469</c:v>
                </c:pt>
                <c:pt idx="21">
                  <c:v>5.2907638549804687</c:v>
                </c:pt>
                <c:pt idx="22">
                  <c:v>-22.523941040039063</c:v>
                </c:pt>
                <c:pt idx="23">
                  <c:v>-30.875091552734375</c:v>
                </c:pt>
                <c:pt idx="24">
                  <c:v>-6.7693710327148438</c:v>
                </c:pt>
                <c:pt idx="25">
                  <c:v>-7.1768264770507813</c:v>
                </c:pt>
                <c:pt idx="26">
                  <c:v>-38.648941040039062</c:v>
                </c:pt>
              </c:numCache>
            </c:numRef>
          </c:val>
          <c:smooth val="0"/>
        </c:ser>
        <c:dLbls>
          <c:showLegendKey val="0"/>
          <c:showVal val="0"/>
          <c:showCatName val="0"/>
          <c:showSerName val="0"/>
          <c:showPercent val="0"/>
          <c:showBubbleSize val="0"/>
        </c:dLbls>
        <c:smooth val="0"/>
        <c:axId val="211333328"/>
        <c:axId val="211333720"/>
      </c:lineChart>
      <c:catAx>
        <c:axId val="211333328"/>
        <c:scaling>
          <c:orientation val="minMax"/>
        </c:scaling>
        <c:delete val="0"/>
        <c:axPos val="b"/>
        <c:title>
          <c:tx>
            <c:rich>
              <a:bodyPr/>
              <a:lstStyle/>
              <a:p>
                <a:pPr>
                  <a:defRPr sz="1200"/>
                </a:pPr>
                <a:r>
                  <a:rPr lang="en-US" sz="1200"/>
                  <a:t>Maximum sentence for the guideline cell (365 maximum)</a:t>
                </a:r>
              </a:p>
            </c:rich>
          </c:tx>
          <c:overlay val="0"/>
        </c:title>
        <c:numFmt formatCode="General" sourceLinked="1"/>
        <c:majorTickMark val="out"/>
        <c:minorTickMark val="none"/>
        <c:tickLblPos val="low"/>
        <c:txPr>
          <a:bodyPr rot="1620000"/>
          <a:lstStyle/>
          <a:p>
            <a:pPr>
              <a:defRPr sz="1200"/>
            </a:pPr>
            <a:endParaRPr lang="en-US"/>
          </a:p>
        </c:txPr>
        <c:crossAx val="211333720"/>
        <c:crosses val="autoZero"/>
        <c:auto val="1"/>
        <c:lblAlgn val="ctr"/>
        <c:lblOffset val="100"/>
        <c:noMultiLvlLbl val="0"/>
      </c:catAx>
      <c:valAx>
        <c:axId val="211333720"/>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1333328"/>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Fem_NoDg!$H$1</c:f>
              <c:strCache>
                <c:ptCount val="1"/>
                <c:pt idx="0">
                  <c:v>24 Months</c:v>
                </c:pt>
              </c:strCache>
            </c:strRef>
          </c:tx>
          <c:spPr>
            <a:ln>
              <a:solidFill>
                <a:srgbClr val="FF0000"/>
              </a:solidFill>
            </a:ln>
          </c:spPr>
          <c:marker>
            <c:symbol val="none"/>
          </c:marker>
          <c:cat>
            <c:numRef>
              <c:f>Fem_NoDg!$A$2:$A$9</c:f>
              <c:numCache>
                <c:formatCode>General</c:formatCode>
                <c:ptCount val="8"/>
                <c:pt idx="0">
                  <c:v>2005</c:v>
                </c:pt>
                <c:pt idx="1">
                  <c:v>2006</c:v>
                </c:pt>
                <c:pt idx="2">
                  <c:v>2007</c:v>
                </c:pt>
                <c:pt idx="3">
                  <c:v>2008</c:v>
                </c:pt>
                <c:pt idx="4">
                  <c:v>2009</c:v>
                </c:pt>
                <c:pt idx="5">
                  <c:v>2010</c:v>
                </c:pt>
                <c:pt idx="6">
                  <c:v>2011</c:v>
                </c:pt>
                <c:pt idx="7">
                  <c:v>2012</c:v>
                </c:pt>
              </c:numCache>
            </c:numRef>
          </c:cat>
          <c:val>
            <c:numRef>
              <c:f>Fem_NoDg!$H$2:$H$9</c:f>
              <c:numCache>
                <c:formatCode>General</c:formatCode>
                <c:ptCount val="8"/>
                <c:pt idx="0">
                  <c:v>-6.7075729370117188E-2</c:v>
                </c:pt>
                <c:pt idx="1">
                  <c:v>-6.5607070922851563E-2</c:v>
                </c:pt>
                <c:pt idx="2">
                  <c:v>-6.4139366149902344E-2</c:v>
                </c:pt>
                <c:pt idx="3">
                  <c:v>0.34211349487304688</c:v>
                </c:pt>
                <c:pt idx="4">
                  <c:v>0.74836826324462891</c:v>
                </c:pt>
                <c:pt idx="5">
                  <c:v>1.1546230316162109</c:v>
                </c:pt>
                <c:pt idx="6">
                  <c:v>1.560877799987793</c:v>
                </c:pt>
                <c:pt idx="7">
                  <c:v>1.9671316146850586</c:v>
                </c:pt>
              </c:numCache>
            </c:numRef>
          </c:val>
          <c:smooth val="0"/>
        </c:ser>
        <c:ser>
          <c:idx val="2"/>
          <c:order val="1"/>
          <c:tx>
            <c:strRef>
              <c:f>Fem_NoDg!$I$1</c:f>
              <c:strCache>
                <c:ptCount val="1"/>
                <c:pt idx="0">
                  <c:v>41 Months</c:v>
                </c:pt>
              </c:strCache>
            </c:strRef>
          </c:tx>
          <c:spPr>
            <a:ln>
              <a:solidFill>
                <a:schemeClr val="tx1"/>
              </a:solidFill>
              <a:prstDash val="sysDot"/>
            </a:ln>
          </c:spPr>
          <c:marker>
            <c:symbol val="none"/>
          </c:marker>
          <c:cat>
            <c:numRef>
              <c:f>Fem_NoDg!$A$2:$A$9</c:f>
              <c:numCache>
                <c:formatCode>General</c:formatCode>
                <c:ptCount val="8"/>
                <c:pt idx="0">
                  <c:v>2005</c:v>
                </c:pt>
                <c:pt idx="1">
                  <c:v>2006</c:v>
                </c:pt>
                <c:pt idx="2">
                  <c:v>2007</c:v>
                </c:pt>
                <c:pt idx="3">
                  <c:v>2008</c:v>
                </c:pt>
                <c:pt idx="4">
                  <c:v>2009</c:v>
                </c:pt>
                <c:pt idx="5">
                  <c:v>2010</c:v>
                </c:pt>
                <c:pt idx="6">
                  <c:v>2011</c:v>
                </c:pt>
                <c:pt idx="7">
                  <c:v>2012</c:v>
                </c:pt>
              </c:numCache>
            </c:numRef>
          </c:cat>
          <c:val>
            <c:numRef>
              <c:f>Fem_NoDg!$I$2:$I$9</c:f>
              <c:numCache>
                <c:formatCode>General</c:formatCode>
                <c:ptCount val="8"/>
                <c:pt idx="0">
                  <c:v>0.12031936645507813</c:v>
                </c:pt>
                <c:pt idx="1">
                  <c:v>0.12340736389160156</c:v>
                </c:pt>
                <c:pt idx="2">
                  <c:v>0.126495361328125</c:v>
                </c:pt>
                <c:pt idx="3">
                  <c:v>0.98125648498535156</c:v>
                </c:pt>
                <c:pt idx="4">
                  <c:v>1.8360176086425781</c:v>
                </c:pt>
                <c:pt idx="5">
                  <c:v>2.6907787322998047</c:v>
                </c:pt>
                <c:pt idx="6">
                  <c:v>3.5455398559570313</c:v>
                </c:pt>
                <c:pt idx="7">
                  <c:v>4.4003009796142578</c:v>
                </c:pt>
              </c:numCache>
            </c:numRef>
          </c:val>
          <c:smooth val="0"/>
        </c:ser>
        <c:ser>
          <c:idx val="3"/>
          <c:order val="2"/>
          <c:tx>
            <c:strRef>
              <c:f>Fem_NoDg!$J$1</c:f>
              <c:strCache>
                <c:ptCount val="1"/>
                <c:pt idx="0">
                  <c:v>57 Months</c:v>
                </c:pt>
              </c:strCache>
            </c:strRef>
          </c:tx>
          <c:spPr>
            <a:ln>
              <a:solidFill>
                <a:srgbClr val="0070C0"/>
              </a:solidFill>
              <a:prstDash val="dashDot"/>
            </a:ln>
          </c:spPr>
          <c:marker>
            <c:symbol val="none"/>
          </c:marker>
          <c:cat>
            <c:numRef>
              <c:f>Fem_NoDg!$A$2:$A$9</c:f>
              <c:numCache>
                <c:formatCode>General</c:formatCode>
                <c:ptCount val="8"/>
                <c:pt idx="0">
                  <c:v>2005</c:v>
                </c:pt>
                <c:pt idx="1">
                  <c:v>2006</c:v>
                </c:pt>
                <c:pt idx="2">
                  <c:v>2007</c:v>
                </c:pt>
                <c:pt idx="3">
                  <c:v>2008</c:v>
                </c:pt>
                <c:pt idx="4">
                  <c:v>2009</c:v>
                </c:pt>
                <c:pt idx="5">
                  <c:v>2010</c:v>
                </c:pt>
                <c:pt idx="6">
                  <c:v>2011</c:v>
                </c:pt>
                <c:pt idx="7">
                  <c:v>2012</c:v>
                </c:pt>
              </c:numCache>
            </c:numRef>
          </c:cat>
          <c:val>
            <c:numRef>
              <c:f>Fem_NoDg!$J$2:$J$9</c:f>
              <c:numCache>
                <c:formatCode>General</c:formatCode>
                <c:ptCount val="8"/>
                <c:pt idx="0">
                  <c:v>0.37778472900390625</c:v>
                </c:pt>
                <c:pt idx="1">
                  <c:v>0.3809661865234375</c:v>
                </c:pt>
                <c:pt idx="2">
                  <c:v>0.38415145874023438</c:v>
                </c:pt>
                <c:pt idx="3">
                  <c:v>1.2655029296875</c:v>
                </c:pt>
                <c:pt idx="4">
                  <c:v>2.1468544006347656</c:v>
                </c:pt>
                <c:pt idx="5">
                  <c:v>3.0282058715820313</c:v>
                </c:pt>
                <c:pt idx="6">
                  <c:v>3.9095573425292969</c:v>
                </c:pt>
                <c:pt idx="7">
                  <c:v>4.7909088134765625</c:v>
                </c:pt>
              </c:numCache>
            </c:numRef>
          </c:val>
          <c:smooth val="0"/>
        </c:ser>
        <c:dLbls>
          <c:showLegendKey val="0"/>
          <c:showVal val="0"/>
          <c:showCatName val="0"/>
          <c:showSerName val="0"/>
          <c:showPercent val="0"/>
          <c:showBubbleSize val="0"/>
        </c:dLbls>
        <c:smooth val="0"/>
        <c:axId val="211334112"/>
        <c:axId val="211334504"/>
      </c:lineChart>
      <c:catAx>
        <c:axId val="211334112"/>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11334504"/>
        <c:crosses val="autoZero"/>
        <c:auto val="1"/>
        <c:lblAlgn val="ctr"/>
        <c:lblOffset val="100"/>
        <c:noMultiLvlLbl val="0"/>
      </c:catAx>
      <c:valAx>
        <c:axId val="21133450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1334112"/>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Fem_Dg!$H$1</c:f>
              <c:strCache>
                <c:ptCount val="1"/>
                <c:pt idx="0">
                  <c:v>51 Months</c:v>
                </c:pt>
              </c:strCache>
            </c:strRef>
          </c:tx>
          <c:spPr>
            <a:ln>
              <a:solidFill>
                <a:schemeClr val="tx1"/>
              </a:solidFill>
            </a:ln>
          </c:spPr>
          <c:marker>
            <c:symbol val="none"/>
          </c:marker>
          <c:cat>
            <c:numRef>
              <c:f>Fem_Dg!$A$2:$A$9</c:f>
              <c:numCache>
                <c:formatCode>General</c:formatCode>
                <c:ptCount val="8"/>
                <c:pt idx="0">
                  <c:v>2005</c:v>
                </c:pt>
                <c:pt idx="1">
                  <c:v>2006</c:v>
                </c:pt>
                <c:pt idx="2">
                  <c:v>2007</c:v>
                </c:pt>
                <c:pt idx="3">
                  <c:v>2008</c:v>
                </c:pt>
                <c:pt idx="4">
                  <c:v>2009</c:v>
                </c:pt>
                <c:pt idx="5">
                  <c:v>2010</c:v>
                </c:pt>
                <c:pt idx="6">
                  <c:v>2011</c:v>
                </c:pt>
                <c:pt idx="7">
                  <c:v>2012</c:v>
                </c:pt>
              </c:numCache>
            </c:numRef>
          </c:cat>
          <c:val>
            <c:numRef>
              <c:f>Fem_Dg!$H$2:$H$9</c:f>
              <c:numCache>
                <c:formatCode>General</c:formatCode>
                <c:ptCount val="8"/>
                <c:pt idx="0">
                  <c:v>-0.51788139343261719</c:v>
                </c:pt>
                <c:pt idx="1">
                  <c:v>2.0408554077148437</c:v>
                </c:pt>
                <c:pt idx="2">
                  <c:v>4.5995941162109375</c:v>
                </c:pt>
                <c:pt idx="3">
                  <c:v>3.7288417816162109</c:v>
                </c:pt>
                <c:pt idx="4">
                  <c:v>2.8580894470214844</c:v>
                </c:pt>
                <c:pt idx="5">
                  <c:v>1.9873371124267578</c:v>
                </c:pt>
                <c:pt idx="6">
                  <c:v>1.1165866851806641</c:v>
                </c:pt>
                <c:pt idx="7">
                  <c:v>0.2458343505859375</c:v>
                </c:pt>
              </c:numCache>
            </c:numRef>
          </c:val>
          <c:smooth val="0"/>
        </c:ser>
        <c:ser>
          <c:idx val="2"/>
          <c:order val="1"/>
          <c:tx>
            <c:strRef>
              <c:f>Fem_Dg!$I$1</c:f>
              <c:strCache>
                <c:ptCount val="1"/>
                <c:pt idx="0">
                  <c:v>63 Months</c:v>
                </c:pt>
              </c:strCache>
            </c:strRef>
          </c:tx>
          <c:spPr>
            <a:ln>
              <a:solidFill>
                <a:srgbClr val="FF0000"/>
              </a:solidFill>
              <a:prstDash val="sysDot"/>
            </a:ln>
          </c:spPr>
          <c:marker>
            <c:symbol val="none"/>
          </c:marker>
          <c:cat>
            <c:numRef>
              <c:f>Fem_Dg!$A$2:$A$9</c:f>
              <c:numCache>
                <c:formatCode>General</c:formatCode>
                <c:ptCount val="8"/>
                <c:pt idx="0">
                  <c:v>2005</c:v>
                </c:pt>
                <c:pt idx="1">
                  <c:v>2006</c:v>
                </c:pt>
                <c:pt idx="2">
                  <c:v>2007</c:v>
                </c:pt>
                <c:pt idx="3">
                  <c:v>2008</c:v>
                </c:pt>
                <c:pt idx="4">
                  <c:v>2009</c:v>
                </c:pt>
                <c:pt idx="5">
                  <c:v>2010</c:v>
                </c:pt>
                <c:pt idx="6">
                  <c:v>2011</c:v>
                </c:pt>
                <c:pt idx="7">
                  <c:v>2012</c:v>
                </c:pt>
              </c:numCache>
            </c:numRef>
          </c:cat>
          <c:val>
            <c:numRef>
              <c:f>Fem_Dg!$I$2:$I$9</c:f>
              <c:numCache>
                <c:formatCode>General</c:formatCode>
                <c:ptCount val="8"/>
                <c:pt idx="0">
                  <c:v>-0.30924606323242188</c:v>
                </c:pt>
                <c:pt idx="1">
                  <c:v>2.1561203002929687</c:v>
                </c:pt>
                <c:pt idx="2">
                  <c:v>4.6214828491210937</c:v>
                </c:pt>
                <c:pt idx="3">
                  <c:v>3.7825050354003906</c:v>
                </c:pt>
                <c:pt idx="4">
                  <c:v>2.9435310363769531</c:v>
                </c:pt>
                <c:pt idx="5">
                  <c:v>2.10455322265625</c:v>
                </c:pt>
                <c:pt idx="6">
                  <c:v>1.2655792236328125</c:v>
                </c:pt>
                <c:pt idx="7">
                  <c:v>0.42660140991210938</c:v>
                </c:pt>
              </c:numCache>
            </c:numRef>
          </c:val>
          <c:smooth val="0"/>
        </c:ser>
        <c:ser>
          <c:idx val="3"/>
          <c:order val="2"/>
          <c:tx>
            <c:strRef>
              <c:f>Fem_Dg!$J$1</c:f>
              <c:strCache>
                <c:ptCount val="1"/>
                <c:pt idx="0">
                  <c:v>97 Months</c:v>
                </c:pt>
              </c:strCache>
            </c:strRef>
          </c:tx>
          <c:spPr>
            <a:ln>
              <a:solidFill>
                <a:srgbClr val="0070C0"/>
              </a:solidFill>
              <a:prstDash val="dashDot"/>
            </a:ln>
          </c:spPr>
          <c:marker>
            <c:symbol val="none"/>
          </c:marker>
          <c:cat>
            <c:numRef>
              <c:f>Fem_Dg!$A$2:$A$9</c:f>
              <c:numCache>
                <c:formatCode>General</c:formatCode>
                <c:ptCount val="8"/>
                <c:pt idx="0">
                  <c:v>2005</c:v>
                </c:pt>
                <c:pt idx="1">
                  <c:v>2006</c:v>
                </c:pt>
                <c:pt idx="2">
                  <c:v>2007</c:v>
                </c:pt>
                <c:pt idx="3">
                  <c:v>2008</c:v>
                </c:pt>
                <c:pt idx="4">
                  <c:v>2009</c:v>
                </c:pt>
                <c:pt idx="5">
                  <c:v>2010</c:v>
                </c:pt>
                <c:pt idx="6">
                  <c:v>2011</c:v>
                </c:pt>
                <c:pt idx="7">
                  <c:v>2012</c:v>
                </c:pt>
              </c:numCache>
            </c:numRef>
          </c:cat>
          <c:val>
            <c:numRef>
              <c:f>Fem_Dg!$J$2:$J$9</c:f>
              <c:numCache>
                <c:formatCode>General</c:formatCode>
                <c:ptCount val="8"/>
                <c:pt idx="0">
                  <c:v>0.5615234375</c:v>
                </c:pt>
                <c:pt idx="1">
                  <c:v>6.6238861083984375</c:v>
                </c:pt>
                <c:pt idx="2">
                  <c:v>12.686248779296875</c:v>
                </c:pt>
                <c:pt idx="3">
                  <c:v>10.623188018798828</c:v>
                </c:pt>
                <c:pt idx="4">
                  <c:v>8.5601348876953125</c:v>
                </c:pt>
                <c:pt idx="5">
                  <c:v>6.4970817565917969</c:v>
                </c:pt>
                <c:pt idx="6">
                  <c:v>4.4340286254882812</c:v>
                </c:pt>
                <c:pt idx="7">
                  <c:v>2.3709754943847656</c:v>
                </c:pt>
              </c:numCache>
            </c:numRef>
          </c:val>
          <c:smooth val="0"/>
        </c:ser>
        <c:dLbls>
          <c:showLegendKey val="0"/>
          <c:showVal val="0"/>
          <c:showCatName val="0"/>
          <c:showSerName val="0"/>
          <c:showPercent val="0"/>
          <c:showBubbleSize val="0"/>
        </c:dLbls>
        <c:smooth val="0"/>
        <c:axId val="211335288"/>
        <c:axId val="211335680"/>
      </c:lineChart>
      <c:catAx>
        <c:axId val="211335288"/>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11335680"/>
        <c:crosses val="autoZero"/>
        <c:auto val="1"/>
        <c:lblAlgn val="ctr"/>
        <c:lblOffset val="100"/>
        <c:noMultiLvlLbl val="0"/>
      </c:catAx>
      <c:valAx>
        <c:axId val="211335680"/>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1335288"/>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Fem_NoDg!$F$1</c:f>
              <c:strCache>
                <c:ptCount val="1"/>
                <c:pt idx="0">
                  <c:v>Actual_Difference</c:v>
                </c:pt>
              </c:strCache>
            </c:strRef>
          </c:tx>
          <c:spPr>
            <a:ln w="19050"/>
          </c:spPr>
          <c:marker>
            <c:symbol val="none"/>
          </c:marker>
          <c:cat>
            <c:numRef>
              <c:f>Fem_NoDg!$A$2:$A$18</c:f>
              <c:numCache>
                <c:formatCode>General</c:formatCode>
                <c:ptCount val="17"/>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108</c:v>
                </c:pt>
              </c:numCache>
            </c:numRef>
          </c:cat>
          <c:val>
            <c:numRef>
              <c:f>Fem_NoDg!$F$2:$F$18</c:f>
              <c:numCache>
                <c:formatCode>General</c:formatCode>
                <c:ptCount val="17"/>
                <c:pt idx="0">
                  <c:v>-0.60064888000488281</c:v>
                </c:pt>
                <c:pt idx="1">
                  <c:v>-6.9616861343383789</c:v>
                </c:pt>
                <c:pt idx="2">
                  <c:v>2.9765625</c:v>
                </c:pt>
                <c:pt idx="3">
                  <c:v>29.265823364257813</c:v>
                </c:pt>
                <c:pt idx="4">
                  <c:v>10.681818008422852</c:v>
                </c:pt>
                <c:pt idx="5">
                  <c:v>3.5555553436279297</c:v>
                </c:pt>
                <c:pt idx="6">
                  <c:v>-3.5872650146484375</c:v>
                </c:pt>
                <c:pt idx="7">
                  <c:v>6.4106597900390625</c:v>
                </c:pt>
                <c:pt idx="8">
                  <c:v>0.19560432434082031</c:v>
                </c:pt>
                <c:pt idx="9">
                  <c:v>-3.2681808471679687</c:v>
                </c:pt>
                <c:pt idx="10">
                  <c:v>-2.2048301696777344</c:v>
                </c:pt>
                <c:pt idx="11">
                  <c:v>9.2222213745117188</c:v>
                </c:pt>
                <c:pt idx="12">
                  <c:v>1.2872505187988281</c:v>
                </c:pt>
                <c:pt idx="13">
                  <c:v>17.454544067382813</c:v>
                </c:pt>
                <c:pt idx="14">
                  <c:v>-1</c:v>
                </c:pt>
                <c:pt idx="15">
                  <c:v>13</c:v>
                </c:pt>
                <c:pt idx="16">
                  <c:v>18.904758453369141</c:v>
                </c:pt>
              </c:numCache>
            </c:numRef>
          </c:val>
          <c:smooth val="0"/>
        </c:ser>
        <c:ser>
          <c:idx val="2"/>
          <c:order val="1"/>
          <c:tx>
            <c:strRef>
              <c:f>Fem_NoDg!$G$1</c:f>
              <c:strCache>
                <c:ptCount val="1"/>
                <c:pt idx="0">
                  <c:v>Predicted_Difference</c:v>
                </c:pt>
              </c:strCache>
            </c:strRef>
          </c:tx>
          <c:spPr>
            <a:ln>
              <a:solidFill>
                <a:schemeClr val="accent1"/>
              </a:solidFill>
              <a:prstDash val="dashDot"/>
            </a:ln>
          </c:spPr>
          <c:marker>
            <c:symbol val="none"/>
          </c:marker>
          <c:trendline>
            <c:spPr>
              <a:ln w="25400">
                <a:prstDash val="dash"/>
              </a:ln>
            </c:spPr>
            <c:trendlineType val="poly"/>
            <c:order val="2"/>
            <c:dispRSqr val="0"/>
            <c:dispEq val="0"/>
          </c:trendline>
          <c:cat>
            <c:numRef>
              <c:f>Fem_NoDg!$A$2:$A$18</c:f>
              <c:numCache>
                <c:formatCode>General</c:formatCode>
                <c:ptCount val="17"/>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96</c:v>
                </c:pt>
                <c:pt idx="16">
                  <c:v>108</c:v>
                </c:pt>
              </c:numCache>
            </c:numRef>
          </c:cat>
          <c:val>
            <c:numRef>
              <c:f>Fem_NoDg!$G$2:$G$18</c:f>
              <c:numCache>
                <c:formatCode>General</c:formatCode>
                <c:ptCount val="17"/>
                <c:pt idx="0">
                  <c:v>-2.0729193687438965</c:v>
                </c:pt>
                <c:pt idx="1">
                  <c:v>-1.8932514190673828</c:v>
                </c:pt>
                <c:pt idx="2">
                  <c:v>0.35867786407470703</c:v>
                </c:pt>
                <c:pt idx="3">
                  <c:v>6.2416667938232422</c:v>
                </c:pt>
                <c:pt idx="4">
                  <c:v>-1.1165847778320312</c:v>
                </c:pt>
                <c:pt idx="5">
                  <c:v>1.9299488067626953</c:v>
                </c:pt>
                <c:pt idx="6">
                  <c:v>4.2360305786132813E-2</c:v>
                </c:pt>
                <c:pt idx="7">
                  <c:v>3.6821441650390625</c:v>
                </c:pt>
                <c:pt idx="8">
                  <c:v>-1.86944580078125</c:v>
                </c:pt>
                <c:pt idx="9">
                  <c:v>1.4899120330810547</c:v>
                </c:pt>
                <c:pt idx="10">
                  <c:v>0.68028640747070313</c:v>
                </c:pt>
                <c:pt idx="11">
                  <c:v>3.1111183166503906</c:v>
                </c:pt>
                <c:pt idx="12">
                  <c:v>2.3455543518066406</c:v>
                </c:pt>
                <c:pt idx="13">
                  <c:v>9.8760414123535156</c:v>
                </c:pt>
                <c:pt idx="14">
                  <c:v>2.1305885314941406</c:v>
                </c:pt>
                <c:pt idx="15">
                  <c:v>-5.0978736877441406</c:v>
                </c:pt>
                <c:pt idx="16">
                  <c:v>14.152091979980469</c:v>
                </c:pt>
              </c:numCache>
            </c:numRef>
          </c:val>
          <c:smooth val="0"/>
        </c:ser>
        <c:dLbls>
          <c:showLegendKey val="0"/>
          <c:showVal val="0"/>
          <c:showCatName val="0"/>
          <c:showSerName val="0"/>
          <c:showPercent val="0"/>
          <c:showBubbleSize val="0"/>
        </c:dLbls>
        <c:smooth val="0"/>
        <c:axId val="211336464"/>
        <c:axId val="211336856"/>
      </c:lineChart>
      <c:catAx>
        <c:axId val="211336464"/>
        <c:scaling>
          <c:orientation val="minMax"/>
        </c:scaling>
        <c:delete val="0"/>
        <c:axPos val="b"/>
        <c:title>
          <c:tx>
            <c:rich>
              <a:bodyPr/>
              <a:lstStyle/>
              <a:p>
                <a:pPr>
                  <a:defRPr sz="1200"/>
                </a:pPr>
                <a:r>
                  <a:rPr lang="en-US" sz="1200"/>
                  <a:t>Maximum sentence for the guideline cell (108 maximum)</a:t>
                </a:r>
              </a:p>
            </c:rich>
          </c:tx>
          <c:overlay val="0"/>
        </c:title>
        <c:numFmt formatCode="General" sourceLinked="1"/>
        <c:majorTickMark val="out"/>
        <c:minorTickMark val="none"/>
        <c:tickLblPos val="low"/>
        <c:txPr>
          <a:bodyPr rot="1620000"/>
          <a:lstStyle/>
          <a:p>
            <a:pPr>
              <a:defRPr sz="1200"/>
            </a:pPr>
            <a:endParaRPr lang="en-US"/>
          </a:p>
        </c:txPr>
        <c:crossAx val="211336856"/>
        <c:crosses val="autoZero"/>
        <c:auto val="1"/>
        <c:lblAlgn val="ctr"/>
        <c:lblOffset val="100"/>
        <c:noMultiLvlLbl val="0"/>
      </c:catAx>
      <c:valAx>
        <c:axId val="211336856"/>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1336464"/>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Fem_Dg!$F$1</c:f>
              <c:strCache>
                <c:ptCount val="1"/>
                <c:pt idx="0">
                  <c:v>Actual_Difference</c:v>
                </c:pt>
              </c:strCache>
            </c:strRef>
          </c:tx>
          <c:spPr>
            <a:ln w="19050"/>
          </c:spPr>
          <c:marker>
            <c:symbol val="none"/>
          </c:marker>
          <c:cat>
            <c:numRef>
              <c:f>Fem_Dg!$A$2:$A$23</c:f>
              <c:numCache>
                <c:formatCode>General</c:formatCode>
                <c:ptCount val="22"/>
                <c:pt idx="0">
                  <c:v>21</c:v>
                </c:pt>
                <c:pt idx="1">
                  <c:v>27</c:v>
                </c:pt>
                <c:pt idx="2">
                  <c:v>30</c:v>
                </c:pt>
                <c:pt idx="3">
                  <c:v>33</c:v>
                </c:pt>
                <c:pt idx="4">
                  <c:v>37</c:v>
                </c:pt>
                <c:pt idx="5">
                  <c:v>41</c:v>
                </c:pt>
                <c:pt idx="6">
                  <c:v>46</c:v>
                </c:pt>
                <c:pt idx="7">
                  <c:v>51</c:v>
                </c:pt>
                <c:pt idx="8">
                  <c:v>57</c:v>
                </c:pt>
                <c:pt idx="9">
                  <c:v>63</c:v>
                </c:pt>
                <c:pt idx="10">
                  <c:v>71</c:v>
                </c:pt>
                <c:pt idx="11">
                  <c:v>78</c:v>
                </c:pt>
                <c:pt idx="12">
                  <c:v>87</c:v>
                </c:pt>
                <c:pt idx="13">
                  <c:v>97</c:v>
                </c:pt>
                <c:pt idx="14">
                  <c:v>108</c:v>
                </c:pt>
                <c:pt idx="15">
                  <c:v>121</c:v>
                </c:pt>
                <c:pt idx="16">
                  <c:v>135</c:v>
                </c:pt>
                <c:pt idx="17">
                  <c:v>151</c:v>
                </c:pt>
                <c:pt idx="18">
                  <c:v>168</c:v>
                </c:pt>
                <c:pt idx="19">
                  <c:v>188</c:v>
                </c:pt>
                <c:pt idx="20">
                  <c:v>210</c:v>
                </c:pt>
                <c:pt idx="21">
                  <c:v>235</c:v>
                </c:pt>
              </c:numCache>
            </c:numRef>
          </c:cat>
          <c:val>
            <c:numRef>
              <c:f>Fem_Dg!$F$2:$F$23</c:f>
              <c:numCache>
                <c:formatCode>General</c:formatCode>
                <c:ptCount val="22"/>
                <c:pt idx="4">
                  <c:v>-0.22106170654296875</c:v>
                </c:pt>
                <c:pt idx="5">
                  <c:v>-8.0434780120849609</c:v>
                </c:pt>
                <c:pt idx="6">
                  <c:v>-9.2676181793212891</c:v>
                </c:pt>
                <c:pt idx="7">
                  <c:v>-10.358585357666016</c:v>
                </c:pt>
                <c:pt idx="8">
                  <c:v>-4.2524623870849609</c:v>
                </c:pt>
                <c:pt idx="9">
                  <c:v>-3.5799102783203125</c:v>
                </c:pt>
                <c:pt idx="10">
                  <c:v>-2.2601814270019531</c:v>
                </c:pt>
                <c:pt idx="11">
                  <c:v>4.6752128601074219</c:v>
                </c:pt>
                <c:pt idx="12">
                  <c:v>-3.522430419921875</c:v>
                </c:pt>
                <c:pt idx="13">
                  <c:v>-12.359786987304687</c:v>
                </c:pt>
                <c:pt idx="14">
                  <c:v>1.8143844604492188</c:v>
                </c:pt>
                <c:pt idx="16">
                  <c:v>-5.386138916015625</c:v>
                </c:pt>
                <c:pt idx="17">
                  <c:v>4.5999984741210938</c:v>
                </c:pt>
                <c:pt idx="18">
                  <c:v>-6.6212615966796875</c:v>
                </c:pt>
                <c:pt idx="19">
                  <c:v>-42.212120056152344</c:v>
                </c:pt>
                <c:pt idx="20">
                  <c:v>-63.979164123535156</c:v>
                </c:pt>
                <c:pt idx="21">
                  <c:v>-17.346153259277344</c:v>
                </c:pt>
              </c:numCache>
            </c:numRef>
          </c:val>
          <c:smooth val="0"/>
        </c:ser>
        <c:ser>
          <c:idx val="2"/>
          <c:order val="1"/>
          <c:tx>
            <c:strRef>
              <c:f>Fem_Dg!$G$1</c:f>
              <c:strCache>
                <c:ptCount val="1"/>
                <c:pt idx="0">
                  <c:v>Predicted_Difference</c:v>
                </c:pt>
              </c:strCache>
            </c:strRef>
          </c:tx>
          <c:spPr>
            <a:ln>
              <a:solidFill>
                <a:schemeClr val="accent1"/>
              </a:solidFill>
              <a:prstDash val="dashDot"/>
            </a:ln>
          </c:spPr>
          <c:marker>
            <c:symbol val="none"/>
          </c:marker>
          <c:trendline>
            <c:spPr>
              <a:ln w="25400">
                <a:prstDash val="dash"/>
              </a:ln>
            </c:spPr>
            <c:trendlineType val="poly"/>
            <c:order val="2"/>
            <c:dispRSqr val="0"/>
            <c:dispEq val="0"/>
          </c:trendline>
          <c:cat>
            <c:numRef>
              <c:f>Fem_Dg!$A$2:$A$23</c:f>
              <c:numCache>
                <c:formatCode>General</c:formatCode>
                <c:ptCount val="22"/>
                <c:pt idx="0">
                  <c:v>21</c:v>
                </c:pt>
                <c:pt idx="1">
                  <c:v>27</c:v>
                </c:pt>
                <c:pt idx="2">
                  <c:v>30</c:v>
                </c:pt>
                <c:pt idx="3">
                  <c:v>33</c:v>
                </c:pt>
                <c:pt idx="4">
                  <c:v>37</c:v>
                </c:pt>
                <c:pt idx="5">
                  <c:v>41</c:v>
                </c:pt>
                <c:pt idx="6">
                  <c:v>46</c:v>
                </c:pt>
                <c:pt idx="7">
                  <c:v>51</c:v>
                </c:pt>
                <c:pt idx="8">
                  <c:v>57</c:v>
                </c:pt>
                <c:pt idx="9">
                  <c:v>63</c:v>
                </c:pt>
                <c:pt idx="10">
                  <c:v>71</c:v>
                </c:pt>
                <c:pt idx="11">
                  <c:v>78</c:v>
                </c:pt>
                <c:pt idx="12">
                  <c:v>87</c:v>
                </c:pt>
                <c:pt idx="13">
                  <c:v>97</c:v>
                </c:pt>
                <c:pt idx="14">
                  <c:v>108</c:v>
                </c:pt>
                <c:pt idx="15">
                  <c:v>121</c:v>
                </c:pt>
                <c:pt idx="16">
                  <c:v>135</c:v>
                </c:pt>
                <c:pt idx="17">
                  <c:v>151</c:v>
                </c:pt>
                <c:pt idx="18">
                  <c:v>168</c:v>
                </c:pt>
                <c:pt idx="19">
                  <c:v>188</c:v>
                </c:pt>
                <c:pt idx="20">
                  <c:v>210</c:v>
                </c:pt>
                <c:pt idx="21">
                  <c:v>235</c:v>
                </c:pt>
              </c:numCache>
            </c:numRef>
          </c:cat>
          <c:val>
            <c:numRef>
              <c:f>Fem_Dg!$G$2:$G$23</c:f>
              <c:numCache>
                <c:formatCode>General</c:formatCode>
                <c:ptCount val="22"/>
                <c:pt idx="4">
                  <c:v>-4.6264896392822266</c:v>
                </c:pt>
                <c:pt idx="5">
                  <c:v>-0.39638900756835938</c:v>
                </c:pt>
                <c:pt idx="6">
                  <c:v>-7.3955612182617188</c:v>
                </c:pt>
                <c:pt idx="7">
                  <c:v>-7.5810089111328125</c:v>
                </c:pt>
                <c:pt idx="8">
                  <c:v>-2.1332855224609375</c:v>
                </c:pt>
                <c:pt idx="9">
                  <c:v>-1.2994384765625</c:v>
                </c:pt>
                <c:pt idx="10">
                  <c:v>-2.9652938842773437</c:v>
                </c:pt>
                <c:pt idx="11">
                  <c:v>-2.6664237976074219</c:v>
                </c:pt>
                <c:pt idx="12">
                  <c:v>-0.73361587524414063</c:v>
                </c:pt>
                <c:pt idx="13">
                  <c:v>-8.0549049377441406</c:v>
                </c:pt>
                <c:pt idx="14">
                  <c:v>-1.6966781616210937</c:v>
                </c:pt>
                <c:pt idx="16">
                  <c:v>-1.3408050537109375</c:v>
                </c:pt>
                <c:pt idx="17">
                  <c:v>10.504722595214844</c:v>
                </c:pt>
                <c:pt idx="18">
                  <c:v>-25.078178405761719</c:v>
                </c:pt>
                <c:pt idx="19">
                  <c:v>-59.609943389892578</c:v>
                </c:pt>
                <c:pt idx="20">
                  <c:v>-20.845306396484375</c:v>
                </c:pt>
                <c:pt idx="21">
                  <c:v>-3.2036819458007813</c:v>
                </c:pt>
              </c:numCache>
            </c:numRef>
          </c:val>
          <c:smooth val="0"/>
        </c:ser>
        <c:dLbls>
          <c:showLegendKey val="0"/>
          <c:showVal val="0"/>
          <c:showCatName val="0"/>
          <c:showSerName val="0"/>
          <c:showPercent val="0"/>
          <c:showBubbleSize val="0"/>
        </c:dLbls>
        <c:smooth val="0"/>
        <c:axId val="211337640"/>
        <c:axId val="211338032"/>
      </c:lineChart>
      <c:catAx>
        <c:axId val="211337640"/>
        <c:scaling>
          <c:orientation val="minMax"/>
        </c:scaling>
        <c:delete val="0"/>
        <c:axPos val="b"/>
        <c:title>
          <c:tx>
            <c:rich>
              <a:bodyPr/>
              <a:lstStyle/>
              <a:p>
                <a:pPr>
                  <a:defRPr sz="1200"/>
                </a:pPr>
                <a:r>
                  <a:rPr lang="en-US" sz="1200"/>
                  <a:t>Maximum sentence for the guideline cell (235 maximum)</a:t>
                </a:r>
              </a:p>
            </c:rich>
          </c:tx>
          <c:overlay val="0"/>
        </c:title>
        <c:numFmt formatCode="General" sourceLinked="1"/>
        <c:majorTickMark val="out"/>
        <c:minorTickMark val="none"/>
        <c:tickLblPos val="low"/>
        <c:txPr>
          <a:bodyPr rot="1620000"/>
          <a:lstStyle/>
          <a:p>
            <a:pPr>
              <a:defRPr sz="1200"/>
            </a:pPr>
            <a:endParaRPr lang="en-US"/>
          </a:p>
        </c:txPr>
        <c:crossAx val="211338032"/>
        <c:crosses val="autoZero"/>
        <c:auto val="1"/>
        <c:lblAlgn val="ctr"/>
        <c:lblOffset val="100"/>
        <c:noMultiLvlLbl val="0"/>
      </c:catAx>
      <c:valAx>
        <c:axId val="211338032"/>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1337640"/>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W_NoDg!$H$1</c:f>
              <c:strCache>
                <c:ptCount val="1"/>
                <c:pt idx="0">
                  <c:v>51 Months</c:v>
                </c:pt>
              </c:strCache>
            </c:strRef>
          </c:tx>
          <c:spPr>
            <a:ln>
              <a:solidFill>
                <a:srgbClr val="FF0000"/>
              </a:solidFill>
            </a:ln>
          </c:spPr>
          <c:marker>
            <c:symbol val="none"/>
          </c:marker>
          <c:cat>
            <c:numRef>
              <c:f>W_NoDg!$A$2:$A$9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W_NoDg!$H$2:$H$9</c:f>
              <c:numCache>
                <c:formatCode>General</c:formatCode>
                <c:ptCount val="8"/>
                <c:pt idx="0">
                  <c:v>17.083953857421875</c:v>
                </c:pt>
                <c:pt idx="1">
                  <c:v>16.025249481201172</c:v>
                </c:pt>
                <c:pt idx="2">
                  <c:v>14.966537475585937</c:v>
                </c:pt>
                <c:pt idx="3">
                  <c:v>12.223243713378906</c:v>
                </c:pt>
                <c:pt idx="4">
                  <c:v>9.4799423217773437</c:v>
                </c:pt>
                <c:pt idx="5">
                  <c:v>6.7366371154785156</c:v>
                </c:pt>
                <c:pt idx="6">
                  <c:v>3.9933357238769531</c:v>
                </c:pt>
                <c:pt idx="7">
                  <c:v>1.2500343322753906</c:v>
                </c:pt>
              </c:numCache>
            </c:numRef>
          </c:val>
          <c:smooth val="0"/>
        </c:ser>
        <c:ser>
          <c:idx val="2"/>
          <c:order val="1"/>
          <c:tx>
            <c:strRef>
              <c:f>W_NoDg!$I$1</c:f>
              <c:strCache>
                <c:ptCount val="1"/>
                <c:pt idx="0">
                  <c:v>78 Months</c:v>
                </c:pt>
              </c:strCache>
            </c:strRef>
          </c:tx>
          <c:spPr>
            <a:ln>
              <a:solidFill>
                <a:schemeClr val="tx1"/>
              </a:solidFill>
              <a:prstDash val="sysDot"/>
            </a:ln>
          </c:spPr>
          <c:marker>
            <c:symbol val="none"/>
          </c:marker>
          <c:cat>
            <c:numRef>
              <c:f>W_NoDg!$A$2:$A$9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W_NoDg!$I$2:$I$9</c:f>
              <c:numCache>
                <c:formatCode>General</c:formatCode>
                <c:ptCount val="8"/>
                <c:pt idx="0">
                  <c:v>20.224296569824219</c:v>
                </c:pt>
                <c:pt idx="1">
                  <c:v>18.906539916992188</c:v>
                </c:pt>
                <c:pt idx="2">
                  <c:v>17.588775634765625</c:v>
                </c:pt>
                <c:pt idx="3">
                  <c:v>14.174217224121094</c:v>
                </c:pt>
                <c:pt idx="4">
                  <c:v>10.759651184082031</c:v>
                </c:pt>
                <c:pt idx="5">
                  <c:v>7.3451004028320313</c:v>
                </c:pt>
                <c:pt idx="6">
                  <c:v>3.9305343627929687</c:v>
                </c:pt>
                <c:pt idx="7">
                  <c:v>0.5159759521484375</c:v>
                </c:pt>
              </c:numCache>
            </c:numRef>
          </c:val>
          <c:smooth val="0"/>
        </c:ser>
        <c:ser>
          <c:idx val="3"/>
          <c:order val="2"/>
          <c:tx>
            <c:strRef>
              <c:f>W_NoDg!$J$1</c:f>
              <c:strCache>
                <c:ptCount val="1"/>
                <c:pt idx="0">
                  <c:v>168 Months</c:v>
                </c:pt>
              </c:strCache>
            </c:strRef>
          </c:tx>
          <c:spPr>
            <a:ln>
              <a:solidFill>
                <a:srgbClr val="0070C0"/>
              </a:solidFill>
              <a:prstDash val="dashDot"/>
            </a:ln>
          </c:spPr>
          <c:marker>
            <c:symbol val="none"/>
          </c:marker>
          <c:cat>
            <c:numRef>
              <c:f>W_NoDg!$A$2:$A$9</c:f>
              <c:numCache>
                <c:formatCode>General</c:formatCode>
                <c:ptCount val="8"/>
                <c:pt idx="0">
                  <c:v>2005</c:v>
                </c:pt>
                <c:pt idx="1">
                  <c:v>2006</c:v>
                </c:pt>
                <c:pt idx="2">
                  <c:v>2007</c:v>
                </c:pt>
                <c:pt idx="3">
                  <c:v>2008</c:v>
                </c:pt>
                <c:pt idx="4">
                  <c:v>2009</c:v>
                </c:pt>
                <c:pt idx="5">
                  <c:v>2010</c:v>
                </c:pt>
                <c:pt idx="6">
                  <c:v>2011</c:v>
                </c:pt>
                <c:pt idx="7">
                  <c:v>2012</c:v>
                </c:pt>
              </c:numCache>
            </c:numRef>
          </c:cat>
          <c:val>
            <c:numRef>
              <c:f>W_NoDg!$J$2:$J$9</c:f>
              <c:numCache>
                <c:formatCode>General</c:formatCode>
                <c:ptCount val="8"/>
                <c:pt idx="0">
                  <c:v>33.139251708984375</c:v>
                </c:pt>
                <c:pt idx="1">
                  <c:v>30.533340454101563</c:v>
                </c:pt>
                <c:pt idx="2">
                  <c:v>27.92742919921875</c:v>
                </c:pt>
                <c:pt idx="3">
                  <c:v>21.175018310546875</c:v>
                </c:pt>
                <c:pt idx="4">
                  <c:v>14.422607421875</c:v>
                </c:pt>
                <c:pt idx="5">
                  <c:v>7.670196533203125</c:v>
                </c:pt>
                <c:pt idx="6">
                  <c:v>0.91778564453125</c:v>
                </c:pt>
                <c:pt idx="7">
                  <c:v>-5.8346405029296875</c:v>
                </c:pt>
              </c:numCache>
            </c:numRef>
          </c:val>
          <c:smooth val="0"/>
        </c:ser>
        <c:dLbls>
          <c:showLegendKey val="0"/>
          <c:showVal val="0"/>
          <c:showCatName val="0"/>
          <c:showSerName val="0"/>
          <c:showPercent val="0"/>
          <c:showBubbleSize val="0"/>
        </c:dLbls>
        <c:smooth val="0"/>
        <c:axId val="211338816"/>
        <c:axId val="211339208"/>
      </c:lineChart>
      <c:catAx>
        <c:axId val="211338816"/>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11339208"/>
        <c:crosses val="autoZero"/>
        <c:auto val="1"/>
        <c:lblAlgn val="ctr"/>
        <c:lblOffset val="100"/>
        <c:noMultiLvlLbl val="0"/>
      </c:catAx>
      <c:valAx>
        <c:axId val="211339208"/>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1338816"/>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W_Dg!$H$1</c:f>
              <c:strCache>
                <c:ptCount val="1"/>
                <c:pt idx="0">
                  <c:v>97 Months</c:v>
                </c:pt>
              </c:strCache>
            </c:strRef>
          </c:tx>
          <c:spPr>
            <a:ln>
              <a:solidFill>
                <a:srgbClr val="FF0000"/>
              </a:solidFill>
            </a:ln>
          </c:spPr>
          <c:marker>
            <c:symbol val="none"/>
          </c:marker>
          <c:cat>
            <c:numRef>
              <c:f>W_Dg!$A$2:$A$9</c:f>
              <c:numCache>
                <c:formatCode>General</c:formatCode>
                <c:ptCount val="8"/>
                <c:pt idx="0">
                  <c:v>2005</c:v>
                </c:pt>
                <c:pt idx="1">
                  <c:v>2006</c:v>
                </c:pt>
                <c:pt idx="2">
                  <c:v>2007</c:v>
                </c:pt>
                <c:pt idx="3">
                  <c:v>2008</c:v>
                </c:pt>
                <c:pt idx="4">
                  <c:v>2009</c:v>
                </c:pt>
                <c:pt idx="5">
                  <c:v>2010</c:v>
                </c:pt>
                <c:pt idx="6">
                  <c:v>2011</c:v>
                </c:pt>
                <c:pt idx="7">
                  <c:v>2012</c:v>
                </c:pt>
              </c:numCache>
            </c:numRef>
          </c:cat>
          <c:val>
            <c:numRef>
              <c:f>W_Dg!$H$2:$H$9</c:f>
              <c:numCache>
                <c:formatCode>General</c:formatCode>
                <c:ptCount val="8"/>
                <c:pt idx="0">
                  <c:v>-0.384124755859375</c:v>
                </c:pt>
                <c:pt idx="1">
                  <c:v>2.7742538452148437</c:v>
                </c:pt>
                <c:pt idx="2">
                  <c:v>5.932647705078125</c:v>
                </c:pt>
                <c:pt idx="3">
                  <c:v>3.500946044921875</c:v>
                </c:pt>
                <c:pt idx="4">
                  <c:v>1.0692291259765625</c:v>
                </c:pt>
                <c:pt idx="5">
                  <c:v>-1.3624725341796875</c:v>
                </c:pt>
                <c:pt idx="6">
                  <c:v>-3.7941741943359375</c:v>
                </c:pt>
                <c:pt idx="7">
                  <c:v>-6.2258834838867187</c:v>
                </c:pt>
              </c:numCache>
            </c:numRef>
          </c:val>
          <c:smooth val="0"/>
        </c:ser>
        <c:ser>
          <c:idx val="2"/>
          <c:order val="1"/>
          <c:tx>
            <c:strRef>
              <c:f>W_Dg!$I$1</c:f>
              <c:strCache>
                <c:ptCount val="1"/>
                <c:pt idx="0">
                  <c:v>151 Months</c:v>
                </c:pt>
              </c:strCache>
            </c:strRef>
          </c:tx>
          <c:spPr>
            <a:ln>
              <a:solidFill>
                <a:schemeClr val="tx1"/>
              </a:solidFill>
              <a:prstDash val="sysDot"/>
            </a:ln>
          </c:spPr>
          <c:marker>
            <c:symbol val="none"/>
          </c:marker>
          <c:cat>
            <c:numRef>
              <c:f>W_Dg!$A$2:$A$9</c:f>
              <c:numCache>
                <c:formatCode>General</c:formatCode>
                <c:ptCount val="8"/>
                <c:pt idx="0">
                  <c:v>2005</c:v>
                </c:pt>
                <c:pt idx="1">
                  <c:v>2006</c:v>
                </c:pt>
                <c:pt idx="2">
                  <c:v>2007</c:v>
                </c:pt>
                <c:pt idx="3">
                  <c:v>2008</c:v>
                </c:pt>
                <c:pt idx="4">
                  <c:v>2009</c:v>
                </c:pt>
                <c:pt idx="5">
                  <c:v>2010</c:v>
                </c:pt>
                <c:pt idx="6">
                  <c:v>2011</c:v>
                </c:pt>
                <c:pt idx="7">
                  <c:v>2012</c:v>
                </c:pt>
              </c:numCache>
            </c:numRef>
          </c:cat>
          <c:val>
            <c:numRef>
              <c:f>W_Dg!$I$2:$I$9</c:f>
              <c:numCache>
                <c:formatCode>General</c:formatCode>
                <c:ptCount val="8"/>
                <c:pt idx="0">
                  <c:v>-1.8611297607421875</c:v>
                </c:pt>
                <c:pt idx="1">
                  <c:v>3.03936767578125</c:v>
                </c:pt>
                <c:pt idx="2">
                  <c:v>7.9398574829101562</c:v>
                </c:pt>
                <c:pt idx="3">
                  <c:v>4.1668701171875</c:v>
                </c:pt>
                <c:pt idx="4">
                  <c:v>0.393890380859375</c:v>
                </c:pt>
                <c:pt idx="5">
                  <c:v>-3.3790969848632813</c:v>
                </c:pt>
                <c:pt idx="6">
                  <c:v>-7.1520767211914062</c:v>
                </c:pt>
                <c:pt idx="7">
                  <c:v>-10.925064086914063</c:v>
                </c:pt>
              </c:numCache>
            </c:numRef>
          </c:val>
          <c:smooth val="0"/>
        </c:ser>
        <c:ser>
          <c:idx val="3"/>
          <c:order val="2"/>
          <c:tx>
            <c:strRef>
              <c:f>W_Dg!$J$1</c:f>
              <c:strCache>
                <c:ptCount val="1"/>
                <c:pt idx="0">
                  <c:v>235 Months</c:v>
                </c:pt>
              </c:strCache>
            </c:strRef>
          </c:tx>
          <c:spPr>
            <a:ln>
              <a:solidFill>
                <a:srgbClr val="0070C0"/>
              </a:solidFill>
              <a:prstDash val="dashDot"/>
            </a:ln>
          </c:spPr>
          <c:marker>
            <c:symbol val="none"/>
          </c:marker>
          <c:cat>
            <c:numRef>
              <c:f>W_Dg!$A$2:$A$9</c:f>
              <c:numCache>
                <c:formatCode>General</c:formatCode>
                <c:ptCount val="8"/>
                <c:pt idx="0">
                  <c:v>2005</c:v>
                </c:pt>
                <c:pt idx="1">
                  <c:v>2006</c:v>
                </c:pt>
                <c:pt idx="2">
                  <c:v>2007</c:v>
                </c:pt>
                <c:pt idx="3">
                  <c:v>2008</c:v>
                </c:pt>
                <c:pt idx="4">
                  <c:v>2009</c:v>
                </c:pt>
                <c:pt idx="5">
                  <c:v>2010</c:v>
                </c:pt>
                <c:pt idx="6">
                  <c:v>2011</c:v>
                </c:pt>
                <c:pt idx="7">
                  <c:v>2012</c:v>
                </c:pt>
              </c:numCache>
            </c:numRef>
          </c:cat>
          <c:val>
            <c:numRef>
              <c:f>W_Dg!$J$2:$J$9</c:f>
              <c:numCache>
                <c:formatCode>General</c:formatCode>
                <c:ptCount val="8"/>
                <c:pt idx="0">
                  <c:v>-5.5107879638671875</c:v>
                </c:pt>
                <c:pt idx="1">
                  <c:v>1.541961669921875</c:v>
                </c:pt>
                <c:pt idx="2">
                  <c:v>8.5947265625</c:v>
                </c:pt>
                <c:pt idx="3">
                  <c:v>3.1646575927734375</c:v>
                </c:pt>
                <c:pt idx="4">
                  <c:v>-2.2653961181640625</c:v>
                </c:pt>
                <c:pt idx="5">
                  <c:v>-7.695465087890625</c:v>
                </c:pt>
                <c:pt idx="6">
                  <c:v>-13.125518798828125</c:v>
                </c:pt>
                <c:pt idx="7">
                  <c:v>-18.555572509765625</c:v>
                </c:pt>
              </c:numCache>
            </c:numRef>
          </c:val>
          <c:smooth val="0"/>
        </c:ser>
        <c:dLbls>
          <c:showLegendKey val="0"/>
          <c:showVal val="0"/>
          <c:showCatName val="0"/>
          <c:showSerName val="0"/>
          <c:showPercent val="0"/>
          <c:showBubbleSize val="0"/>
        </c:dLbls>
        <c:smooth val="0"/>
        <c:axId val="211339992"/>
        <c:axId val="211340384"/>
      </c:lineChart>
      <c:catAx>
        <c:axId val="211339992"/>
        <c:scaling>
          <c:orientation val="minMax"/>
        </c:scaling>
        <c:delete val="0"/>
        <c:axPos val="b"/>
        <c:title>
          <c:tx>
            <c:rich>
              <a:bodyPr/>
              <a:lstStyle/>
              <a:p>
                <a:pPr>
                  <a:defRPr sz="1200"/>
                </a:pPr>
                <a:r>
                  <a:rPr lang="en-US" sz="1200"/>
                  <a:t>Year</a:t>
                </a:r>
              </a:p>
            </c:rich>
          </c:tx>
          <c:overlay val="0"/>
        </c:title>
        <c:numFmt formatCode="General" sourceLinked="1"/>
        <c:majorTickMark val="out"/>
        <c:minorTickMark val="none"/>
        <c:tickLblPos val="low"/>
        <c:txPr>
          <a:bodyPr/>
          <a:lstStyle/>
          <a:p>
            <a:pPr>
              <a:defRPr sz="1200"/>
            </a:pPr>
            <a:endParaRPr lang="en-US"/>
          </a:p>
        </c:txPr>
        <c:crossAx val="211340384"/>
        <c:crosses val="autoZero"/>
        <c:auto val="1"/>
        <c:lblAlgn val="ctr"/>
        <c:lblOffset val="100"/>
        <c:noMultiLvlLbl val="0"/>
      </c:catAx>
      <c:valAx>
        <c:axId val="21134038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11339992"/>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W_NoDg!$F$1</c:f>
              <c:strCache>
                <c:ptCount val="1"/>
                <c:pt idx="0">
                  <c:v>Actual_Difference</c:v>
                </c:pt>
              </c:strCache>
            </c:strRef>
          </c:tx>
          <c:spPr>
            <a:ln w="19050"/>
          </c:spPr>
          <c:marker>
            <c:symbol val="none"/>
          </c:marker>
          <c:cat>
            <c:numRef>
              <c:f>W_NoDg!$A$2:$A$32</c:f>
              <c:numCache>
                <c:formatCode>General</c:formatCode>
                <c:ptCount val="31"/>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97</c:v>
                </c:pt>
                <c:pt idx="16">
                  <c:v>108</c:v>
                </c:pt>
                <c:pt idx="17">
                  <c:v>115</c:v>
                </c:pt>
                <c:pt idx="18">
                  <c:v>121</c:v>
                </c:pt>
                <c:pt idx="19">
                  <c:v>125</c:v>
                </c:pt>
                <c:pt idx="20">
                  <c:v>135</c:v>
                </c:pt>
                <c:pt idx="21">
                  <c:v>151</c:v>
                </c:pt>
                <c:pt idx="22">
                  <c:v>168</c:v>
                </c:pt>
                <c:pt idx="23">
                  <c:v>188</c:v>
                </c:pt>
                <c:pt idx="24">
                  <c:v>210</c:v>
                </c:pt>
                <c:pt idx="25">
                  <c:v>235</c:v>
                </c:pt>
                <c:pt idx="26">
                  <c:v>262</c:v>
                </c:pt>
                <c:pt idx="27">
                  <c:v>293</c:v>
                </c:pt>
                <c:pt idx="28">
                  <c:v>327</c:v>
                </c:pt>
                <c:pt idx="29">
                  <c:v>365</c:v>
                </c:pt>
                <c:pt idx="30">
                  <c:v>470</c:v>
                </c:pt>
              </c:numCache>
            </c:numRef>
          </c:cat>
          <c:val>
            <c:numRef>
              <c:f>W_NoDg!$F$2:$F$32</c:f>
              <c:numCache>
                <c:formatCode>General</c:formatCode>
                <c:ptCount val="31"/>
                <c:pt idx="5">
                  <c:v>39.908485412597656</c:v>
                </c:pt>
                <c:pt idx="6">
                  <c:v>46.362079620361328</c:v>
                </c:pt>
                <c:pt idx="7">
                  <c:v>33.644557952880859</c:v>
                </c:pt>
                <c:pt idx="8">
                  <c:v>24.018520355224609</c:v>
                </c:pt>
                <c:pt idx="9">
                  <c:v>17.944442749023438</c:v>
                </c:pt>
                <c:pt idx="10">
                  <c:v>9.0631561279296875</c:v>
                </c:pt>
                <c:pt idx="11">
                  <c:v>20.609756469726563</c:v>
                </c:pt>
                <c:pt idx="12">
                  <c:v>-11.589790344238281</c:v>
                </c:pt>
                <c:pt idx="13">
                  <c:v>22.111701965332031</c:v>
                </c:pt>
                <c:pt idx="14">
                  <c:v>13.902885437011719</c:v>
                </c:pt>
                <c:pt idx="15">
                  <c:v>-20.048484802246094</c:v>
                </c:pt>
                <c:pt idx="16">
                  <c:v>17.481681823730469</c:v>
                </c:pt>
                <c:pt idx="17">
                  <c:v>55.9666748046875</c:v>
                </c:pt>
                <c:pt idx="18">
                  <c:v>30.959632873535156</c:v>
                </c:pt>
                <c:pt idx="19">
                  <c:v>33.541671752929688</c:v>
                </c:pt>
                <c:pt idx="20">
                  <c:v>-8.730499267578125</c:v>
                </c:pt>
                <c:pt idx="21">
                  <c:v>1.852386474609375</c:v>
                </c:pt>
                <c:pt idx="22">
                  <c:v>73.392868041992188</c:v>
                </c:pt>
                <c:pt idx="23">
                  <c:v>-19.974365234375</c:v>
                </c:pt>
                <c:pt idx="24">
                  <c:v>-38.5870361328125</c:v>
                </c:pt>
                <c:pt idx="25">
                  <c:v>-41.583328247070313</c:v>
                </c:pt>
                <c:pt idx="26">
                  <c:v>49.789749145507813</c:v>
                </c:pt>
                <c:pt idx="27">
                  <c:v>3.4799957275390625</c:v>
                </c:pt>
                <c:pt idx="28">
                  <c:v>30.730911254882813</c:v>
                </c:pt>
                <c:pt idx="29">
                  <c:v>-47.46502685546875</c:v>
                </c:pt>
                <c:pt idx="30">
                  <c:v>9.444854736328125</c:v>
                </c:pt>
              </c:numCache>
            </c:numRef>
          </c:val>
          <c:smooth val="0"/>
        </c:ser>
        <c:ser>
          <c:idx val="2"/>
          <c:order val="1"/>
          <c:tx>
            <c:strRef>
              <c:f>W_NoDg!$G$1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W_NoDg!$A$2:$A$32</c:f>
              <c:numCache>
                <c:formatCode>General</c:formatCode>
                <c:ptCount val="31"/>
                <c:pt idx="0">
                  <c:v>16</c:v>
                </c:pt>
                <c:pt idx="1">
                  <c:v>21</c:v>
                </c:pt>
                <c:pt idx="2">
                  <c:v>24</c:v>
                </c:pt>
                <c:pt idx="3">
                  <c:v>27</c:v>
                </c:pt>
                <c:pt idx="4">
                  <c:v>30</c:v>
                </c:pt>
                <c:pt idx="5">
                  <c:v>33</c:v>
                </c:pt>
                <c:pt idx="6">
                  <c:v>37</c:v>
                </c:pt>
                <c:pt idx="7">
                  <c:v>41</c:v>
                </c:pt>
                <c:pt idx="8">
                  <c:v>46</c:v>
                </c:pt>
                <c:pt idx="9">
                  <c:v>51</c:v>
                </c:pt>
                <c:pt idx="10">
                  <c:v>57</c:v>
                </c:pt>
                <c:pt idx="11">
                  <c:v>63</c:v>
                </c:pt>
                <c:pt idx="12">
                  <c:v>71</c:v>
                </c:pt>
                <c:pt idx="13">
                  <c:v>78</c:v>
                </c:pt>
                <c:pt idx="14">
                  <c:v>87</c:v>
                </c:pt>
                <c:pt idx="15">
                  <c:v>97</c:v>
                </c:pt>
                <c:pt idx="16">
                  <c:v>108</c:v>
                </c:pt>
                <c:pt idx="17">
                  <c:v>115</c:v>
                </c:pt>
                <c:pt idx="18">
                  <c:v>121</c:v>
                </c:pt>
                <c:pt idx="19">
                  <c:v>125</c:v>
                </c:pt>
                <c:pt idx="20">
                  <c:v>135</c:v>
                </c:pt>
                <c:pt idx="21">
                  <c:v>151</c:v>
                </c:pt>
                <c:pt idx="22">
                  <c:v>168</c:v>
                </c:pt>
                <c:pt idx="23">
                  <c:v>188</c:v>
                </c:pt>
                <c:pt idx="24">
                  <c:v>210</c:v>
                </c:pt>
                <c:pt idx="25">
                  <c:v>235</c:v>
                </c:pt>
                <c:pt idx="26">
                  <c:v>262</c:v>
                </c:pt>
                <c:pt idx="27">
                  <c:v>293</c:v>
                </c:pt>
                <c:pt idx="28">
                  <c:v>327</c:v>
                </c:pt>
                <c:pt idx="29">
                  <c:v>365</c:v>
                </c:pt>
                <c:pt idx="30">
                  <c:v>470</c:v>
                </c:pt>
              </c:numCache>
            </c:numRef>
          </c:cat>
          <c:val>
            <c:numRef>
              <c:f>W_NoDg!$G$2:$G$32</c:f>
              <c:numCache>
                <c:formatCode>General</c:formatCode>
                <c:ptCount val="31"/>
                <c:pt idx="5">
                  <c:v>3.8034858703613281</c:v>
                </c:pt>
                <c:pt idx="6">
                  <c:v>14.761283874511719</c:v>
                </c:pt>
                <c:pt idx="7">
                  <c:v>12.903270721435547</c:v>
                </c:pt>
                <c:pt idx="8">
                  <c:v>16.780834197998047</c:v>
                </c:pt>
                <c:pt idx="9">
                  <c:v>8.2519073486328125</c:v>
                </c:pt>
                <c:pt idx="10">
                  <c:v>16.214408874511719</c:v>
                </c:pt>
                <c:pt idx="11">
                  <c:v>21.727333068847656</c:v>
                </c:pt>
                <c:pt idx="12">
                  <c:v>2.565704345703125</c:v>
                </c:pt>
                <c:pt idx="13">
                  <c:v>17.085182189941406</c:v>
                </c:pt>
                <c:pt idx="14">
                  <c:v>18.043624877929688</c:v>
                </c:pt>
                <c:pt idx="15">
                  <c:v>7.9881820678710938</c:v>
                </c:pt>
                <c:pt idx="16">
                  <c:v>6.0837936401367188</c:v>
                </c:pt>
                <c:pt idx="17">
                  <c:v>31.90338134765625</c:v>
                </c:pt>
                <c:pt idx="18">
                  <c:v>30.781539916992188</c:v>
                </c:pt>
                <c:pt idx="19">
                  <c:v>48.610931396484375</c:v>
                </c:pt>
                <c:pt idx="20">
                  <c:v>79.5875244140625</c:v>
                </c:pt>
                <c:pt idx="21">
                  <c:v>26.923873901367188</c:v>
                </c:pt>
                <c:pt idx="22">
                  <c:v>83.606582641601563</c:v>
                </c:pt>
                <c:pt idx="23">
                  <c:v>25.477859497070313</c:v>
                </c:pt>
                <c:pt idx="24">
                  <c:v>1.1958465576171875</c:v>
                </c:pt>
                <c:pt idx="25">
                  <c:v>-10.290481567382812</c:v>
                </c:pt>
                <c:pt idx="26">
                  <c:v>8.9231414794921875</c:v>
                </c:pt>
                <c:pt idx="27">
                  <c:v>2.1466522216796875</c:v>
                </c:pt>
                <c:pt idx="28">
                  <c:v>3.012847900390625</c:v>
                </c:pt>
                <c:pt idx="29">
                  <c:v>8.3313140869140625</c:v>
                </c:pt>
                <c:pt idx="30">
                  <c:v>-0.234039306640625</c:v>
                </c:pt>
              </c:numCache>
            </c:numRef>
          </c:val>
          <c:smooth val="0"/>
        </c:ser>
        <c:dLbls>
          <c:showLegendKey val="0"/>
          <c:showVal val="0"/>
          <c:showCatName val="0"/>
          <c:showSerName val="0"/>
          <c:showPercent val="0"/>
          <c:showBubbleSize val="0"/>
        </c:dLbls>
        <c:smooth val="0"/>
        <c:axId val="234796192"/>
        <c:axId val="234796584"/>
      </c:lineChart>
      <c:catAx>
        <c:axId val="234796192"/>
        <c:scaling>
          <c:orientation val="minMax"/>
        </c:scaling>
        <c:delete val="0"/>
        <c:axPos val="b"/>
        <c:title>
          <c:tx>
            <c:rich>
              <a:bodyPr/>
              <a:lstStyle/>
              <a:p>
                <a:pPr>
                  <a:defRPr sz="1200"/>
                </a:pPr>
                <a:r>
                  <a:rPr lang="en-US" sz="1200"/>
                  <a:t>Maximum sentence for the guideline cell (470 maximum)</a:t>
                </a:r>
              </a:p>
            </c:rich>
          </c:tx>
          <c:layout>
            <c:manualLayout>
              <c:xMode val="edge"/>
              <c:yMode val="edge"/>
              <c:x val="0.20452564788624722"/>
              <c:y val="0.63403015799495654"/>
            </c:manualLayout>
          </c:layout>
          <c:overlay val="0"/>
        </c:title>
        <c:numFmt formatCode="General" sourceLinked="1"/>
        <c:majorTickMark val="out"/>
        <c:minorTickMark val="none"/>
        <c:tickLblPos val="low"/>
        <c:txPr>
          <a:bodyPr rot="1620000"/>
          <a:lstStyle/>
          <a:p>
            <a:pPr>
              <a:defRPr sz="1200"/>
            </a:pPr>
            <a:endParaRPr lang="en-US"/>
          </a:p>
        </c:txPr>
        <c:crossAx val="234796584"/>
        <c:crosses val="autoZero"/>
        <c:auto val="1"/>
        <c:lblAlgn val="ctr"/>
        <c:lblOffset val="100"/>
        <c:noMultiLvlLbl val="0"/>
      </c:catAx>
      <c:valAx>
        <c:axId val="234796584"/>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34796192"/>
        <c:crosses val="autoZero"/>
        <c:crossBetween val="between"/>
      </c:valAx>
    </c:plotArea>
    <c:legend>
      <c:legendPos val="b"/>
      <c:legendEntry>
        <c:idx val="2"/>
        <c:delete val="1"/>
      </c:legendEntry>
      <c:layout>
        <c:manualLayout>
          <c:xMode val="edge"/>
          <c:yMode val="edge"/>
          <c:x val="8.4758810488494762E-2"/>
          <c:y val="0.87207837886660922"/>
          <c:w val="0.83695461610987942"/>
          <c:h val="9.7734547887396425E-2"/>
        </c:manualLayout>
      </c:layout>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W_Dg!$F$1</c:f>
              <c:strCache>
                <c:ptCount val="1"/>
                <c:pt idx="0">
                  <c:v>Actual_Difference</c:v>
                </c:pt>
              </c:strCache>
            </c:strRef>
          </c:tx>
          <c:spPr>
            <a:ln w="19050"/>
          </c:spPr>
          <c:marker>
            <c:symbol val="none"/>
          </c:marker>
          <c:cat>
            <c:numRef>
              <c:f>W_Dg!$A$2:$A$27</c:f>
              <c:numCache>
                <c:formatCode>General</c:formatCode>
                <c:ptCount val="26"/>
                <c:pt idx="0">
                  <c:v>24</c:v>
                </c:pt>
                <c:pt idx="1">
                  <c:v>30</c:v>
                </c:pt>
                <c:pt idx="2">
                  <c:v>33</c:v>
                </c:pt>
                <c:pt idx="3">
                  <c:v>37</c:v>
                </c:pt>
                <c:pt idx="4">
                  <c:v>41</c:v>
                </c:pt>
                <c:pt idx="5">
                  <c:v>46</c:v>
                </c:pt>
                <c:pt idx="6">
                  <c:v>57</c:v>
                </c:pt>
                <c:pt idx="7">
                  <c:v>71</c:v>
                </c:pt>
                <c:pt idx="8">
                  <c:v>78</c:v>
                </c:pt>
                <c:pt idx="9">
                  <c:v>87</c:v>
                </c:pt>
                <c:pt idx="10">
                  <c:v>97</c:v>
                </c:pt>
                <c:pt idx="11">
                  <c:v>108</c:v>
                </c:pt>
                <c:pt idx="12">
                  <c:v>121</c:v>
                </c:pt>
                <c:pt idx="13">
                  <c:v>125</c:v>
                </c:pt>
                <c:pt idx="14">
                  <c:v>135</c:v>
                </c:pt>
                <c:pt idx="15">
                  <c:v>151</c:v>
                </c:pt>
                <c:pt idx="16">
                  <c:v>168</c:v>
                </c:pt>
                <c:pt idx="17">
                  <c:v>188</c:v>
                </c:pt>
                <c:pt idx="18">
                  <c:v>210</c:v>
                </c:pt>
                <c:pt idx="19">
                  <c:v>235</c:v>
                </c:pt>
                <c:pt idx="20">
                  <c:v>262</c:v>
                </c:pt>
                <c:pt idx="21">
                  <c:v>293</c:v>
                </c:pt>
                <c:pt idx="22">
                  <c:v>327</c:v>
                </c:pt>
                <c:pt idx="23">
                  <c:v>365</c:v>
                </c:pt>
                <c:pt idx="24">
                  <c:v>405</c:v>
                </c:pt>
                <c:pt idx="25">
                  <c:v>470</c:v>
                </c:pt>
              </c:numCache>
            </c:numRef>
          </c:cat>
          <c:val>
            <c:numRef>
              <c:f>W_Dg!$F$2:$F$27</c:f>
              <c:numCache>
                <c:formatCode>General</c:formatCode>
                <c:ptCount val="26"/>
                <c:pt idx="5">
                  <c:v>13.10638427734375</c:v>
                </c:pt>
                <c:pt idx="6">
                  <c:v>4.2719573974609375</c:v>
                </c:pt>
                <c:pt idx="7">
                  <c:v>2.5310173034667969</c:v>
                </c:pt>
                <c:pt idx="8">
                  <c:v>-2.5161285400390625</c:v>
                </c:pt>
                <c:pt idx="9">
                  <c:v>-6.7281417846679687</c:v>
                </c:pt>
                <c:pt idx="10">
                  <c:v>9.909088134765625</c:v>
                </c:pt>
                <c:pt idx="11">
                  <c:v>-12.285293579101562</c:v>
                </c:pt>
                <c:pt idx="12">
                  <c:v>-8.695404052734375</c:v>
                </c:pt>
                <c:pt idx="13">
                  <c:v>14.666671752929688</c:v>
                </c:pt>
                <c:pt idx="14">
                  <c:v>-11.185554504394531</c:v>
                </c:pt>
                <c:pt idx="15">
                  <c:v>24.984375</c:v>
                </c:pt>
                <c:pt idx="16">
                  <c:v>-24.173454284667969</c:v>
                </c:pt>
                <c:pt idx="17">
                  <c:v>-15.394973754882813</c:v>
                </c:pt>
                <c:pt idx="18">
                  <c:v>-21.453369140625</c:v>
                </c:pt>
                <c:pt idx="19">
                  <c:v>-34.518630981445313</c:v>
                </c:pt>
                <c:pt idx="20">
                  <c:v>27.860397338867188</c:v>
                </c:pt>
                <c:pt idx="21">
                  <c:v>30.145462036132812</c:v>
                </c:pt>
                <c:pt idx="22">
                  <c:v>-40.167037963867188</c:v>
                </c:pt>
                <c:pt idx="23">
                  <c:v>-4.6712646484375</c:v>
                </c:pt>
                <c:pt idx="24">
                  <c:v>-17.075393676757813</c:v>
                </c:pt>
                <c:pt idx="25">
                  <c:v>-7.504730224609375</c:v>
                </c:pt>
              </c:numCache>
            </c:numRef>
          </c:val>
          <c:smooth val="0"/>
        </c:ser>
        <c:ser>
          <c:idx val="2"/>
          <c:order val="1"/>
          <c:tx>
            <c:strRef>
              <c:f>W_Dg!$G$1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W_Dg!$A$2:$A$27</c:f>
              <c:numCache>
                <c:formatCode>General</c:formatCode>
                <c:ptCount val="26"/>
                <c:pt idx="0">
                  <c:v>24</c:v>
                </c:pt>
                <c:pt idx="1">
                  <c:v>30</c:v>
                </c:pt>
                <c:pt idx="2">
                  <c:v>33</c:v>
                </c:pt>
                <c:pt idx="3">
                  <c:v>37</c:v>
                </c:pt>
                <c:pt idx="4">
                  <c:v>41</c:v>
                </c:pt>
                <c:pt idx="5">
                  <c:v>46</c:v>
                </c:pt>
                <c:pt idx="6">
                  <c:v>57</c:v>
                </c:pt>
                <c:pt idx="7">
                  <c:v>71</c:v>
                </c:pt>
                <c:pt idx="8">
                  <c:v>78</c:v>
                </c:pt>
                <c:pt idx="9">
                  <c:v>87</c:v>
                </c:pt>
                <c:pt idx="10">
                  <c:v>97</c:v>
                </c:pt>
                <c:pt idx="11">
                  <c:v>108</c:v>
                </c:pt>
                <c:pt idx="12">
                  <c:v>121</c:v>
                </c:pt>
                <c:pt idx="13">
                  <c:v>125</c:v>
                </c:pt>
                <c:pt idx="14">
                  <c:v>135</c:v>
                </c:pt>
                <c:pt idx="15">
                  <c:v>151</c:v>
                </c:pt>
                <c:pt idx="16">
                  <c:v>168</c:v>
                </c:pt>
                <c:pt idx="17">
                  <c:v>188</c:v>
                </c:pt>
                <c:pt idx="18">
                  <c:v>210</c:v>
                </c:pt>
                <c:pt idx="19">
                  <c:v>235</c:v>
                </c:pt>
                <c:pt idx="20">
                  <c:v>262</c:v>
                </c:pt>
                <c:pt idx="21">
                  <c:v>293</c:v>
                </c:pt>
                <c:pt idx="22">
                  <c:v>327</c:v>
                </c:pt>
                <c:pt idx="23">
                  <c:v>365</c:v>
                </c:pt>
                <c:pt idx="24">
                  <c:v>405</c:v>
                </c:pt>
                <c:pt idx="25">
                  <c:v>470</c:v>
                </c:pt>
              </c:numCache>
            </c:numRef>
          </c:cat>
          <c:val>
            <c:numRef>
              <c:f>W_Dg!$G$2:$G$27</c:f>
              <c:numCache>
                <c:formatCode>General</c:formatCode>
                <c:ptCount val="26"/>
                <c:pt idx="5">
                  <c:v>0.1307830810546875</c:v>
                </c:pt>
                <c:pt idx="6">
                  <c:v>0.52866744995117188</c:v>
                </c:pt>
                <c:pt idx="7">
                  <c:v>-2.0010871887207031</c:v>
                </c:pt>
                <c:pt idx="8">
                  <c:v>9.2187042236328125</c:v>
                </c:pt>
                <c:pt idx="9">
                  <c:v>-10.977142333984375</c:v>
                </c:pt>
                <c:pt idx="10">
                  <c:v>5.5039138793945312</c:v>
                </c:pt>
                <c:pt idx="11">
                  <c:v>-18.3428955078125</c:v>
                </c:pt>
                <c:pt idx="12">
                  <c:v>-1.6090850830078125</c:v>
                </c:pt>
                <c:pt idx="13">
                  <c:v>-16.105712890625</c:v>
                </c:pt>
                <c:pt idx="14">
                  <c:v>-0.64641571044921875</c:v>
                </c:pt>
                <c:pt idx="15">
                  <c:v>2.1975021362304687</c:v>
                </c:pt>
                <c:pt idx="16">
                  <c:v>-10.921127319335938</c:v>
                </c:pt>
                <c:pt idx="17">
                  <c:v>-8.7628326416015625</c:v>
                </c:pt>
                <c:pt idx="18">
                  <c:v>-7.056243896484375</c:v>
                </c:pt>
                <c:pt idx="19">
                  <c:v>-2.531036376953125</c:v>
                </c:pt>
                <c:pt idx="20">
                  <c:v>7.876312255859375</c:v>
                </c:pt>
                <c:pt idx="21">
                  <c:v>-17.445175170898438</c:v>
                </c:pt>
                <c:pt idx="22">
                  <c:v>-23.481353759765625</c:v>
                </c:pt>
                <c:pt idx="23">
                  <c:v>9.345977783203125</c:v>
                </c:pt>
                <c:pt idx="24">
                  <c:v>1.8951416015625</c:v>
                </c:pt>
                <c:pt idx="25">
                  <c:v>-18.456817626953125</c:v>
                </c:pt>
              </c:numCache>
            </c:numRef>
          </c:val>
          <c:smooth val="0"/>
        </c:ser>
        <c:dLbls>
          <c:showLegendKey val="0"/>
          <c:showVal val="0"/>
          <c:showCatName val="0"/>
          <c:showSerName val="0"/>
          <c:showPercent val="0"/>
          <c:showBubbleSize val="0"/>
        </c:dLbls>
        <c:smooth val="0"/>
        <c:axId val="234797368"/>
        <c:axId val="234797760"/>
      </c:lineChart>
      <c:catAx>
        <c:axId val="234797368"/>
        <c:scaling>
          <c:orientation val="minMax"/>
        </c:scaling>
        <c:delete val="0"/>
        <c:axPos val="b"/>
        <c:title>
          <c:tx>
            <c:rich>
              <a:bodyPr/>
              <a:lstStyle/>
              <a:p>
                <a:pPr>
                  <a:defRPr sz="1200"/>
                </a:pPr>
                <a:r>
                  <a:rPr lang="en-US" sz="1200"/>
                  <a:t>Maximum sentence for the guideline cell (470 maximum)</a:t>
                </a:r>
              </a:p>
            </c:rich>
          </c:tx>
          <c:overlay val="0"/>
        </c:title>
        <c:numFmt formatCode="General" sourceLinked="1"/>
        <c:majorTickMark val="out"/>
        <c:minorTickMark val="none"/>
        <c:tickLblPos val="low"/>
        <c:txPr>
          <a:bodyPr rot="1620000"/>
          <a:lstStyle/>
          <a:p>
            <a:pPr>
              <a:defRPr sz="1200"/>
            </a:pPr>
            <a:endParaRPr lang="en-US"/>
          </a:p>
        </c:txPr>
        <c:crossAx val="234797760"/>
        <c:crosses val="autoZero"/>
        <c:auto val="1"/>
        <c:lblAlgn val="ctr"/>
        <c:lblOffset val="100"/>
        <c:noMultiLvlLbl val="0"/>
      </c:catAx>
      <c:valAx>
        <c:axId val="234797760"/>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34797368"/>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9648581079067903"/>
          <c:y val="7.4992633830719441E-2"/>
          <c:w val="0.76567449192689918"/>
          <c:h val="0.67460978965238416"/>
        </c:manualLayout>
      </c:layout>
      <c:lineChart>
        <c:grouping val="standard"/>
        <c:varyColors val="0"/>
        <c:ser>
          <c:idx val="1"/>
          <c:order val="0"/>
          <c:tx>
            <c:strRef>
              <c:f>Sx!$H$1</c:f>
              <c:strCache>
                <c:ptCount val="1"/>
                <c:pt idx="0">
                  <c:v>60 Months</c:v>
                </c:pt>
              </c:strCache>
            </c:strRef>
          </c:tx>
          <c:spPr>
            <a:ln>
              <a:solidFill>
                <a:srgbClr val="FF0000"/>
              </a:solidFill>
            </a:ln>
          </c:spPr>
          <c:marker>
            <c:symbol val="none"/>
          </c:marker>
          <c:cat>
            <c:numRef>
              <c:f>Sx!$A$2:$A$9</c:f>
              <c:numCache>
                <c:formatCode>General</c:formatCode>
                <c:ptCount val="8"/>
                <c:pt idx="0">
                  <c:v>2005</c:v>
                </c:pt>
                <c:pt idx="1">
                  <c:v>2006</c:v>
                </c:pt>
                <c:pt idx="2">
                  <c:v>2007</c:v>
                </c:pt>
                <c:pt idx="3">
                  <c:v>2008</c:v>
                </c:pt>
                <c:pt idx="4">
                  <c:v>2009</c:v>
                </c:pt>
                <c:pt idx="5">
                  <c:v>2010</c:v>
                </c:pt>
                <c:pt idx="6">
                  <c:v>2011</c:v>
                </c:pt>
                <c:pt idx="7">
                  <c:v>2012</c:v>
                </c:pt>
              </c:numCache>
            </c:numRef>
          </c:cat>
          <c:val>
            <c:numRef>
              <c:f>Sx!$H$2:$H$9</c:f>
              <c:numCache>
                <c:formatCode>General</c:formatCode>
                <c:ptCount val="8"/>
                <c:pt idx="0">
                  <c:v>0.4144439697265625</c:v>
                </c:pt>
                <c:pt idx="1">
                  <c:v>-3.1064376831054687</c:v>
                </c:pt>
                <c:pt idx="2">
                  <c:v>-6.6273231506347656</c:v>
                </c:pt>
                <c:pt idx="3">
                  <c:v>-6.6326332092285156</c:v>
                </c:pt>
                <c:pt idx="4">
                  <c:v>-6.6379432678222656</c:v>
                </c:pt>
                <c:pt idx="5">
                  <c:v>-6.6432571411132813</c:v>
                </c:pt>
                <c:pt idx="6">
                  <c:v>-6.6485710144042969</c:v>
                </c:pt>
                <c:pt idx="7">
                  <c:v>-6.6538810729980469</c:v>
                </c:pt>
              </c:numCache>
            </c:numRef>
          </c:val>
          <c:smooth val="0"/>
        </c:ser>
        <c:ser>
          <c:idx val="2"/>
          <c:order val="1"/>
          <c:tx>
            <c:strRef>
              <c:f>Sx!$I$1</c:f>
              <c:strCache>
                <c:ptCount val="1"/>
                <c:pt idx="0">
                  <c:v>97 Months</c:v>
                </c:pt>
              </c:strCache>
            </c:strRef>
          </c:tx>
          <c:spPr>
            <a:ln>
              <a:solidFill>
                <a:schemeClr val="tx1"/>
              </a:solidFill>
              <a:prstDash val="sysDot"/>
            </a:ln>
          </c:spPr>
          <c:marker>
            <c:symbol val="none"/>
          </c:marker>
          <c:cat>
            <c:numRef>
              <c:f>Sx!$A$2:$A$9</c:f>
              <c:numCache>
                <c:formatCode>General</c:formatCode>
                <c:ptCount val="8"/>
                <c:pt idx="0">
                  <c:v>2005</c:v>
                </c:pt>
                <c:pt idx="1">
                  <c:v>2006</c:v>
                </c:pt>
                <c:pt idx="2">
                  <c:v>2007</c:v>
                </c:pt>
                <c:pt idx="3">
                  <c:v>2008</c:v>
                </c:pt>
                <c:pt idx="4">
                  <c:v>2009</c:v>
                </c:pt>
                <c:pt idx="5">
                  <c:v>2010</c:v>
                </c:pt>
                <c:pt idx="6">
                  <c:v>2011</c:v>
                </c:pt>
                <c:pt idx="7">
                  <c:v>2012</c:v>
                </c:pt>
              </c:numCache>
            </c:numRef>
          </c:cat>
          <c:val>
            <c:numRef>
              <c:f>Sx!$I$2:$I$9</c:f>
              <c:numCache>
                <c:formatCode>General</c:formatCode>
                <c:ptCount val="8"/>
                <c:pt idx="0">
                  <c:v>1.24627685546875</c:v>
                </c:pt>
                <c:pt idx="1">
                  <c:v>-4.9070472717285156</c:v>
                </c:pt>
                <c:pt idx="2">
                  <c:v>-11.060367584228516</c:v>
                </c:pt>
                <c:pt idx="3">
                  <c:v>-11.069652557373047</c:v>
                </c:pt>
                <c:pt idx="4">
                  <c:v>-11.078933715820313</c:v>
                </c:pt>
                <c:pt idx="5">
                  <c:v>-11.088222503662109</c:v>
                </c:pt>
                <c:pt idx="6">
                  <c:v>-11.097503662109375</c:v>
                </c:pt>
                <c:pt idx="7">
                  <c:v>-11.106788635253906</c:v>
                </c:pt>
              </c:numCache>
            </c:numRef>
          </c:val>
          <c:smooth val="0"/>
        </c:ser>
        <c:dLbls>
          <c:showLegendKey val="0"/>
          <c:showVal val="0"/>
          <c:showCatName val="0"/>
          <c:showSerName val="0"/>
          <c:showPercent val="0"/>
          <c:showBubbleSize val="0"/>
        </c:dLbls>
        <c:smooth val="0"/>
        <c:axId val="234798544"/>
        <c:axId val="234798936"/>
      </c:lineChart>
      <c:catAx>
        <c:axId val="234798544"/>
        <c:scaling>
          <c:orientation val="minMax"/>
        </c:scaling>
        <c:delete val="0"/>
        <c:axPos val="b"/>
        <c:title>
          <c:tx>
            <c:rich>
              <a:bodyPr/>
              <a:lstStyle/>
              <a:p>
                <a:pPr>
                  <a:defRPr sz="1200"/>
                </a:pPr>
                <a:r>
                  <a:rPr lang="en-US" sz="1200"/>
                  <a:t>Year</a:t>
                </a:r>
              </a:p>
            </c:rich>
          </c:tx>
          <c:layout>
            <c:manualLayout>
              <c:xMode val="edge"/>
              <c:yMode val="edge"/>
              <c:x val="0.53544739071411673"/>
              <c:y val="0.68540875651876032"/>
            </c:manualLayout>
          </c:layout>
          <c:overlay val="0"/>
        </c:title>
        <c:numFmt formatCode="General" sourceLinked="1"/>
        <c:majorTickMark val="out"/>
        <c:minorTickMark val="none"/>
        <c:tickLblPos val="low"/>
        <c:txPr>
          <a:bodyPr/>
          <a:lstStyle/>
          <a:p>
            <a:pPr>
              <a:defRPr sz="1200"/>
            </a:pPr>
            <a:endParaRPr lang="en-US"/>
          </a:p>
        </c:txPr>
        <c:crossAx val="234798936"/>
        <c:crosses val="autoZero"/>
        <c:auto val="1"/>
        <c:lblAlgn val="ctr"/>
        <c:lblOffset val="100"/>
        <c:noMultiLvlLbl val="0"/>
      </c:catAx>
      <c:valAx>
        <c:axId val="234798936"/>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34798544"/>
        <c:crosses val="autoZero"/>
        <c:crossBetween val="between"/>
      </c:valAx>
    </c:plotArea>
    <c:legend>
      <c:legendPos val="b"/>
      <c:layout>
        <c:manualLayout>
          <c:xMode val="edge"/>
          <c:yMode val="edge"/>
          <c:x val="0.23805536268248856"/>
          <c:y val="0.87478182963667417"/>
          <c:w val="0.69589397300569622"/>
          <c:h val="0.12475535933730827"/>
        </c:manualLayout>
      </c:layout>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Sx!$F$1</c:f>
              <c:strCache>
                <c:ptCount val="1"/>
                <c:pt idx="0">
                  <c:v>Actual_Difference</c:v>
                </c:pt>
              </c:strCache>
            </c:strRef>
          </c:tx>
          <c:spPr>
            <a:ln w="19050"/>
          </c:spPr>
          <c:marker>
            <c:symbol val="none"/>
          </c:marker>
          <c:cat>
            <c:numRef>
              <c:f>Sx!$A$2:$A$17</c:f>
              <c:numCache>
                <c:formatCode>General</c:formatCode>
                <c:ptCount val="16"/>
                <c:pt idx="0">
                  <c:v>21</c:v>
                </c:pt>
                <c:pt idx="1">
                  <c:v>33</c:v>
                </c:pt>
                <c:pt idx="2">
                  <c:v>37</c:v>
                </c:pt>
                <c:pt idx="3">
                  <c:v>41</c:v>
                </c:pt>
                <c:pt idx="4">
                  <c:v>46</c:v>
                </c:pt>
                <c:pt idx="5">
                  <c:v>51</c:v>
                </c:pt>
                <c:pt idx="6">
                  <c:v>57</c:v>
                </c:pt>
                <c:pt idx="7">
                  <c:v>60</c:v>
                </c:pt>
                <c:pt idx="8">
                  <c:v>63</c:v>
                </c:pt>
                <c:pt idx="9">
                  <c:v>87</c:v>
                </c:pt>
                <c:pt idx="10">
                  <c:v>97</c:v>
                </c:pt>
                <c:pt idx="11">
                  <c:v>120</c:v>
                </c:pt>
                <c:pt idx="12">
                  <c:v>135</c:v>
                </c:pt>
                <c:pt idx="13">
                  <c:v>151</c:v>
                </c:pt>
                <c:pt idx="14">
                  <c:v>210</c:v>
                </c:pt>
                <c:pt idx="15">
                  <c:v>293</c:v>
                </c:pt>
              </c:numCache>
            </c:numRef>
          </c:cat>
          <c:val>
            <c:numRef>
              <c:f>Sx!$F$2:$F$17</c:f>
              <c:numCache>
                <c:formatCode>General</c:formatCode>
                <c:ptCount val="16"/>
                <c:pt idx="0">
                  <c:v>-108</c:v>
                </c:pt>
                <c:pt idx="1">
                  <c:v>-1.4166660308837891</c:v>
                </c:pt>
                <c:pt idx="2">
                  <c:v>8.5625</c:v>
                </c:pt>
                <c:pt idx="3">
                  <c:v>-0.5</c:v>
                </c:pt>
                <c:pt idx="4">
                  <c:v>6.5789470672607422</c:v>
                </c:pt>
                <c:pt idx="5">
                  <c:v>7.3333339691162109</c:v>
                </c:pt>
                <c:pt idx="6">
                  <c:v>-21.900001525878906</c:v>
                </c:pt>
                <c:pt idx="7">
                  <c:v>4.7400016784667969</c:v>
                </c:pt>
                <c:pt idx="8">
                  <c:v>4.0526313781738281</c:v>
                </c:pt>
                <c:pt idx="9">
                  <c:v>7</c:v>
                </c:pt>
                <c:pt idx="10">
                  <c:v>-46.968086242675781</c:v>
                </c:pt>
                <c:pt idx="11">
                  <c:v>32.03448486328125</c:v>
                </c:pt>
                <c:pt idx="12">
                  <c:v>-3</c:v>
                </c:pt>
                <c:pt idx="13">
                  <c:v>-4.625</c:v>
                </c:pt>
                <c:pt idx="14">
                  <c:v>-65.272720336914062</c:v>
                </c:pt>
                <c:pt idx="15">
                  <c:v>-15.199996948242187</c:v>
                </c:pt>
              </c:numCache>
            </c:numRef>
          </c:val>
          <c:smooth val="0"/>
        </c:ser>
        <c:ser>
          <c:idx val="2"/>
          <c:order val="1"/>
          <c:tx>
            <c:strRef>
              <c:f>Sx!$G$1</c:f>
              <c:strCache>
                <c:ptCount val="1"/>
                <c:pt idx="0">
                  <c:v>Predicted_Difference</c:v>
                </c:pt>
              </c:strCache>
            </c:strRef>
          </c:tx>
          <c:spPr>
            <a:ln>
              <a:solidFill>
                <a:schemeClr val="accent1"/>
              </a:solidFill>
            </a:ln>
          </c:spPr>
          <c:marker>
            <c:symbol val="none"/>
          </c:marker>
          <c:trendline>
            <c:spPr>
              <a:ln w="25400">
                <a:prstDash val="dash"/>
              </a:ln>
            </c:spPr>
            <c:trendlineType val="poly"/>
            <c:order val="2"/>
            <c:dispRSqr val="0"/>
            <c:dispEq val="0"/>
          </c:trendline>
          <c:cat>
            <c:numRef>
              <c:f>Sx!$A$2:$A$17</c:f>
              <c:numCache>
                <c:formatCode>General</c:formatCode>
                <c:ptCount val="16"/>
                <c:pt idx="0">
                  <c:v>21</c:v>
                </c:pt>
                <c:pt idx="1">
                  <c:v>33</c:v>
                </c:pt>
                <c:pt idx="2">
                  <c:v>37</c:v>
                </c:pt>
                <c:pt idx="3">
                  <c:v>41</c:v>
                </c:pt>
                <c:pt idx="4">
                  <c:v>46</c:v>
                </c:pt>
                <c:pt idx="5">
                  <c:v>51</c:v>
                </c:pt>
                <c:pt idx="6">
                  <c:v>57</c:v>
                </c:pt>
                <c:pt idx="7">
                  <c:v>60</c:v>
                </c:pt>
                <c:pt idx="8">
                  <c:v>63</c:v>
                </c:pt>
                <c:pt idx="9">
                  <c:v>87</c:v>
                </c:pt>
                <c:pt idx="10">
                  <c:v>97</c:v>
                </c:pt>
                <c:pt idx="11">
                  <c:v>120</c:v>
                </c:pt>
                <c:pt idx="12">
                  <c:v>135</c:v>
                </c:pt>
                <c:pt idx="13">
                  <c:v>151</c:v>
                </c:pt>
                <c:pt idx="14">
                  <c:v>210</c:v>
                </c:pt>
                <c:pt idx="15">
                  <c:v>293</c:v>
                </c:pt>
              </c:numCache>
            </c:numRef>
          </c:cat>
          <c:val>
            <c:numRef>
              <c:f>Sx!$G$2:$G$17</c:f>
              <c:numCache>
                <c:formatCode>General</c:formatCode>
                <c:ptCount val="16"/>
                <c:pt idx="0">
                  <c:v>-31.021541595458984</c:v>
                </c:pt>
                <c:pt idx="1">
                  <c:v>-3.1654090881347656</c:v>
                </c:pt>
                <c:pt idx="2">
                  <c:v>3.5090656280517578</c:v>
                </c:pt>
                <c:pt idx="3">
                  <c:v>4.1650848388671875</c:v>
                </c:pt>
                <c:pt idx="5">
                  <c:v>-9.0258102416992187</c:v>
                </c:pt>
                <c:pt idx="6">
                  <c:v>-21.578639984130859</c:v>
                </c:pt>
                <c:pt idx="7">
                  <c:v>-23.812297821044922</c:v>
                </c:pt>
                <c:pt idx="8">
                  <c:v>-6.8064308166503906</c:v>
                </c:pt>
                <c:pt idx="10">
                  <c:v>-14.792530059814453</c:v>
                </c:pt>
                <c:pt idx="11">
                  <c:v>13.537490844726563</c:v>
                </c:pt>
                <c:pt idx="12">
                  <c:v>-3.386932373046875</c:v>
                </c:pt>
                <c:pt idx="13">
                  <c:v>-11.725059509277344</c:v>
                </c:pt>
                <c:pt idx="14">
                  <c:v>-42.629531860351562</c:v>
                </c:pt>
                <c:pt idx="15">
                  <c:v>-14.978622436523438</c:v>
                </c:pt>
              </c:numCache>
            </c:numRef>
          </c:val>
          <c:smooth val="0"/>
        </c:ser>
        <c:dLbls>
          <c:showLegendKey val="0"/>
          <c:showVal val="0"/>
          <c:showCatName val="0"/>
          <c:showSerName val="0"/>
          <c:showPercent val="0"/>
          <c:showBubbleSize val="0"/>
        </c:dLbls>
        <c:smooth val="0"/>
        <c:axId val="234799720"/>
        <c:axId val="234800112"/>
      </c:lineChart>
      <c:catAx>
        <c:axId val="234799720"/>
        <c:scaling>
          <c:orientation val="minMax"/>
        </c:scaling>
        <c:delete val="0"/>
        <c:axPos val="b"/>
        <c:title>
          <c:tx>
            <c:rich>
              <a:bodyPr/>
              <a:lstStyle/>
              <a:p>
                <a:pPr>
                  <a:defRPr sz="1200"/>
                </a:pPr>
                <a:r>
                  <a:rPr lang="en-US" sz="1000"/>
                  <a:t>Maximum sentence for the guideline cell (293 maximum)</a:t>
                </a:r>
              </a:p>
            </c:rich>
          </c:tx>
          <c:overlay val="0"/>
        </c:title>
        <c:numFmt formatCode="General" sourceLinked="1"/>
        <c:majorTickMark val="out"/>
        <c:minorTickMark val="none"/>
        <c:tickLblPos val="low"/>
        <c:txPr>
          <a:bodyPr rot="1620000"/>
          <a:lstStyle/>
          <a:p>
            <a:pPr>
              <a:defRPr sz="1200"/>
            </a:pPr>
            <a:endParaRPr lang="en-US"/>
          </a:p>
        </c:txPr>
        <c:crossAx val="234800112"/>
        <c:crosses val="autoZero"/>
        <c:auto val="1"/>
        <c:lblAlgn val="ctr"/>
        <c:lblOffset val="100"/>
        <c:noMultiLvlLbl val="0"/>
      </c:catAx>
      <c:valAx>
        <c:axId val="234800112"/>
        <c:scaling>
          <c:orientation val="minMax"/>
        </c:scaling>
        <c:delete val="0"/>
        <c:axPos val="l"/>
        <c:title>
          <c:tx>
            <c:rich>
              <a:bodyPr rot="-5400000" vert="horz"/>
              <a:lstStyle/>
              <a:p>
                <a:pPr>
                  <a:defRPr sz="1200"/>
                </a:pPr>
                <a:r>
                  <a:rPr lang="en-US" sz="1200"/>
                  <a:t>Difference in months</a:t>
                </a:r>
              </a:p>
            </c:rich>
          </c:tx>
          <c:overlay val="0"/>
        </c:title>
        <c:numFmt formatCode="General" sourceLinked="1"/>
        <c:majorTickMark val="out"/>
        <c:minorTickMark val="none"/>
        <c:tickLblPos val="nextTo"/>
        <c:txPr>
          <a:bodyPr/>
          <a:lstStyle/>
          <a:p>
            <a:pPr>
              <a:defRPr sz="1200"/>
            </a:pPr>
            <a:endParaRPr lang="en-US"/>
          </a:p>
        </c:txPr>
        <c:crossAx val="234799720"/>
        <c:crosses val="autoZero"/>
        <c:crossBetween val="between"/>
      </c:valAx>
    </c:plotArea>
    <c:legend>
      <c:legendPos val="b"/>
      <c:legendEntry>
        <c:idx val="2"/>
        <c:delete val="1"/>
      </c:legendEntry>
      <c:overlay val="0"/>
      <c:spPr>
        <a:ln>
          <a:solidFill>
            <a:schemeClr val="tx1"/>
          </a:solidFill>
        </a:ln>
      </c:spPr>
      <c:txPr>
        <a:bodyPr/>
        <a:lstStyle/>
        <a:p>
          <a:pPr>
            <a:defRPr sz="1050"/>
          </a:pPr>
          <a:endParaRPr lang="en-US"/>
        </a:p>
      </c:txPr>
    </c:legend>
    <c:plotVisOnly val="1"/>
    <c:dispBlanksAs val="gap"/>
    <c:showDLblsOverMax val="0"/>
  </c:chart>
  <c:externalData r:id="rId1">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2175096090516774"/>
          <c:y val="2.8566637503645378E-2"/>
          <c:w val="0.74157165747539988"/>
          <c:h val="0.68427018694550223"/>
        </c:manualLayout>
      </c:layout>
      <c:lineChart>
        <c:grouping val="standard"/>
        <c:varyColors val="0"/>
        <c:ser>
          <c:idx val="2"/>
          <c:order val="0"/>
          <c:tx>
            <c:v>Whites</c:v>
          </c:tx>
          <c:spPr>
            <a:ln w="34925">
              <a:solidFill>
                <a:schemeClr val="tx1"/>
              </a:solidFill>
              <a:prstDash val="sysDot"/>
            </a:ln>
          </c:spPr>
          <c:marker>
            <c:symbol val="none"/>
          </c:marker>
          <c:cat>
            <c:numRef>
              <c:f>Coc!$A$2:$A$22</c:f>
              <c:numCache>
                <c:formatCode>General</c:formatCode>
                <c:ptCount val="21"/>
                <c:pt idx="0">
                  <c:v>400</c:v>
                </c:pt>
                <c:pt idx="1">
                  <c:v>410</c:v>
                </c:pt>
                <c:pt idx="2">
                  <c:v>420</c:v>
                </c:pt>
                <c:pt idx="3">
                  <c:v>430</c:v>
                </c:pt>
                <c:pt idx="4">
                  <c:v>440</c:v>
                </c:pt>
                <c:pt idx="5">
                  <c:v>450</c:v>
                </c:pt>
                <c:pt idx="6">
                  <c:v>460</c:v>
                </c:pt>
                <c:pt idx="7">
                  <c:v>470</c:v>
                </c:pt>
                <c:pt idx="8">
                  <c:v>480</c:v>
                </c:pt>
                <c:pt idx="9">
                  <c:v>490</c:v>
                </c:pt>
                <c:pt idx="10">
                  <c:v>500</c:v>
                </c:pt>
                <c:pt idx="11">
                  <c:v>510</c:v>
                </c:pt>
                <c:pt idx="12">
                  <c:v>520</c:v>
                </c:pt>
                <c:pt idx="13">
                  <c:v>530</c:v>
                </c:pt>
                <c:pt idx="14">
                  <c:v>540</c:v>
                </c:pt>
                <c:pt idx="15">
                  <c:v>550</c:v>
                </c:pt>
                <c:pt idx="16">
                  <c:v>560</c:v>
                </c:pt>
                <c:pt idx="17">
                  <c:v>570</c:v>
                </c:pt>
                <c:pt idx="18">
                  <c:v>580</c:v>
                </c:pt>
                <c:pt idx="19">
                  <c:v>590</c:v>
                </c:pt>
                <c:pt idx="20">
                  <c:v>600</c:v>
                </c:pt>
              </c:numCache>
            </c:numRef>
          </c:cat>
          <c:val>
            <c:numRef>
              <c:f>Coc!$E$2:$E$22</c:f>
              <c:numCache>
                <c:formatCode>0%</c:formatCode>
                <c:ptCount val="21"/>
                <c:pt idx="0">
                  <c:v>5.1369863013698627E-2</c:v>
                </c:pt>
                <c:pt idx="1">
                  <c:v>1.0273972602739725E-2</c:v>
                </c:pt>
                <c:pt idx="2">
                  <c:v>3.0821917808219176E-2</c:v>
                </c:pt>
                <c:pt idx="3">
                  <c:v>2.3972602739726026E-2</c:v>
                </c:pt>
                <c:pt idx="4">
                  <c:v>2.7397260273972601E-2</c:v>
                </c:pt>
                <c:pt idx="5">
                  <c:v>6.1643835616438353E-2</c:v>
                </c:pt>
                <c:pt idx="6">
                  <c:v>3.7671232876712327E-2</c:v>
                </c:pt>
                <c:pt idx="7">
                  <c:v>2.7397260273972601E-2</c:v>
                </c:pt>
                <c:pt idx="8">
                  <c:v>5.4794520547945202E-2</c:v>
                </c:pt>
                <c:pt idx="9">
                  <c:v>3.4246575342465752E-2</c:v>
                </c:pt>
                <c:pt idx="10">
                  <c:v>0.32876712328767121</c:v>
                </c:pt>
                <c:pt idx="11">
                  <c:v>5.4794520547945202E-2</c:v>
                </c:pt>
                <c:pt idx="12">
                  <c:v>2.3972602739726026E-2</c:v>
                </c:pt>
                <c:pt idx="13">
                  <c:v>3.4246575342465752E-2</c:v>
                </c:pt>
                <c:pt idx="14">
                  <c:v>2.3972602739726026E-2</c:v>
                </c:pt>
                <c:pt idx="15">
                  <c:v>2.0547945205479451E-2</c:v>
                </c:pt>
                <c:pt idx="16">
                  <c:v>5.1369863013698627E-2</c:v>
                </c:pt>
                <c:pt idx="17">
                  <c:v>2.3972602739726026E-2</c:v>
                </c:pt>
                <c:pt idx="18">
                  <c:v>1.7123287671232876E-2</c:v>
                </c:pt>
                <c:pt idx="19">
                  <c:v>2.0547945205479451E-2</c:v>
                </c:pt>
                <c:pt idx="20">
                  <c:v>4.1095890410958902E-2</c:v>
                </c:pt>
              </c:numCache>
            </c:numRef>
          </c:val>
          <c:smooth val="1"/>
        </c:ser>
        <c:ser>
          <c:idx val="3"/>
          <c:order val="1"/>
          <c:tx>
            <c:v>Blacks</c:v>
          </c:tx>
          <c:spPr>
            <a:ln>
              <a:solidFill>
                <a:srgbClr val="FF0000"/>
              </a:solidFill>
            </a:ln>
          </c:spPr>
          <c:marker>
            <c:symbol val="none"/>
          </c:marker>
          <c:cat>
            <c:numRef>
              <c:f>Coc!$A$2:$A$22</c:f>
              <c:numCache>
                <c:formatCode>General</c:formatCode>
                <c:ptCount val="21"/>
                <c:pt idx="0">
                  <c:v>400</c:v>
                </c:pt>
                <c:pt idx="1">
                  <c:v>410</c:v>
                </c:pt>
                <c:pt idx="2">
                  <c:v>420</c:v>
                </c:pt>
                <c:pt idx="3">
                  <c:v>430</c:v>
                </c:pt>
                <c:pt idx="4">
                  <c:v>440</c:v>
                </c:pt>
                <c:pt idx="5">
                  <c:v>450</c:v>
                </c:pt>
                <c:pt idx="6">
                  <c:v>460</c:v>
                </c:pt>
                <c:pt idx="7">
                  <c:v>470</c:v>
                </c:pt>
                <c:pt idx="8">
                  <c:v>480</c:v>
                </c:pt>
                <c:pt idx="9">
                  <c:v>490</c:v>
                </c:pt>
                <c:pt idx="10">
                  <c:v>500</c:v>
                </c:pt>
                <c:pt idx="11">
                  <c:v>510</c:v>
                </c:pt>
                <c:pt idx="12">
                  <c:v>520</c:v>
                </c:pt>
                <c:pt idx="13">
                  <c:v>530</c:v>
                </c:pt>
                <c:pt idx="14">
                  <c:v>540</c:v>
                </c:pt>
                <c:pt idx="15">
                  <c:v>550</c:v>
                </c:pt>
                <c:pt idx="16">
                  <c:v>560</c:v>
                </c:pt>
                <c:pt idx="17">
                  <c:v>570</c:v>
                </c:pt>
                <c:pt idx="18">
                  <c:v>580</c:v>
                </c:pt>
                <c:pt idx="19">
                  <c:v>590</c:v>
                </c:pt>
                <c:pt idx="20">
                  <c:v>600</c:v>
                </c:pt>
              </c:numCache>
            </c:numRef>
          </c:cat>
          <c:val>
            <c:numRef>
              <c:f>Coc!$F$2:$F$22</c:f>
              <c:numCache>
                <c:formatCode>0%</c:formatCode>
                <c:ptCount val="21"/>
                <c:pt idx="0">
                  <c:v>3.4870641169853771E-2</c:v>
                </c:pt>
                <c:pt idx="1">
                  <c:v>2.1372328458942633E-2</c:v>
                </c:pt>
                <c:pt idx="2">
                  <c:v>2.6996625421822271E-2</c:v>
                </c:pt>
                <c:pt idx="3">
                  <c:v>3.8245219347581551E-2</c:v>
                </c:pt>
                <c:pt idx="4">
                  <c:v>2.81214848143982E-2</c:v>
                </c:pt>
                <c:pt idx="5">
                  <c:v>3.59955005624297E-2</c:v>
                </c:pt>
                <c:pt idx="6">
                  <c:v>4.1619797525309338E-2</c:v>
                </c:pt>
                <c:pt idx="7">
                  <c:v>2.1372328458942633E-2</c:v>
                </c:pt>
                <c:pt idx="8">
                  <c:v>4.2744656917885267E-2</c:v>
                </c:pt>
                <c:pt idx="9">
                  <c:v>0.10573678290213723</c:v>
                </c:pt>
                <c:pt idx="10">
                  <c:v>0.33183352080989875</c:v>
                </c:pt>
                <c:pt idx="11">
                  <c:v>4.8368953880764905E-2</c:v>
                </c:pt>
                <c:pt idx="12">
                  <c:v>3.0371203599550055E-2</c:v>
                </c:pt>
                <c:pt idx="13">
                  <c:v>2.1372328458942633E-2</c:v>
                </c:pt>
                <c:pt idx="14">
                  <c:v>2.4746906636670417E-2</c:v>
                </c:pt>
                <c:pt idx="15">
                  <c:v>2.1372328458942633E-2</c:v>
                </c:pt>
                <c:pt idx="16">
                  <c:v>2.4746906636670417E-2</c:v>
                </c:pt>
                <c:pt idx="17">
                  <c:v>2.0247469066366704E-2</c:v>
                </c:pt>
                <c:pt idx="18">
                  <c:v>2.5871766029246346E-2</c:v>
                </c:pt>
                <c:pt idx="19">
                  <c:v>2.4746906636670417E-2</c:v>
                </c:pt>
                <c:pt idx="20">
                  <c:v>2.9246344206974129E-2</c:v>
                </c:pt>
              </c:numCache>
            </c:numRef>
          </c:val>
          <c:smooth val="1"/>
        </c:ser>
        <c:ser>
          <c:idx val="0"/>
          <c:order val="2"/>
          <c:tx>
            <c:v>Hispanics</c:v>
          </c:tx>
          <c:spPr>
            <a:ln w="31750">
              <a:solidFill>
                <a:schemeClr val="accent1"/>
              </a:solidFill>
              <a:prstDash val="dash"/>
            </a:ln>
          </c:spPr>
          <c:marker>
            <c:symbol val="none"/>
          </c:marker>
          <c:cat>
            <c:numRef>
              <c:f>Coc!$A$2:$A$22</c:f>
              <c:numCache>
                <c:formatCode>General</c:formatCode>
                <c:ptCount val="21"/>
                <c:pt idx="0">
                  <c:v>400</c:v>
                </c:pt>
                <c:pt idx="1">
                  <c:v>410</c:v>
                </c:pt>
                <c:pt idx="2">
                  <c:v>420</c:v>
                </c:pt>
                <c:pt idx="3">
                  <c:v>430</c:v>
                </c:pt>
                <c:pt idx="4">
                  <c:v>440</c:v>
                </c:pt>
                <c:pt idx="5">
                  <c:v>450</c:v>
                </c:pt>
                <c:pt idx="6">
                  <c:v>460</c:v>
                </c:pt>
                <c:pt idx="7">
                  <c:v>470</c:v>
                </c:pt>
                <c:pt idx="8">
                  <c:v>480</c:v>
                </c:pt>
                <c:pt idx="9">
                  <c:v>490</c:v>
                </c:pt>
                <c:pt idx="10">
                  <c:v>500</c:v>
                </c:pt>
                <c:pt idx="11">
                  <c:v>510</c:v>
                </c:pt>
                <c:pt idx="12">
                  <c:v>520</c:v>
                </c:pt>
                <c:pt idx="13">
                  <c:v>530</c:v>
                </c:pt>
                <c:pt idx="14">
                  <c:v>540</c:v>
                </c:pt>
                <c:pt idx="15">
                  <c:v>550</c:v>
                </c:pt>
                <c:pt idx="16">
                  <c:v>560</c:v>
                </c:pt>
                <c:pt idx="17">
                  <c:v>570</c:v>
                </c:pt>
                <c:pt idx="18">
                  <c:v>580</c:v>
                </c:pt>
                <c:pt idx="19">
                  <c:v>590</c:v>
                </c:pt>
                <c:pt idx="20">
                  <c:v>600</c:v>
                </c:pt>
              </c:numCache>
            </c:numRef>
          </c:cat>
          <c:val>
            <c:numRef>
              <c:f>Coc!$G$2:$G$22</c:f>
              <c:numCache>
                <c:formatCode>0%</c:formatCode>
                <c:ptCount val="21"/>
                <c:pt idx="0">
                  <c:v>4.6583850931677016E-2</c:v>
                </c:pt>
                <c:pt idx="1">
                  <c:v>2.1739130434782608E-2</c:v>
                </c:pt>
                <c:pt idx="2">
                  <c:v>1.8633540372670808E-2</c:v>
                </c:pt>
                <c:pt idx="3">
                  <c:v>1.2422360248447204E-2</c:v>
                </c:pt>
                <c:pt idx="4">
                  <c:v>3.1055900621118012E-2</c:v>
                </c:pt>
                <c:pt idx="5">
                  <c:v>3.7267080745341616E-2</c:v>
                </c:pt>
                <c:pt idx="6">
                  <c:v>4.9689440993788817E-2</c:v>
                </c:pt>
                <c:pt idx="7">
                  <c:v>2.1739130434782608E-2</c:v>
                </c:pt>
                <c:pt idx="8">
                  <c:v>3.7267080745341616E-2</c:v>
                </c:pt>
                <c:pt idx="9">
                  <c:v>0.17080745341614906</c:v>
                </c:pt>
                <c:pt idx="10">
                  <c:v>0.2639751552795031</c:v>
                </c:pt>
                <c:pt idx="11">
                  <c:v>4.9689440993788817E-2</c:v>
                </c:pt>
                <c:pt idx="12">
                  <c:v>2.4844720496894408E-2</c:v>
                </c:pt>
                <c:pt idx="13">
                  <c:v>2.7950310559006212E-2</c:v>
                </c:pt>
                <c:pt idx="14">
                  <c:v>2.4844720496894408E-2</c:v>
                </c:pt>
                <c:pt idx="15">
                  <c:v>4.0372670807453416E-2</c:v>
                </c:pt>
                <c:pt idx="16">
                  <c:v>1.8633540372670808E-2</c:v>
                </c:pt>
                <c:pt idx="17">
                  <c:v>2.1739130434782608E-2</c:v>
                </c:pt>
                <c:pt idx="18">
                  <c:v>4.3478260869565216E-2</c:v>
                </c:pt>
                <c:pt idx="19">
                  <c:v>2.1739130434782608E-2</c:v>
                </c:pt>
                <c:pt idx="20">
                  <c:v>1.5527950310559006E-2</c:v>
                </c:pt>
              </c:numCache>
            </c:numRef>
          </c:val>
          <c:smooth val="1"/>
        </c:ser>
        <c:dLbls>
          <c:showLegendKey val="0"/>
          <c:showVal val="0"/>
          <c:showCatName val="0"/>
          <c:showSerName val="0"/>
          <c:showPercent val="0"/>
          <c:showBubbleSize val="0"/>
        </c:dLbls>
        <c:smooth val="0"/>
        <c:axId val="234800896"/>
        <c:axId val="234801288"/>
      </c:lineChart>
      <c:catAx>
        <c:axId val="234800896"/>
        <c:scaling>
          <c:orientation val="minMax"/>
        </c:scaling>
        <c:delete val="0"/>
        <c:axPos val="b"/>
        <c:title>
          <c:tx>
            <c:rich>
              <a:bodyPr/>
              <a:lstStyle/>
              <a:p>
                <a:pPr>
                  <a:defRPr sz="1000"/>
                </a:pPr>
                <a:r>
                  <a:rPr lang="en-US" sz="1000"/>
                  <a:t>Grams of cocaine</a:t>
                </a:r>
              </a:p>
            </c:rich>
          </c:tx>
          <c:overlay val="0"/>
        </c:title>
        <c:numFmt formatCode="General" sourceLinked="1"/>
        <c:majorTickMark val="out"/>
        <c:minorTickMark val="none"/>
        <c:tickLblPos val="nextTo"/>
        <c:txPr>
          <a:bodyPr rot="-5400000" vert="horz"/>
          <a:lstStyle/>
          <a:p>
            <a:pPr>
              <a:defRPr sz="1300"/>
            </a:pPr>
            <a:endParaRPr lang="en-US"/>
          </a:p>
        </c:txPr>
        <c:crossAx val="234801288"/>
        <c:crosses val="autoZero"/>
        <c:auto val="1"/>
        <c:lblAlgn val="ctr"/>
        <c:lblOffset val="100"/>
        <c:noMultiLvlLbl val="0"/>
      </c:catAx>
      <c:valAx>
        <c:axId val="234801288"/>
        <c:scaling>
          <c:orientation val="minMax"/>
        </c:scaling>
        <c:delete val="0"/>
        <c:axPos val="l"/>
        <c:title>
          <c:tx>
            <c:rich>
              <a:bodyPr rot="-5400000" vert="horz"/>
              <a:lstStyle/>
              <a:p>
                <a:pPr>
                  <a:defRPr sz="1200"/>
                </a:pPr>
                <a:r>
                  <a:rPr lang="en-US" sz="1200"/>
                  <a:t>Proportion of offenders (+/-)</a:t>
                </a:r>
                <a:r>
                  <a:rPr lang="en-US" sz="1200" baseline="0"/>
                  <a:t> 100 gms. of the threshold </a:t>
                </a:r>
                <a:endParaRPr lang="en-US" sz="1200"/>
              </a:p>
            </c:rich>
          </c:tx>
          <c:layout>
            <c:manualLayout>
              <c:xMode val="edge"/>
              <c:yMode val="edge"/>
              <c:x val="3.2216701067706341E-2"/>
              <c:y val="4.1252055726975982E-2"/>
            </c:manualLayout>
          </c:layout>
          <c:overlay val="0"/>
        </c:title>
        <c:numFmt formatCode="0%" sourceLinked="1"/>
        <c:majorTickMark val="out"/>
        <c:minorTickMark val="none"/>
        <c:tickLblPos val="nextTo"/>
        <c:txPr>
          <a:bodyPr/>
          <a:lstStyle/>
          <a:p>
            <a:pPr>
              <a:defRPr sz="1200"/>
            </a:pPr>
            <a:endParaRPr lang="en-US"/>
          </a:p>
        </c:txPr>
        <c:crossAx val="234800896"/>
        <c:crosses val="autoZero"/>
        <c:crossBetween val="between"/>
      </c:valAx>
    </c:plotArea>
    <c:legend>
      <c:legendPos val="b"/>
      <c:overlay val="0"/>
      <c:txPr>
        <a:bodyPr/>
        <a:lstStyle/>
        <a:p>
          <a:pPr>
            <a:defRPr sz="1200"/>
          </a:pPr>
          <a:endParaRPr lang="en-US"/>
        </a:p>
      </c:txPr>
    </c:legend>
    <c:plotVisOnly val="1"/>
    <c:dispBlanksAs val="gap"/>
    <c:showDLblsOverMax val="0"/>
  </c:chart>
  <c:externalData r:id="rId1">
    <c:autoUpdate val="0"/>
  </c:externalData>
  <c:userShapes r:id="rId2"/>
</c:chartSpace>
</file>

<file path=word/charts/chart6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v>Whites</c:v>
          </c:tx>
          <c:spPr>
            <a:ln>
              <a:solidFill>
                <a:schemeClr val="tx1"/>
              </a:solidFill>
              <a:prstDash val="sysDot"/>
            </a:ln>
          </c:spPr>
          <c:marker>
            <c:symbol val="none"/>
          </c:marker>
          <c:cat>
            <c:numRef>
              <c:f>Coc!$A$23:$A$43</c:f>
              <c:numCache>
                <c:formatCode>General</c:formatCode>
                <c:ptCount val="21"/>
                <c:pt idx="0">
                  <c:v>4500</c:v>
                </c:pt>
                <c:pt idx="1">
                  <c:v>4550</c:v>
                </c:pt>
                <c:pt idx="2">
                  <c:v>4600</c:v>
                </c:pt>
                <c:pt idx="3">
                  <c:v>4650</c:v>
                </c:pt>
                <c:pt idx="4">
                  <c:v>4700</c:v>
                </c:pt>
                <c:pt idx="5">
                  <c:v>4750</c:v>
                </c:pt>
                <c:pt idx="6">
                  <c:v>4800</c:v>
                </c:pt>
                <c:pt idx="7">
                  <c:v>4850</c:v>
                </c:pt>
                <c:pt idx="8">
                  <c:v>4900</c:v>
                </c:pt>
                <c:pt idx="9">
                  <c:v>4950</c:v>
                </c:pt>
                <c:pt idx="10">
                  <c:v>5000</c:v>
                </c:pt>
                <c:pt idx="11">
                  <c:v>5050</c:v>
                </c:pt>
                <c:pt idx="12">
                  <c:v>5100</c:v>
                </c:pt>
                <c:pt idx="13">
                  <c:v>5150</c:v>
                </c:pt>
                <c:pt idx="14">
                  <c:v>5200</c:v>
                </c:pt>
                <c:pt idx="15">
                  <c:v>5250</c:v>
                </c:pt>
                <c:pt idx="16">
                  <c:v>5300</c:v>
                </c:pt>
                <c:pt idx="17">
                  <c:v>5350</c:v>
                </c:pt>
                <c:pt idx="18">
                  <c:v>5400</c:v>
                </c:pt>
                <c:pt idx="19">
                  <c:v>5450</c:v>
                </c:pt>
                <c:pt idx="20">
                  <c:v>5500</c:v>
                </c:pt>
              </c:numCache>
            </c:numRef>
          </c:cat>
          <c:val>
            <c:numRef>
              <c:f>Coc!$E$23:$E$43</c:f>
              <c:numCache>
                <c:formatCode>0%</c:formatCode>
                <c:ptCount val="21"/>
                <c:pt idx="0">
                  <c:v>6.741573033707865E-2</c:v>
                </c:pt>
                <c:pt idx="1">
                  <c:v>5.6179775280898875E-3</c:v>
                </c:pt>
                <c:pt idx="2">
                  <c:v>1.1235955056179775E-2</c:v>
                </c:pt>
                <c:pt idx="3">
                  <c:v>5.6179775280898875E-3</c:v>
                </c:pt>
                <c:pt idx="4">
                  <c:v>1.6853932584269662E-2</c:v>
                </c:pt>
                <c:pt idx="5">
                  <c:v>0</c:v>
                </c:pt>
                <c:pt idx="6">
                  <c:v>1.6853932584269662E-2</c:v>
                </c:pt>
                <c:pt idx="7">
                  <c:v>1.1235955056179775E-2</c:v>
                </c:pt>
                <c:pt idx="8">
                  <c:v>3.3707865168539325E-2</c:v>
                </c:pt>
                <c:pt idx="9">
                  <c:v>7.3033707865168537E-2</c:v>
                </c:pt>
                <c:pt idx="10">
                  <c:v>0.6235955056179775</c:v>
                </c:pt>
                <c:pt idx="11">
                  <c:v>5.6179775280898875E-3</c:v>
                </c:pt>
                <c:pt idx="12">
                  <c:v>1.6853932584269662E-2</c:v>
                </c:pt>
                <c:pt idx="13">
                  <c:v>5.6179775280898875E-3</c:v>
                </c:pt>
                <c:pt idx="14">
                  <c:v>2.247191011235955E-2</c:v>
                </c:pt>
                <c:pt idx="15">
                  <c:v>2.247191011235955E-2</c:v>
                </c:pt>
                <c:pt idx="16">
                  <c:v>1.1235955056179775E-2</c:v>
                </c:pt>
                <c:pt idx="17">
                  <c:v>0</c:v>
                </c:pt>
                <c:pt idx="18">
                  <c:v>2.8089887640449437E-2</c:v>
                </c:pt>
                <c:pt idx="19">
                  <c:v>1.6853932584269662E-2</c:v>
                </c:pt>
                <c:pt idx="20">
                  <c:v>5.6179775280898875E-3</c:v>
                </c:pt>
              </c:numCache>
            </c:numRef>
          </c:val>
          <c:smooth val="1"/>
        </c:ser>
        <c:ser>
          <c:idx val="1"/>
          <c:order val="1"/>
          <c:tx>
            <c:v>Blacks</c:v>
          </c:tx>
          <c:spPr>
            <a:ln>
              <a:solidFill>
                <a:srgbClr val="FF0000"/>
              </a:solidFill>
            </a:ln>
          </c:spPr>
          <c:marker>
            <c:symbol val="none"/>
          </c:marker>
          <c:cat>
            <c:numRef>
              <c:f>Coc!$A$23:$A$43</c:f>
              <c:numCache>
                <c:formatCode>General</c:formatCode>
                <c:ptCount val="21"/>
                <c:pt idx="0">
                  <c:v>4500</c:v>
                </c:pt>
                <c:pt idx="1">
                  <c:v>4550</c:v>
                </c:pt>
                <c:pt idx="2">
                  <c:v>4600</c:v>
                </c:pt>
                <c:pt idx="3">
                  <c:v>4650</c:v>
                </c:pt>
                <c:pt idx="4">
                  <c:v>4700</c:v>
                </c:pt>
                <c:pt idx="5">
                  <c:v>4750</c:v>
                </c:pt>
                <c:pt idx="6">
                  <c:v>4800</c:v>
                </c:pt>
                <c:pt idx="7">
                  <c:v>4850</c:v>
                </c:pt>
                <c:pt idx="8">
                  <c:v>4900</c:v>
                </c:pt>
                <c:pt idx="9">
                  <c:v>4950</c:v>
                </c:pt>
                <c:pt idx="10">
                  <c:v>5000</c:v>
                </c:pt>
                <c:pt idx="11">
                  <c:v>5050</c:v>
                </c:pt>
                <c:pt idx="12">
                  <c:v>5100</c:v>
                </c:pt>
                <c:pt idx="13">
                  <c:v>5150</c:v>
                </c:pt>
                <c:pt idx="14">
                  <c:v>5200</c:v>
                </c:pt>
                <c:pt idx="15">
                  <c:v>5250</c:v>
                </c:pt>
                <c:pt idx="16">
                  <c:v>5300</c:v>
                </c:pt>
                <c:pt idx="17">
                  <c:v>5350</c:v>
                </c:pt>
                <c:pt idx="18">
                  <c:v>5400</c:v>
                </c:pt>
                <c:pt idx="19">
                  <c:v>5450</c:v>
                </c:pt>
                <c:pt idx="20">
                  <c:v>5500</c:v>
                </c:pt>
              </c:numCache>
            </c:numRef>
          </c:cat>
          <c:val>
            <c:numRef>
              <c:f>Coc!$F$23:$F$43</c:f>
              <c:numCache>
                <c:formatCode>0%</c:formatCode>
                <c:ptCount val="21"/>
                <c:pt idx="0">
                  <c:v>6.0650887573964495E-2</c:v>
                </c:pt>
                <c:pt idx="1">
                  <c:v>4.4378698224852072E-3</c:v>
                </c:pt>
                <c:pt idx="2">
                  <c:v>2.0710059171597635E-2</c:v>
                </c:pt>
                <c:pt idx="3">
                  <c:v>5.9171597633136093E-3</c:v>
                </c:pt>
                <c:pt idx="4">
                  <c:v>2.0710059171597635E-2</c:v>
                </c:pt>
                <c:pt idx="5">
                  <c:v>8.8757396449704144E-3</c:v>
                </c:pt>
                <c:pt idx="6">
                  <c:v>1.6272189349112426E-2</c:v>
                </c:pt>
                <c:pt idx="7">
                  <c:v>1.4792899408284023E-2</c:v>
                </c:pt>
                <c:pt idx="8">
                  <c:v>1.7751479289940829E-2</c:v>
                </c:pt>
                <c:pt idx="9">
                  <c:v>4.142011834319527E-2</c:v>
                </c:pt>
                <c:pt idx="10">
                  <c:v>0.68195266272189348</c:v>
                </c:pt>
                <c:pt idx="11">
                  <c:v>2.9585798816568047E-3</c:v>
                </c:pt>
                <c:pt idx="12">
                  <c:v>8.8757396449704144E-3</c:v>
                </c:pt>
                <c:pt idx="13">
                  <c:v>7.3964497041420114E-3</c:v>
                </c:pt>
                <c:pt idx="14">
                  <c:v>1.1834319526627219E-2</c:v>
                </c:pt>
                <c:pt idx="15">
                  <c:v>1.6272189349112426E-2</c:v>
                </c:pt>
                <c:pt idx="16">
                  <c:v>1.0355029585798817E-2</c:v>
                </c:pt>
                <c:pt idx="17">
                  <c:v>2.9585798816568047E-3</c:v>
                </c:pt>
                <c:pt idx="18">
                  <c:v>7.3964497041420114E-3</c:v>
                </c:pt>
                <c:pt idx="19">
                  <c:v>1.4792899408284023E-3</c:v>
                </c:pt>
                <c:pt idx="20">
                  <c:v>3.6982248520710061E-2</c:v>
                </c:pt>
              </c:numCache>
            </c:numRef>
          </c:val>
          <c:smooth val="1"/>
        </c:ser>
        <c:ser>
          <c:idx val="2"/>
          <c:order val="2"/>
          <c:tx>
            <c:v>Hispanics</c:v>
          </c:tx>
          <c:spPr>
            <a:ln w="34925">
              <a:solidFill>
                <a:schemeClr val="accent1"/>
              </a:solidFill>
              <a:prstDash val="dash"/>
            </a:ln>
          </c:spPr>
          <c:marker>
            <c:symbol val="none"/>
          </c:marker>
          <c:cat>
            <c:numRef>
              <c:f>Coc!$A$23:$A$43</c:f>
              <c:numCache>
                <c:formatCode>General</c:formatCode>
                <c:ptCount val="21"/>
                <c:pt idx="0">
                  <c:v>4500</c:v>
                </c:pt>
                <c:pt idx="1">
                  <c:v>4550</c:v>
                </c:pt>
                <c:pt idx="2">
                  <c:v>4600</c:v>
                </c:pt>
                <c:pt idx="3">
                  <c:v>4650</c:v>
                </c:pt>
                <c:pt idx="4">
                  <c:v>4700</c:v>
                </c:pt>
                <c:pt idx="5">
                  <c:v>4750</c:v>
                </c:pt>
                <c:pt idx="6">
                  <c:v>4800</c:v>
                </c:pt>
                <c:pt idx="7">
                  <c:v>4850</c:v>
                </c:pt>
                <c:pt idx="8">
                  <c:v>4900</c:v>
                </c:pt>
                <c:pt idx="9">
                  <c:v>4950</c:v>
                </c:pt>
                <c:pt idx="10">
                  <c:v>5000</c:v>
                </c:pt>
                <c:pt idx="11">
                  <c:v>5050</c:v>
                </c:pt>
                <c:pt idx="12">
                  <c:v>5100</c:v>
                </c:pt>
                <c:pt idx="13">
                  <c:v>5150</c:v>
                </c:pt>
                <c:pt idx="14">
                  <c:v>5200</c:v>
                </c:pt>
                <c:pt idx="15">
                  <c:v>5250</c:v>
                </c:pt>
                <c:pt idx="16">
                  <c:v>5300</c:v>
                </c:pt>
                <c:pt idx="17">
                  <c:v>5350</c:v>
                </c:pt>
                <c:pt idx="18">
                  <c:v>5400</c:v>
                </c:pt>
                <c:pt idx="19">
                  <c:v>5450</c:v>
                </c:pt>
                <c:pt idx="20">
                  <c:v>5500</c:v>
                </c:pt>
              </c:numCache>
            </c:numRef>
          </c:cat>
          <c:val>
            <c:numRef>
              <c:f>Coc!$G$23:$G$43</c:f>
              <c:numCache>
                <c:formatCode>0%</c:formatCode>
                <c:ptCount val="21"/>
                <c:pt idx="0">
                  <c:v>3.8235294117647062E-2</c:v>
                </c:pt>
                <c:pt idx="1">
                  <c:v>0</c:v>
                </c:pt>
                <c:pt idx="2">
                  <c:v>8.8235294117647058E-3</c:v>
                </c:pt>
                <c:pt idx="3">
                  <c:v>0</c:v>
                </c:pt>
                <c:pt idx="4">
                  <c:v>1.1764705882352941E-2</c:v>
                </c:pt>
                <c:pt idx="5">
                  <c:v>2.0588235294117647E-2</c:v>
                </c:pt>
                <c:pt idx="6">
                  <c:v>2.6470588235294117E-2</c:v>
                </c:pt>
                <c:pt idx="7">
                  <c:v>2.0588235294117647E-2</c:v>
                </c:pt>
                <c:pt idx="8">
                  <c:v>8.8235294117647065E-2</c:v>
                </c:pt>
                <c:pt idx="9">
                  <c:v>0.13823529411764707</c:v>
                </c:pt>
                <c:pt idx="10">
                  <c:v>0.55000000000000004</c:v>
                </c:pt>
                <c:pt idx="11">
                  <c:v>1.1764705882352941E-2</c:v>
                </c:pt>
                <c:pt idx="12">
                  <c:v>2.9411764705882353E-3</c:v>
                </c:pt>
                <c:pt idx="13">
                  <c:v>8.8235294117647058E-3</c:v>
                </c:pt>
                <c:pt idx="14">
                  <c:v>5.8823529411764705E-3</c:v>
                </c:pt>
                <c:pt idx="15">
                  <c:v>1.4705882352941176E-2</c:v>
                </c:pt>
                <c:pt idx="16">
                  <c:v>5.8823529411764705E-3</c:v>
                </c:pt>
                <c:pt idx="17">
                  <c:v>2.9411764705882353E-3</c:v>
                </c:pt>
                <c:pt idx="18">
                  <c:v>1.7647058823529412E-2</c:v>
                </c:pt>
                <c:pt idx="19">
                  <c:v>1.7647058823529412E-2</c:v>
                </c:pt>
                <c:pt idx="20">
                  <c:v>8.8235294117647058E-3</c:v>
                </c:pt>
              </c:numCache>
            </c:numRef>
          </c:val>
          <c:smooth val="1"/>
        </c:ser>
        <c:dLbls>
          <c:showLegendKey val="0"/>
          <c:showVal val="0"/>
          <c:showCatName val="0"/>
          <c:showSerName val="0"/>
          <c:showPercent val="0"/>
          <c:showBubbleSize val="0"/>
        </c:dLbls>
        <c:smooth val="0"/>
        <c:axId val="234802072"/>
        <c:axId val="234802464"/>
      </c:lineChart>
      <c:catAx>
        <c:axId val="234802072"/>
        <c:scaling>
          <c:orientation val="minMax"/>
        </c:scaling>
        <c:delete val="0"/>
        <c:axPos val="b"/>
        <c:title>
          <c:tx>
            <c:rich>
              <a:bodyPr/>
              <a:lstStyle/>
              <a:p>
                <a:pPr>
                  <a:defRPr sz="1000"/>
                </a:pPr>
                <a:r>
                  <a:rPr lang="en-US" sz="1000" b="1" i="0" baseline="0">
                    <a:effectLst/>
                  </a:rPr>
                  <a:t>Grams of cocaine</a:t>
                </a:r>
                <a:endParaRPr lang="en-US" sz="1000">
                  <a:effectLst/>
                </a:endParaRPr>
              </a:p>
            </c:rich>
          </c:tx>
          <c:overlay val="0"/>
        </c:title>
        <c:numFmt formatCode="#,##0" sourceLinked="0"/>
        <c:majorTickMark val="out"/>
        <c:minorTickMark val="none"/>
        <c:tickLblPos val="nextTo"/>
        <c:txPr>
          <a:bodyPr rot="-5400000" vert="horz"/>
          <a:lstStyle/>
          <a:p>
            <a:pPr>
              <a:defRPr sz="1300"/>
            </a:pPr>
            <a:endParaRPr lang="en-US"/>
          </a:p>
        </c:txPr>
        <c:crossAx val="234802464"/>
        <c:crosses val="autoZero"/>
        <c:auto val="1"/>
        <c:lblAlgn val="ctr"/>
        <c:lblOffset val="100"/>
        <c:noMultiLvlLbl val="0"/>
      </c:catAx>
      <c:valAx>
        <c:axId val="234802464"/>
        <c:scaling>
          <c:orientation val="minMax"/>
        </c:scaling>
        <c:delete val="0"/>
        <c:axPos val="l"/>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ysClr val="windowText" lastClr="000000"/>
                    </a:solidFill>
                    <a:latin typeface="+mn-lt"/>
                    <a:ea typeface="+mn-ea"/>
                    <a:cs typeface="+mn-cs"/>
                  </a:defRPr>
                </a:pPr>
                <a:r>
                  <a:rPr lang="en-US" sz="1200" b="1" i="0" baseline="0">
                    <a:effectLst/>
                  </a:rPr>
                  <a:t>Proportion of offenders (+/-) 500 gms. of the threshold </a:t>
                </a:r>
                <a:endParaRPr lang="en-US" sz="1200">
                  <a:effectLst/>
                </a:endParaRPr>
              </a:p>
              <a:p>
                <a:pPr marL="0" marR="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ysClr val="windowText" lastClr="000000"/>
                    </a:solidFill>
                    <a:latin typeface="+mn-lt"/>
                    <a:ea typeface="+mn-ea"/>
                    <a:cs typeface="+mn-cs"/>
                  </a:defRPr>
                </a:pPr>
                <a:endParaRPr lang="en-US" sz="1200"/>
              </a:p>
            </c:rich>
          </c:tx>
          <c:overlay val="0"/>
        </c:title>
        <c:numFmt formatCode="0%" sourceLinked="1"/>
        <c:majorTickMark val="out"/>
        <c:minorTickMark val="none"/>
        <c:tickLblPos val="nextTo"/>
        <c:crossAx val="234802072"/>
        <c:crosses val="autoZero"/>
        <c:crossBetween val="between"/>
      </c:valAx>
    </c:plotArea>
    <c:legend>
      <c:legendPos val="b"/>
      <c:layout>
        <c:manualLayout>
          <c:xMode val="edge"/>
          <c:yMode val="edge"/>
          <c:x val="0.13293769595595062"/>
          <c:y val="0.88223343876887184"/>
          <c:w val="0.72414177311702976"/>
          <c:h val="9.6116533567299045E-2"/>
        </c:manualLayout>
      </c:layout>
      <c:overlay val="0"/>
      <c:txPr>
        <a:bodyPr/>
        <a:lstStyle/>
        <a:p>
          <a:pPr>
            <a:defRPr sz="1200"/>
          </a:pPr>
          <a:endParaRPr lang="en-US"/>
        </a:p>
      </c:txPr>
    </c:legend>
    <c:plotVisOnly val="1"/>
    <c:dispBlanksAs val="gap"/>
    <c:showDLblsOverMax val="0"/>
  </c:chart>
  <c:externalData r:id="rId1">
    <c:autoUpdate val="0"/>
  </c:externalData>
  <c:userShapes r:id="rId2"/>
</c:chartSpace>
</file>

<file path=word/charts/chart6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v>Whites</c:v>
          </c:tx>
          <c:spPr>
            <a:ln>
              <a:solidFill>
                <a:schemeClr val="tx1"/>
              </a:solidFill>
              <a:prstDash val="sysDot"/>
            </a:ln>
          </c:spPr>
          <c:marker>
            <c:symbol val="none"/>
          </c:marker>
          <c:cat>
            <c:numRef>
              <c:f>Crk!$A$2:$A$12</c:f>
              <c:numCache>
                <c:formatCode>General</c:formatCode>
                <c:ptCount val="11"/>
                <c:pt idx="0">
                  <c:v>2</c:v>
                </c:pt>
                <c:pt idx="1">
                  <c:v>3</c:v>
                </c:pt>
                <c:pt idx="2">
                  <c:v>4</c:v>
                </c:pt>
                <c:pt idx="3">
                  <c:v>5</c:v>
                </c:pt>
                <c:pt idx="4">
                  <c:v>6</c:v>
                </c:pt>
                <c:pt idx="5">
                  <c:v>7</c:v>
                </c:pt>
                <c:pt idx="6">
                  <c:v>8</c:v>
                </c:pt>
                <c:pt idx="7">
                  <c:v>20</c:v>
                </c:pt>
                <c:pt idx="8">
                  <c:v>22</c:v>
                </c:pt>
                <c:pt idx="9">
                  <c:v>24</c:v>
                </c:pt>
                <c:pt idx="10">
                  <c:v>26</c:v>
                </c:pt>
              </c:numCache>
            </c:numRef>
          </c:cat>
          <c:val>
            <c:numRef>
              <c:f>Crk!$E$2:$E$8</c:f>
              <c:numCache>
                <c:formatCode>0%</c:formatCode>
                <c:ptCount val="7"/>
                <c:pt idx="0">
                  <c:v>0.15258855585831063</c:v>
                </c:pt>
                <c:pt idx="1">
                  <c:v>9.5367847411444148E-2</c:v>
                </c:pt>
                <c:pt idx="2">
                  <c:v>0.14168937329700274</c:v>
                </c:pt>
                <c:pt idx="3">
                  <c:v>0.17438692098092642</c:v>
                </c:pt>
                <c:pt idx="4">
                  <c:v>0.13896457765667575</c:v>
                </c:pt>
                <c:pt idx="5">
                  <c:v>0.12534059945504086</c:v>
                </c:pt>
                <c:pt idx="6">
                  <c:v>0.17166212534059946</c:v>
                </c:pt>
              </c:numCache>
            </c:numRef>
          </c:val>
          <c:smooth val="1"/>
        </c:ser>
        <c:ser>
          <c:idx val="1"/>
          <c:order val="1"/>
          <c:tx>
            <c:v>Blacks</c:v>
          </c:tx>
          <c:spPr>
            <a:ln>
              <a:solidFill>
                <a:srgbClr val="FF0000"/>
              </a:solidFill>
            </a:ln>
          </c:spPr>
          <c:marker>
            <c:symbol val="none"/>
          </c:marker>
          <c:cat>
            <c:numRef>
              <c:f>Crk!$A$2:$A$12</c:f>
              <c:numCache>
                <c:formatCode>General</c:formatCode>
                <c:ptCount val="11"/>
                <c:pt idx="0">
                  <c:v>2</c:v>
                </c:pt>
                <c:pt idx="1">
                  <c:v>3</c:v>
                </c:pt>
                <c:pt idx="2">
                  <c:v>4</c:v>
                </c:pt>
                <c:pt idx="3">
                  <c:v>5</c:v>
                </c:pt>
                <c:pt idx="4">
                  <c:v>6</c:v>
                </c:pt>
                <c:pt idx="5">
                  <c:v>7</c:v>
                </c:pt>
                <c:pt idx="6">
                  <c:v>8</c:v>
                </c:pt>
                <c:pt idx="7">
                  <c:v>20</c:v>
                </c:pt>
                <c:pt idx="8">
                  <c:v>22</c:v>
                </c:pt>
                <c:pt idx="9">
                  <c:v>24</c:v>
                </c:pt>
                <c:pt idx="10">
                  <c:v>26</c:v>
                </c:pt>
              </c:numCache>
            </c:numRef>
          </c:cat>
          <c:val>
            <c:numRef>
              <c:f>Crk!$F$2:$F$8</c:f>
              <c:numCache>
                <c:formatCode>0%</c:formatCode>
                <c:ptCount val="7"/>
                <c:pt idx="0">
                  <c:v>0.1151495657767771</c:v>
                </c:pt>
                <c:pt idx="1">
                  <c:v>0.11064651013187519</c:v>
                </c:pt>
                <c:pt idx="2">
                  <c:v>0.11096815696365391</c:v>
                </c:pt>
                <c:pt idx="3">
                  <c:v>0.18076551945963332</c:v>
                </c:pt>
                <c:pt idx="4">
                  <c:v>0.16082341588935348</c:v>
                </c:pt>
                <c:pt idx="5">
                  <c:v>0.11096815696365391</c:v>
                </c:pt>
                <c:pt idx="6">
                  <c:v>0.21067867481505306</c:v>
                </c:pt>
              </c:numCache>
            </c:numRef>
          </c:val>
          <c:smooth val="1"/>
        </c:ser>
        <c:ser>
          <c:idx val="2"/>
          <c:order val="2"/>
          <c:tx>
            <c:v>Hispanics</c:v>
          </c:tx>
          <c:spPr>
            <a:ln>
              <a:solidFill>
                <a:schemeClr val="accent1"/>
              </a:solidFill>
              <a:prstDash val="dash"/>
            </a:ln>
          </c:spPr>
          <c:marker>
            <c:symbol val="none"/>
          </c:marker>
          <c:cat>
            <c:numRef>
              <c:f>Crk!$A$2:$A$12</c:f>
              <c:numCache>
                <c:formatCode>General</c:formatCode>
                <c:ptCount val="11"/>
                <c:pt idx="0">
                  <c:v>2</c:v>
                </c:pt>
                <c:pt idx="1">
                  <c:v>3</c:v>
                </c:pt>
                <c:pt idx="2">
                  <c:v>4</c:v>
                </c:pt>
                <c:pt idx="3">
                  <c:v>5</c:v>
                </c:pt>
                <c:pt idx="4">
                  <c:v>6</c:v>
                </c:pt>
                <c:pt idx="5">
                  <c:v>7</c:v>
                </c:pt>
                <c:pt idx="6">
                  <c:v>8</c:v>
                </c:pt>
                <c:pt idx="7">
                  <c:v>20</c:v>
                </c:pt>
                <c:pt idx="8">
                  <c:v>22</c:v>
                </c:pt>
                <c:pt idx="9">
                  <c:v>24</c:v>
                </c:pt>
                <c:pt idx="10">
                  <c:v>26</c:v>
                </c:pt>
              </c:numCache>
            </c:numRef>
          </c:cat>
          <c:val>
            <c:numRef>
              <c:f>Crk!$G$2:$G$8</c:f>
              <c:numCache>
                <c:formatCode>0%</c:formatCode>
                <c:ptCount val="7"/>
                <c:pt idx="0">
                  <c:v>8.5585585585585586E-2</c:v>
                </c:pt>
                <c:pt idx="1">
                  <c:v>0.15315315315315314</c:v>
                </c:pt>
                <c:pt idx="2">
                  <c:v>0.13513513513513514</c:v>
                </c:pt>
                <c:pt idx="3">
                  <c:v>0.22072072072072071</c:v>
                </c:pt>
                <c:pt idx="4">
                  <c:v>0.13063063063063063</c:v>
                </c:pt>
                <c:pt idx="5">
                  <c:v>8.5585585585585586E-2</c:v>
                </c:pt>
                <c:pt idx="6">
                  <c:v>0.1891891891891892</c:v>
                </c:pt>
              </c:numCache>
            </c:numRef>
          </c:val>
          <c:smooth val="1"/>
        </c:ser>
        <c:dLbls>
          <c:showLegendKey val="0"/>
          <c:showVal val="0"/>
          <c:showCatName val="0"/>
          <c:showSerName val="0"/>
          <c:showPercent val="0"/>
          <c:showBubbleSize val="0"/>
        </c:dLbls>
        <c:smooth val="0"/>
        <c:axId val="234803248"/>
        <c:axId val="234695496"/>
      </c:lineChart>
      <c:catAx>
        <c:axId val="234803248"/>
        <c:scaling>
          <c:orientation val="minMax"/>
        </c:scaling>
        <c:delete val="0"/>
        <c:axPos val="b"/>
        <c:title>
          <c:tx>
            <c:rich>
              <a:bodyPr/>
              <a:lstStyle/>
              <a:p>
                <a:pPr>
                  <a:defRPr/>
                </a:pPr>
                <a:r>
                  <a:rPr lang="en-US"/>
                  <a:t>Grams of Crack</a:t>
                </a:r>
              </a:p>
            </c:rich>
          </c:tx>
          <c:layout>
            <c:manualLayout>
              <c:xMode val="edge"/>
              <c:yMode val="edge"/>
              <c:x val="0.49992773630568904"/>
              <c:y val="0.77312220163656009"/>
            </c:manualLayout>
          </c:layout>
          <c:overlay val="0"/>
        </c:title>
        <c:numFmt formatCode="General" sourceLinked="1"/>
        <c:majorTickMark val="out"/>
        <c:minorTickMark val="none"/>
        <c:tickLblPos val="low"/>
        <c:txPr>
          <a:bodyPr rot="-5400000" vert="horz"/>
          <a:lstStyle/>
          <a:p>
            <a:pPr>
              <a:defRPr sz="1400"/>
            </a:pPr>
            <a:endParaRPr lang="en-US"/>
          </a:p>
        </c:txPr>
        <c:crossAx val="234695496"/>
        <c:crosses val="autoZero"/>
        <c:auto val="1"/>
        <c:lblAlgn val="ctr"/>
        <c:lblOffset val="100"/>
        <c:noMultiLvlLbl val="0"/>
      </c:catAx>
      <c:valAx>
        <c:axId val="234695496"/>
        <c:scaling>
          <c:orientation val="minMax"/>
        </c:scaling>
        <c:delete val="0"/>
        <c:axPos val="l"/>
        <c:title>
          <c:tx>
            <c:rich>
              <a:bodyPr rot="-5400000" vert="horz"/>
              <a:lstStyle/>
              <a:p>
                <a:pPr>
                  <a:defRPr sz="1200"/>
                </a:pPr>
                <a:r>
                  <a:rPr lang="en-US" sz="1200" b="1" i="0" baseline="0">
                    <a:effectLst/>
                  </a:rPr>
                  <a:t>Proportion of offenders (+/-)</a:t>
                </a:r>
                <a:r>
                  <a:rPr lang="en-US" sz="1200" b="1" i="0" u="none" strike="noStrike" kern="1200" baseline="0">
                    <a:solidFill>
                      <a:sysClr val="windowText" lastClr="000000"/>
                    </a:solidFill>
                    <a:effectLst/>
                    <a:latin typeface="+mn-lt"/>
                    <a:ea typeface="+mn-ea"/>
                    <a:cs typeface="+mn-cs"/>
                  </a:rPr>
                  <a:t> </a:t>
                </a:r>
                <a:r>
                  <a:rPr lang="en-US" sz="1200" b="1" i="0" baseline="0">
                    <a:effectLst/>
                  </a:rPr>
                  <a:t>3 gms. of the threshold </a:t>
                </a:r>
                <a:endParaRPr lang="en-US" sz="1200">
                  <a:effectLst/>
                </a:endParaRPr>
              </a:p>
            </c:rich>
          </c:tx>
          <c:overlay val="0"/>
        </c:title>
        <c:numFmt formatCode="0%" sourceLinked="1"/>
        <c:majorTickMark val="out"/>
        <c:minorTickMark val="none"/>
        <c:tickLblPos val="nextTo"/>
        <c:txPr>
          <a:bodyPr/>
          <a:lstStyle/>
          <a:p>
            <a:pPr>
              <a:defRPr sz="1400"/>
            </a:pPr>
            <a:endParaRPr lang="en-US"/>
          </a:p>
        </c:txPr>
        <c:crossAx val="234803248"/>
        <c:crosses val="autoZero"/>
        <c:crossBetween val="between"/>
      </c:valAx>
    </c:plotArea>
    <c:legend>
      <c:legendPos val="b"/>
      <c:overlay val="0"/>
      <c:txPr>
        <a:bodyPr/>
        <a:lstStyle/>
        <a:p>
          <a:pPr>
            <a:defRPr sz="1200"/>
          </a:pPr>
          <a:endParaRPr lang="en-US"/>
        </a:p>
      </c:txPr>
    </c:legend>
    <c:plotVisOnly val="1"/>
    <c:dispBlanksAs val="gap"/>
    <c:showDLblsOverMax val="0"/>
  </c:chart>
  <c:externalData r:id="rId1">
    <c:autoUpdate val="0"/>
  </c:externalData>
  <c:userShapes r:id="rId2"/>
</c:chartSpace>
</file>

<file path=word/charts/chart6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v>Whites</c:v>
          </c:tx>
          <c:spPr>
            <a:ln>
              <a:solidFill>
                <a:schemeClr val="tx1"/>
              </a:solidFill>
              <a:prstDash val="sysDot"/>
            </a:ln>
          </c:spPr>
          <c:marker>
            <c:symbol val="none"/>
          </c:marker>
          <c:cat>
            <c:numRef>
              <c:f>Crk!$A$18:$A$28</c:f>
              <c:numCache>
                <c:formatCode>General</c:formatCode>
                <c:ptCount val="11"/>
                <c:pt idx="0">
                  <c:v>40</c:v>
                </c:pt>
                <c:pt idx="1">
                  <c:v>42</c:v>
                </c:pt>
                <c:pt idx="2">
                  <c:v>44</c:v>
                </c:pt>
                <c:pt idx="3">
                  <c:v>46</c:v>
                </c:pt>
                <c:pt idx="4">
                  <c:v>48</c:v>
                </c:pt>
                <c:pt idx="5">
                  <c:v>50</c:v>
                </c:pt>
                <c:pt idx="6">
                  <c:v>52</c:v>
                </c:pt>
                <c:pt idx="7">
                  <c:v>54</c:v>
                </c:pt>
                <c:pt idx="8">
                  <c:v>56</c:v>
                </c:pt>
                <c:pt idx="9">
                  <c:v>58</c:v>
                </c:pt>
                <c:pt idx="10">
                  <c:v>60</c:v>
                </c:pt>
              </c:numCache>
            </c:numRef>
          </c:cat>
          <c:val>
            <c:numRef>
              <c:f>Crk!$E$18:$E$28</c:f>
              <c:numCache>
                <c:formatCode>0%</c:formatCode>
                <c:ptCount val="11"/>
                <c:pt idx="0">
                  <c:v>7.1874999999999994E-2</c:v>
                </c:pt>
                <c:pt idx="1">
                  <c:v>5.9374999999999997E-2</c:v>
                </c:pt>
                <c:pt idx="2">
                  <c:v>2.1874999999999999E-2</c:v>
                </c:pt>
                <c:pt idx="3">
                  <c:v>4.3749999999999997E-2</c:v>
                </c:pt>
                <c:pt idx="4">
                  <c:v>3.7499999999999999E-2</c:v>
                </c:pt>
                <c:pt idx="5">
                  <c:v>0.15937499999999999</c:v>
                </c:pt>
                <c:pt idx="6">
                  <c:v>7.1874999999999994E-2</c:v>
                </c:pt>
                <c:pt idx="7">
                  <c:v>5.9374999999999997E-2</c:v>
                </c:pt>
                <c:pt idx="8">
                  <c:v>5.9374999999999997E-2</c:v>
                </c:pt>
                <c:pt idx="9">
                  <c:v>6.5625000000000003E-2</c:v>
                </c:pt>
                <c:pt idx="10">
                  <c:v>0.35</c:v>
                </c:pt>
              </c:numCache>
            </c:numRef>
          </c:val>
          <c:smooth val="1"/>
        </c:ser>
        <c:ser>
          <c:idx val="1"/>
          <c:order val="1"/>
          <c:tx>
            <c:v>Blacks</c:v>
          </c:tx>
          <c:spPr>
            <a:ln>
              <a:solidFill>
                <a:srgbClr val="FF0000"/>
              </a:solidFill>
            </a:ln>
          </c:spPr>
          <c:marker>
            <c:symbol val="none"/>
          </c:marker>
          <c:cat>
            <c:numRef>
              <c:f>Crk!$A$18:$A$28</c:f>
              <c:numCache>
                <c:formatCode>General</c:formatCode>
                <c:ptCount val="11"/>
                <c:pt idx="0">
                  <c:v>40</c:v>
                </c:pt>
                <c:pt idx="1">
                  <c:v>42</c:v>
                </c:pt>
                <c:pt idx="2">
                  <c:v>44</c:v>
                </c:pt>
                <c:pt idx="3">
                  <c:v>46</c:v>
                </c:pt>
                <c:pt idx="4">
                  <c:v>48</c:v>
                </c:pt>
                <c:pt idx="5">
                  <c:v>50</c:v>
                </c:pt>
                <c:pt idx="6">
                  <c:v>52</c:v>
                </c:pt>
                <c:pt idx="7">
                  <c:v>54</c:v>
                </c:pt>
                <c:pt idx="8">
                  <c:v>56</c:v>
                </c:pt>
                <c:pt idx="9">
                  <c:v>58</c:v>
                </c:pt>
                <c:pt idx="10">
                  <c:v>60</c:v>
                </c:pt>
              </c:numCache>
            </c:numRef>
          </c:cat>
          <c:val>
            <c:numRef>
              <c:f>Crk!$F$18:$F$28</c:f>
              <c:numCache>
                <c:formatCode>0%</c:formatCode>
                <c:ptCount val="11"/>
                <c:pt idx="0">
                  <c:v>4.2991141219385097E-2</c:v>
                </c:pt>
                <c:pt idx="1">
                  <c:v>5.0286607608129232E-2</c:v>
                </c:pt>
                <c:pt idx="2">
                  <c:v>4.1427826993225642E-2</c:v>
                </c:pt>
                <c:pt idx="3">
                  <c:v>4.8983845752996351E-2</c:v>
                </c:pt>
                <c:pt idx="4">
                  <c:v>6.2793121417404896E-2</c:v>
                </c:pt>
                <c:pt idx="5">
                  <c:v>0.1221990620114643</c:v>
                </c:pt>
                <c:pt idx="6">
                  <c:v>6.878582595101615E-2</c:v>
                </c:pt>
                <c:pt idx="7">
                  <c:v>7.2433559145388224E-2</c:v>
                </c:pt>
                <c:pt idx="8">
                  <c:v>6.0708702449192291E-2</c:v>
                </c:pt>
                <c:pt idx="9">
                  <c:v>4.6899426784783739E-2</c:v>
                </c:pt>
                <c:pt idx="10">
                  <c:v>0.38249088066701409</c:v>
                </c:pt>
              </c:numCache>
            </c:numRef>
          </c:val>
          <c:smooth val="1"/>
        </c:ser>
        <c:ser>
          <c:idx val="2"/>
          <c:order val="2"/>
          <c:tx>
            <c:v>Hispanics</c:v>
          </c:tx>
          <c:spPr>
            <a:ln>
              <a:solidFill>
                <a:schemeClr val="accent1"/>
              </a:solidFill>
              <a:prstDash val="dash"/>
            </a:ln>
          </c:spPr>
          <c:marker>
            <c:symbol val="none"/>
          </c:marker>
          <c:cat>
            <c:numRef>
              <c:f>Crk!$A$18:$A$28</c:f>
              <c:numCache>
                <c:formatCode>General</c:formatCode>
                <c:ptCount val="11"/>
                <c:pt idx="0">
                  <c:v>40</c:v>
                </c:pt>
                <c:pt idx="1">
                  <c:v>42</c:v>
                </c:pt>
                <c:pt idx="2">
                  <c:v>44</c:v>
                </c:pt>
                <c:pt idx="3">
                  <c:v>46</c:v>
                </c:pt>
                <c:pt idx="4">
                  <c:v>48</c:v>
                </c:pt>
                <c:pt idx="5">
                  <c:v>50</c:v>
                </c:pt>
                <c:pt idx="6">
                  <c:v>52</c:v>
                </c:pt>
                <c:pt idx="7">
                  <c:v>54</c:v>
                </c:pt>
                <c:pt idx="8">
                  <c:v>56</c:v>
                </c:pt>
                <c:pt idx="9">
                  <c:v>58</c:v>
                </c:pt>
                <c:pt idx="10">
                  <c:v>60</c:v>
                </c:pt>
              </c:numCache>
            </c:numRef>
          </c:cat>
          <c:val>
            <c:numRef>
              <c:f>Crk!$G$18:$G$28</c:f>
              <c:numCache>
                <c:formatCode>0%</c:formatCode>
                <c:ptCount val="11"/>
                <c:pt idx="0">
                  <c:v>4.2471042471042469E-2</c:v>
                </c:pt>
                <c:pt idx="1">
                  <c:v>2.3166023166023165E-2</c:v>
                </c:pt>
                <c:pt idx="2">
                  <c:v>2.7027027027027029E-2</c:v>
                </c:pt>
                <c:pt idx="3">
                  <c:v>6.1776061776061778E-2</c:v>
                </c:pt>
                <c:pt idx="4">
                  <c:v>5.7915057915057917E-2</c:v>
                </c:pt>
                <c:pt idx="5">
                  <c:v>0.1891891891891892</c:v>
                </c:pt>
                <c:pt idx="6">
                  <c:v>3.0888030888030889E-2</c:v>
                </c:pt>
                <c:pt idx="7">
                  <c:v>8.8803088803088806E-2</c:v>
                </c:pt>
                <c:pt idx="8">
                  <c:v>7.7220077220077218E-2</c:v>
                </c:pt>
                <c:pt idx="9">
                  <c:v>2.3166023166023165E-2</c:v>
                </c:pt>
                <c:pt idx="10">
                  <c:v>0.3783783783783784</c:v>
                </c:pt>
              </c:numCache>
            </c:numRef>
          </c:val>
          <c:smooth val="1"/>
        </c:ser>
        <c:dLbls>
          <c:showLegendKey val="0"/>
          <c:showVal val="0"/>
          <c:showCatName val="0"/>
          <c:showSerName val="0"/>
          <c:showPercent val="0"/>
          <c:showBubbleSize val="0"/>
        </c:dLbls>
        <c:smooth val="0"/>
        <c:axId val="234696280"/>
        <c:axId val="234696672"/>
      </c:lineChart>
      <c:catAx>
        <c:axId val="234696280"/>
        <c:scaling>
          <c:orientation val="minMax"/>
        </c:scaling>
        <c:delete val="0"/>
        <c:axPos val="b"/>
        <c:title>
          <c:tx>
            <c:rich>
              <a:bodyPr/>
              <a:lstStyle/>
              <a:p>
                <a:pPr>
                  <a:defRPr/>
                </a:pPr>
                <a:r>
                  <a:rPr lang="en-US" sz="1000" b="1" i="0" u="none" strike="noStrike" baseline="0">
                    <a:effectLst/>
                  </a:rPr>
                  <a:t>Grams of Crack</a:t>
                </a:r>
                <a:endParaRPr lang="en-US"/>
              </a:p>
            </c:rich>
          </c:tx>
          <c:layout>
            <c:manualLayout>
              <c:xMode val="edge"/>
              <c:yMode val="edge"/>
              <c:x val="0.49306098101373691"/>
              <c:y val="0.766247116837668"/>
            </c:manualLayout>
          </c:layout>
          <c:overlay val="0"/>
        </c:title>
        <c:numFmt formatCode="General" sourceLinked="1"/>
        <c:majorTickMark val="out"/>
        <c:minorTickMark val="none"/>
        <c:tickLblPos val="low"/>
        <c:txPr>
          <a:bodyPr rot="-5400000" vert="horz"/>
          <a:lstStyle/>
          <a:p>
            <a:pPr>
              <a:defRPr sz="1400"/>
            </a:pPr>
            <a:endParaRPr lang="en-US"/>
          </a:p>
        </c:txPr>
        <c:crossAx val="234696672"/>
        <c:crosses val="autoZero"/>
        <c:auto val="1"/>
        <c:lblAlgn val="ctr"/>
        <c:lblOffset val="100"/>
        <c:noMultiLvlLbl val="0"/>
      </c:catAx>
      <c:valAx>
        <c:axId val="234696672"/>
        <c:scaling>
          <c:orientation val="minMax"/>
        </c:scaling>
        <c:delete val="0"/>
        <c:axPos val="l"/>
        <c:title>
          <c:tx>
            <c:rich>
              <a:bodyPr rot="-5400000" vert="horz"/>
              <a:lstStyle/>
              <a:p>
                <a:pPr>
                  <a:defRPr sz="1200"/>
                </a:pPr>
                <a:r>
                  <a:rPr lang="en-US" sz="1200" b="1" i="0" baseline="0">
                    <a:effectLst/>
                  </a:rPr>
                  <a:t>Proportion of offenders (+/-) 10 gms. of the threshold </a:t>
                </a:r>
                <a:endParaRPr lang="en-US" sz="1200">
                  <a:effectLst/>
                </a:endParaRPr>
              </a:p>
            </c:rich>
          </c:tx>
          <c:overlay val="0"/>
        </c:title>
        <c:numFmt formatCode="0%" sourceLinked="1"/>
        <c:majorTickMark val="out"/>
        <c:minorTickMark val="none"/>
        <c:tickLblPos val="nextTo"/>
        <c:txPr>
          <a:bodyPr/>
          <a:lstStyle/>
          <a:p>
            <a:pPr>
              <a:defRPr sz="1400"/>
            </a:pPr>
            <a:endParaRPr lang="en-US"/>
          </a:p>
        </c:txPr>
        <c:crossAx val="234696280"/>
        <c:crosses val="autoZero"/>
        <c:crossBetween val="between"/>
      </c:valAx>
    </c:plotArea>
    <c:legend>
      <c:legendPos val="b"/>
      <c:overlay val="0"/>
      <c:txPr>
        <a:bodyPr/>
        <a:lstStyle/>
        <a:p>
          <a:pPr>
            <a:defRPr sz="1200"/>
          </a:pPr>
          <a:endParaRPr lang="en-US"/>
        </a:p>
      </c:txPr>
    </c:legend>
    <c:plotVisOnly val="1"/>
    <c:dispBlanksAs val="gap"/>
    <c:showDLblsOverMax val="0"/>
  </c:chart>
  <c:externalData r:id="rId1">
    <c:autoUpdate val="0"/>
  </c:externalData>
  <c:userShapes r:id="rId2"/>
</c:chartSpace>
</file>

<file path=word/charts/chart6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v>Whites</c:v>
          </c:tx>
          <c:spPr>
            <a:ln>
              <a:solidFill>
                <a:schemeClr val="tx1"/>
              </a:solidFill>
              <a:prstDash val="sysDot"/>
            </a:ln>
          </c:spPr>
          <c:marker>
            <c:symbol val="none"/>
          </c:marker>
          <c:cat>
            <c:numRef>
              <c:f>Crk!$A$9:$A$17</c:f>
              <c:numCache>
                <c:formatCode>General</c:formatCode>
                <c:ptCount val="9"/>
                <c:pt idx="0">
                  <c:v>20</c:v>
                </c:pt>
                <c:pt idx="1">
                  <c:v>22</c:v>
                </c:pt>
                <c:pt idx="2">
                  <c:v>24</c:v>
                </c:pt>
                <c:pt idx="3">
                  <c:v>26</c:v>
                </c:pt>
                <c:pt idx="4">
                  <c:v>28</c:v>
                </c:pt>
                <c:pt idx="5">
                  <c:v>30</c:v>
                </c:pt>
                <c:pt idx="6">
                  <c:v>32</c:v>
                </c:pt>
                <c:pt idx="7">
                  <c:v>34</c:v>
                </c:pt>
                <c:pt idx="8">
                  <c:v>36</c:v>
                </c:pt>
              </c:numCache>
            </c:numRef>
          </c:cat>
          <c:val>
            <c:numRef>
              <c:f>Crk!$E$9:$E$17</c:f>
              <c:numCache>
                <c:formatCode>0%</c:formatCode>
                <c:ptCount val="9"/>
                <c:pt idx="0">
                  <c:v>0.22950819672131148</c:v>
                </c:pt>
                <c:pt idx="1">
                  <c:v>0.18032786885245902</c:v>
                </c:pt>
                <c:pt idx="2">
                  <c:v>6.5573770491803282E-2</c:v>
                </c:pt>
                <c:pt idx="3">
                  <c:v>9.8360655737704916E-2</c:v>
                </c:pt>
                <c:pt idx="4">
                  <c:v>0.16393442622950818</c:v>
                </c:pt>
                <c:pt idx="5">
                  <c:v>3.2786885245901641E-2</c:v>
                </c:pt>
                <c:pt idx="6">
                  <c:v>4.9180327868852458E-2</c:v>
                </c:pt>
                <c:pt idx="7">
                  <c:v>0.14754098360655737</c:v>
                </c:pt>
                <c:pt idx="8">
                  <c:v>3.2786885245901641E-2</c:v>
                </c:pt>
              </c:numCache>
            </c:numRef>
          </c:val>
          <c:smooth val="1"/>
        </c:ser>
        <c:ser>
          <c:idx val="1"/>
          <c:order val="1"/>
          <c:tx>
            <c:v>Blacks</c:v>
          </c:tx>
          <c:spPr>
            <a:ln>
              <a:solidFill>
                <a:srgbClr val="FF0000"/>
              </a:solidFill>
            </a:ln>
          </c:spPr>
          <c:marker>
            <c:symbol val="none"/>
          </c:marker>
          <c:cat>
            <c:numRef>
              <c:f>Crk!$A$9:$A$17</c:f>
              <c:numCache>
                <c:formatCode>General</c:formatCode>
                <c:ptCount val="9"/>
                <c:pt idx="0">
                  <c:v>20</c:v>
                </c:pt>
                <c:pt idx="1">
                  <c:v>22</c:v>
                </c:pt>
                <c:pt idx="2">
                  <c:v>24</c:v>
                </c:pt>
                <c:pt idx="3">
                  <c:v>26</c:v>
                </c:pt>
                <c:pt idx="4">
                  <c:v>28</c:v>
                </c:pt>
                <c:pt idx="5">
                  <c:v>30</c:v>
                </c:pt>
                <c:pt idx="6">
                  <c:v>32</c:v>
                </c:pt>
                <c:pt idx="7">
                  <c:v>34</c:v>
                </c:pt>
                <c:pt idx="8">
                  <c:v>36</c:v>
                </c:pt>
              </c:numCache>
            </c:numRef>
          </c:cat>
          <c:val>
            <c:numRef>
              <c:f>Crk!$F$9:$F$17</c:f>
              <c:numCache>
                <c:formatCode>0%</c:formatCode>
                <c:ptCount val="9"/>
                <c:pt idx="0">
                  <c:v>0.14489003880983181</c:v>
                </c:pt>
                <c:pt idx="1">
                  <c:v>0.11254851228978008</c:v>
                </c:pt>
                <c:pt idx="2">
                  <c:v>0.12548512289780078</c:v>
                </c:pt>
                <c:pt idx="3">
                  <c:v>0.1461836998706339</c:v>
                </c:pt>
                <c:pt idx="4">
                  <c:v>0.15394566623544631</c:v>
                </c:pt>
                <c:pt idx="5">
                  <c:v>8.0206985769728331E-2</c:v>
                </c:pt>
                <c:pt idx="6">
                  <c:v>8.7968952134540757E-2</c:v>
                </c:pt>
                <c:pt idx="7">
                  <c:v>7.8913324708926258E-2</c:v>
                </c:pt>
                <c:pt idx="8">
                  <c:v>6.9857697283311773E-2</c:v>
                </c:pt>
              </c:numCache>
            </c:numRef>
          </c:val>
          <c:smooth val="1"/>
        </c:ser>
        <c:ser>
          <c:idx val="2"/>
          <c:order val="2"/>
          <c:tx>
            <c:v>Hispanics</c:v>
          </c:tx>
          <c:spPr>
            <a:ln>
              <a:solidFill>
                <a:schemeClr val="accent1"/>
              </a:solidFill>
              <a:prstDash val="dash"/>
            </a:ln>
          </c:spPr>
          <c:marker>
            <c:symbol val="none"/>
          </c:marker>
          <c:cat>
            <c:numRef>
              <c:f>Crk!$A$9:$A$17</c:f>
              <c:numCache>
                <c:formatCode>General</c:formatCode>
                <c:ptCount val="9"/>
                <c:pt idx="0">
                  <c:v>20</c:v>
                </c:pt>
                <c:pt idx="1">
                  <c:v>22</c:v>
                </c:pt>
                <c:pt idx="2">
                  <c:v>24</c:v>
                </c:pt>
                <c:pt idx="3">
                  <c:v>26</c:v>
                </c:pt>
                <c:pt idx="4">
                  <c:v>28</c:v>
                </c:pt>
                <c:pt idx="5">
                  <c:v>30</c:v>
                </c:pt>
                <c:pt idx="6">
                  <c:v>32</c:v>
                </c:pt>
                <c:pt idx="7">
                  <c:v>34</c:v>
                </c:pt>
                <c:pt idx="8">
                  <c:v>36</c:v>
                </c:pt>
              </c:numCache>
            </c:numRef>
          </c:cat>
          <c:val>
            <c:numRef>
              <c:f>Crk!$G$9:$G$17</c:f>
              <c:numCache>
                <c:formatCode>0%</c:formatCode>
                <c:ptCount val="9"/>
                <c:pt idx="0">
                  <c:v>0.05</c:v>
                </c:pt>
                <c:pt idx="1">
                  <c:v>6.6666666666666666E-2</c:v>
                </c:pt>
                <c:pt idx="2">
                  <c:v>0.1</c:v>
                </c:pt>
                <c:pt idx="3">
                  <c:v>0.2</c:v>
                </c:pt>
                <c:pt idx="4">
                  <c:v>0.28333333333333333</c:v>
                </c:pt>
                <c:pt idx="5">
                  <c:v>0.05</c:v>
                </c:pt>
                <c:pt idx="6">
                  <c:v>0.05</c:v>
                </c:pt>
                <c:pt idx="7">
                  <c:v>0.1</c:v>
                </c:pt>
                <c:pt idx="8">
                  <c:v>0.1</c:v>
                </c:pt>
              </c:numCache>
            </c:numRef>
          </c:val>
          <c:smooth val="1"/>
        </c:ser>
        <c:dLbls>
          <c:showLegendKey val="0"/>
          <c:showVal val="0"/>
          <c:showCatName val="0"/>
          <c:showSerName val="0"/>
          <c:showPercent val="0"/>
          <c:showBubbleSize val="0"/>
        </c:dLbls>
        <c:smooth val="0"/>
        <c:axId val="234697456"/>
        <c:axId val="234697848"/>
      </c:lineChart>
      <c:catAx>
        <c:axId val="234697456"/>
        <c:scaling>
          <c:orientation val="minMax"/>
        </c:scaling>
        <c:delete val="0"/>
        <c:axPos val="b"/>
        <c:title>
          <c:tx>
            <c:rich>
              <a:bodyPr/>
              <a:lstStyle/>
              <a:p>
                <a:pPr>
                  <a:defRPr/>
                </a:pPr>
                <a:r>
                  <a:rPr lang="en-US" sz="1000" b="1" i="0" u="none" strike="noStrike" baseline="0">
                    <a:effectLst/>
                  </a:rPr>
                  <a:t>Grams of Crack</a:t>
                </a:r>
                <a:endParaRPr lang="en-US"/>
              </a:p>
            </c:rich>
          </c:tx>
          <c:layout>
            <c:manualLayout>
              <c:xMode val="edge"/>
              <c:yMode val="edge"/>
              <c:x val="0.49651699869109051"/>
              <c:y val="0.80273346979168592"/>
            </c:manualLayout>
          </c:layout>
          <c:overlay val="0"/>
        </c:title>
        <c:numFmt formatCode="General" sourceLinked="1"/>
        <c:majorTickMark val="out"/>
        <c:minorTickMark val="none"/>
        <c:tickLblPos val="low"/>
        <c:txPr>
          <a:bodyPr rot="-5400000" vert="horz"/>
          <a:lstStyle/>
          <a:p>
            <a:pPr>
              <a:defRPr sz="1400"/>
            </a:pPr>
            <a:endParaRPr lang="en-US"/>
          </a:p>
        </c:txPr>
        <c:crossAx val="234697848"/>
        <c:crosses val="autoZero"/>
        <c:auto val="1"/>
        <c:lblAlgn val="ctr"/>
        <c:lblOffset val="100"/>
        <c:noMultiLvlLbl val="0"/>
      </c:catAx>
      <c:valAx>
        <c:axId val="234697848"/>
        <c:scaling>
          <c:orientation val="minMax"/>
        </c:scaling>
        <c:delete val="0"/>
        <c:axPos val="l"/>
        <c:title>
          <c:tx>
            <c:rich>
              <a:bodyPr rot="-5400000" vert="horz"/>
              <a:lstStyle/>
              <a:p>
                <a:pPr>
                  <a:defRPr sz="1200"/>
                </a:pPr>
                <a:r>
                  <a:rPr lang="en-US" sz="1200" b="1" i="0" baseline="0">
                    <a:effectLst/>
                  </a:rPr>
                  <a:t>Proportion of offenders (+/-)</a:t>
                </a:r>
                <a:r>
                  <a:rPr lang="en-US" sz="1200" b="1" i="0" u="none" strike="noStrike" kern="1200" baseline="0">
                    <a:solidFill>
                      <a:sysClr val="windowText" lastClr="000000"/>
                    </a:solidFill>
                    <a:effectLst/>
                    <a:latin typeface="+mn-lt"/>
                    <a:ea typeface="+mn-ea"/>
                    <a:cs typeface="+mn-cs"/>
                  </a:rPr>
                  <a:t> </a:t>
                </a:r>
                <a:r>
                  <a:rPr lang="en-US" sz="1200" b="1" i="0" baseline="0">
                    <a:effectLst/>
                  </a:rPr>
                  <a:t>8 gms. of the threshold </a:t>
                </a:r>
                <a:endParaRPr lang="en-US" sz="1200">
                  <a:effectLst/>
                </a:endParaRPr>
              </a:p>
            </c:rich>
          </c:tx>
          <c:overlay val="0"/>
        </c:title>
        <c:numFmt formatCode="0%" sourceLinked="1"/>
        <c:majorTickMark val="out"/>
        <c:minorTickMark val="none"/>
        <c:tickLblPos val="nextTo"/>
        <c:txPr>
          <a:bodyPr/>
          <a:lstStyle/>
          <a:p>
            <a:pPr>
              <a:defRPr sz="1400"/>
            </a:pPr>
            <a:endParaRPr lang="en-US"/>
          </a:p>
        </c:txPr>
        <c:crossAx val="234697456"/>
        <c:crosses val="autoZero"/>
        <c:crossBetween val="between"/>
      </c:valAx>
    </c:plotArea>
    <c:legend>
      <c:legendPos val="b"/>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userShapes r:id="rId2"/>
</c:chartSpace>
</file>

<file path=word/charts/chart6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v>Whites</c:v>
          </c:tx>
          <c:spPr>
            <a:ln>
              <a:solidFill>
                <a:schemeClr val="tx1"/>
              </a:solidFill>
              <a:prstDash val="sysDot"/>
            </a:ln>
          </c:spPr>
          <c:marker>
            <c:symbol val="none"/>
          </c:marker>
          <c:cat>
            <c:numRef>
              <c:f>Crk!$A$29:$A$40</c:f>
              <c:numCache>
                <c:formatCode>General</c:formatCode>
                <c:ptCount val="12"/>
                <c:pt idx="0">
                  <c:v>200</c:v>
                </c:pt>
                <c:pt idx="1">
                  <c:v>220</c:v>
                </c:pt>
                <c:pt idx="2">
                  <c:v>240</c:v>
                </c:pt>
                <c:pt idx="3">
                  <c:v>260</c:v>
                </c:pt>
                <c:pt idx="4">
                  <c:v>280</c:v>
                </c:pt>
                <c:pt idx="5">
                  <c:v>300</c:v>
                </c:pt>
                <c:pt idx="6">
                  <c:v>320</c:v>
                </c:pt>
                <c:pt idx="7">
                  <c:v>340</c:v>
                </c:pt>
                <c:pt idx="8">
                  <c:v>360</c:v>
                </c:pt>
                <c:pt idx="9">
                  <c:v>380</c:v>
                </c:pt>
                <c:pt idx="10">
                  <c:v>400</c:v>
                </c:pt>
                <c:pt idx="11">
                  <c:v>400</c:v>
                </c:pt>
              </c:numCache>
            </c:numRef>
          </c:cat>
          <c:val>
            <c:numRef>
              <c:f>Crk!$E$29:$E$40</c:f>
              <c:numCache>
                <c:formatCode>0%</c:formatCode>
                <c:ptCount val="12"/>
                <c:pt idx="0">
                  <c:v>0.2</c:v>
                </c:pt>
                <c:pt idx="1">
                  <c:v>0.1</c:v>
                </c:pt>
                <c:pt idx="2">
                  <c:v>0.15</c:v>
                </c:pt>
                <c:pt idx="3">
                  <c:v>0.1</c:v>
                </c:pt>
                <c:pt idx="4">
                  <c:v>7.4999999999999997E-2</c:v>
                </c:pt>
                <c:pt idx="5">
                  <c:v>0.1</c:v>
                </c:pt>
                <c:pt idx="6">
                  <c:v>2.5000000000000001E-2</c:v>
                </c:pt>
                <c:pt idx="7">
                  <c:v>7.4999999999999997E-2</c:v>
                </c:pt>
                <c:pt idx="8">
                  <c:v>0.05</c:v>
                </c:pt>
                <c:pt idx="9">
                  <c:v>7.4999999999999997E-2</c:v>
                </c:pt>
                <c:pt idx="10">
                  <c:v>2.5000000000000001E-2</c:v>
                </c:pt>
                <c:pt idx="11">
                  <c:v>2.5000000000000001E-2</c:v>
                </c:pt>
              </c:numCache>
            </c:numRef>
          </c:val>
          <c:smooth val="1"/>
        </c:ser>
        <c:ser>
          <c:idx val="1"/>
          <c:order val="1"/>
          <c:tx>
            <c:v>Blacks</c:v>
          </c:tx>
          <c:spPr>
            <a:ln>
              <a:solidFill>
                <a:srgbClr val="FF0000"/>
              </a:solidFill>
            </a:ln>
          </c:spPr>
          <c:marker>
            <c:symbol val="none"/>
          </c:marker>
          <c:cat>
            <c:numRef>
              <c:f>Crk!$A$29:$A$40</c:f>
              <c:numCache>
                <c:formatCode>General</c:formatCode>
                <c:ptCount val="12"/>
                <c:pt idx="0">
                  <c:v>200</c:v>
                </c:pt>
                <c:pt idx="1">
                  <c:v>220</c:v>
                </c:pt>
                <c:pt idx="2">
                  <c:v>240</c:v>
                </c:pt>
                <c:pt idx="3">
                  <c:v>260</c:v>
                </c:pt>
                <c:pt idx="4">
                  <c:v>280</c:v>
                </c:pt>
                <c:pt idx="5">
                  <c:v>300</c:v>
                </c:pt>
                <c:pt idx="6">
                  <c:v>320</c:v>
                </c:pt>
                <c:pt idx="7">
                  <c:v>340</c:v>
                </c:pt>
                <c:pt idx="8">
                  <c:v>360</c:v>
                </c:pt>
                <c:pt idx="9">
                  <c:v>380</c:v>
                </c:pt>
                <c:pt idx="10">
                  <c:v>400</c:v>
                </c:pt>
                <c:pt idx="11">
                  <c:v>400</c:v>
                </c:pt>
              </c:numCache>
            </c:numRef>
          </c:cat>
          <c:val>
            <c:numRef>
              <c:f>Crk!$F$29:$F$40</c:f>
              <c:numCache>
                <c:formatCode>0%</c:formatCode>
                <c:ptCount val="12"/>
                <c:pt idx="0">
                  <c:v>0.11251758087201125</c:v>
                </c:pt>
                <c:pt idx="1">
                  <c:v>0.1209563994374121</c:v>
                </c:pt>
                <c:pt idx="2">
                  <c:v>0.12517580872011252</c:v>
                </c:pt>
                <c:pt idx="3">
                  <c:v>7.7355836849507739E-2</c:v>
                </c:pt>
                <c:pt idx="4">
                  <c:v>0.18143459915611815</c:v>
                </c:pt>
                <c:pt idx="5">
                  <c:v>8.7201125175808719E-2</c:v>
                </c:pt>
                <c:pt idx="6">
                  <c:v>6.3291139240506333E-2</c:v>
                </c:pt>
                <c:pt idx="7">
                  <c:v>6.8917018284106887E-2</c:v>
                </c:pt>
                <c:pt idx="8">
                  <c:v>4.9226441631504921E-2</c:v>
                </c:pt>
                <c:pt idx="9">
                  <c:v>4.6413502109704644E-2</c:v>
                </c:pt>
                <c:pt idx="10">
                  <c:v>3.0942334739803096E-2</c:v>
                </c:pt>
                <c:pt idx="11">
                  <c:v>3.6568213783403657E-2</c:v>
                </c:pt>
              </c:numCache>
            </c:numRef>
          </c:val>
          <c:smooth val="1"/>
        </c:ser>
        <c:ser>
          <c:idx val="2"/>
          <c:order val="2"/>
          <c:tx>
            <c:v>Hispanics</c:v>
          </c:tx>
          <c:spPr>
            <a:ln>
              <a:solidFill>
                <a:schemeClr val="accent1"/>
              </a:solidFill>
              <a:prstDash val="dash"/>
            </a:ln>
          </c:spPr>
          <c:marker>
            <c:symbol val="none"/>
          </c:marker>
          <c:cat>
            <c:numRef>
              <c:f>Crk!$A$29:$A$40</c:f>
              <c:numCache>
                <c:formatCode>General</c:formatCode>
                <c:ptCount val="12"/>
                <c:pt idx="0">
                  <c:v>200</c:v>
                </c:pt>
                <c:pt idx="1">
                  <c:v>220</c:v>
                </c:pt>
                <c:pt idx="2">
                  <c:v>240</c:v>
                </c:pt>
                <c:pt idx="3">
                  <c:v>260</c:v>
                </c:pt>
                <c:pt idx="4">
                  <c:v>280</c:v>
                </c:pt>
                <c:pt idx="5">
                  <c:v>300</c:v>
                </c:pt>
                <c:pt idx="6">
                  <c:v>320</c:v>
                </c:pt>
                <c:pt idx="7">
                  <c:v>340</c:v>
                </c:pt>
                <c:pt idx="8">
                  <c:v>360</c:v>
                </c:pt>
                <c:pt idx="9">
                  <c:v>380</c:v>
                </c:pt>
                <c:pt idx="10">
                  <c:v>400</c:v>
                </c:pt>
                <c:pt idx="11">
                  <c:v>400</c:v>
                </c:pt>
              </c:numCache>
            </c:numRef>
          </c:cat>
          <c:val>
            <c:numRef>
              <c:f>Crk!$G$29:$G$40</c:f>
              <c:numCache>
                <c:formatCode>0%</c:formatCode>
                <c:ptCount val="12"/>
                <c:pt idx="0">
                  <c:v>0.12307692307692308</c:v>
                </c:pt>
                <c:pt idx="1">
                  <c:v>4.6153846153846156E-2</c:v>
                </c:pt>
                <c:pt idx="2">
                  <c:v>4.6153846153846156E-2</c:v>
                </c:pt>
                <c:pt idx="3">
                  <c:v>9.2307692307692313E-2</c:v>
                </c:pt>
                <c:pt idx="4">
                  <c:v>0.18461538461538463</c:v>
                </c:pt>
                <c:pt idx="5">
                  <c:v>0.12307692307692308</c:v>
                </c:pt>
                <c:pt idx="6">
                  <c:v>6.1538461538461542E-2</c:v>
                </c:pt>
                <c:pt idx="7">
                  <c:v>0.13846153846153847</c:v>
                </c:pt>
                <c:pt idx="8">
                  <c:v>6.1538461538461542E-2</c:v>
                </c:pt>
                <c:pt idx="9">
                  <c:v>4.6153846153846156E-2</c:v>
                </c:pt>
                <c:pt idx="10">
                  <c:v>3.0769230769230771E-2</c:v>
                </c:pt>
                <c:pt idx="11">
                  <c:v>4.6153846153846156E-2</c:v>
                </c:pt>
              </c:numCache>
            </c:numRef>
          </c:val>
          <c:smooth val="1"/>
        </c:ser>
        <c:dLbls>
          <c:showLegendKey val="0"/>
          <c:showVal val="0"/>
          <c:showCatName val="0"/>
          <c:showSerName val="0"/>
          <c:showPercent val="0"/>
          <c:showBubbleSize val="0"/>
        </c:dLbls>
        <c:smooth val="0"/>
        <c:axId val="234698632"/>
        <c:axId val="234699024"/>
      </c:lineChart>
      <c:catAx>
        <c:axId val="234698632"/>
        <c:scaling>
          <c:orientation val="minMax"/>
        </c:scaling>
        <c:delete val="0"/>
        <c:axPos val="b"/>
        <c:title>
          <c:tx>
            <c:rich>
              <a:bodyPr/>
              <a:lstStyle/>
              <a:p>
                <a:pPr>
                  <a:defRPr/>
                </a:pPr>
                <a:r>
                  <a:rPr lang="en-US" sz="1000" b="1" i="0" u="none" strike="noStrike" baseline="0">
                    <a:effectLst/>
                  </a:rPr>
                  <a:t>Grams of Crack</a:t>
                </a:r>
                <a:endParaRPr lang="en-US"/>
              </a:p>
            </c:rich>
          </c:tx>
          <c:layout>
            <c:manualLayout>
              <c:xMode val="edge"/>
              <c:yMode val="edge"/>
              <c:x val="0.47040733811667795"/>
              <c:y val="0.80294476913536161"/>
            </c:manualLayout>
          </c:layout>
          <c:overlay val="0"/>
        </c:title>
        <c:numFmt formatCode="General" sourceLinked="1"/>
        <c:majorTickMark val="out"/>
        <c:minorTickMark val="none"/>
        <c:tickLblPos val="low"/>
        <c:txPr>
          <a:bodyPr rot="-5400000" vert="horz"/>
          <a:lstStyle/>
          <a:p>
            <a:pPr>
              <a:defRPr sz="1400"/>
            </a:pPr>
            <a:endParaRPr lang="en-US"/>
          </a:p>
        </c:txPr>
        <c:crossAx val="234699024"/>
        <c:crosses val="autoZero"/>
        <c:auto val="1"/>
        <c:lblAlgn val="ctr"/>
        <c:lblOffset val="100"/>
        <c:noMultiLvlLbl val="0"/>
      </c:catAx>
      <c:valAx>
        <c:axId val="234699024"/>
        <c:scaling>
          <c:orientation val="minMax"/>
        </c:scaling>
        <c:delete val="0"/>
        <c:axPos val="l"/>
        <c:title>
          <c:tx>
            <c:rich>
              <a:bodyPr rot="-5400000" vert="horz"/>
              <a:lstStyle/>
              <a:p>
                <a:pPr>
                  <a:defRPr sz="1200"/>
                </a:pPr>
                <a:r>
                  <a:rPr lang="en-US" sz="1200" b="1" i="0" baseline="0">
                    <a:effectLst/>
                  </a:rPr>
                  <a:t>Proportion of offenders + 120 &amp; - 80 gms. of the threshold </a:t>
                </a:r>
                <a:endParaRPr lang="en-US" sz="1200">
                  <a:effectLst/>
                </a:endParaRPr>
              </a:p>
            </c:rich>
          </c:tx>
          <c:overlay val="0"/>
        </c:title>
        <c:numFmt formatCode="0%" sourceLinked="1"/>
        <c:majorTickMark val="out"/>
        <c:minorTickMark val="none"/>
        <c:tickLblPos val="nextTo"/>
        <c:txPr>
          <a:bodyPr/>
          <a:lstStyle/>
          <a:p>
            <a:pPr>
              <a:defRPr sz="1400"/>
            </a:pPr>
            <a:endParaRPr lang="en-US"/>
          </a:p>
        </c:txPr>
        <c:crossAx val="234698632"/>
        <c:crosses val="autoZero"/>
        <c:crossBetween val="between"/>
      </c:valAx>
    </c:plotArea>
    <c:legend>
      <c:legendPos val="b"/>
      <c:layout>
        <c:manualLayout>
          <c:xMode val="edge"/>
          <c:yMode val="edge"/>
          <c:x val="0.2343772057866135"/>
          <c:y val="0.88729257888110047"/>
          <c:w val="0.63133262062868778"/>
          <c:h val="0.10077424689455584"/>
        </c:manualLayout>
      </c:layout>
      <c:overlay val="0"/>
      <c:txPr>
        <a:bodyPr/>
        <a:lstStyle/>
        <a:p>
          <a:pPr>
            <a:defRPr sz="1200"/>
          </a:pPr>
          <a:endParaRPr lang="en-US"/>
        </a:p>
      </c:txPr>
    </c:legend>
    <c:plotVisOnly val="1"/>
    <c:dispBlanksAs val="gap"/>
    <c:showDLblsOverMax val="0"/>
  </c:chart>
  <c:externalData r:id="rId1">
    <c:autoUpdate val="0"/>
  </c:externalData>
  <c:userShapes r:id="rId2"/>
</c:chartSpace>
</file>

<file path=word/charts/chart7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v>Whites</c:v>
          </c:tx>
          <c:spPr>
            <a:ln>
              <a:solidFill>
                <a:schemeClr val="tx1"/>
              </a:solidFill>
              <a:prstDash val="sysDot"/>
            </a:ln>
          </c:spPr>
          <c:marker>
            <c:symbol val="none"/>
          </c:marker>
          <c:cat>
            <c:numRef>
              <c:f>Her!$A$2:$A$22</c:f>
              <c:numCache>
                <c:formatCode>General</c:formatCode>
                <c:ptCount val="21"/>
                <c:pt idx="0">
                  <c:v>50</c:v>
                </c:pt>
                <c:pt idx="1">
                  <c:v>55</c:v>
                </c:pt>
                <c:pt idx="2">
                  <c:v>60</c:v>
                </c:pt>
                <c:pt idx="3">
                  <c:v>65</c:v>
                </c:pt>
                <c:pt idx="4">
                  <c:v>70</c:v>
                </c:pt>
                <c:pt idx="5">
                  <c:v>75</c:v>
                </c:pt>
                <c:pt idx="6">
                  <c:v>80</c:v>
                </c:pt>
                <c:pt idx="7">
                  <c:v>85</c:v>
                </c:pt>
                <c:pt idx="8">
                  <c:v>90</c:v>
                </c:pt>
                <c:pt idx="9">
                  <c:v>95</c:v>
                </c:pt>
                <c:pt idx="10">
                  <c:v>100</c:v>
                </c:pt>
                <c:pt idx="11">
                  <c:v>105</c:v>
                </c:pt>
                <c:pt idx="12">
                  <c:v>110</c:v>
                </c:pt>
                <c:pt idx="13">
                  <c:v>115</c:v>
                </c:pt>
                <c:pt idx="14">
                  <c:v>120</c:v>
                </c:pt>
                <c:pt idx="15">
                  <c:v>125</c:v>
                </c:pt>
                <c:pt idx="16">
                  <c:v>130</c:v>
                </c:pt>
                <c:pt idx="17">
                  <c:v>135</c:v>
                </c:pt>
                <c:pt idx="18">
                  <c:v>140</c:v>
                </c:pt>
                <c:pt idx="19">
                  <c:v>145</c:v>
                </c:pt>
                <c:pt idx="20">
                  <c:v>150</c:v>
                </c:pt>
              </c:numCache>
            </c:numRef>
          </c:cat>
          <c:val>
            <c:numRef>
              <c:f>Her!$E$2:$E$22</c:f>
              <c:numCache>
                <c:formatCode>0%</c:formatCode>
                <c:ptCount val="21"/>
                <c:pt idx="0">
                  <c:v>6.9364161849710976E-2</c:v>
                </c:pt>
                <c:pt idx="1">
                  <c:v>2.8901734104046242E-2</c:v>
                </c:pt>
                <c:pt idx="2">
                  <c:v>4.6242774566473986E-2</c:v>
                </c:pt>
                <c:pt idx="3">
                  <c:v>4.046242774566474E-2</c:v>
                </c:pt>
                <c:pt idx="4">
                  <c:v>9.2485549132947972E-2</c:v>
                </c:pt>
                <c:pt idx="5">
                  <c:v>4.6242774566473986E-2</c:v>
                </c:pt>
                <c:pt idx="6">
                  <c:v>4.6242774566473986E-2</c:v>
                </c:pt>
                <c:pt idx="7">
                  <c:v>4.046242774566474E-2</c:v>
                </c:pt>
                <c:pt idx="8">
                  <c:v>4.6242774566473986E-2</c:v>
                </c:pt>
                <c:pt idx="9">
                  <c:v>2.3121387283236993E-2</c:v>
                </c:pt>
                <c:pt idx="10">
                  <c:v>0.19653179190751446</c:v>
                </c:pt>
                <c:pt idx="11">
                  <c:v>0</c:v>
                </c:pt>
                <c:pt idx="12">
                  <c:v>4.046242774566474E-2</c:v>
                </c:pt>
                <c:pt idx="13">
                  <c:v>2.3121387283236993E-2</c:v>
                </c:pt>
                <c:pt idx="14">
                  <c:v>6.358381502890173E-2</c:v>
                </c:pt>
                <c:pt idx="15">
                  <c:v>6.9364161849710976E-2</c:v>
                </c:pt>
                <c:pt idx="16">
                  <c:v>5.7803468208092483E-3</c:v>
                </c:pt>
                <c:pt idx="17">
                  <c:v>1.7341040462427744E-2</c:v>
                </c:pt>
                <c:pt idx="18">
                  <c:v>5.2023121387283239E-2</c:v>
                </c:pt>
                <c:pt idx="19">
                  <c:v>2.8901734104046242E-2</c:v>
                </c:pt>
                <c:pt idx="20">
                  <c:v>2.3121387283236993E-2</c:v>
                </c:pt>
              </c:numCache>
            </c:numRef>
          </c:val>
          <c:smooth val="1"/>
        </c:ser>
        <c:ser>
          <c:idx val="1"/>
          <c:order val="1"/>
          <c:tx>
            <c:v>Blacks</c:v>
          </c:tx>
          <c:spPr>
            <a:ln>
              <a:solidFill>
                <a:srgbClr val="FF0000"/>
              </a:solidFill>
            </a:ln>
          </c:spPr>
          <c:marker>
            <c:symbol val="none"/>
          </c:marker>
          <c:cat>
            <c:numRef>
              <c:f>Her!$A$2:$A$22</c:f>
              <c:numCache>
                <c:formatCode>General</c:formatCode>
                <c:ptCount val="21"/>
                <c:pt idx="0">
                  <c:v>50</c:v>
                </c:pt>
                <c:pt idx="1">
                  <c:v>55</c:v>
                </c:pt>
                <c:pt idx="2">
                  <c:v>60</c:v>
                </c:pt>
                <c:pt idx="3">
                  <c:v>65</c:v>
                </c:pt>
                <c:pt idx="4">
                  <c:v>70</c:v>
                </c:pt>
                <c:pt idx="5">
                  <c:v>75</c:v>
                </c:pt>
                <c:pt idx="6">
                  <c:v>80</c:v>
                </c:pt>
                <c:pt idx="7">
                  <c:v>85</c:v>
                </c:pt>
                <c:pt idx="8">
                  <c:v>90</c:v>
                </c:pt>
                <c:pt idx="9">
                  <c:v>95</c:v>
                </c:pt>
                <c:pt idx="10">
                  <c:v>100</c:v>
                </c:pt>
                <c:pt idx="11">
                  <c:v>105</c:v>
                </c:pt>
                <c:pt idx="12">
                  <c:v>110</c:v>
                </c:pt>
                <c:pt idx="13">
                  <c:v>115</c:v>
                </c:pt>
                <c:pt idx="14">
                  <c:v>120</c:v>
                </c:pt>
                <c:pt idx="15">
                  <c:v>125</c:v>
                </c:pt>
                <c:pt idx="16">
                  <c:v>130</c:v>
                </c:pt>
                <c:pt idx="17">
                  <c:v>135</c:v>
                </c:pt>
                <c:pt idx="18">
                  <c:v>140</c:v>
                </c:pt>
                <c:pt idx="19">
                  <c:v>145</c:v>
                </c:pt>
                <c:pt idx="20">
                  <c:v>150</c:v>
                </c:pt>
              </c:numCache>
            </c:numRef>
          </c:cat>
          <c:val>
            <c:numRef>
              <c:f>Her!$F$2:$F$22</c:f>
              <c:numCache>
                <c:formatCode>0%</c:formatCode>
                <c:ptCount val="21"/>
                <c:pt idx="0">
                  <c:v>6.535947712418301E-2</c:v>
                </c:pt>
                <c:pt idx="1">
                  <c:v>4.5751633986928102E-2</c:v>
                </c:pt>
                <c:pt idx="2">
                  <c:v>5.6644880174291937E-2</c:v>
                </c:pt>
                <c:pt idx="3">
                  <c:v>4.1394335511982572E-2</c:v>
                </c:pt>
                <c:pt idx="4">
                  <c:v>5.4466230936819175E-2</c:v>
                </c:pt>
                <c:pt idx="5">
                  <c:v>3.7037037037037035E-2</c:v>
                </c:pt>
                <c:pt idx="6">
                  <c:v>5.6644880174291937E-2</c:v>
                </c:pt>
                <c:pt idx="7">
                  <c:v>3.2679738562091505E-2</c:v>
                </c:pt>
                <c:pt idx="8">
                  <c:v>2.8322440087145968E-2</c:v>
                </c:pt>
                <c:pt idx="9">
                  <c:v>6.7538126361655779E-2</c:v>
                </c:pt>
                <c:pt idx="10">
                  <c:v>0.19825708061002179</c:v>
                </c:pt>
                <c:pt idx="11">
                  <c:v>2.6143790849673203E-2</c:v>
                </c:pt>
                <c:pt idx="12">
                  <c:v>5.6644880174291937E-2</c:v>
                </c:pt>
                <c:pt idx="13">
                  <c:v>2.8322440087145968E-2</c:v>
                </c:pt>
                <c:pt idx="14">
                  <c:v>3.9215686274509803E-2</c:v>
                </c:pt>
                <c:pt idx="15">
                  <c:v>1.3071895424836602E-2</c:v>
                </c:pt>
                <c:pt idx="16">
                  <c:v>2.6143790849673203E-2</c:v>
                </c:pt>
                <c:pt idx="17">
                  <c:v>2.8322440087145968E-2</c:v>
                </c:pt>
                <c:pt idx="18">
                  <c:v>4.1394335511982572E-2</c:v>
                </c:pt>
                <c:pt idx="19">
                  <c:v>1.9607843137254902E-2</c:v>
                </c:pt>
                <c:pt idx="20">
                  <c:v>3.7037037037037035E-2</c:v>
                </c:pt>
              </c:numCache>
            </c:numRef>
          </c:val>
          <c:smooth val="1"/>
        </c:ser>
        <c:ser>
          <c:idx val="2"/>
          <c:order val="2"/>
          <c:tx>
            <c:v>Hispanics</c:v>
          </c:tx>
          <c:spPr>
            <a:ln>
              <a:solidFill>
                <a:schemeClr val="accent1"/>
              </a:solidFill>
              <a:prstDash val="dash"/>
            </a:ln>
          </c:spPr>
          <c:marker>
            <c:symbol val="none"/>
          </c:marker>
          <c:cat>
            <c:numRef>
              <c:f>Her!$A$2:$A$22</c:f>
              <c:numCache>
                <c:formatCode>General</c:formatCode>
                <c:ptCount val="21"/>
                <c:pt idx="0">
                  <c:v>50</c:v>
                </c:pt>
                <c:pt idx="1">
                  <c:v>55</c:v>
                </c:pt>
                <c:pt idx="2">
                  <c:v>60</c:v>
                </c:pt>
                <c:pt idx="3">
                  <c:v>65</c:v>
                </c:pt>
                <c:pt idx="4">
                  <c:v>70</c:v>
                </c:pt>
                <c:pt idx="5">
                  <c:v>75</c:v>
                </c:pt>
                <c:pt idx="6">
                  <c:v>80</c:v>
                </c:pt>
                <c:pt idx="7">
                  <c:v>85</c:v>
                </c:pt>
                <c:pt idx="8">
                  <c:v>90</c:v>
                </c:pt>
                <c:pt idx="9">
                  <c:v>95</c:v>
                </c:pt>
                <c:pt idx="10">
                  <c:v>100</c:v>
                </c:pt>
                <c:pt idx="11">
                  <c:v>105</c:v>
                </c:pt>
                <c:pt idx="12">
                  <c:v>110</c:v>
                </c:pt>
                <c:pt idx="13">
                  <c:v>115</c:v>
                </c:pt>
                <c:pt idx="14">
                  <c:v>120</c:v>
                </c:pt>
                <c:pt idx="15">
                  <c:v>125</c:v>
                </c:pt>
                <c:pt idx="16">
                  <c:v>130</c:v>
                </c:pt>
                <c:pt idx="17">
                  <c:v>135</c:v>
                </c:pt>
                <c:pt idx="18">
                  <c:v>140</c:v>
                </c:pt>
                <c:pt idx="19">
                  <c:v>145</c:v>
                </c:pt>
                <c:pt idx="20">
                  <c:v>150</c:v>
                </c:pt>
              </c:numCache>
            </c:numRef>
          </c:cat>
          <c:val>
            <c:numRef>
              <c:f>Her!$G$2:$G$22</c:f>
              <c:numCache>
                <c:formatCode>0%</c:formatCode>
                <c:ptCount val="21"/>
                <c:pt idx="0">
                  <c:v>6.6265060240963861E-2</c:v>
                </c:pt>
                <c:pt idx="1">
                  <c:v>6.3253012048192767E-2</c:v>
                </c:pt>
                <c:pt idx="2">
                  <c:v>2.710843373493976E-2</c:v>
                </c:pt>
                <c:pt idx="3">
                  <c:v>2.4096385542168676E-2</c:v>
                </c:pt>
                <c:pt idx="4">
                  <c:v>5.1204819277108432E-2</c:v>
                </c:pt>
                <c:pt idx="5">
                  <c:v>5.1204819277108432E-2</c:v>
                </c:pt>
                <c:pt idx="6">
                  <c:v>3.0120481927710843E-2</c:v>
                </c:pt>
                <c:pt idx="7">
                  <c:v>2.1084337349397589E-2</c:v>
                </c:pt>
                <c:pt idx="8">
                  <c:v>3.313253012048193E-2</c:v>
                </c:pt>
                <c:pt idx="9">
                  <c:v>6.9277108433734941E-2</c:v>
                </c:pt>
                <c:pt idx="10">
                  <c:v>0.18072289156626506</c:v>
                </c:pt>
                <c:pt idx="11">
                  <c:v>2.1084337349397589E-2</c:v>
                </c:pt>
                <c:pt idx="12">
                  <c:v>6.6265060240963861E-2</c:v>
                </c:pt>
                <c:pt idx="13">
                  <c:v>4.8192771084337352E-2</c:v>
                </c:pt>
                <c:pt idx="14">
                  <c:v>5.4216867469879519E-2</c:v>
                </c:pt>
                <c:pt idx="15">
                  <c:v>5.1204819277108432E-2</c:v>
                </c:pt>
                <c:pt idx="16">
                  <c:v>2.710843373493976E-2</c:v>
                </c:pt>
                <c:pt idx="17">
                  <c:v>2.710843373493976E-2</c:v>
                </c:pt>
                <c:pt idx="18">
                  <c:v>9.0361445783132526E-3</c:v>
                </c:pt>
                <c:pt idx="19">
                  <c:v>3.0120481927710843E-2</c:v>
                </c:pt>
                <c:pt idx="20">
                  <c:v>4.8192771084337352E-2</c:v>
                </c:pt>
              </c:numCache>
            </c:numRef>
          </c:val>
          <c:smooth val="1"/>
        </c:ser>
        <c:dLbls>
          <c:showLegendKey val="0"/>
          <c:showVal val="0"/>
          <c:showCatName val="0"/>
          <c:showSerName val="0"/>
          <c:showPercent val="0"/>
          <c:showBubbleSize val="0"/>
        </c:dLbls>
        <c:smooth val="0"/>
        <c:axId val="234699808"/>
        <c:axId val="234700200"/>
      </c:lineChart>
      <c:catAx>
        <c:axId val="234699808"/>
        <c:scaling>
          <c:orientation val="minMax"/>
        </c:scaling>
        <c:delete val="0"/>
        <c:axPos val="b"/>
        <c:title>
          <c:tx>
            <c:rich>
              <a:bodyPr/>
              <a:lstStyle/>
              <a:p>
                <a:pPr>
                  <a:defRPr/>
                </a:pPr>
                <a:r>
                  <a:rPr lang="en-US" sz="1000" b="1" i="0" u="none" strike="noStrike" baseline="0">
                    <a:effectLst/>
                  </a:rPr>
                  <a:t>Grams of Heroin</a:t>
                </a:r>
                <a:endParaRPr lang="en-US"/>
              </a:p>
            </c:rich>
          </c:tx>
          <c:layout>
            <c:manualLayout>
              <c:xMode val="edge"/>
              <c:yMode val="edge"/>
              <c:x val="0.48342845225742131"/>
              <c:y val="0.83355872556289212"/>
            </c:manualLayout>
          </c:layout>
          <c:overlay val="0"/>
        </c:title>
        <c:numFmt formatCode="#,##0" sourceLinked="0"/>
        <c:majorTickMark val="out"/>
        <c:minorTickMark val="none"/>
        <c:tickLblPos val="nextTo"/>
        <c:txPr>
          <a:bodyPr/>
          <a:lstStyle/>
          <a:p>
            <a:pPr>
              <a:defRPr sz="1400"/>
            </a:pPr>
            <a:endParaRPr lang="en-US"/>
          </a:p>
        </c:txPr>
        <c:crossAx val="234700200"/>
        <c:crosses val="autoZero"/>
        <c:auto val="1"/>
        <c:lblAlgn val="ctr"/>
        <c:lblOffset val="0"/>
        <c:noMultiLvlLbl val="0"/>
      </c:catAx>
      <c:valAx>
        <c:axId val="234700200"/>
        <c:scaling>
          <c:orientation val="minMax"/>
        </c:scaling>
        <c:delete val="0"/>
        <c:axPos val="l"/>
        <c:title>
          <c:tx>
            <c:rich>
              <a:bodyPr rot="-5400000" vert="horz"/>
              <a:lstStyle/>
              <a:p>
                <a:pPr>
                  <a:defRPr sz="1200"/>
                </a:pPr>
                <a:r>
                  <a:rPr lang="en-US" sz="1200" b="1" i="0" baseline="0">
                    <a:effectLst/>
                  </a:rPr>
                  <a:t>Proportion of offenders (+/-)</a:t>
                </a:r>
                <a:r>
                  <a:rPr lang="en-US" sz="1200" b="1" i="0" u="none" strike="noStrike" kern="1200" baseline="0">
                    <a:solidFill>
                      <a:sysClr val="windowText" lastClr="000000"/>
                    </a:solidFill>
                    <a:effectLst/>
                    <a:latin typeface="+mn-lt"/>
                    <a:ea typeface="+mn-ea"/>
                    <a:cs typeface="+mn-cs"/>
                  </a:rPr>
                  <a:t>  </a:t>
                </a:r>
                <a:r>
                  <a:rPr lang="en-US" sz="1200" b="1" i="0" baseline="0">
                    <a:effectLst/>
                  </a:rPr>
                  <a:t>50 gms. of the threshold </a:t>
                </a:r>
                <a:endParaRPr lang="en-US" sz="1200">
                  <a:effectLst/>
                </a:endParaRPr>
              </a:p>
            </c:rich>
          </c:tx>
          <c:overlay val="0"/>
        </c:title>
        <c:numFmt formatCode="0%" sourceLinked="1"/>
        <c:majorTickMark val="out"/>
        <c:minorTickMark val="none"/>
        <c:tickLblPos val="nextTo"/>
        <c:txPr>
          <a:bodyPr/>
          <a:lstStyle/>
          <a:p>
            <a:pPr>
              <a:defRPr sz="1400"/>
            </a:pPr>
            <a:endParaRPr lang="en-US"/>
          </a:p>
        </c:txPr>
        <c:crossAx val="234699808"/>
        <c:crosses val="autoZero"/>
        <c:crossBetween val="between"/>
      </c:valAx>
    </c:plotArea>
    <c:legend>
      <c:legendPos val="b"/>
      <c:layout>
        <c:manualLayout>
          <c:xMode val="edge"/>
          <c:yMode val="edge"/>
          <c:x val="0.23281602881035218"/>
          <c:y val="0.89411567388157198"/>
          <c:w val="0.62480721886508372"/>
          <c:h val="9.4673563786589462E-2"/>
        </c:manualLayout>
      </c:layout>
      <c:overlay val="0"/>
      <c:txPr>
        <a:bodyPr/>
        <a:lstStyle/>
        <a:p>
          <a:pPr>
            <a:defRPr sz="1200"/>
          </a:pPr>
          <a:endParaRPr lang="en-US"/>
        </a:p>
      </c:txPr>
    </c:legend>
    <c:plotVisOnly val="1"/>
    <c:dispBlanksAs val="gap"/>
    <c:showDLblsOverMax val="0"/>
  </c:chart>
  <c:externalData r:id="rId1">
    <c:autoUpdate val="0"/>
  </c:externalData>
  <c:userShapes r:id="rId2"/>
</c:chartSpace>
</file>

<file path=word/charts/chart7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v>Whites</c:v>
          </c:tx>
          <c:spPr>
            <a:ln>
              <a:solidFill>
                <a:schemeClr val="tx1"/>
              </a:solidFill>
              <a:prstDash val="sysDot"/>
            </a:ln>
          </c:spPr>
          <c:marker>
            <c:symbol val="none"/>
          </c:marker>
          <c:cat>
            <c:numRef>
              <c:f>Her!$A$23:$A$43</c:f>
              <c:numCache>
                <c:formatCode>General</c:formatCode>
                <c:ptCount val="21"/>
                <c:pt idx="0">
                  <c:v>800</c:v>
                </c:pt>
                <c:pt idx="1">
                  <c:v>820</c:v>
                </c:pt>
                <c:pt idx="2">
                  <c:v>840</c:v>
                </c:pt>
                <c:pt idx="3">
                  <c:v>860</c:v>
                </c:pt>
                <c:pt idx="4">
                  <c:v>880</c:v>
                </c:pt>
                <c:pt idx="5">
                  <c:v>900</c:v>
                </c:pt>
                <c:pt idx="6">
                  <c:v>920</c:v>
                </c:pt>
                <c:pt idx="7">
                  <c:v>940</c:v>
                </c:pt>
                <c:pt idx="8">
                  <c:v>960</c:v>
                </c:pt>
                <c:pt idx="9">
                  <c:v>980</c:v>
                </c:pt>
                <c:pt idx="10">
                  <c:v>1000</c:v>
                </c:pt>
                <c:pt idx="11">
                  <c:v>1020</c:v>
                </c:pt>
                <c:pt idx="12">
                  <c:v>1040</c:v>
                </c:pt>
                <c:pt idx="13">
                  <c:v>1060</c:v>
                </c:pt>
                <c:pt idx="14">
                  <c:v>1080</c:v>
                </c:pt>
                <c:pt idx="15">
                  <c:v>1100</c:v>
                </c:pt>
                <c:pt idx="16">
                  <c:v>1120</c:v>
                </c:pt>
                <c:pt idx="17">
                  <c:v>1140</c:v>
                </c:pt>
                <c:pt idx="18">
                  <c:v>1160</c:v>
                </c:pt>
                <c:pt idx="19">
                  <c:v>1180</c:v>
                </c:pt>
                <c:pt idx="20">
                  <c:v>1200</c:v>
                </c:pt>
              </c:numCache>
            </c:numRef>
          </c:cat>
          <c:val>
            <c:numRef>
              <c:f>Her!$E$23:$E$43</c:f>
              <c:numCache>
                <c:formatCode>0%</c:formatCode>
                <c:ptCount val="21"/>
                <c:pt idx="0">
                  <c:v>0.13559322033898305</c:v>
                </c:pt>
                <c:pt idx="1">
                  <c:v>1.6949152542372881E-2</c:v>
                </c:pt>
                <c:pt idx="2">
                  <c:v>0</c:v>
                </c:pt>
                <c:pt idx="3">
                  <c:v>1.6949152542372881E-2</c:v>
                </c:pt>
                <c:pt idx="4">
                  <c:v>0</c:v>
                </c:pt>
                <c:pt idx="5">
                  <c:v>1.6949152542372881E-2</c:v>
                </c:pt>
                <c:pt idx="6">
                  <c:v>1.6949152542372881E-2</c:v>
                </c:pt>
                <c:pt idx="7">
                  <c:v>3.3898305084745763E-2</c:v>
                </c:pt>
                <c:pt idx="8">
                  <c:v>1.6949152542372881E-2</c:v>
                </c:pt>
                <c:pt idx="9">
                  <c:v>0.10169491525423729</c:v>
                </c:pt>
                <c:pt idx="10">
                  <c:v>0.38983050847457629</c:v>
                </c:pt>
                <c:pt idx="11">
                  <c:v>5.0847457627118647E-2</c:v>
                </c:pt>
                <c:pt idx="12">
                  <c:v>1.6949152542372881E-2</c:v>
                </c:pt>
                <c:pt idx="13">
                  <c:v>5.0847457627118647E-2</c:v>
                </c:pt>
                <c:pt idx="14">
                  <c:v>6.7796610169491525E-2</c:v>
                </c:pt>
                <c:pt idx="15">
                  <c:v>3.3898305084745763E-2</c:v>
                </c:pt>
                <c:pt idx="16">
                  <c:v>0</c:v>
                </c:pt>
                <c:pt idx="17">
                  <c:v>1.6949152542372881E-2</c:v>
                </c:pt>
                <c:pt idx="18">
                  <c:v>1.6949152542372881E-2</c:v>
                </c:pt>
                <c:pt idx="19">
                  <c:v>0</c:v>
                </c:pt>
                <c:pt idx="20">
                  <c:v>0</c:v>
                </c:pt>
              </c:numCache>
            </c:numRef>
          </c:val>
          <c:smooth val="1"/>
        </c:ser>
        <c:ser>
          <c:idx val="1"/>
          <c:order val="1"/>
          <c:tx>
            <c:v>Blacks</c:v>
          </c:tx>
          <c:spPr>
            <a:ln>
              <a:solidFill>
                <a:srgbClr val="FF0000"/>
              </a:solidFill>
            </a:ln>
          </c:spPr>
          <c:marker>
            <c:symbol val="none"/>
          </c:marker>
          <c:cat>
            <c:numRef>
              <c:f>Her!$A$23:$A$43</c:f>
              <c:numCache>
                <c:formatCode>General</c:formatCode>
                <c:ptCount val="21"/>
                <c:pt idx="0">
                  <c:v>800</c:v>
                </c:pt>
                <c:pt idx="1">
                  <c:v>820</c:v>
                </c:pt>
                <c:pt idx="2">
                  <c:v>840</c:v>
                </c:pt>
                <c:pt idx="3">
                  <c:v>860</c:v>
                </c:pt>
                <c:pt idx="4">
                  <c:v>880</c:v>
                </c:pt>
                <c:pt idx="5">
                  <c:v>900</c:v>
                </c:pt>
                <c:pt idx="6">
                  <c:v>920</c:v>
                </c:pt>
                <c:pt idx="7">
                  <c:v>940</c:v>
                </c:pt>
                <c:pt idx="8">
                  <c:v>960</c:v>
                </c:pt>
                <c:pt idx="9">
                  <c:v>980</c:v>
                </c:pt>
                <c:pt idx="10">
                  <c:v>1000</c:v>
                </c:pt>
                <c:pt idx="11">
                  <c:v>1020</c:v>
                </c:pt>
                <c:pt idx="12">
                  <c:v>1040</c:v>
                </c:pt>
                <c:pt idx="13">
                  <c:v>1060</c:v>
                </c:pt>
                <c:pt idx="14">
                  <c:v>1080</c:v>
                </c:pt>
                <c:pt idx="15">
                  <c:v>1100</c:v>
                </c:pt>
                <c:pt idx="16">
                  <c:v>1120</c:v>
                </c:pt>
                <c:pt idx="17">
                  <c:v>1140</c:v>
                </c:pt>
                <c:pt idx="18">
                  <c:v>1160</c:v>
                </c:pt>
                <c:pt idx="19">
                  <c:v>1180</c:v>
                </c:pt>
                <c:pt idx="20">
                  <c:v>1200</c:v>
                </c:pt>
              </c:numCache>
            </c:numRef>
          </c:cat>
          <c:val>
            <c:numRef>
              <c:f>Her!$F$23:$F$43</c:f>
              <c:numCache>
                <c:formatCode>0%</c:formatCode>
                <c:ptCount val="21"/>
                <c:pt idx="0">
                  <c:v>1.6304347826086956E-2</c:v>
                </c:pt>
                <c:pt idx="1">
                  <c:v>1.0869565217391304E-2</c:v>
                </c:pt>
                <c:pt idx="2">
                  <c:v>2.717391304347826E-2</c:v>
                </c:pt>
                <c:pt idx="3">
                  <c:v>1.0869565217391304E-2</c:v>
                </c:pt>
                <c:pt idx="4">
                  <c:v>1.0869565217391304E-2</c:v>
                </c:pt>
                <c:pt idx="5">
                  <c:v>7.0652173913043473E-2</c:v>
                </c:pt>
                <c:pt idx="6">
                  <c:v>2.717391304347826E-2</c:v>
                </c:pt>
                <c:pt idx="7">
                  <c:v>5.9782608695652176E-2</c:v>
                </c:pt>
                <c:pt idx="8">
                  <c:v>2.1739130434782608E-2</c:v>
                </c:pt>
                <c:pt idx="9">
                  <c:v>9.7826086956521743E-2</c:v>
                </c:pt>
                <c:pt idx="10">
                  <c:v>0.44565217391304346</c:v>
                </c:pt>
                <c:pt idx="11">
                  <c:v>1.0869565217391304E-2</c:v>
                </c:pt>
                <c:pt idx="12">
                  <c:v>2.1739130434782608E-2</c:v>
                </c:pt>
                <c:pt idx="13">
                  <c:v>2.1739130434782608E-2</c:v>
                </c:pt>
                <c:pt idx="14">
                  <c:v>1.0869565217391304E-2</c:v>
                </c:pt>
                <c:pt idx="15">
                  <c:v>4.3478260869565216E-2</c:v>
                </c:pt>
                <c:pt idx="16">
                  <c:v>2.1739130434782608E-2</c:v>
                </c:pt>
                <c:pt idx="17">
                  <c:v>1.6304347826086956E-2</c:v>
                </c:pt>
                <c:pt idx="18">
                  <c:v>0</c:v>
                </c:pt>
                <c:pt idx="19">
                  <c:v>1.6304347826086956E-2</c:v>
                </c:pt>
                <c:pt idx="20">
                  <c:v>3.8043478260869568E-2</c:v>
                </c:pt>
              </c:numCache>
            </c:numRef>
          </c:val>
          <c:smooth val="1"/>
        </c:ser>
        <c:ser>
          <c:idx val="2"/>
          <c:order val="2"/>
          <c:tx>
            <c:v>Hispanics</c:v>
          </c:tx>
          <c:spPr>
            <a:ln>
              <a:solidFill>
                <a:schemeClr val="accent1"/>
              </a:solidFill>
              <a:prstDash val="dash"/>
            </a:ln>
          </c:spPr>
          <c:marker>
            <c:symbol val="none"/>
          </c:marker>
          <c:cat>
            <c:numRef>
              <c:f>Her!$A$23:$A$43</c:f>
              <c:numCache>
                <c:formatCode>General</c:formatCode>
                <c:ptCount val="21"/>
                <c:pt idx="0">
                  <c:v>800</c:v>
                </c:pt>
                <c:pt idx="1">
                  <c:v>820</c:v>
                </c:pt>
                <c:pt idx="2">
                  <c:v>840</c:v>
                </c:pt>
                <c:pt idx="3">
                  <c:v>860</c:v>
                </c:pt>
                <c:pt idx="4">
                  <c:v>880</c:v>
                </c:pt>
                <c:pt idx="5">
                  <c:v>900</c:v>
                </c:pt>
                <c:pt idx="6">
                  <c:v>920</c:v>
                </c:pt>
                <c:pt idx="7">
                  <c:v>940</c:v>
                </c:pt>
                <c:pt idx="8">
                  <c:v>960</c:v>
                </c:pt>
                <c:pt idx="9">
                  <c:v>980</c:v>
                </c:pt>
                <c:pt idx="10">
                  <c:v>1000</c:v>
                </c:pt>
                <c:pt idx="11">
                  <c:v>1020</c:v>
                </c:pt>
                <c:pt idx="12">
                  <c:v>1040</c:v>
                </c:pt>
                <c:pt idx="13">
                  <c:v>1060</c:v>
                </c:pt>
                <c:pt idx="14">
                  <c:v>1080</c:v>
                </c:pt>
                <c:pt idx="15">
                  <c:v>1100</c:v>
                </c:pt>
                <c:pt idx="16">
                  <c:v>1120</c:v>
                </c:pt>
                <c:pt idx="17">
                  <c:v>1140</c:v>
                </c:pt>
                <c:pt idx="18">
                  <c:v>1160</c:v>
                </c:pt>
                <c:pt idx="19">
                  <c:v>1180</c:v>
                </c:pt>
                <c:pt idx="20">
                  <c:v>1200</c:v>
                </c:pt>
              </c:numCache>
            </c:numRef>
          </c:cat>
          <c:val>
            <c:numRef>
              <c:f>Her!$G$23:$G$43</c:f>
              <c:numCache>
                <c:formatCode>0%</c:formatCode>
                <c:ptCount val="21"/>
                <c:pt idx="0">
                  <c:v>3.7209302325581395E-2</c:v>
                </c:pt>
                <c:pt idx="1">
                  <c:v>9.3023255813953487E-3</c:v>
                </c:pt>
                <c:pt idx="2">
                  <c:v>1.3953488372093023E-2</c:v>
                </c:pt>
                <c:pt idx="3">
                  <c:v>3.7209302325581395E-2</c:v>
                </c:pt>
                <c:pt idx="4">
                  <c:v>2.3255813953488372E-2</c:v>
                </c:pt>
                <c:pt idx="5">
                  <c:v>3.7209302325581395E-2</c:v>
                </c:pt>
                <c:pt idx="6">
                  <c:v>2.3255813953488372E-2</c:v>
                </c:pt>
                <c:pt idx="7">
                  <c:v>2.3255813953488372E-2</c:v>
                </c:pt>
                <c:pt idx="8">
                  <c:v>1.8604651162790697E-2</c:v>
                </c:pt>
                <c:pt idx="9">
                  <c:v>0.15348837209302327</c:v>
                </c:pt>
                <c:pt idx="10">
                  <c:v>0.36744186046511629</c:v>
                </c:pt>
                <c:pt idx="11">
                  <c:v>3.255813953488372E-2</c:v>
                </c:pt>
                <c:pt idx="12">
                  <c:v>2.3255813953488372E-2</c:v>
                </c:pt>
                <c:pt idx="13">
                  <c:v>3.7209302325581395E-2</c:v>
                </c:pt>
                <c:pt idx="14">
                  <c:v>1.8604651162790697E-2</c:v>
                </c:pt>
                <c:pt idx="15">
                  <c:v>4.6511627906976744E-2</c:v>
                </c:pt>
                <c:pt idx="16">
                  <c:v>1.8604651162790697E-2</c:v>
                </c:pt>
                <c:pt idx="17">
                  <c:v>9.3023255813953487E-3</c:v>
                </c:pt>
                <c:pt idx="18">
                  <c:v>9.3023255813953487E-3</c:v>
                </c:pt>
                <c:pt idx="19">
                  <c:v>1.8604651162790697E-2</c:v>
                </c:pt>
                <c:pt idx="20">
                  <c:v>4.1860465116279069E-2</c:v>
                </c:pt>
              </c:numCache>
            </c:numRef>
          </c:val>
          <c:smooth val="1"/>
        </c:ser>
        <c:dLbls>
          <c:showLegendKey val="0"/>
          <c:showVal val="0"/>
          <c:showCatName val="0"/>
          <c:showSerName val="0"/>
          <c:showPercent val="0"/>
          <c:showBubbleSize val="0"/>
        </c:dLbls>
        <c:smooth val="0"/>
        <c:axId val="234700984"/>
        <c:axId val="234701376"/>
      </c:lineChart>
      <c:catAx>
        <c:axId val="234700984"/>
        <c:scaling>
          <c:orientation val="minMax"/>
        </c:scaling>
        <c:delete val="0"/>
        <c:axPos val="b"/>
        <c:title>
          <c:tx>
            <c:rich>
              <a:bodyPr/>
              <a:lstStyle/>
              <a:p>
                <a:pPr>
                  <a:defRPr/>
                </a:pPr>
                <a:r>
                  <a:rPr lang="en-US" sz="1000" b="1" i="0" u="none" strike="noStrike" baseline="0">
                    <a:effectLst/>
                  </a:rPr>
                  <a:t>Grams of Heroin</a:t>
                </a:r>
                <a:endParaRPr lang="en-US"/>
              </a:p>
            </c:rich>
          </c:tx>
          <c:layout>
            <c:manualLayout>
              <c:xMode val="edge"/>
              <c:yMode val="edge"/>
              <c:x val="0.486565681227831"/>
              <c:y val="0.81910317717134673"/>
            </c:manualLayout>
          </c:layout>
          <c:overlay val="0"/>
        </c:title>
        <c:numFmt formatCode="#,##0" sourceLinked="0"/>
        <c:majorTickMark val="out"/>
        <c:minorTickMark val="none"/>
        <c:tickLblPos val="nextTo"/>
        <c:txPr>
          <a:bodyPr/>
          <a:lstStyle/>
          <a:p>
            <a:pPr>
              <a:defRPr sz="1400"/>
            </a:pPr>
            <a:endParaRPr lang="en-US"/>
          </a:p>
        </c:txPr>
        <c:crossAx val="234701376"/>
        <c:crosses val="autoZero"/>
        <c:auto val="1"/>
        <c:lblAlgn val="ctr"/>
        <c:lblOffset val="100"/>
        <c:noMultiLvlLbl val="0"/>
      </c:catAx>
      <c:valAx>
        <c:axId val="234701376"/>
        <c:scaling>
          <c:orientation val="minMax"/>
        </c:scaling>
        <c:delete val="0"/>
        <c:axPos val="l"/>
        <c:title>
          <c:tx>
            <c:rich>
              <a:bodyPr rot="-5400000" vert="horz"/>
              <a:lstStyle/>
              <a:p>
                <a:pPr>
                  <a:defRPr sz="1200"/>
                </a:pPr>
                <a:r>
                  <a:rPr lang="en-US" sz="1200" b="1" i="0" baseline="0">
                    <a:effectLst/>
                  </a:rPr>
                  <a:t>Proportion of offenders (+/-) 200 gms. of the threshold </a:t>
                </a:r>
                <a:endParaRPr lang="en-US" sz="1200">
                  <a:effectLst/>
                </a:endParaRPr>
              </a:p>
            </c:rich>
          </c:tx>
          <c:overlay val="0"/>
        </c:title>
        <c:numFmt formatCode="0%" sourceLinked="1"/>
        <c:majorTickMark val="out"/>
        <c:minorTickMark val="none"/>
        <c:tickLblPos val="nextTo"/>
        <c:txPr>
          <a:bodyPr/>
          <a:lstStyle/>
          <a:p>
            <a:pPr>
              <a:defRPr sz="1400"/>
            </a:pPr>
            <a:endParaRPr lang="en-US"/>
          </a:p>
        </c:txPr>
        <c:crossAx val="234700984"/>
        <c:crosses val="autoZero"/>
        <c:crossBetween val="between"/>
      </c:valAx>
    </c:plotArea>
    <c:legend>
      <c:legendPos val="b"/>
      <c:layout>
        <c:manualLayout>
          <c:xMode val="edge"/>
          <c:yMode val="edge"/>
          <c:x val="0.25219594723519012"/>
          <c:y val="0.88734494660770147"/>
          <c:w val="0.62480721886508372"/>
          <c:h val="9.6402761298673284E-2"/>
        </c:manualLayout>
      </c:layout>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userShapes r:id="rId2"/>
</c:chartSpace>
</file>

<file path=word/charts/chart7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6884753930898303"/>
          <c:y val="5.5740578723955804E-2"/>
          <c:w val="0.70201967770788443"/>
          <c:h val="0.57838534072129877"/>
        </c:manualLayout>
      </c:layout>
      <c:lineChart>
        <c:grouping val="standard"/>
        <c:varyColors val="0"/>
        <c:ser>
          <c:idx val="0"/>
          <c:order val="0"/>
          <c:tx>
            <c:v>Whites</c:v>
          </c:tx>
          <c:spPr>
            <a:ln>
              <a:solidFill>
                <a:schemeClr val="tx1"/>
              </a:solidFill>
              <a:prstDash val="sysDot"/>
            </a:ln>
          </c:spPr>
          <c:marker>
            <c:symbol val="none"/>
          </c:marker>
          <c:cat>
            <c:numRef>
              <c:f>Mrj!$A$2:$A$22</c:f>
              <c:numCache>
                <c:formatCode>General</c:formatCode>
                <c:ptCount val="21"/>
                <c:pt idx="0">
                  <c:v>80000</c:v>
                </c:pt>
                <c:pt idx="1">
                  <c:v>82000</c:v>
                </c:pt>
                <c:pt idx="2">
                  <c:v>84000</c:v>
                </c:pt>
                <c:pt idx="3">
                  <c:v>86000</c:v>
                </c:pt>
                <c:pt idx="4">
                  <c:v>88000</c:v>
                </c:pt>
                <c:pt idx="5">
                  <c:v>90000</c:v>
                </c:pt>
                <c:pt idx="6">
                  <c:v>92000</c:v>
                </c:pt>
                <c:pt idx="7">
                  <c:v>94000</c:v>
                </c:pt>
                <c:pt idx="8">
                  <c:v>96000</c:v>
                </c:pt>
                <c:pt idx="9">
                  <c:v>98000</c:v>
                </c:pt>
                <c:pt idx="10">
                  <c:v>100000</c:v>
                </c:pt>
                <c:pt idx="11">
                  <c:v>102000</c:v>
                </c:pt>
                <c:pt idx="12">
                  <c:v>104000</c:v>
                </c:pt>
                <c:pt idx="13">
                  <c:v>106000</c:v>
                </c:pt>
                <c:pt idx="14">
                  <c:v>108000</c:v>
                </c:pt>
                <c:pt idx="15">
                  <c:v>110000</c:v>
                </c:pt>
                <c:pt idx="16">
                  <c:v>112000</c:v>
                </c:pt>
                <c:pt idx="17">
                  <c:v>114000</c:v>
                </c:pt>
                <c:pt idx="18">
                  <c:v>116000</c:v>
                </c:pt>
                <c:pt idx="19">
                  <c:v>118000</c:v>
                </c:pt>
                <c:pt idx="20">
                  <c:v>120000</c:v>
                </c:pt>
              </c:numCache>
            </c:numRef>
          </c:cat>
          <c:val>
            <c:numRef>
              <c:f>Mrj!$E$2:$E$22</c:f>
              <c:numCache>
                <c:formatCode>0%</c:formatCode>
                <c:ptCount val="21"/>
                <c:pt idx="0">
                  <c:v>4.2016806722689079E-2</c:v>
                </c:pt>
                <c:pt idx="1">
                  <c:v>2.0168067226890758E-2</c:v>
                </c:pt>
                <c:pt idx="2">
                  <c:v>3.0252100840336135E-2</c:v>
                </c:pt>
                <c:pt idx="3">
                  <c:v>3.8655462184873951E-2</c:v>
                </c:pt>
                <c:pt idx="4">
                  <c:v>3.6974789915966387E-2</c:v>
                </c:pt>
                <c:pt idx="5">
                  <c:v>0.10252100840336134</c:v>
                </c:pt>
                <c:pt idx="6">
                  <c:v>5.8823529411764705E-2</c:v>
                </c:pt>
                <c:pt idx="7">
                  <c:v>9.4117647058823528E-2</c:v>
                </c:pt>
                <c:pt idx="8">
                  <c:v>6.7226890756302518E-2</c:v>
                </c:pt>
                <c:pt idx="9">
                  <c:v>0.13109243697478992</c:v>
                </c:pt>
                <c:pt idx="10">
                  <c:v>0.10756302521008404</c:v>
                </c:pt>
                <c:pt idx="11">
                  <c:v>2.3529411764705882E-2</c:v>
                </c:pt>
                <c:pt idx="12">
                  <c:v>1.1764705882352941E-2</c:v>
                </c:pt>
                <c:pt idx="13">
                  <c:v>1.8487394957983194E-2</c:v>
                </c:pt>
                <c:pt idx="14">
                  <c:v>1.680672268907563E-2</c:v>
                </c:pt>
                <c:pt idx="15">
                  <c:v>3.5294117647058823E-2</c:v>
                </c:pt>
                <c:pt idx="16">
                  <c:v>5.2100840336134456E-2</c:v>
                </c:pt>
                <c:pt idx="17">
                  <c:v>2.1848739495798318E-2</c:v>
                </c:pt>
                <c:pt idx="18">
                  <c:v>2.8571428571428571E-2</c:v>
                </c:pt>
                <c:pt idx="19">
                  <c:v>3.1932773109243695E-2</c:v>
                </c:pt>
                <c:pt idx="20">
                  <c:v>3.0252100840336135E-2</c:v>
                </c:pt>
              </c:numCache>
            </c:numRef>
          </c:val>
          <c:smooth val="1"/>
        </c:ser>
        <c:ser>
          <c:idx val="1"/>
          <c:order val="1"/>
          <c:tx>
            <c:v>Blacks</c:v>
          </c:tx>
          <c:spPr>
            <a:ln>
              <a:solidFill>
                <a:srgbClr val="FF0000"/>
              </a:solidFill>
            </a:ln>
          </c:spPr>
          <c:marker>
            <c:symbol val="none"/>
          </c:marker>
          <c:cat>
            <c:numRef>
              <c:f>Mrj!$A$2:$A$22</c:f>
              <c:numCache>
                <c:formatCode>General</c:formatCode>
                <c:ptCount val="21"/>
                <c:pt idx="0">
                  <c:v>80000</c:v>
                </c:pt>
                <c:pt idx="1">
                  <c:v>82000</c:v>
                </c:pt>
                <c:pt idx="2">
                  <c:v>84000</c:v>
                </c:pt>
                <c:pt idx="3">
                  <c:v>86000</c:v>
                </c:pt>
                <c:pt idx="4">
                  <c:v>88000</c:v>
                </c:pt>
                <c:pt idx="5">
                  <c:v>90000</c:v>
                </c:pt>
                <c:pt idx="6">
                  <c:v>92000</c:v>
                </c:pt>
                <c:pt idx="7">
                  <c:v>94000</c:v>
                </c:pt>
                <c:pt idx="8">
                  <c:v>96000</c:v>
                </c:pt>
                <c:pt idx="9">
                  <c:v>98000</c:v>
                </c:pt>
                <c:pt idx="10">
                  <c:v>100000</c:v>
                </c:pt>
                <c:pt idx="11">
                  <c:v>102000</c:v>
                </c:pt>
                <c:pt idx="12">
                  <c:v>104000</c:v>
                </c:pt>
                <c:pt idx="13">
                  <c:v>106000</c:v>
                </c:pt>
                <c:pt idx="14">
                  <c:v>108000</c:v>
                </c:pt>
                <c:pt idx="15">
                  <c:v>110000</c:v>
                </c:pt>
                <c:pt idx="16">
                  <c:v>112000</c:v>
                </c:pt>
                <c:pt idx="17">
                  <c:v>114000</c:v>
                </c:pt>
                <c:pt idx="18">
                  <c:v>116000</c:v>
                </c:pt>
                <c:pt idx="19">
                  <c:v>118000</c:v>
                </c:pt>
                <c:pt idx="20">
                  <c:v>120000</c:v>
                </c:pt>
              </c:numCache>
            </c:numRef>
          </c:cat>
          <c:val>
            <c:numRef>
              <c:f>Mrj!$F$2:$F$22</c:f>
              <c:numCache>
                <c:formatCode>0%</c:formatCode>
                <c:ptCount val="21"/>
                <c:pt idx="0">
                  <c:v>2.8571428571428571E-2</c:v>
                </c:pt>
                <c:pt idx="1">
                  <c:v>2.1428571428571429E-2</c:v>
                </c:pt>
                <c:pt idx="2">
                  <c:v>0.05</c:v>
                </c:pt>
                <c:pt idx="3">
                  <c:v>1.4285714285714285E-2</c:v>
                </c:pt>
                <c:pt idx="4">
                  <c:v>5.3571428571428568E-2</c:v>
                </c:pt>
                <c:pt idx="5">
                  <c:v>0.18571428571428572</c:v>
                </c:pt>
                <c:pt idx="6">
                  <c:v>3.5714285714285712E-2</c:v>
                </c:pt>
                <c:pt idx="7">
                  <c:v>4.642857142857143E-2</c:v>
                </c:pt>
                <c:pt idx="8">
                  <c:v>3.9285714285714285E-2</c:v>
                </c:pt>
                <c:pt idx="9">
                  <c:v>3.214285714285714E-2</c:v>
                </c:pt>
                <c:pt idx="10">
                  <c:v>0.2</c:v>
                </c:pt>
                <c:pt idx="11">
                  <c:v>4.2857142857142858E-2</c:v>
                </c:pt>
                <c:pt idx="12">
                  <c:v>2.1428571428571429E-2</c:v>
                </c:pt>
                <c:pt idx="13">
                  <c:v>1.0714285714285714E-2</c:v>
                </c:pt>
                <c:pt idx="14">
                  <c:v>6.0714285714285714E-2</c:v>
                </c:pt>
                <c:pt idx="15">
                  <c:v>1.4285714285714285E-2</c:v>
                </c:pt>
                <c:pt idx="16">
                  <c:v>3.5714285714285712E-2</c:v>
                </c:pt>
                <c:pt idx="17">
                  <c:v>2.8571428571428571E-2</c:v>
                </c:pt>
                <c:pt idx="18">
                  <c:v>2.8571428571428571E-2</c:v>
                </c:pt>
                <c:pt idx="19">
                  <c:v>2.5000000000000001E-2</c:v>
                </c:pt>
                <c:pt idx="20">
                  <c:v>2.5000000000000001E-2</c:v>
                </c:pt>
              </c:numCache>
            </c:numRef>
          </c:val>
          <c:smooth val="1"/>
        </c:ser>
        <c:ser>
          <c:idx val="2"/>
          <c:order val="2"/>
          <c:tx>
            <c:v>Hispanics</c:v>
          </c:tx>
          <c:spPr>
            <a:ln>
              <a:solidFill>
                <a:schemeClr val="accent1"/>
              </a:solidFill>
              <a:prstDash val="dash"/>
            </a:ln>
          </c:spPr>
          <c:marker>
            <c:symbol val="none"/>
          </c:marker>
          <c:cat>
            <c:numRef>
              <c:f>Mrj!$A$2:$A$22</c:f>
              <c:numCache>
                <c:formatCode>General</c:formatCode>
                <c:ptCount val="21"/>
                <c:pt idx="0">
                  <c:v>80000</c:v>
                </c:pt>
                <c:pt idx="1">
                  <c:v>82000</c:v>
                </c:pt>
                <c:pt idx="2">
                  <c:v>84000</c:v>
                </c:pt>
                <c:pt idx="3">
                  <c:v>86000</c:v>
                </c:pt>
                <c:pt idx="4">
                  <c:v>88000</c:v>
                </c:pt>
                <c:pt idx="5">
                  <c:v>90000</c:v>
                </c:pt>
                <c:pt idx="6">
                  <c:v>92000</c:v>
                </c:pt>
                <c:pt idx="7">
                  <c:v>94000</c:v>
                </c:pt>
                <c:pt idx="8">
                  <c:v>96000</c:v>
                </c:pt>
                <c:pt idx="9">
                  <c:v>98000</c:v>
                </c:pt>
                <c:pt idx="10">
                  <c:v>100000</c:v>
                </c:pt>
                <c:pt idx="11">
                  <c:v>102000</c:v>
                </c:pt>
                <c:pt idx="12">
                  <c:v>104000</c:v>
                </c:pt>
                <c:pt idx="13">
                  <c:v>106000</c:v>
                </c:pt>
                <c:pt idx="14">
                  <c:v>108000</c:v>
                </c:pt>
                <c:pt idx="15">
                  <c:v>110000</c:v>
                </c:pt>
                <c:pt idx="16">
                  <c:v>112000</c:v>
                </c:pt>
                <c:pt idx="17">
                  <c:v>114000</c:v>
                </c:pt>
                <c:pt idx="18">
                  <c:v>116000</c:v>
                </c:pt>
                <c:pt idx="19">
                  <c:v>118000</c:v>
                </c:pt>
                <c:pt idx="20">
                  <c:v>120000</c:v>
                </c:pt>
              </c:numCache>
            </c:numRef>
          </c:cat>
          <c:val>
            <c:numRef>
              <c:f>Mrj!$G$2:$G$22</c:f>
              <c:numCache>
                <c:formatCode>0%</c:formatCode>
                <c:ptCount val="21"/>
                <c:pt idx="0">
                  <c:v>2.668213457076566E-2</c:v>
                </c:pt>
                <c:pt idx="1">
                  <c:v>4.4083526682134569E-2</c:v>
                </c:pt>
                <c:pt idx="2">
                  <c:v>2.9002320185614848E-2</c:v>
                </c:pt>
                <c:pt idx="3">
                  <c:v>4.7563805104408351E-2</c:v>
                </c:pt>
                <c:pt idx="4">
                  <c:v>5.1044083526682132E-2</c:v>
                </c:pt>
                <c:pt idx="5">
                  <c:v>9.3967517401392114E-2</c:v>
                </c:pt>
                <c:pt idx="6">
                  <c:v>5.916473317865429E-2</c:v>
                </c:pt>
                <c:pt idx="7">
                  <c:v>6.3805104408352672E-2</c:v>
                </c:pt>
                <c:pt idx="8">
                  <c:v>6.3805104408352672E-2</c:v>
                </c:pt>
                <c:pt idx="9">
                  <c:v>0.13109048723897912</c:v>
                </c:pt>
                <c:pt idx="10">
                  <c:v>8.0046403712296987E-2</c:v>
                </c:pt>
                <c:pt idx="11">
                  <c:v>1.9721577726218097E-2</c:v>
                </c:pt>
                <c:pt idx="12">
                  <c:v>2.3201856148491878E-2</c:v>
                </c:pt>
                <c:pt idx="13">
                  <c:v>2.5522041763341066E-2</c:v>
                </c:pt>
                <c:pt idx="14">
                  <c:v>4.4083526682134569E-2</c:v>
                </c:pt>
                <c:pt idx="15">
                  <c:v>3.0162412993039442E-2</c:v>
                </c:pt>
                <c:pt idx="16">
                  <c:v>3.9443155452436193E-2</c:v>
                </c:pt>
                <c:pt idx="17">
                  <c:v>3.4802784222737818E-2</c:v>
                </c:pt>
                <c:pt idx="18">
                  <c:v>2.5522041763341066E-2</c:v>
                </c:pt>
                <c:pt idx="19">
                  <c:v>3.4802784222737818E-2</c:v>
                </c:pt>
                <c:pt idx="20">
                  <c:v>3.248259860788863E-2</c:v>
                </c:pt>
              </c:numCache>
            </c:numRef>
          </c:val>
          <c:smooth val="1"/>
        </c:ser>
        <c:dLbls>
          <c:showLegendKey val="0"/>
          <c:showVal val="0"/>
          <c:showCatName val="0"/>
          <c:showSerName val="0"/>
          <c:showPercent val="0"/>
          <c:showBubbleSize val="0"/>
        </c:dLbls>
        <c:smooth val="0"/>
        <c:axId val="234702160"/>
        <c:axId val="234702552"/>
      </c:lineChart>
      <c:catAx>
        <c:axId val="234702160"/>
        <c:scaling>
          <c:orientation val="minMax"/>
        </c:scaling>
        <c:delete val="0"/>
        <c:axPos val="b"/>
        <c:title>
          <c:tx>
            <c:rich>
              <a:bodyPr anchor="b" anchorCtr="1"/>
              <a:lstStyle/>
              <a:p>
                <a:pPr>
                  <a:defRPr/>
                </a:pPr>
                <a:r>
                  <a:rPr lang="en-US" sz="1000" b="1" i="0" u="none" strike="noStrike" baseline="0">
                    <a:effectLst/>
                  </a:rPr>
                  <a:t>Grams of Marijuana</a:t>
                </a:r>
                <a:endParaRPr lang="en-US"/>
              </a:p>
            </c:rich>
          </c:tx>
          <c:layout>
            <c:manualLayout>
              <c:xMode val="edge"/>
              <c:yMode val="edge"/>
              <c:x val="0.5319175493942736"/>
              <c:y val="0.84599502136224003"/>
            </c:manualLayout>
          </c:layout>
          <c:overlay val="0"/>
        </c:title>
        <c:numFmt formatCode="#,##0" sourceLinked="0"/>
        <c:majorTickMark val="out"/>
        <c:minorTickMark val="none"/>
        <c:tickLblPos val="nextTo"/>
        <c:txPr>
          <a:bodyPr rot="-5400000" vert="horz"/>
          <a:lstStyle/>
          <a:p>
            <a:pPr>
              <a:defRPr sz="1400"/>
            </a:pPr>
            <a:endParaRPr lang="en-US"/>
          </a:p>
        </c:txPr>
        <c:crossAx val="234702552"/>
        <c:crosses val="autoZero"/>
        <c:auto val="1"/>
        <c:lblAlgn val="ctr"/>
        <c:lblOffset val="100"/>
        <c:noMultiLvlLbl val="0"/>
      </c:catAx>
      <c:valAx>
        <c:axId val="234702552"/>
        <c:scaling>
          <c:orientation val="minMax"/>
        </c:scaling>
        <c:delete val="0"/>
        <c:axPos val="l"/>
        <c:title>
          <c:tx>
            <c:rich>
              <a:bodyPr rot="-5400000" vert="horz"/>
              <a:lstStyle/>
              <a:p>
                <a:pPr>
                  <a:defRPr sz="1200"/>
                </a:pPr>
                <a:r>
                  <a:rPr lang="en-US" sz="1200" b="1" i="0" baseline="0">
                    <a:effectLst/>
                  </a:rPr>
                  <a:t>Proportion of offenders </a:t>
                </a:r>
              </a:p>
              <a:p>
                <a:pPr>
                  <a:defRPr sz="1200"/>
                </a:pPr>
                <a:r>
                  <a:rPr lang="en-US" sz="1200" b="1" i="0" baseline="0">
                    <a:effectLst/>
                  </a:rPr>
                  <a:t>(+/-) 20,000 gms. of the threshold </a:t>
                </a:r>
                <a:endParaRPr lang="en-US" sz="1200">
                  <a:effectLst/>
                </a:endParaRPr>
              </a:p>
            </c:rich>
          </c:tx>
          <c:layout>
            <c:manualLayout>
              <c:xMode val="edge"/>
              <c:yMode val="edge"/>
              <c:x val="2.862818125387958E-2"/>
              <c:y val="5.2313599688927771E-2"/>
            </c:manualLayout>
          </c:layout>
          <c:overlay val="0"/>
        </c:title>
        <c:numFmt formatCode="0%" sourceLinked="1"/>
        <c:majorTickMark val="out"/>
        <c:minorTickMark val="none"/>
        <c:tickLblPos val="nextTo"/>
        <c:txPr>
          <a:bodyPr/>
          <a:lstStyle/>
          <a:p>
            <a:pPr>
              <a:defRPr sz="1400"/>
            </a:pPr>
            <a:endParaRPr lang="en-US"/>
          </a:p>
        </c:txPr>
        <c:crossAx val="234702160"/>
        <c:crosses val="autoZero"/>
        <c:crossBetween val="between"/>
      </c:valAx>
    </c:plotArea>
    <c:legend>
      <c:legendPos val="b"/>
      <c:layout>
        <c:manualLayout>
          <c:xMode val="edge"/>
          <c:yMode val="edge"/>
          <c:x val="0.36103926748570109"/>
          <c:y val="0.90202411638007129"/>
          <c:w val="0.53416450793813641"/>
          <c:h val="7.6577192556812737E-2"/>
        </c:manualLayout>
      </c:layout>
      <c:overlay val="0"/>
      <c:txPr>
        <a:bodyPr/>
        <a:lstStyle/>
        <a:p>
          <a:pPr>
            <a:defRPr sz="1200"/>
          </a:pPr>
          <a:endParaRPr lang="en-US"/>
        </a:p>
      </c:txPr>
    </c:legend>
    <c:plotVisOnly val="1"/>
    <c:dispBlanksAs val="gap"/>
    <c:showDLblsOverMax val="0"/>
  </c:chart>
  <c:externalData r:id="rId1">
    <c:autoUpdate val="0"/>
  </c:externalData>
  <c:userShapes r:id="rId2"/>
</c:chartSpace>
</file>

<file path=word/charts/chart7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7629632888067762"/>
          <c:y val="5.4841357945010973E-2"/>
          <c:w val="0.68945871732076802"/>
          <c:h val="0.50500647029149215"/>
        </c:manualLayout>
      </c:layout>
      <c:lineChart>
        <c:grouping val="standard"/>
        <c:varyColors val="0"/>
        <c:ser>
          <c:idx val="0"/>
          <c:order val="0"/>
          <c:tx>
            <c:v>Whites</c:v>
          </c:tx>
          <c:spPr>
            <a:ln>
              <a:solidFill>
                <a:schemeClr val="tx1"/>
              </a:solidFill>
              <a:prstDash val="sysDot"/>
            </a:ln>
          </c:spPr>
          <c:marker>
            <c:symbol val="none"/>
          </c:marker>
          <c:cat>
            <c:numRef>
              <c:f>Mrj!$A$23:$A$43</c:f>
              <c:numCache>
                <c:formatCode>General</c:formatCode>
                <c:ptCount val="21"/>
                <c:pt idx="0">
                  <c:v>800000</c:v>
                </c:pt>
                <c:pt idx="1">
                  <c:v>820000</c:v>
                </c:pt>
                <c:pt idx="2">
                  <c:v>840000</c:v>
                </c:pt>
                <c:pt idx="3">
                  <c:v>860000</c:v>
                </c:pt>
                <c:pt idx="4">
                  <c:v>880000</c:v>
                </c:pt>
                <c:pt idx="5">
                  <c:v>900000</c:v>
                </c:pt>
                <c:pt idx="6">
                  <c:v>920000</c:v>
                </c:pt>
                <c:pt idx="7">
                  <c:v>940000</c:v>
                </c:pt>
                <c:pt idx="8">
                  <c:v>960000</c:v>
                </c:pt>
                <c:pt idx="9">
                  <c:v>980000</c:v>
                </c:pt>
                <c:pt idx="10">
                  <c:v>1000000</c:v>
                </c:pt>
                <c:pt idx="11">
                  <c:v>1020000</c:v>
                </c:pt>
                <c:pt idx="12">
                  <c:v>1040000</c:v>
                </c:pt>
                <c:pt idx="13">
                  <c:v>1060000</c:v>
                </c:pt>
                <c:pt idx="14">
                  <c:v>1080000</c:v>
                </c:pt>
                <c:pt idx="15">
                  <c:v>1100000</c:v>
                </c:pt>
                <c:pt idx="16">
                  <c:v>1120000</c:v>
                </c:pt>
                <c:pt idx="17">
                  <c:v>1140000</c:v>
                </c:pt>
                <c:pt idx="18">
                  <c:v>1160000</c:v>
                </c:pt>
                <c:pt idx="19">
                  <c:v>1180000</c:v>
                </c:pt>
                <c:pt idx="20">
                  <c:v>1200000</c:v>
                </c:pt>
              </c:numCache>
            </c:numRef>
          </c:cat>
          <c:val>
            <c:numRef>
              <c:f>Mrj!$E$23:$E$43</c:f>
              <c:numCache>
                <c:formatCode>0%</c:formatCode>
                <c:ptCount val="21"/>
                <c:pt idx="0">
                  <c:v>4.4444444444444446E-2</c:v>
                </c:pt>
                <c:pt idx="1">
                  <c:v>3.5555555555555556E-2</c:v>
                </c:pt>
                <c:pt idx="2">
                  <c:v>3.5555555555555556E-2</c:v>
                </c:pt>
                <c:pt idx="3">
                  <c:v>3.5555555555555556E-2</c:v>
                </c:pt>
                <c:pt idx="4">
                  <c:v>4.4444444444444446E-2</c:v>
                </c:pt>
                <c:pt idx="5">
                  <c:v>0.13777777777777778</c:v>
                </c:pt>
                <c:pt idx="6">
                  <c:v>6.222222222222222E-2</c:v>
                </c:pt>
                <c:pt idx="7">
                  <c:v>2.6666666666666668E-2</c:v>
                </c:pt>
                <c:pt idx="8">
                  <c:v>0.04</c:v>
                </c:pt>
                <c:pt idx="9">
                  <c:v>7.5555555555555556E-2</c:v>
                </c:pt>
                <c:pt idx="10">
                  <c:v>0.17333333333333334</c:v>
                </c:pt>
                <c:pt idx="11">
                  <c:v>3.111111111111111E-2</c:v>
                </c:pt>
                <c:pt idx="12">
                  <c:v>2.2222222222222223E-2</c:v>
                </c:pt>
                <c:pt idx="13">
                  <c:v>1.7777777777777778E-2</c:v>
                </c:pt>
                <c:pt idx="14">
                  <c:v>0.04</c:v>
                </c:pt>
                <c:pt idx="15">
                  <c:v>1.3333333333333334E-2</c:v>
                </c:pt>
                <c:pt idx="16">
                  <c:v>2.6666666666666668E-2</c:v>
                </c:pt>
                <c:pt idx="17">
                  <c:v>1.7777777777777778E-2</c:v>
                </c:pt>
                <c:pt idx="18">
                  <c:v>2.6666666666666668E-2</c:v>
                </c:pt>
                <c:pt idx="19">
                  <c:v>2.6666666666666668E-2</c:v>
                </c:pt>
                <c:pt idx="20">
                  <c:v>6.6666666666666666E-2</c:v>
                </c:pt>
              </c:numCache>
            </c:numRef>
          </c:val>
          <c:smooth val="1"/>
        </c:ser>
        <c:ser>
          <c:idx val="1"/>
          <c:order val="1"/>
          <c:tx>
            <c:v>Blacks</c:v>
          </c:tx>
          <c:spPr>
            <a:ln>
              <a:solidFill>
                <a:srgbClr val="FF0000"/>
              </a:solidFill>
            </a:ln>
          </c:spPr>
          <c:marker>
            <c:symbol val="none"/>
          </c:marker>
          <c:cat>
            <c:numRef>
              <c:f>Mrj!$A$23:$A$43</c:f>
              <c:numCache>
                <c:formatCode>General</c:formatCode>
                <c:ptCount val="21"/>
                <c:pt idx="0">
                  <c:v>800000</c:v>
                </c:pt>
                <c:pt idx="1">
                  <c:v>820000</c:v>
                </c:pt>
                <c:pt idx="2">
                  <c:v>840000</c:v>
                </c:pt>
                <c:pt idx="3">
                  <c:v>860000</c:v>
                </c:pt>
                <c:pt idx="4">
                  <c:v>880000</c:v>
                </c:pt>
                <c:pt idx="5">
                  <c:v>900000</c:v>
                </c:pt>
                <c:pt idx="6">
                  <c:v>920000</c:v>
                </c:pt>
                <c:pt idx="7">
                  <c:v>940000</c:v>
                </c:pt>
                <c:pt idx="8">
                  <c:v>960000</c:v>
                </c:pt>
                <c:pt idx="9">
                  <c:v>980000</c:v>
                </c:pt>
                <c:pt idx="10">
                  <c:v>1000000</c:v>
                </c:pt>
                <c:pt idx="11">
                  <c:v>1020000</c:v>
                </c:pt>
                <c:pt idx="12">
                  <c:v>1040000</c:v>
                </c:pt>
                <c:pt idx="13">
                  <c:v>1060000</c:v>
                </c:pt>
                <c:pt idx="14">
                  <c:v>1080000</c:v>
                </c:pt>
                <c:pt idx="15">
                  <c:v>1100000</c:v>
                </c:pt>
                <c:pt idx="16">
                  <c:v>1120000</c:v>
                </c:pt>
                <c:pt idx="17">
                  <c:v>1140000</c:v>
                </c:pt>
                <c:pt idx="18">
                  <c:v>1160000</c:v>
                </c:pt>
                <c:pt idx="19">
                  <c:v>1180000</c:v>
                </c:pt>
                <c:pt idx="20">
                  <c:v>1200000</c:v>
                </c:pt>
              </c:numCache>
            </c:numRef>
          </c:cat>
          <c:val>
            <c:numRef>
              <c:f>Mrj!$F$23:$F$43</c:f>
              <c:numCache>
                <c:formatCode>0%</c:formatCode>
                <c:ptCount val="21"/>
                <c:pt idx="0">
                  <c:v>4.5454545454545456E-2</c:v>
                </c:pt>
                <c:pt idx="1">
                  <c:v>3.896103896103896E-2</c:v>
                </c:pt>
                <c:pt idx="2">
                  <c:v>5.844155844155844E-2</c:v>
                </c:pt>
                <c:pt idx="3">
                  <c:v>3.896103896103896E-2</c:v>
                </c:pt>
                <c:pt idx="4">
                  <c:v>1.2987012987012988E-2</c:v>
                </c:pt>
                <c:pt idx="5">
                  <c:v>7.792207792207792E-2</c:v>
                </c:pt>
                <c:pt idx="6">
                  <c:v>1.948051948051948E-2</c:v>
                </c:pt>
                <c:pt idx="7">
                  <c:v>1.2987012987012988E-2</c:v>
                </c:pt>
                <c:pt idx="8">
                  <c:v>5.844155844155844E-2</c:v>
                </c:pt>
                <c:pt idx="9">
                  <c:v>5.844155844155844E-2</c:v>
                </c:pt>
                <c:pt idx="10">
                  <c:v>0.29870129870129869</c:v>
                </c:pt>
                <c:pt idx="11">
                  <c:v>3.896103896103896E-2</c:v>
                </c:pt>
                <c:pt idx="12">
                  <c:v>5.1948051948051951E-2</c:v>
                </c:pt>
                <c:pt idx="13">
                  <c:v>2.5974025974025976E-2</c:v>
                </c:pt>
                <c:pt idx="14">
                  <c:v>2.5974025974025976E-2</c:v>
                </c:pt>
                <c:pt idx="15">
                  <c:v>4.5454545454545456E-2</c:v>
                </c:pt>
                <c:pt idx="16">
                  <c:v>1.948051948051948E-2</c:v>
                </c:pt>
                <c:pt idx="17">
                  <c:v>1.2987012987012988E-2</c:v>
                </c:pt>
                <c:pt idx="18">
                  <c:v>2.5974025974025976E-2</c:v>
                </c:pt>
                <c:pt idx="19">
                  <c:v>6.4935064935064939E-3</c:v>
                </c:pt>
                <c:pt idx="20">
                  <c:v>2.5974025974025976E-2</c:v>
                </c:pt>
              </c:numCache>
            </c:numRef>
          </c:val>
          <c:smooth val="1"/>
        </c:ser>
        <c:ser>
          <c:idx val="2"/>
          <c:order val="2"/>
          <c:tx>
            <c:v>Hispanics</c:v>
          </c:tx>
          <c:spPr>
            <a:ln>
              <a:solidFill>
                <a:schemeClr val="accent1"/>
              </a:solidFill>
              <a:prstDash val="dash"/>
            </a:ln>
          </c:spPr>
          <c:marker>
            <c:symbol val="none"/>
          </c:marker>
          <c:cat>
            <c:numRef>
              <c:f>Mrj!$A$23:$A$43</c:f>
              <c:numCache>
                <c:formatCode>General</c:formatCode>
                <c:ptCount val="21"/>
                <c:pt idx="0">
                  <c:v>800000</c:v>
                </c:pt>
                <c:pt idx="1">
                  <c:v>820000</c:v>
                </c:pt>
                <c:pt idx="2">
                  <c:v>840000</c:v>
                </c:pt>
                <c:pt idx="3">
                  <c:v>860000</c:v>
                </c:pt>
                <c:pt idx="4">
                  <c:v>880000</c:v>
                </c:pt>
                <c:pt idx="5">
                  <c:v>900000</c:v>
                </c:pt>
                <c:pt idx="6">
                  <c:v>920000</c:v>
                </c:pt>
                <c:pt idx="7">
                  <c:v>940000</c:v>
                </c:pt>
                <c:pt idx="8">
                  <c:v>960000</c:v>
                </c:pt>
                <c:pt idx="9">
                  <c:v>980000</c:v>
                </c:pt>
                <c:pt idx="10">
                  <c:v>1000000</c:v>
                </c:pt>
                <c:pt idx="11">
                  <c:v>1020000</c:v>
                </c:pt>
                <c:pt idx="12">
                  <c:v>1040000</c:v>
                </c:pt>
                <c:pt idx="13">
                  <c:v>1060000</c:v>
                </c:pt>
                <c:pt idx="14">
                  <c:v>1080000</c:v>
                </c:pt>
                <c:pt idx="15">
                  <c:v>1100000</c:v>
                </c:pt>
                <c:pt idx="16">
                  <c:v>1120000</c:v>
                </c:pt>
                <c:pt idx="17">
                  <c:v>1140000</c:v>
                </c:pt>
                <c:pt idx="18">
                  <c:v>1160000</c:v>
                </c:pt>
                <c:pt idx="19">
                  <c:v>1180000</c:v>
                </c:pt>
                <c:pt idx="20">
                  <c:v>1200000</c:v>
                </c:pt>
              </c:numCache>
            </c:numRef>
          </c:cat>
          <c:val>
            <c:numRef>
              <c:f>Mrj!$G$23:$G$43</c:f>
              <c:numCache>
                <c:formatCode>0%</c:formatCode>
                <c:ptCount val="21"/>
                <c:pt idx="0">
                  <c:v>5.5393586005830907E-2</c:v>
                </c:pt>
                <c:pt idx="1">
                  <c:v>3.7900874635568516E-2</c:v>
                </c:pt>
                <c:pt idx="2">
                  <c:v>3.2069970845481049E-2</c:v>
                </c:pt>
                <c:pt idx="3">
                  <c:v>5.5393586005830907E-2</c:v>
                </c:pt>
                <c:pt idx="4">
                  <c:v>6.7055393586005832E-2</c:v>
                </c:pt>
                <c:pt idx="5">
                  <c:v>7.5801749271137031E-2</c:v>
                </c:pt>
                <c:pt idx="6">
                  <c:v>5.5393586005830907E-2</c:v>
                </c:pt>
                <c:pt idx="7">
                  <c:v>2.9154518950437316E-2</c:v>
                </c:pt>
                <c:pt idx="8">
                  <c:v>3.7900874635568516E-2</c:v>
                </c:pt>
                <c:pt idx="9">
                  <c:v>9.3294460641399415E-2</c:v>
                </c:pt>
                <c:pt idx="10">
                  <c:v>0.13411078717201166</c:v>
                </c:pt>
                <c:pt idx="11">
                  <c:v>3.2069970845481049E-2</c:v>
                </c:pt>
                <c:pt idx="12">
                  <c:v>3.7900874635568516E-2</c:v>
                </c:pt>
                <c:pt idx="13">
                  <c:v>2.6239067055393587E-2</c:v>
                </c:pt>
                <c:pt idx="14">
                  <c:v>2.6239067055393587E-2</c:v>
                </c:pt>
                <c:pt idx="15">
                  <c:v>3.2069970845481049E-2</c:v>
                </c:pt>
                <c:pt idx="16">
                  <c:v>4.9562682215743441E-2</c:v>
                </c:pt>
                <c:pt idx="17">
                  <c:v>2.9154518950437316E-2</c:v>
                </c:pt>
                <c:pt idx="18">
                  <c:v>4.3731778425655975E-2</c:v>
                </c:pt>
                <c:pt idx="19">
                  <c:v>1.1661807580174927E-2</c:v>
                </c:pt>
                <c:pt idx="20">
                  <c:v>3.7900874635568516E-2</c:v>
                </c:pt>
              </c:numCache>
            </c:numRef>
          </c:val>
          <c:smooth val="1"/>
        </c:ser>
        <c:dLbls>
          <c:showLegendKey val="0"/>
          <c:showVal val="0"/>
          <c:showCatName val="0"/>
          <c:showSerName val="0"/>
          <c:showPercent val="0"/>
          <c:showBubbleSize val="0"/>
        </c:dLbls>
        <c:smooth val="0"/>
        <c:axId val="188611344"/>
        <c:axId val="188611736"/>
      </c:lineChart>
      <c:catAx>
        <c:axId val="188611344"/>
        <c:scaling>
          <c:orientation val="minMax"/>
        </c:scaling>
        <c:delete val="0"/>
        <c:axPos val="b"/>
        <c:title>
          <c:tx>
            <c:rich>
              <a:bodyPr/>
              <a:lstStyle/>
              <a:p>
                <a:pPr>
                  <a:defRPr/>
                </a:pPr>
                <a:r>
                  <a:rPr lang="en-US" sz="1000" b="1" i="0" u="none" strike="noStrike" baseline="0">
                    <a:effectLst/>
                  </a:rPr>
                  <a:t>Grams of Marijuana</a:t>
                </a:r>
                <a:endParaRPr lang="en-US"/>
              </a:p>
            </c:rich>
          </c:tx>
          <c:layout>
            <c:manualLayout>
              <c:xMode val="edge"/>
              <c:yMode val="edge"/>
              <c:x val="0.52439542777022574"/>
              <c:y val="0.81844844603338229"/>
            </c:manualLayout>
          </c:layout>
          <c:overlay val="0"/>
        </c:title>
        <c:numFmt formatCode="#,##0" sourceLinked="0"/>
        <c:majorTickMark val="out"/>
        <c:minorTickMark val="none"/>
        <c:tickLblPos val="nextTo"/>
        <c:txPr>
          <a:bodyPr rot="-5400000" vert="horz"/>
          <a:lstStyle/>
          <a:p>
            <a:pPr>
              <a:defRPr sz="1400"/>
            </a:pPr>
            <a:endParaRPr lang="en-US"/>
          </a:p>
        </c:txPr>
        <c:crossAx val="188611736"/>
        <c:crosses val="autoZero"/>
        <c:auto val="1"/>
        <c:lblAlgn val="ctr"/>
        <c:lblOffset val="100"/>
        <c:noMultiLvlLbl val="0"/>
      </c:catAx>
      <c:valAx>
        <c:axId val="188611736"/>
        <c:scaling>
          <c:orientation val="minMax"/>
        </c:scaling>
        <c:delete val="0"/>
        <c:axPos val="l"/>
        <c:title>
          <c:tx>
            <c:rich>
              <a:bodyPr rot="-5400000" vert="horz"/>
              <a:lstStyle/>
              <a:p>
                <a:pPr>
                  <a:defRPr sz="1200"/>
                </a:pPr>
                <a:r>
                  <a:rPr lang="en-US" sz="1200" b="1" i="0" baseline="0">
                    <a:effectLst/>
                  </a:rPr>
                  <a:t>Proportion of offenders (+/-) 200,000 gms. of the threshold </a:t>
                </a:r>
                <a:endParaRPr lang="en-US" sz="1200">
                  <a:effectLst/>
                </a:endParaRPr>
              </a:p>
            </c:rich>
          </c:tx>
          <c:layout>
            <c:manualLayout>
              <c:xMode val="edge"/>
              <c:yMode val="edge"/>
              <c:x val="5.9166431557618804E-2"/>
              <c:y val="5.490399226412488E-2"/>
            </c:manualLayout>
          </c:layout>
          <c:overlay val="0"/>
        </c:title>
        <c:numFmt formatCode="0%" sourceLinked="1"/>
        <c:majorTickMark val="out"/>
        <c:minorTickMark val="none"/>
        <c:tickLblPos val="nextTo"/>
        <c:txPr>
          <a:bodyPr/>
          <a:lstStyle/>
          <a:p>
            <a:pPr>
              <a:defRPr sz="1400"/>
            </a:pPr>
            <a:endParaRPr lang="en-US"/>
          </a:p>
        </c:txPr>
        <c:crossAx val="188611344"/>
        <c:crosses val="autoZero"/>
        <c:crossBetween val="between"/>
      </c:valAx>
    </c:plotArea>
    <c:legend>
      <c:legendPos val="b"/>
      <c:layout>
        <c:manualLayout>
          <c:xMode val="edge"/>
          <c:yMode val="edge"/>
          <c:x val="0.35669616216539707"/>
          <c:y val="0.9000627638936437"/>
          <c:w val="0.53416450793813641"/>
          <c:h val="7.8108736407949006E-2"/>
        </c:manualLayout>
      </c:layout>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userShapes r:id="rId2"/>
</c:chartSpace>
</file>

<file path=word/charts/chart7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v>Whites</c:v>
          </c:tx>
          <c:spPr>
            <a:ln>
              <a:solidFill>
                <a:schemeClr val="tx1"/>
              </a:solidFill>
              <a:prstDash val="sysDot"/>
            </a:ln>
          </c:spPr>
          <c:marker>
            <c:symbol val="none"/>
          </c:marker>
          <c:cat>
            <c:numRef>
              <c:f>'Mth1'!$A$2:$A$12</c:f>
              <c:numCache>
                <c:formatCode>General</c:formatCode>
                <c:ptCount val="11"/>
                <c:pt idx="0">
                  <c:v>25</c:v>
                </c:pt>
                <c:pt idx="1">
                  <c:v>30</c:v>
                </c:pt>
                <c:pt idx="2">
                  <c:v>35</c:v>
                </c:pt>
                <c:pt idx="3">
                  <c:v>40</c:v>
                </c:pt>
                <c:pt idx="4">
                  <c:v>45</c:v>
                </c:pt>
                <c:pt idx="5">
                  <c:v>50</c:v>
                </c:pt>
                <c:pt idx="6">
                  <c:v>55</c:v>
                </c:pt>
                <c:pt idx="7">
                  <c:v>60</c:v>
                </c:pt>
                <c:pt idx="8">
                  <c:v>65</c:v>
                </c:pt>
                <c:pt idx="9">
                  <c:v>70</c:v>
                </c:pt>
                <c:pt idx="10">
                  <c:v>75</c:v>
                </c:pt>
              </c:numCache>
            </c:numRef>
          </c:cat>
          <c:val>
            <c:numRef>
              <c:f>'Mth1'!$E$2:$E$12</c:f>
              <c:numCache>
                <c:formatCode>0%</c:formatCode>
                <c:ptCount val="11"/>
                <c:pt idx="0">
                  <c:v>0.15849843587069865</c:v>
                </c:pt>
                <c:pt idx="1">
                  <c:v>6.7778936392075079E-2</c:v>
                </c:pt>
                <c:pt idx="2">
                  <c:v>6.8821689259645463E-2</c:v>
                </c:pt>
                <c:pt idx="3">
                  <c:v>6.4650677789363925E-2</c:v>
                </c:pt>
                <c:pt idx="4">
                  <c:v>7.0907194994786232E-2</c:v>
                </c:pt>
                <c:pt idx="5">
                  <c:v>0.19186652763295098</c:v>
                </c:pt>
                <c:pt idx="6">
                  <c:v>0.13034410844629823</c:v>
                </c:pt>
                <c:pt idx="7">
                  <c:v>6.6736183524504694E-2</c:v>
                </c:pt>
                <c:pt idx="8">
                  <c:v>3.9624608967674661E-2</c:v>
                </c:pt>
                <c:pt idx="9">
                  <c:v>7.40354535974974E-2</c:v>
                </c:pt>
                <c:pt idx="10">
                  <c:v>6.6736183524504694E-2</c:v>
                </c:pt>
              </c:numCache>
            </c:numRef>
          </c:val>
          <c:smooth val="1"/>
        </c:ser>
        <c:ser>
          <c:idx val="1"/>
          <c:order val="1"/>
          <c:tx>
            <c:v>Blacks</c:v>
          </c:tx>
          <c:spPr>
            <a:ln>
              <a:solidFill>
                <a:srgbClr val="FF0000"/>
              </a:solidFill>
            </a:ln>
          </c:spPr>
          <c:marker>
            <c:symbol val="none"/>
          </c:marker>
          <c:cat>
            <c:numRef>
              <c:f>'Mth1'!$A$2:$A$12</c:f>
              <c:numCache>
                <c:formatCode>General</c:formatCode>
                <c:ptCount val="11"/>
                <c:pt idx="0">
                  <c:v>25</c:v>
                </c:pt>
                <c:pt idx="1">
                  <c:v>30</c:v>
                </c:pt>
                <c:pt idx="2">
                  <c:v>35</c:v>
                </c:pt>
                <c:pt idx="3">
                  <c:v>40</c:v>
                </c:pt>
                <c:pt idx="4">
                  <c:v>45</c:v>
                </c:pt>
                <c:pt idx="5">
                  <c:v>50</c:v>
                </c:pt>
                <c:pt idx="6">
                  <c:v>55</c:v>
                </c:pt>
                <c:pt idx="7">
                  <c:v>60</c:v>
                </c:pt>
                <c:pt idx="8">
                  <c:v>65</c:v>
                </c:pt>
                <c:pt idx="9">
                  <c:v>70</c:v>
                </c:pt>
                <c:pt idx="10">
                  <c:v>75</c:v>
                </c:pt>
              </c:numCache>
            </c:numRef>
          </c:cat>
          <c:val>
            <c:numRef>
              <c:f>'Mth1'!$F$2:$F$12</c:f>
              <c:numCache>
                <c:formatCode>0%</c:formatCode>
                <c:ptCount val="11"/>
                <c:pt idx="0">
                  <c:v>0.12121212121212122</c:v>
                </c:pt>
                <c:pt idx="1">
                  <c:v>7.575757575757576E-2</c:v>
                </c:pt>
                <c:pt idx="2">
                  <c:v>9.0909090909090912E-2</c:v>
                </c:pt>
                <c:pt idx="3">
                  <c:v>0.19696969696969696</c:v>
                </c:pt>
                <c:pt idx="4">
                  <c:v>4.5454545454545456E-2</c:v>
                </c:pt>
                <c:pt idx="5">
                  <c:v>0.15151515151515152</c:v>
                </c:pt>
                <c:pt idx="6">
                  <c:v>0.22727272727272727</c:v>
                </c:pt>
                <c:pt idx="7">
                  <c:v>3.0303030303030304E-2</c:v>
                </c:pt>
                <c:pt idx="8">
                  <c:v>1.5151515151515152E-2</c:v>
                </c:pt>
                <c:pt idx="9">
                  <c:v>1.5151515151515152E-2</c:v>
                </c:pt>
                <c:pt idx="10">
                  <c:v>3.0303030303030304E-2</c:v>
                </c:pt>
              </c:numCache>
            </c:numRef>
          </c:val>
          <c:smooth val="1"/>
        </c:ser>
        <c:ser>
          <c:idx val="2"/>
          <c:order val="2"/>
          <c:tx>
            <c:v>Hispanics</c:v>
          </c:tx>
          <c:spPr>
            <a:ln>
              <a:solidFill>
                <a:schemeClr val="accent1"/>
              </a:solidFill>
              <a:prstDash val="dash"/>
            </a:ln>
          </c:spPr>
          <c:marker>
            <c:symbol val="none"/>
          </c:marker>
          <c:cat>
            <c:numRef>
              <c:f>'Mth1'!$A$2:$A$12</c:f>
              <c:numCache>
                <c:formatCode>General</c:formatCode>
                <c:ptCount val="11"/>
                <c:pt idx="0">
                  <c:v>25</c:v>
                </c:pt>
                <c:pt idx="1">
                  <c:v>30</c:v>
                </c:pt>
                <c:pt idx="2">
                  <c:v>35</c:v>
                </c:pt>
                <c:pt idx="3">
                  <c:v>40</c:v>
                </c:pt>
                <c:pt idx="4">
                  <c:v>45</c:v>
                </c:pt>
                <c:pt idx="5">
                  <c:v>50</c:v>
                </c:pt>
                <c:pt idx="6">
                  <c:v>55</c:v>
                </c:pt>
                <c:pt idx="7">
                  <c:v>60</c:v>
                </c:pt>
                <c:pt idx="8">
                  <c:v>65</c:v>
                </c:pt>
                <c:pt idx="9">
                  <c:v>70</c:v>
                </c:pt>
                <c:pt idx="10">
                  <c:v>75</c:v>
                </c:pt>
              </c:numCache>
            </c:numRef>
          </c:cat>
          <c:val>
            <c:numRef>
              <c:f>'Mth1'!$G$2:$G$12</c:f>
              <c:numCache>
                <c:formatCode>0%</c:formatCode>
                <c:ptCount val="11"/>
                <c:pt idx="0">
                  <c:v>0.19473684210526315</c:v>
                </c:pt>
                <c:pt idx="1">
                  <c:v>0.1</c:v>
                </c:pt>
                <c:pt idx="2">
                  <c:v>7.8947368421052627E-2</c:v>
                </c:pt>
                <c:pt idx="3">
                  <c:v>6.8421052631578952E-2</c:v>
                </c:pt>
                <c:pt idx="4">
                  <c:v>5.2631578947368418E-2</c:v>
                </c:pt>
                <c:pt idx="5">
                  <c:v>0.12631578947368421</c:v>
                </c:pt>
                <c:pt idx="6">
                  <c:v>0.18947368421052632</c:v>
                </c:pt>
                <c:pt idx="7">
                  <c:v>5.7894736842105263E-2</c:v>
                </c:pt>
                <c:pt idx="8">
                  <c:v>5.2631578947368418E-2</c:v>
                </c:pt>
                <c:pt idx="9">
                  <c:v>4.2105263157894736E-2</c:v>
                </c:pt>
                <c:pt idx="10">
                  <c:v>3.6842105263157891E-2</c:v>
                </c:pt>
              </c:numCache>
            </c:numRef>
          </c:val>
          <c:smooth val="1"/>
        </c:ser>
        <c:dLbls>
          <c:showLegendKey val="0"/>
          <c:showVal val="0"/>
          <c:showCatName val="0"/>
          <c:showSerName val="0"/>
          <c:showPercent val="0"/>
          <c:showBubbleSize val="0"/>
        </c:dLbls>
        <c:smooth val="0"/>
        <c:axId val="188612520"/>
        <c:axId val="188612912"/>
      </c:lineChart>
      <c:catAx>
        <c:axId val="188612520"/>
        <c:scaling>
          <c:orientation val="minMax"/>
        </c:scaling>
        <c:delete val="0"/>
        <c:axPos val="b"/>
        <c:title>
          <c:tx>
            <c:rich>
              <a:bodyPr/>
              <a:lstStyle/>
              <a:p>
                <a:pPr>
                  <a:defRPr/>
                </a:pPr>
                <a:r>
                  <a:rPr lang="en-US" sz="1000" b="1" i="0" u="none" strike="noStrike" baseline="0">
                    <a:effectLst/>
                  </a:rPr>
                  <a:t>Grams of Methamphetamine</a:t>
                </a:r>
                <a:endParaRPr lang="en-US"/>
              </a:p>
            </c:rich>
          </c:tx>
          <c:layout>
            <c:manualLayout>
              <c:xMode val="edge"/>
              <c:yMode val="edge"/>
              <c:x val="0.43559574855123306"/>
              <c:y val="0.79941061164822746"/>
            </c:manualLayout>
          </c:layout>
          <c:overlay val="0"/>
        </c:title>
        <c:numFmt formatCode="General" sourceLinked="1"/>
        <c:majorTickMark val="out"/>
        <c:minorTickMark val="none"/>
        <c:tickLblPos val="nextTo"/>
        <c:txPr>
          <a:bodyPr rot="-5400000" vert="horz"/>
          <a:lstStyle/>
          <a:p>
            <a:pPr>
              <a:defRPr sz="1400"/>
            </a:pPr>
            <a:endParaRPr lang="en-US"/>
          </a:p>
        </c:txPr>
        <c:crossAx val="188612912"/>
        <c:crosses val="autoZero"/>
        <c:auto val="1"/>
        <c:lblAlgn val="ctr"/>
        <c:lblOffset val="100"/>
        <c:noMultiLvlLbl val="0"/>
      </c:catAx>
      <c:valAx>
        <c:axId val="188612912"/>
        <c:scaling>
          <c:orientation val="minMax"/>
        </c:scaling>
        <c:delete val="0"/>
        <c:axPos val="l"/>
        <c:title>
          <c:tx>
            <c:rich>
              <a:bodyPr rot="-5400000" vert="horz"/>
              <a:lstStyle/>
              <a:p>
                <a:pPr>
                  <a:defRPr sz="1200"/>
                </a:pPr>
                <a:r>
                  <a:rPr lang="en-US" sz="1200" b="1" i="0" baseline="0">
                    <a:effectLst/>
                  </a:rPr>
                  <a:t>Proportion of offenders (+/-) 25 gms. of the threshold </a:t>
                </a:r>
                <a:endParaRPr lang="en-US" sz="1200">
                  <a:effectLst/>
                </a:endParaRPr>
              </a:p>
            </c:rich>
          </c:tx>
          <c:overlay val="0"/>
        </c:title>
        <c:numFmt formatCode="0%" sourceLinked="1"/>
        <c:majorTickMark val="out"/>
        <c:minorTickMark val="none"/>
        <c:tickLblPos val="nextTo"/>
        <c:txPr>
          <a:bodyPr/>
          <a:lstStyle/>
          <a:p>
            <a:pPr>
              <a:defRPr sz="1400"/>
            </a:pPr>
            <a:endParaRPr lang="en-US"/>
          </a:p>
        </c:txPr>
        <c:crossAx val="188612520"/>
        <c:crosses val="autoZero"/>
        <c:crossBetween val="between"/>
      </c:valAx>
    </c:plotArea>
    <c:legend>
      <c:legendPos val="b"/>
      <c:layout>
        <c:manualLayout>
          <c:xMode val="edge"/>
          <c:yMode val="edge"/>
          <c:x val="0.29979886177594139"/>
          <c:y val="0.88817070334562609"/>
          <c:w val="0.54121618461058707"/>
          <c:h val="8.6512840958171369E-2"/>
        </c:manualLayout>
      </c:layout>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userShapes r:id="rId2"/>
</c:chartSpace>
</file>

<file path=word/charts/chart7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001094919105261"/>
          <c:y val="3.5974137768277792E-2"/>
          <c:w val="0.75421592823285144"/>
          <c:h val="0.79831965153292006"/>
        </c:manualLayout>
      </c:layout>
      <c:lineChart>
        <c:grouping val="standard"/>
        <c:varyColors val="0"/>
        <c:ser>
          <c:idx val="0"/>
          <c:order val="0"/>
          <c:tx>
            <c:v>Whites</c:v>
          </c:tx>
          <c:spPr>
            <a:ln>
              <a:solidFill>
                <a:schemeClr val="tx1"/>
              </a:solidFill>
              <a:prstDash val="sysDot"/>
            </a:ln>
          </c:spPr>
          <c:marker>
            <c:symbol val="none"/>
          </c:marker>
          <c:cat>
            <c:numRef>
              <c:f>'Mth1'!$A$13:$A$33</c:f>
              <c:numCache>
                <c:formatCode>General</c:formatCode>
                <c:ptCount val="21"/>
                <c:pt idx="0">
                  <c:v>400</c:v>
                </c:pt>
                <c:pt idx="1">
                  <c:v>410</c:v>
                </c:pt>
                <c:pt idx="2">
                  <c:v>420</c:v>
                </c:pt>
                <c:pt idx="3">
                  <c:v>430</c:v>
                </c:pt>
                <c:pt idx="4">
                  <c:v>440</c:v>
                </c:pt>
                <c:pt idx="5">
                  <c:v>450</c:v>
                </c:pt>
                <c:pt idx="6">
                  <c:v>460</c:v>
                </c:pt>
                <c:pt idx="7">
                  <c:v>470</c:v>
                </c:pt>
                <c:pt idx="8">
                  <c:v>480</c:v>
                </c:pt>
                <c:pt idx="9">
                  <c:v>490</c:v>
                </c:pt>
                <c:pt idx="10">
                  <c:v>500</c:v>
                </c:pt>
                <c:pt idx="11">
                  <c:v>510</c:v>
                </c:pt>
                <c:pt idx="12">
                  <c:v>520</c:v>
                </c:pt>
                <c:pt idx="13">
                  <c:v>530</c:v>
                </c:pt>
                <c:pt idx="14">
                  <c:v>540</c:v>
                </c:pt>
                <c:pt idx="15">
                  <c:v>550</c:v>
                </c:pt>
                <c:pt idx="16">
                  <c:v>560</c:v>
                </c:pt>
                <c:pt idx="17">
                  <c:v>570</c:v>
                </c:pt>
                <c:pt idx="18">
                  <c:v>580</c:v>
                </c:pt>
                <c:pt idx="19">
                  <c:v>590</c:v>
                </c:pt>
                <c:pt idx="20">
                  <c:v>600</c:v>
                </c:pt>
              </c:numCache>
            </c:numRef>
          </c:cat>
          <c:val>
            <c:numRef>
              <c:f>'Mth1'!$E$13:$E$33</c:f>
              <c:numCache>
                <c:formatCode>0%</c:formatCode>
                <c:ptCount val="21"/>
                <c:pt idx="0">
                  <c:v>2.1705426356589147E-2</c:v>
                </c:pt>
                <c:pt idx="1">
                  <c:v>3.4108527131782945E-2</c:v>
                </c:pt>
                <c:pt idx="2">
                  <c:v>3.875968992248062E-2</c:v>
                </c:pt>
                <c:pt idx="3">
                  <c:v>2.9457364341085271E-2</c:v>
                </c:pt>
                <c:pt idx="4">
                  <c:v>3.875968992248062E-2</c:v>
                </c:pt>
                <c:pt idx="5">
                  <c:v>0.14573643410852713</c:v>
                </c:pt>
                <c:pt idx="6">
                  <c:v>2.7906976744186046E-2</c:v>
                </c:pt>
                <c:pt idx="7">
                  <c:v>3.565891472868217E-2</c:v>
                </c:pt>
                <c:pt idx="8">
                  <c:v>2.6356589147286821E-2</c:v>
                </c:pt>
                <c:pt idx="9">
                  <c:v>3.4108527131782945E-2</c:v>
                </c:pt>
                <c:pt idx="10">
                  <c:v>0.26976744186046514</c:v>
                </c:pt>
                <c:pt idx="11">
                  <c:v>2.4806201550387597E-2</c:v>
                </c:pt>
                <c:pt idx="12">
                  <c:v>4.0310077519379844E-2</c:v>
                </c:pt>
                <c:pt idx="13">
                  <c:v>2.7906976744186046E-2</c:v>
                </c:pt>
                <c:pt idx="14">
                  <c:v>2.3255813953488372E-2</c:v>
                </c:pt>
                <c:pt idx="15">
                  <c:v>2.1705426356589147E-2</c:v>
                </c:pt>
                <c:pt idx="16">
                  <c:v>7.2868217054263565E-2</c:v>
                </c:pt>
                <c:pt idx="17">
                  <c:v>1.5503875968992248E-2</c:v>
                </c:pt>
                <c:pt idx="18">
                  <c:v>2.0155038759689922E-2</c:v>
                </c:pt>
                <c:pt idx="19">
                  <c:v>2.7906976744186046E-2</c:v>
                </c:pt>
                <c:pt idx="20">
                  <c:v>2.3255813953488372E-2</c:v>
                </c:pt>
              </c:numCache>
            </c:numRef>
          </c:val>
          <c:smooth val="1"/>
        </c:ser>
        <c:ser>
          <c:idx val="1"/>
          <c:order val="1"/>
          <c:tx>
            <c:v>Blacks</c:v>
          </c:tx>
          <c:spPr>
            <a:ln>
              <a:solidFill>
                <a:srgbClr val="FF0000"/>
              </a:solidFill>
            </a:ln>
          </c:spPr>
          <c:marker>
            <c:symbol val="none"/>
          </c:marker>
          <c:cat>
            <c:numRef>
              <c:f>'Mth1'!$A$13:$A$33</c:f>
              <c:numCache>
                <c:formatCode>General</c:formatCode>
                <c:ptCount val="21"/>
                <c:pt idx="0">
                  <c:v>400</c:v>
                </c:pt>
                <c:pt idx="1">
                  <c:v>410</c:v>
                </c:pt>
                <c:pt idx="2">
                  <c:v>420</c:v>
                </c:pt>
                <c:pt idx="3">
                  <c:v>430</c:v>
                </c:pt>
                <c:pt idx="4">
                  <c:v>440</c:v>
                </c:pt>
                <c:pt idx="5">
                  <c:v>450</c:v>
                </c:pt>
                <c:pt idx="6">
                  <c:v>460</c:v>
                </c:pt>
                <c:pt idx="7">
                  <c:v>470</c:v>
                </c:pt>
                <c:pt idx="8">
                  <c:v>480</c:v>
                </c:pt>
                <c:pt idx="9">
                  <c:v>490</c:v>
                </c:pt>
                <c:pt idx="10">
                  <c:v>500</c:v>
                </c:pt>
                <c:pt idx="11">
                  <c:v>510</c:v>
                </c:pt>
                <c:pt idx="12">
                  <c:v>520</c:v>
                </c:pt>
                <c:pt idx="13">
                  <c:v>530</c:v>
                </c:pt>
                <c:pt idx="14">
                  <c:v>540</c:v>
                </c:pt>
                <c:pt idx="15">
                  <c:v>550</c:v>
                </c:pt>
                <c:pt idx="16">
                  <c:v>560</c:v>
                </c:pt>
                <c:pt idx="17">
                  <c:v>570</c:v>
                </c:pt>
                <c:pt idx="18">
                  <c:v>580</c:v>
                </c:pt>
                <c:pt idx="19">
                  <c:v>590</c:v>
                </c:pt>
                <c:pt idx="20">
                  <c:v>600</c:v>
                </c:pt>
              </c:numCache>
            </c:numRef>
          </c:cat>
          <c:val>
            <c:numRef>
              <c:f>'Mth1'!$F$13:$F$33</c:f>
              <c:numCache>
                <c:formatCode>0%</c:formatCode>
                <c:ptCount val="21"/>
                <c:pt idx="0">
                  <c:v>0</c:v>
                </c:pt>
                <c:pt idx="1">
                  <c:v>2.8571428571428571E-2</c:v>
                </c:pt>
                <c:pt idx="2">
                  <c:v>5.7142857142857141E-2</c:v>
                </c:pt>
                <c:pt idx="3">
                  <c:v>5.7142857142857141E-2</c:v>
                </c:pt>
                <c:pt idx="4">
                  <c:v>5.7142857142857141E-2</c:v>
                </c:pt>
                <c:pt idx="5">
                  <c:v>0.2857142857142857</c:v>
                </c:pt>
                <c:pt idx="6">
                  <c:v>8.5714285714285715E-2</c:v>
                </c:pt>
                <c:pt idx="7">
                  <c:v>8.5714285714285715E-2</c:v>
                </c:pt>
                <c:pt idx="8">
                  <c:v>0</c:v>
                </c:pt>
                <c:pt idx="9">
                  <c:v>0</c:v>
                </c:pt>
                <c:pt idx="10">
                  <c:v>0.11428571428571428</c:v>
                </c:pt>
                <c:pt idx="11">
                  <c:v>5.7142857142857141E-2</c:v>
                </c:pt>
                <c:pt idx="12">
                  <c:v>2.8571428571428571E-2</c:v>
                </c:pt>
                <c:pt idx="13">
                  <c:v>2.8571428571428571E-2</c:v>
                </c:pt>
                <c:pt idx="14">
                  <c:v>0</c:v>
                </c:pt>
                <c:pt idx="15">
                  <c:v>2.8571428571428571E-2</c:v>
                </c:pt>
                <c:pt idx="16">
                  <c:v>5.7142857142857141E-2</c:v>
                </c:pt>
                <c:pt idx="17">
                  <c:v>0</c:v>
                </c:pt>
                <c:pt idx="18">
                  <c:v>2.8571428571428571E-2</c:v>
                </c:pt>
                <c:pt idx="19">
                  <c:v>0</c:v>
                </c:pt>
                <c:pt idx="20">
                  <c:v>0</c:v>
                </c:pt>
              </c:numCache>
            </c:numRef>
          </c:val>
          <c:smooth val="1"/>
        </c:ser>
        <c:ser>
          <c:idx val="2"/>
          <c:order val="2"/>
          <c:tx>
            <c:v>Hispanics</c:v>
          </c:tx>
          <c:spPr>
            <a:ln>
              <a:solidFill>
                <a:schemeClr val="accent1"/>
              </a:solidFill>
              <a:prstDash val="dash"/>
            </a:ln>
          </c:spPr>
          <c:marker>
            <c:symbol val="none"/>
          </c:marker>
          <c:cat>
            <c:numRef>
              <c:f>'Mth1'!$A$13:$A$33</c:f>
              <c:numCache>
                <c:formatCode>General</c:formatCode>
                <c:ptCount val="21"/>
                <c:pt idx="0">
                  <c:v>400</c:v>
                </c:pt>
                <c:pt idx="1">
                  <c:v>410</c:v>
                </c:pt>
                <c:pt idx="2">
                  <c:v>420</c:v>
                </c:pt>
                <c:pt idx="3">
                  <c:v>430</c:v>
                </c:pt>
                <c:pt idx="4">
                  <c:v>440</c:v>
                </c:pt>
                <c:pt idx="5">
                  <c:v>450</c:v>
                </c:pt>
                <c:pt idx="6">
                  <c:v>460</c:v>
                </c:pt>
                <c:pt idx="7">
                  <c:v>470</c:v>
                </c:pt>
                <c:pt idx="8">
                  <c:v>480</c:v>
                </c:pt>
                <c:pt idx="9">
                  <c:v>490</c:v>
                </c:pt>
                <c:pt idx="10">
                  <c:v>500</c:v>
                </c:pt>
                <c:pt idx="11">
                  <c:v>510</c:v>
                </c:pt>
                <c:pt idx="12">
                  <c:v>520</c:v>
                </c:pt>
                <c:pt idx="13">
                  <c:v>530</c:v>
                </c:pt>
                <c:pt idx="14">
                  <c:v>540</c:v>
                </c:pt>
                <c:pt idx="15">
                  <c:v>550</c:v>
                </c:pt>
                <c:pt idx="16">
                  <c:v>560</c:v>
                </c:pt>
                <c:pt idx="17">
                  <c:v>570</c:v>
                </c:pt>
                <c:pt idx="18">
                  <c:v>580</c:v>
                </c:pt>
                <c:pt idx="19">
                  <c:v>590</c:v>
                </c:pt>
                <c:pt idx="20">
                  <c:v>600</c:v>
                </c:pt>
              </c:numCache>
            </c:numRef>
          </c:cat>
          <c:val>
            <c:numRef>
              <c:f>'Mth1'!$G$13:$G$33</c:f>
              <c:numCache>
                <c:formatCode>0%</c:formatCode>
                <c:ptCount val="21"/>
                <c:pt idx="0">
                  <c:v>4.9180327868852458E-2</c:v>
                </c:pt>
                <c:pt idx="1">
                  <c:v>3.2786885245901641E-2</c:v>
                </c:pt>
                <c:pt idx="2">
                  <c:v>6.5573770491803282E-2</c:v>
                </c:pt>
                <c:pt idx="3">
                  <c:v>3.2786885245901641E-2</c:v>
                </c:pt>
                <c:pt idx="4">
                  <c:v>9.2896174863387984E-2</c:v>
                </c:pt>
                <c:pt idx="5">
                  <c:v>0.17486338797814208</c:v>
                </c:pt>
                <c:pt idx="6">
                  <c:v>4.3715846994535519E-2</c:v>
                </c:pt>
                <c:pt idx="7">
                  <c:v>2.185792349726776E-2</c:v>
                </c:pt>
                <c:pt idx="8">
                  <c:v>4.3715846994535519E-2</c:v>
                </c:pt>
                <c:pt idx="9">
                  <c:v>5.4644808743169399E-3</c:v>
                </c:pt>
                <c:pt idx="10">
                  <c:v>0.18579234972677597</c:v>
                </c:pt>
                <c:pt idx="11">
                  <c:v>4.3715846994535519E-2</c:v>
                </c:pt>
                <c:pt idx="12">
                  <c:v>1.092896174863388E-2</c:v>
                </c:pt>
                <c:pt idx="13">
                  <c:v>3.825136612021858E-2</c:v>
                </c:pt>
                <c:pt idx="14">
                  <c:v>2.7322404371584699E-2</c:v>
                </c:pt>
                <c:pt idx="15">
                  <c:v>4.3715846994535519E-2</c:v>
                </c:pt>
                <c:pt idx="16">
                  <c:v>2.7322404371584699E-2</c:v>
                </c:pt>
                <c:pt idx="17">
                  <c:v>5.4644808743169399E-3</c:v>
                </c:pt>
                <c:pt idx="18">
                  <c:v>5.4644808743169399E-3</c:v>
                </c:pt>
                <c:pt idx="19">
                  <c:v>1.6393442622950821E-2</c:v>
                </c:pt>
                <c:pt idx="20">
                  <c:v>3.2786885245901641E-2</c:v>
                </c:pt>
              </c:numCache>
            </c:numRef>
          </c:val>
          <c:smooth val="1"/>
        </c:ser>
        <c:dLbls>
          <c:showLegendKey val="0"/>
          <c:showVal val="0"/>
          <c:showCatName val="0"/>
          <c:showSerName val="0"/>
          <c:showPercent val="0"/>
          <c:showBubbleSize val="0"/>
        </c:dLbls>
        <c:smooth val="0"/>
        <c:axId val="188613696"/>
        <c:axId val="188614088"/>
      </c:lineChart>
      <c:catAx>
        <c:axId val="188613696"/>
        <c:scaling>
          <c:orientation val="minMax"/>
        </c:scaling>
        <c:delete val="0"/>
        <c:axPos val="b"/>
        <c:title>
          <c:tx>
            <c:rich>
              <a:bodyPr/>
              <a:lstStyle/>
              <a:p>
                <a:pPr>
                  <a:defRPr/>
                </a:pPr>
                <a:r>
                  <a:rPr lang="en-US" sz="1000" b="1" i="0" u="none" strike="noStrike" baseline="0">
                    <a:effectLst/>
                  </a:rPr>
                  <a:t>Grams of Methamphetamine</a:t>
                </a:r>
                <a:endParaRPr lang="en-US"/>
              </a:p>
            </c:rich>
          </c:tx>
          <c:layout>
            <c:manualLayout>
              <c:xMode val="edge"/>
              <c:yMode val="edge"/>
              <c:x val="0.41701337251010562"/>
              <c:y val="0.83783995085720664"/>
            </c:manualLayout>
          </c:layout>
          <c:overlay val="0"/>
        </c:title>
        <c:numFmt formatCode="General" sourceLinked="1"/>
        <c:majorTickMark val="out"/>
        <c:minorTickMark val="none"/>
        <c:tickLblPos val="nextTo"/>
        <c:txPr>
          <a:bodyPr rot="-5400000" vert="horz"/>
          <a:lstStyle/>
          <a:p>
            <a:pPr>
              <a:defRPr sz="1400"/>
            </a:pPr>
            <a:endParaRPr lang="en-US"/>
          </a:p>
        </c:txPr>
        <c:crossAx val="188614088"/>
        <c:crosses val="autoZero"/>
        <c:auto val="1"/>
        <c:lblAlgn val="ctr"/>
        <c:lblOffset val="100"/>
        <c:noMultiLvlLbl val="0"/>
      </c:catAx>
      <c:valAx>
        <c:axId val="188614088"/>
        <c:scaling>
          <c:orientation val="minMax"/>
        </c:scaling>
        <c:delete val="0"/>
        <c:axPos val="l"/>
        <c:title>
          <c:tx>
            <c:rich>
              <a:bodyPr rot="-5400000" vert="horz"/>
              <a:lstStyle/>
              <a:p>
                <a:pPr>
                  <a:defRPr sz="1200"/>
                </a:pPr>
                <a:r>
                  <a:rPr lang="en-US" sz="1200" b="1" i="0" baseline="0">
                    <a:effectLst/>
                  </a:rPr>
                  <a:t>Proportion of offenders (+/-) 100 gms. of the threshold </a:t>
                </a:r>
                <a:endParaRPr lang="en-US" sz="1200">
                  <a:effectLst/>
                </a:endParaRPr>
              </a:p>
            </c:rich>
          </c:tx>
          <c:layout>
            <c:manualLayout>
              <c:xMode val="edge"/>
              <c:yMode val="edge"/>
              <c:x val="2.9093736441700924E-2"/>
              <c:y val="9.2199419221533477E-2"/>
            </c:manualLayout>
          </c:layout>
          <c:overlay val="0"/>
        </c:title>
        <c:numFmt formatCode="0%" sourceLinked="1"/>
        <c:majorTickMark val="out"/>
        <c:minorTickMark val="none"/>
        <c:tickLblPos val="nextTo"/>
        <c:txPr>
          <a:bodyPr/>
          <a:lstStyle/>
          <a:p>
            <a:pPr>
              <a:defRPr sz="1400"/>
            </a:pPr>
            <a:endParaRPr lang="en-US"/>
          </a:p>
        </c:txPr>
        <c:crossAx val="188613696"/>
        <c:crosses val="autoZero"/>
        <c:crossBetween val="between"/>
      </c:valAx>
    </c:plotArea>
    <c:legend>
      <c:legendPos val="b"/>
      <c:layout>
        <c:manualLayout>
          <c:xMode val="edge"/>
          <c:yMode val="edge"/>
          <c:x val="0.22652275631776395"/>
          <c:y val="0.90532640866700176"/>
          <c:w val="0.65000105833544997"/>
          <c:h val="9.4673563786589462E-2"/>
        </c:manualLayout>
      </c:layout>
      <c:overlay val="0"/>
      <c:spPr>
        <a:ln>
          <a:solidFill>
            <a:schemeClr val="tx1"/>
          </a:solidFill>
        </a:ln>
      </c:spPr>
      <c:txPr>
        <a:bodyPr/>
        <a:lstStyle/>
        <a:p>
          <a:pPr>
            <a:defRPr sz="1200"/>
          </a:pPr>
          <a:endParaRPr lang="en-US"/>
        </a:p>
      </c:txPr>
    </c:legend>
    <c:plotVisOnly val="1"/>
    <c:dispBlanksAs val="gap"/>
    <c:showDLblsOverMax val="0"/>
  </c:chart>
  <c:externalData r:id="rId1">
    <c:autoUpdate val="0"/>
  </c:externalData>
  <c:userShapes r:id="rId2"/>
</c:chartSpace>
</file>

<file path=word/charts/chart7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319068557988693"/>
          <c:y val="5.6086793498638758E-2"/>
          <c:w val="0.7408822598473892"/>
          <c:h val="0.67968438727767722"/>
        </c:manualLayout>
      </c:layout>
      <c:lineChart>
        <c:grouping val="standard"/>
        <c:varyColors val="0"/>
        <c:ser>
          <c:idx val="0"/>
          <c:order val="0"/>
          <c:tx>
            <c:v>Whites</c:v>
          </c:tx>
          <c:spPr>
            <a:ln>
              <a:solidFill>
                <a:schemeClr val="tx1"/>
              </a:solidFill>
              <a:prstDash val="sysDot"/>
            </a:ln>
          </c:spPr>
          <c:marker>
            <c:symbol val="none"/>
          </c:marker>
          <c:cat>
            <c:numRef>
              <c:f>'Mth2'!$A$2:$A$8</c:f>
              <c:numCache>
                <c:formatCode>General</c:formatCode>
                <c:ptCount val="7"/>
                <c:pt idx="0">
                  <c:v>2</c:v>
                </c:pt>
                <c:pt idx="1">
                  <c:v>3</c:v>
                </c:pt>
                <c:pt idx="2">
                  <c:v>4</c:v>
                </c:pt>
                <c:pt idx="3">
                  <c:v>5</c:v>
                </c:pt>
                <c:pt idx="4">
                  <c:v>6</c:v>
                </c:pt>
                <c:pt idx="5">
                  <c:v>7</c:v>
                </c:pt>
                <c:pt idx="6">
                  <c:v>8</c:v>
                </c:pt>
              </c:numCache>
            </c:numRef>
          </c:cat>
          <c:val>
            <c:numRef>
              <c:f>'Mth2'!$E$2:$E$8</c:f>
              <c:numCache>
                <c:formatCode>0%</c:formatCode>
                <c:ptCount val="7"/>
                <c:pt idx="0">
                  <c:v>0.11699779249448124</c:v>
                </c:pt>
                <c:pt idx="1">
                  <c:v>0.13024282560706402</c:v>
                </c:pt>
                <c:pt idx="2">
                  <c:v>0.11699779249448124</c:v>
                </c:pt>
                <c:pt idx="3">
                  <c:v>0.22075055187637968</c:v>
                </c:pt>
                <c:pt idx="4">
                  <c:v>0.11920529801324503</c:v>
                </c:pt>
                <c:pt idx="5">
                  <c:v>0.16556291390728478</c:v>
                </c:pt>
                <c:pt idx="6">
                  <c:v>0.13024282560706402</c:v>
                </c:pt>
              </c:numCache>
            </c:numRef>
          </c:val>
          <c:smooth val="1"/>
        </c:ser>
        <c:ser>
          <c:idx val="1"/>
          <c:order val="1"/>
          <c:tx>
            <c:v>Blacks</c:v>
          </c:tx>
          <c:spPr>
            <a:ln>
              <a:solidFill>
                <a:srgbClr val="FF0000"/>
              </a:solidFill>
            </a:ln>
          </c:spPr>
          <c:marker>
            <c:symbol val="none"/>
          </c:marker>
          <c:cat>
            <c:numRef>
              <c:f>'Mth2'!$A$2:$A$8</c:f>
              <c:numCache>
                <c:formatCode>General</c:formatCode>
                <c:ptCount val="7"/>
                <c:pt idx="0">
                  <c:v>2</c:v>
                </c:pt>
                <c:pt idx="1">
                  <c:v>3</c:v>
                </c:pt>
                <c:pt idx="2">
                  <c:v>4</c:v>
                </c:pt>
                <c:pt idx="3">
                  <c:v>5</c:v>
                </c:pt>
                <c:pt idx="4">
                  <c:v>6</c:v>
                </c:pt>
                <c:pt idx="5">
                  <c:v>7</c:v>
                </c:pt>
                <c:pt idx="6">
                  <c:v>8</c:v>
                </c:pt>
              </c:numCache>
            </c:numRef>
          </c:cat>
          <c:val>
            <c:numRef>
              <c:f>'Mth2'!$F$2:$F$8</c:f>
              <c:numCache>
                <c:formatCode>0%</c:formatCode>
                <c:ptCount val="7"/>
                <c:pt idx="0">
                  <c:v>0.14814814814814814</c:v>
                </c:pt>
                <c:pt idx="1">
                  <c:v>0.25925925925925924</c:v>
                </c:pt>
                <c:pt idx="2">
                  <c:v>0.14814814814814814</c:v>
                </c:pt>
                <c:pt idx="3">
                  <c:v>0.1111111111111111</c:v>
                </c:pt>
                <c:pt idx="4">
                  <c:v>0.12962962962962962</c:v>
                </c:pt>
                <c:pt idx="5">
                  <c:v>0.14814814814814814</c:v>
                </c:pt>
                <c:pt idx="6">
                  <c:v>5.5555555555555552E-2</c:v>
                </c:pt>
              </c:numCache>
            </c:numRef>
          </c:val>
          <c:smooth val="1"/>
        </c:ser>
        <c:ser>
          <c:idx val="2"/>
          <c:order val="2"/>
          <c:tx>
            <c:v>Hispanics</c:v>
          </c:tx>
          <c:spPr>
            <a:ln>
              <a:solidFill>
                <a:schemeClr val="accent1"/>
              </a:solidFill>
              <a:prstDash val="dash"/>
            </a:ln>
          </c:spPr>
          <c:marker>
            <c:symbol val="none"/>
          </c:marker>
          <c:cat>
            <c:numRef>
              <c:f>'Mth2'!$A$2:$A$8</c:f>
              <c:numCache>
                <c:formatCode>General</c:formatCode>
                <c:ptCount val="7"/>
                <c:pt idx="0">
                  <c:v>2</c:v>
                </c:pt>
                <c:pt idx="1">
                  <c:v>3</c:v>
                </c:pt>
                <c:pt idx="2">
                  <c:v>4</c:v>
                </c:pt>
                <c:pt idx="3">
                  <c:v>5</c:v>
                </c:pt>
                <c:pt idx="4">
                  <c:v>6</c:v>
                </c:pt>
                <c:pt idx="5">
                  <c:v>7</c:v>
                </c:pt>
                <c:pt idx="6">
                  <c:v>8</c:v>
                </c:pt>
              </c:numCache>
            </c:numRef>
          </c:cat>
          <c:val>
            <c:numRef>
              <c:f>'Mth2'!$G$2:$G$8</c:f>
              <c:numCache>
                <c:formatCode>0%</c:formatCode>
                <c:ptCount val="7"/>
                <c:pt idx="0">
                  <c:v>0.14285714285714285</c:v>
                </c:pt>
                <c:pt idx="1">
                  <c:v>0.19254658385093168</c:v>
                </c:pt>
                <c:pt idx="2">
                  <c:v>0.11180124223602485</c:v>
                </c:pt>
                <c:pt idx="3">
                  <c:v>0.19254658385093168</c:v>
                </c:pt>
                <c:pt idx="4">
                  <c:v>0.11801242236024845</c:v>
                </c:pt>
                <c:pt idx="5">
                  <c:v>0.11180124223602485</c:v>
                </c:pt>
                <c:pt idx="6">
                  <c:v>0.13043478260869565</c:v>
                </c:pt>
              </c:numCache>
            </c:numRef>
          </c:val>
          <c:smooth val="1"/>
        </c:ser>
        <c:dLbls>
          <c:showLegendKey val="0"/>
          <c:showVal val="0"/>
          <c:showCatName val="0"/>
          <c:showSerName val="0"/>
          <c:showPercent val="0"/>
          <c:showBubbleSize val="0"/>
        </c:dLbls>
        <c:smooth val="0"/>
        <c:axId val="188614872"/>
        <c:axId val="188615264"/>
      </c:lineChart>
      <c:catAx>
        <c:axId val="188614872"/>
        <c:scaling>
          <c:orientation val="minMax"/>
        </c:scaling>
        <c:delete val="0"/>
        <c:axPos val="b"/>
        <c:title>
          <c:tx>
            <c:rich>
              <a:bodyPr/>
              <a:lstStyle/>
              <a:p>
                <a:pPr>
                  <a:defRPr/>
                </a:pPr>
                <a:r>
                  <a:rPr lang="en-US" sz="1000" b="1" i="0" u="none" strike="noStrike" baseline="0">
                    <a:effectLst/>
                  </a:rPr>
                  <a:t>Grams of Methamphetamine</a:t>
                </a:r>
                <a:endParaRPr lang="en-US"/>
              </a:p>
            </c:rich>
          </c:tx>
          <c:layout>
            <c:manualLayout>
              <c:xMode val="edge"/>
              <c:yMode val="edge"/>
              <c:x val="0.37624126731932989"/>
              <c:y val="0.83620938687011948"/>
            </c:manualLayout>
          </c:layout>
          <c:overlay val="0"/>
        </c:title>
        <c:numFmt formatCode="General" sourceLinked="1"/>
        <c:majorTickMark val="out"/>
        <c:minorTickMark val="none"/>
        <c:tickLblPos val="nextTo"/>
        <c:txPr>
          <a:bodyPr rot="-5400000" vert="horz"/>
          <a:lstStyle/>
          <a:p>
            <a:pPr>
              <a:defRPr sz="1400"/>
            </a:pPr>
            <a:endParaRPr lang="en-US"/>
          </a:p>
        </c:txPr>
        <c:crossAx val="188615264"/>
        <c:crosses val="autoZero"/>
        <c:auto val="1"/>
        <c:lblAlgn val="ctr"/>
        <c:lblOffset val="100"/>
        <c:noMultiLvlLbl val="0"/>
      </c:catAx>
      <c:valAx>
        <c:axId val="188615264"/>
        <c:scaling>
          <c:orientation val="minMax"/>
        </c:scaling>
        <c:delete val="0"/>
        <c:axPos val="l"/>
        <c:title>
          <c:tx>
            <c:rich>
              <a:bodyPr rot="-5400000" vert="horz"/>
              <a:lstStyle/>
              <a:p>
                <a:pPr>
                  <a:defRPr sz="1200"/>
                </a:pPr>
                <a:r>
                  <a:rPr lang="en-US" sz="1200" b="1" i="0" baseline="0">
                    <a:effectLst/>
                  </a:rPr>
                  <a:t>Proportion of offenders </a:t>
                </a:r>
              </a:p>
              <a:p>
                <a:pPr>
                  <a:defRPr sz="1200"/>
                </a:pPr>
                <a:r>
                  <a:rPr lang="en-US" sz="1200" b="1" i="0" baseline="0">
                    <a:effectLst/>
                  </a:rPr>
                  <a:t>(+/-) 3 gms. of the threshold </a:t>
                </a:r>
                <a:endParaRPr lang="en-US" sz="1200">
                  <a:effectLst/>
                </a:endParaRPr>
              </a:p>
            </c:rich>
          </c:tx>
          <c:layout>
            <c:manualLayout>
              <c:xMode val="edge"/>
              <c:yMode val="edge"/>
              <c:x val="5.955528183411464E-2"/>
              <c:y val="0.1455968140781308"/>
            </c:manualLayout>
          </c:layout>
          <c:overlay val="0"/>
        </c:title>
        <c:numFmt formatCode="0%" sourceLinked="1"/>
        <c:majorTickMark val="out"/>
        <c:minorTickMark val="none"/>
        <c:tickLblPos val="nextTo"/>
        <c:txPr>
          <a:bodyPr/>
          <a:lstStyle/>
          <a:p>
            <a:pPr>
              <a:defRPr sz="1400"/>
            </a:pPr>
            <a:endParaRPr lang="en-US"/>
          </a:p>
        </c:txPr>
        <c:crossAx val="188614872"/>
        <c:crosses val="autoZero"/>
        <c:crossBetween val="between"/>
      </c:valAx>
    </c:plotArea>
    <c:legend>
      <c:legendPos val="b"/>
      <c:overlay val="0"/>
      <c:spPr>
        <a:noFill/>
        <a:ln>
          <a:solidFill>
            <a:schemeClr val="tx1"/>
          </a:solidFill>
        </a:ln>
      </c:spPr>
      <c:txPr>
        <a:bodyPr/>
        <a:lstStyle/>
        <a:p>
          <a:pPr>
            <a:defRPr sz="1200"/>
          </a:pPr>
          <a:endParaRPr lang="en-US"/>
        </a:p>
      </c:txPr>
    </c:legend>
    <c:plotVisOnly val="1"/>
    <c:dispBlanksAs val="gap"/>
    <c:showDLblsOverMax val="0"/>
  </c:chart>
  <c:externalData r:id="rId1">
    <c:autoUpdate val="0"/>
  </c:externalData>
  <c:userShapes r:id="rId2"/>
</c:chartSpace>
</file>

<file path=word/charts/chart7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319068557988693"/>
          <c:y val="5.5740578723955804E-2"/>
          <c:w val="0.7408822598473892"/>
          <c:h val="0.68166164414633357"/>
        </c:manualLayout>
      </c:layout>
      <c:lineChart>
        <c:grouping val="standard"/>
        <c:varyColors val="0"/>
        <c:ser>
          <c:idx val="0"/>
          <c:order val="0"/>
          <c:tx>
            <c:v>Whites</c:v>
          </c:tx>
          <c:spPr>
            <a:ln>
              <a:solidFill>
                <a:schemeClr val="tx1"/>
              </a:solidFill>
              <a:prstDash val="sysDot"/>
            </a:ln>
          </c:spPr>
          <c:marker>
            <c:symbol val="none"/>
          </c:marker>
          <c:cat>
            <c:numRef>
              <c:f>'Mth2'!$A$9:$A$19</c:f>
              <c:numCache>
                <c:formatCode>General</c:formatCode>
                <c:ptCount val="11"/>
                <c:pt idx="0">
                  <c:v>25</c:v>
                </c:pt>
                <c:pt idx="1">
                  <c:v>30</c:v>
                </c:pt>
                <c:pt idx="2">
                  <c:v>35</c:v>
                </c:pt>
                <c:pt idx="3">
                  <c:v>40</c:v>
                </c:pt>
                <c:pt idx="4">
                  <c:v>45</c:v>
                </c:pt>
                <c:pt idx="5">
                  <c:v>50</c:v>
                </c:pt>
                <c:pt idx="6">
                  <c:v>55</c:v>
                </c:pt>
                <c:pt idx="7">
                  <c:v>60</c:v>
                </c:pt>
                <c:pt idx="8">
                  <c:v>65</c:v>
                </c:pt>
                <c:pt idx="9">
                  <c:v>70</c:v>
                </c:pt>
                <c:pt idx="10">
                  <c:v>75</c:v>
                </c:pt>
              </c:numCache>
            </c:numRef>
          </c:cat>
          <c:val>
            <c:numRef>
              <c:f>'Mth2'!$E$9:$E$19</c:f>
              <c:numCache>
                <c:formatCode>0%</c:formatCode>
                <c:ptCount val="11"/>
                <c:pt idx="0">
                  <c:v>0.15660377358490565</c:v>
                </c:pt>
                <c:pt idx="1">
                  <c:v>0.1169811320754717</c:v>
                </c:pt>
                <c:pt idx="2">
                  <c:v>9.8113207547169817E-2</c:v>
                </c:pt>
                <c:pt idx="3">
                  <c:v>8.6792452830188674E-2</c:v>
                </c:pt>
                <c:pt idx="4">
                  <c:v>7.2641509433962262E-2</c:v>
                </c:pt>
                <c:pt idx="5">
                  <c:v>0.1330188679245283</c:v>
                </c:pt>
                <c:pt idx="6">
                  <c:v>8.8679245283018862E-2</c:v>
                </c:pt>
                <c:pt idx="7">
                  <c:v>6.6981132075471697E-2</c:v>
                </c:pt>
                <c:pt idx="8">
                  <c:v>6.3207547169811321E-2</c:v>
                </c:pt>
                <c:pt idx="9">
                  <c:v>6.2264150943396226E-2</c:v>
                </c:pt>
                <c:pt idx="10">
                  <c:v>5.4716981132075473E-2</c:v>
                </c:pt>
              </c:numCache>
            </c:numRef>
          </c:val>
          <c:smooth val="1"/>
        </c:ser>
        <c:ser>
          <c:idx val="1"/>
          <c:order val="1"/>
          <c:tx>
            <c:v>Blacks</c:v>
          </c:tx>
          <c:spPr>
            <a:ln>
              <a:solidFill>
                <a:srgbClr val="FF0000"/>
              </a:solidFill>
            </a:ln>
          </c:spPr>
          <c:marker>
            <c:symbol val="none"/>
          </c:marker>
          <c:cat>
            <c:numRef>
              <c:f>'Mth2'!$A$9:$A$19</c:f>
              <c:numCache>
                <c:formatCode>General</c:formatCode>
                <c:ptCount val="11"/>
                <c:pt idx="0">
                  <c:v>25</c:v>
                </c:pt>
                <c:pt idx="1">
                  <c:v>30</c:v>
                </c:pt>
                <c:pt idx="2">
                  <c:v>35</c:v>
                </c:pt>
                <c:pt idx="3">
                  <c:v>40</c:v>
                </c:pt>
                <c:pt idx="4">
                  <c:v>45</c:v>
                </c:pt>
                <c:pt idx="5">
                  <c:v>50</c:v>
                </c:pt>
                <c:pt idx="6">
                  <c:v>55</c:v>
                </c:pt>
                <c:pt idx="7">
                  <c:v>60</c:v>
                </c:pt>
                <c:pt idx="8">
                  <c:v>65</c:v>
                </c:pt>
                <c:pt idx="9">
                  <c:v>70</c:v>
                </c:pt>
                <c:pt idx="10">
                  <c:v>75</c:v>
                </c:pt>
              </c:numCache>
            </c:numRef>
          </c:cat>
          <c:val>
            <c:numRef>
              <c:f>'Mth2'!$F$9:$F$19</c:f>
              <c:numCache>
                <c:formatCode>0%</c:formatCode>
                <c:ptCount val="11"/>
                <c:pt idx="0">
                  <c:v>0.16216216216216217</c:v>
                </c:pt>
                <c:pt idx="1">
                  <c:v>0.17567567567567569</c:v>
                </c:pt>
                <c:pt idx="2">
                  <c:v>0.13513513513513514</c:v>
                </c:pt>
                <c:pt idx="3">
                  <c:v>0.10810810810810811</c:v>
                </c:pt>
                <c:pt idx="4">
                  <c:v>5.4054054054054057E-2</c:v>
                </c:pt>
                <c:pt idx="5">
                  <c:v>9.45945945945946E-2</c:v>
                </c:pt>
                <c:pt idx="6">
                  <c:v>8.1081081081081086E-2</c:v>
                </c:pt>
                <c:pt idx="7">
                  <c:v>1.3513513513513514E-2</c:v>
                </c:pt>
                <c:pt idx="8">
                  <c:v>5.4054054054054057E-2</c:v>
                </c:pt>
                <c:pt idx="9">
                  <c:v>5.4054054054054057E-2</c:v>
                </c:pt>
                <c:pt idx="10">
                  <c:v>6.7567567567567571E-2</c:v>
                </c:pt>
              </c:numCache>
            </c:numRef>
          </c:val>
          <c:smooth val="1"/>
        </c:ser>
        <c:ser>
          <c:idx val="2"/>
          <c:order val="2"/>
          <c:tx>
            <c:v>Hispanics</c:v>
          </c:tx>
          <c:spPr>
            <a:ln>
              <a:solidFill>
                <a:schemeClr val="accent1"/>
              </a:solidFill>
              <a:prstDash val="dash"/>
            </a:ln>
          </c:spPr>
          <c:marker>
            <c:symbol val="none"/>
          </c:marker>
          <c:cat>
            <c:numRef>
              <c:f>'Mth2'!$A$9:$A$19</c:f>
              <c:numCache>
                <c:formatCode>General</c:formatCode>
                <c:ptCount val="11"/>
                <c:pt idx="0">
                  <c:v>25</c:v>
                </c:pt>
                <c:pt idx="1">
                  <c:v>30</c:v>
                </c:pt>
                <c:pt idx="2">
                  <c:v>35</c:v>
                </c:pt>
                <c:pt idx="3">
                  <c:v>40</c:v>
                </c:pt>
                <c:pt idx="4">
                  <c:v>45</c:v>
                </c:pt>
                <c:pt idx="5">
                  <c:v>50</c:v>
                </c:pt>
                <c:pt idx="6">
                  <c:v>55</c:v>
                </c:pt>
                <c:pt idx="7">
                  <c:v>60</c:v>
                </c:pt>
                <c:pt idx="8">
                  <c:v>65</c:v>
                </c:pt>
                <c:pt idx="9">
                  <c:v>70</c:v>
                </c:pt>
                <c:pt idx="10">
                  <c:v>75</c:v>
                </c:pt>
              </c:numCache>
            </c:numRef>
          </c:cat>
          <c:val>
            <c:numRef>
              <c:f>'Mth2'!$G$9:$G$19</c:f>
              <c:numCache>
                <c:formatCode>0%</c:formatCode>
                <c:ptCount val="11"/>
                <c:pt idx="0">
                  <c:v>0.17913832199546487</c:v>
                </c:pt>
                <c:pt idx="1">
                  <c:v>0.10657596371882086</c:v>
                </c:pt>
                <c:pt idx="2">
                  <c:v>9.5238095238095233E-2</c:v>
                </c:pt>
                <c:pt idx="3">
                  <c:v>7.029478458049887E-2</c:v>
                </c:pt>
                <c:pt idx="4">
                  <c:v>0.13151927437641722</c:v>
                </c:pt>
                <c:pt idx="5">
                  <c:v>0.10657596371882086</c:v>
                </c:pt>
                <c:pt idx="6">
                  <c:v>6.5759637188208611E-2</c:v>
                </c:pt>
                <c:pt idx="7">
                  <c:v>5.6689342403628121E-2</c:v>
                </c:pt>
                <c:pt idx="8">
                  <c:v>5.4421768707482991E-2</c:v>
                </c:pt>
                <c:pt idx="9">
                  <c:v>6.1224489795918366E-2</c:v>
                </c:pt>
                <c:pt idx="10">
                  <c:v>7.2562358276643993E-2</c:v>
                </c:pt>
              </c:numCache>
            </c:numRef>
          </c:val>
          <c:smooth val="1"/>
        </c:ser>
        <c:dLbls>
          <c:showLegendKey val="0"/>
          <c:showVal val="0"/>
          <c:showCatName val="0"/>
          <c:showSerName val="0"/>
          <c:showPercent val="0"/>
          <c:showBubbleSize val="0"/>
        </c:dLbls>
        <c:smooth val="0"/>
        <c:axId val="188616048"/>
        <c:axId val="188616440"/>
      </c:lineChart>
      <c:catAx>
        <c:axId val="188616048"/>
        <c:scaling>
          <c:orientation val="minMax"/>
        </c:scaling>
        <c:delete val="0"/>
        <c:axPos val="b"/>
        <c:title>
          <c:tx>
            <c:rich>
              <a:bodyPr/>
              <a:lstStyle/>
              <a:p>
                <a:pPr algn="l">
                  <a:defRPr/>
                </a:pPr>
                <a:r>
                  <a:rPr lang="en-US" sz="1000" b="1" i="0" u="none" strike="noStrike" baseline="0">
                    <a:effectLst/>
                  </a:rPr>
                  <a:t>Grams of Methamphetamine</a:t>
                </a:r>
                <a:endParaRPr lang="en-US"/>
              </a:p>
            </c:rich>
          </c:tx>
          <c:layout>
            <c:manualLayout>
              <c:xMode val="edge"/>
              <c:yMode val="edge"/>
              <c:x val="0.40487024618955275"/>
              <c:y val="0.83401380383007684"/>
            </c:manualLayout>
          </c:layout>
          <c:overlay val="0"/>
        </c:title>
        <c:numFmt formatCode="General" sourceLinked="1"/>
        <c:majorTickMark val="out"/>
        <c:minorTickMark val="none"/>
        <c:tickLblPos val="nextTo"/>
        <c:txPr>
          <a:bodyPr rot="-5400000" vert="horz"/>
          <a:lstStyle/>
          <a:p>
            <a:pPr>
              <a:defRPr sz="1400"/>
            </a:pPr>
            <a:endParaRPr lang="en-US"/>
          </a:p>
        </c:txPr>
        <c:crossAx val="188616440"/>
        <c:crosses val="autoZero"/>
        <c:auto val="1"/>
        <c:lblAlgn val="ctr"/>
        <c:lblOffset val="100"/>
        <c:noMultiLvlLbl val="0"/>
      </c:catAx>
      <c:valAx>
        <c:axId val="188616440"/>
        <c:scaling>
          <c:orientation val="minMax"/>
        </c:scaling>
        <c:delete val="0"/>
        <c:axPos val="l"/>
        <c:title>
          <c:tx>
            <c:rich>
              <a:bodyPr rot="-5400000" vert="horz"/>
              <a:lstStyle/>
              <a:p>
                <a:pPr>
                  <a:defRPr sz="1200"/>
                </a:pPr>
                <a:r>
                  <a:rPr lang="en-US" sz="1200" b="1" i="0" baseline="0">
                    <a:effectLst/>
                  </a:rPr>
                  <a:t>Proportion of offenders </a:t>
                </a:r>
              </a:p>
              <a:p>
                <a:pPr>
                  <a:defRPr sz="1200"/>
                </a:pPr>
                <a:r>
                  <a:rPr lang="en-US" sz="1200" b="1" i="0" baseline="0">
                    <a:effectLst/>
                  </a:rPr>
                  <a:t>(+/-) 25 gms. of the threshold </a:t>
                </a:r>
                <a:endParaRPr lang="en-US" sz="1200">
                  <a:effectLst/>
                </a:endParaRPr>
              </a:p>
            </c:rich>
          </c:tx>
          <c:layout>
            <c:manualLayout>
              <c:xMode val="edge"/>
              <c:yMode val="edge"/>
              <c:x val="5.1696284329563816E-2"/>
              <c:y val="0.13971370355021412"/>
            </c:manualLayout>
          </c:layout>
          <c:overlay val="0"/>
        </c:title>
        <c:numFmt formatCode="0%" sourceLinked="1"/>
        <c:majorTickMark val="out"/>
        <c:minorTickMark val="none"/>
        <c:tickLblPos val="nextTo"/>
        <c:txPr>
          <a:bodyPr/>
          <a:lstStyle/>
          <a:p>
            <a:pPr>
              <a:defRPr sz="1400"/>
            </a:pPr>
            <a:endParaRPr lang="en-US"/>
          </a:p>
        </c:txPr>
        <c:crossAx val="188616048"/>
        <c:crosses val="autoZero"/>
        <c:crossBetween val="between"/>
      </c:valAx>
    </c:plotArea>
    <c:legend>
      <c:legendPos val="b"/>
      <c:overlay val="0"/>
      <c:txPr>
        <a:bodyPr/>
        <a:lstStyle/>
        <a:p>
          <a:pPr>
            <a:defRPr sz="1200"/>
          </a:pPr>
          <a:endParaRPr lang="en-US"/>
        </a:p>
      </c:txPr>
    </c:legend>
    <c:plotVisOnly val="1"/>
    <c:dispBlanksAs val="gap"/>
    <c:showDLblsOverMax val="0"/>
  </c:chart>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0.5677</cdr:x>
      <cdr:y>0.05801</cdr:y>
    </cdr:from>
    <cdr:to>
      <cdr:x>0.56825</cdr:x>
      <cdr:y>0.71936</cdr:y>
    </cdr:to>
    <cdr:cxnSp macro="">
      <cdr:nvCxnSpPr>
        <cdr:cNvPr id="2" name="Straight Connector 1"/>
        <cdr:cNvCxnSpPr/>
      </cdr:nvCxnSpPr>
      <cdr:spPr>
        <a:xfrm xmlns:a="http://schemas.openxmlformats.org/drawingml/2006/main" flipV="1">
          <a:off x="2893656" y="152400"/>
          <a:ext cx="2803" cy="1737360"/>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0.56472</cdr:x>
      <cdr:y>0.04167</cdr:y>
    </cdr:from>
    <cdr:to>
      <cdr:x>0.56929</cdr:x>
      <cdr:y>0.72175</cdr:y>
    </cdr:to>
    <cdr:cxnSp macro="">
      <cdr:nvCxnSpPr>
        <cdr:cNvPr id="2" name="Straight Connector 1"/>
        <cdr:cNvCxnSpPr/>
      </cdr:nvCxnSpPr>
      <cdr:spPr>
        <a:xfrm xmlns:a="http://schemas.openxmlformats.org/drawingml/2006/main" flipV="1">
          <a:off x="2872364" y="142875"/>
          <a:ext cx="23236" cy="2332007"/>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0.57678</cdr:x>
      <cdr:y>0.04843</cdr:y>
    </cdr:from>
    <cdr:to>
      <cdr:x>0.57865</cdr:x>
      <cdr:y>0.67521</cdr:y>
    </cdr:to>
    <cdr:cxnSp macro="">
      <cdr:nvCxnSpPr>
        <cdr:cNvPr id="2" name="Straight Connector 1"/>
        <cdr:cNvCxnSpPr/>
      </cdr:nvCxnSpPr>
      <cdr:spPr>
        <a:xfrm xmlns:a="http://schemas.openxmlformats.org/drawingml/2006/main" flipV="1">
          <a:off x="2933700" y="161925"/>
          <a:ext cx="9525" cy="2095499"/>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0.53247</cdr:x>
      <cdr:y>0.05208</cdr:y>
    </cdr:from>
    <cdr:to>
      <cdr:x>0.53409</cdr:x>
      <cdr:y>0.71324</cdr:y>
    </cdr:to>
    <cdr:cxnSp macro="">
      <cdr:nvCxnSpPr>
        <cdr:cNvPr id="2" name="Straight Connector 1"/>
        <cdr:cNvCxnSpPr/>
      </cdr:nvCxnSpPr>
      <cdr:spPr>
        <a:xfrm xmlns:a="http://schemas.openxmlformats.org/drawingml/2006/main" flipH="1" flipV="1">
          <a:off x="3124200" y="161925"/>
          <a:ext cx="9525" cy="2055495"/>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0.53896</cdr:x>
      <cdr:y>0.05997</cdr:y>
    </cdr:from>
    <cdr:to>
      <cdr:x>0.53896</cdr:x>
      <cdr:y>0.66604</cdr:y>
    </cdr:to>
    <cdr:cxnSp macro="">
      <cdr:nvCxnSpPr>
        <cdr:cNvPr id="2" name="Straight Connector 1"/>
        <cdr:cNvCxnSpPr/>
      </cdr:nvCxnSpPr>
      <cdr:spPr>
        <a:xfrm xmlns:a="http://schemas.openxmlformats.org/drawingml/2006/main" flipV="1">
          <a:off x="3162300" y="180975"/>
          <a:ext cx="0" cy="1828799"/>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0.53337</cdr:x>
      <cdr:y>0.05562</cdr:y>
    </cdr:from>
    <cdr:to>
      <cdr:x>0.53362</cdr:x>
      <cdr:y>0.70082</cdr:y>
    </cdr:to>
    <cdr:cxnSp macro="">
      <cdr:nvCxnSpPr>
        <cdr:cNvPr id="2" name="Straight Connector 1"/>
        <cdr:cNvCxnSpPr/>
      </cdr:nvCxnSpPr>
      <cdr:spPr>
        <a:xfrm xmlns:a="http://schemas.openxmlformats.org/drawingml/2006/main" flipV="1">
          <a:off x="3113226" y="180975"/>
          <a:ext cx="1449" cy="2099310"/>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0.44386</cdr:x>
      <cdr:y>0.0537</cdr:y>
    </cdr:from>
    <cdr:to>
      <cdr:x>0.44509</cdr:x>
      <cdr:y>0.65513</cdr:y>
    </cdr:to>
    <cdr:cxnSp macro="">
      <cdr:nvCxnSpPr>
        <cdr:cNvPr id="2" name="Straight Connector 1"/>
        <cdr:cNvCxnSpPr/>
      </cdr:nvCxnSpPr>
      <cdr:spPr>
        <a:xfrm xmlns:a="http://schemas.openxmlformats.org/drawingml/2006/main" flipH="1" flipV="1">
          <a:off x="2590800" y="171450"/>
          <a:ext cx="7135" cy="1920240"/>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0.55819</cdr:x>
      <cdr:y>0.03924</cdr:y>
    </cdr:from>
    <cdr:to>
      <cdr:x>0.5584</cdr:x>
      <cdr:y>0.57735</cdr:y>
    </cdr:to>
    <cdr:cxnSp macro="">
      <cdr:nvCxnSpPr>
        <cdr:cNvPr id="2" name="Straight Connector 1"/>
        <cdr:cNvCxnSpPr/>
      </cdr:nvCxnSpPr>
      <cdr:spPr>
        <a:xfrm xmlns:a="http://schemas.openxmlformats.org/drawingml/2006/main" flipH="1" flipV="1">
          <a:off x="3292139" y="133350"/>
          <a:ext cx="1238" cy="1828800"/>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0.56081</cdr:x>
      <cdr:y>0.05708</cdr:y>
    </cdr:from>
    <cdr:to>
      <cdr:x>0.56372</cdr:x>
      <cdr:y>0.55023</cdr:y>
    </cdr:to>
    <cdr:cxnSp macro="">
      <cdr:nvCxnSpPr>
        <cdr:cNvPr id="2" name="Straight Connector 1"/>
        <cdr:cNvCxnSpPr/>
      </cdr:nvCxnSpPr>
      <cdr:spPr>
        <a:xfrm xmlns:a="http://schemas.openxmlformats.org/drawingml/2006/main" flipH="1" flipV="1">
          <a:off x="3307592" y="190500"/>
          <a:ext cx="17163" cy="1645920"/>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0.59614</cdr:x>
      <cdr:y>0.04484</cdr:y>
    </cdr:from>
    <cdr:to>
      <cdr:x>0.59642</cdr:x>
      <cdr:y>0.63677</cdr:y>
    </cdr:to>
    <cdr:cxnSp macro="">
      <cdr:nvCxnSpPr>
        <cdr:cNvPr id="2" name="Straight Connector 1"/>
        <cdr:cNvCxnSpPr/>
      </cdr:nvCxnSpPr>
      <cdr:spPr>
        <a:xfrm xmlns:a="http://schemas.openxmlformats.org/drawingml/2006/main" flipV="1">
          <a:off x="3484166" y="152400"/>
          <a:ext cx="1636" cy="2011680"/>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0.60521</cdr:x>
      <cdr:y>0.07287</cdr:y>
    </cdr:from>
    <cdr:to>
      <cdr:x>0.60735</cdr:x>
      <cdr:y>0.55421</cdr:y>
    </cdr:to>
    <cdr:cxnSp macro="">
      <cdr:nvCxnSpPr>
        <cdr:cNvPr id="2" name="Straight Connector 1"/>
        <cdr:cNvCxnSpPr/>
      </cdr:nvCxnSpPr>
      <cdr:spPr>
        <a:xfrm xmlns:a="http://schemas.openxmlformats.org/drawingml/2006/main" flipV="1">
          <a:off x="3539480" y="249190"/>
          <a:ext cx="12515" cy="1645920"/>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0.54195</cdr:x>
      <cdr:y>0.06329</cdr:y>
    </cdr:from>
    <cdr:to>
      <cdr:x>0.54478</cdr:x>
      <cdr:y>0.67089</cdr:y>
    </cdr:to>
    <cdr:cxnSp macro="">
      <cdr:nvCxnSpPr>
        <cdr:cNvPr id="2" name="Straight Connector 1"/>
        <cdr:cNvCxnSpPr/>
      </cdr:nvCxnSpPr>
      <cdr:spPr>
        <a:xfrm xmlns:a="http://schemas.openxmlformats.org/drawingml/2006/main" flipV="1">
          <a:off x="3130268" y="190500"/>
          <a:ext cx="16346" cy="1828800"/>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13.xml><?xml version="1.0" encoding="utf-8"?>
<c:userShapes xmlns:c="http://schemas.openxmlformats.org/drawingml/2006/chart">
  <cdr:relSizeAnchor xmlns:cdr="http://schemas.openxmlformats.org/drawingml/2006/chartDrawing">
    <cdr:from>
      <cdr:x>0.55652</cdr:x>
      <cdr:y>0.04521</cdr:y>
    </cdr:from>
    <cdr:to>
      <cdr:x>0.5576</cdr:x>
      <cdr:y>0.73457</cdr:y>
    </cdr:to>
    <cdr:cxnSp macro="">
      <cdr:nvCxnSpPr>
        <cdr:cNvPr id="2" name="Straight Connector 1"/>
        <cdr:cNvCxnSpPr/>
      </cdr:nvCxnSpPr>
      <cdr:spPr>
        <a:xfrm xmlns:a="http://schemas.openxmlformats.org/drawingml/2006/main" flipH="1" flipV="1">
          <a:off x="3239904" y="161925"/>
          <a:ext cx="6287" cy="2468880"/>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14.xml><?xml version="1.0" encoding="utf-8"?>
<c:userShapes xmlns:c="http://schemas.openxmlformats.org/drawingml/2006/chart">
  <cdr:relSizeAnchor xmlns:cdr="http://schemas.openxmlformats.org/drawingml/2006/chartDrawing">
    <cdr:from>
      <cdr:x>0.54913</cdr:x>
      <cdr:y>0.0595</cdr:y>
    </cdr:from>
    <cdr:to>
      <cdr:x>0.5494</cdr:x>
      <cdr:y>0.7349</cdr:y>
    </cdr:to>
    <cdr:cxnSp macro="">
      <cdr:nvCxnSpPr>
        <cdr:cNvPr id="2" name="Straight Connector 1"/>
        <cdr:cNvCxnSpPr/>
      </cdr:nvCxnSpPr>
      <cdr:spPr>
        <a:xfrm xmlns:a="http://schemas.openxmlformats.org/drawingml/2006/main" flipH="1" flipV="1">
          <a:off x="3236634" y="193337"/>
          <a:ext cx="1591" cy="2194560"/>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15.xml><?xml version="1.0" encoding="utf-8"?>
<c:userShapes xmlns:c="http://schemas.openxmlformats.org/drawingml/2006/chart">
  <cdr:relSizeAnchor xmlns:cdr="http://schemas.openxmlformats.org/drawingml/2006/chartDrawing">
    <cdr:from>
      <cdr:x>0.56934</cdr:x>
      <cdr:y>0.08224</cdr:y>
    </cdr:from>
    <cdr:to>
      <cdr:x>0.56993</cdr:x>
      <cdr:y>0.74013</cdr:y>
    </cdr:to>
    <cdr:cxnSp macro="">
      <cdr:nvCxnSpPr>
        <cdr:cNvPr id="2" name="Straight Connector 1"/>
        <cdr:cNvCxnSpPr/>
      </cdr:nvCxnSpPr>
      <cdr:spPr>
        <a:xfrm xmlns:a="http://schemas.openxmlformats.org/drawingml/2006/main" flipV="1">
          <a:off x="3355706" y="285750"/>
          <a:ext cx="3478" cy="2286000"/>
        </a:xfrm>
        <a:prstGeom xmlns:a="http://schemas.openxmlformats.org/drawingml/2006/main" prst="line">
          <a:avLst/>
        </a:prstGeom>
        <a:ln xmlns:a="http://schemas.openxmlformats.org/drawingml/2006/main" w="2222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Sta13</b:Tag>
    <b:SourceType>JournalArticle</b:SourceType>
    <b:Guid>{A5980BA4-58FD-4030-AF4C-F3A592C589B5}</b:Guid>
    <b:Title>Mandatory Sentencing and Racial Disparity: Assessing the Role of Prosecutors and the Effects of Booker</b:Title>
    <b:Year>2013</b:Year>
    <b:Author>
      <b:Author>
        <b:NameList>
          <b:Person>
            <b:Last>Starr</b:Last>
            <b:First>S.</b:First>
          </b:Person>
          <b:Person>
            <b:Last>Rehavi</b:Last>
            <b:First>M.</b:First>
          </b:Person>
        </b:NameList>
      </b:Author>
    </b:Author>
    <b:JournalName>Yale Law Journal</b:JournalName>
    <b:RefOrder>5</b:RefOrder>
  </b:Source>
  <b:Source>
    <b:Tag>Reh13</b:Tag>
    <b:SourceType>Report</b:SourceType>
    <b:Guid>{9480D5DA-CCAD-456D-A009-988561A5A81E}</b:Guid>
    <b:Title>Racial Disparity in Federal Criminal Sentences</b:Title>
    <b:Year>2013</b:Year>
    <b:Author>
      <b:Author>
        <b:NameList>
          <b:Person>
            <b:Last>Rehavi</b:Last>
            <b:First>M.</b:First>
          </b:Person>
          <b:Person>
            <b:Last>Starr</b:Last>
            <b:First>S.</b:First>
          </b:Person>
        </b:NameList>
      </b:Author>
    </b:Author>
    <b:RefOrder>6</b:RefOrder>
  </b:Source>
  <b:Source>
    <b:Tag>USS12</b:Tag>
    <b:SourceType>Report</b:SourceType>
    <b:Guid>{8921B330-D3F7-4335-9F63-460877167041}</b:Guid>
    <b:Title>Report on the Continuing Impact of United States v. Booker on Federal Sentencing</b:Title>
    <b:Year>2012</b:Year>
    <b:City>Washington,D.C.</b:City>
    <b:Publisher>U.S. Sentencing Commission</b:Publisher>
    <b:Author>
      <b:Author>
        <b:NameList>
          <b:Person>
            <b:Last>Commission</b:Last>
            <b:First>U.S.</b:First>
            <b:Middle>Sentencing</b:Middle>
          </b:Person>
        </b:NameList>
      </b:Author>
    </b:Author>
    <b:RefOrder>1</b:RefOrder>
  </b:Source>
  <b:Source>
    <b:Tag>Mot09</b:Tag>
    <b:SourceType>Misc</b:SourceType>
    <b:Guid>{AB7AF90D-797E-4E2B-BBAF-44917CE0AAC1}</b:Guid>
    <b:Title>Understanding Race &amp; Ethnic Disparity in the Federal Criminal Case Processing of U.S. Citizens</b:Title>
    <b:Year>2009</b:Year>
    <b:City>Washington</b:City>
    <b:Author>
      <b:Author>
        <b:NameList>
          <b:Person>
            <b:Last>Motivans</b:Last>
            <b:First>M.</b:First>
          </b:Person>
          <b:Person>
            <b:Last>Snyder</b:Last>
            <b:First>H.</b:First>
          </b:Person>
        </b:NameList>
      </b:Author>
    </b:Author>
    <b:Month>September</b:Month>
    <b:Day>17</b:Day>
    <b:StateProvince>D.C.</b:StateProvince>
    <b:RefOrder>3</b:RefOrder>
  </b:Source>
  <b:Source>
    <b:Tag>Ulm11</b:Tag>
    <b:SourceType>JournalArticle</b:SourceType>
    <b:Guid>{06FF6501-3B30-4465-B7FD-EAB2A7A63B19}</b:Guid>
    <b:Title>Racial Disparity in the Wake of the Booker/Fanfan Decision: An Alternative Analaysis to the USSC 2010 Report</b:Title>
    <b:Year>2011</b:Year>
    <b:Author>
      <b:Author>
        <b:NameList>
          <b:Person>
            <b:Last>Ulmer</b:Last>
            <b:First>J.</b:First>
          </b:Person>
          <b:Person>
            <b:Last>Light</b:Last>
            <b:First>M.</b:First>
          </b:Person>
          <b:Person>
            <b:Last>Kramer</b:Last>
            <b:First>J.</b:First>
          </b:Person>
        </b:NameList>
      </b:Author>
    </b:Author>
    <b:JournalName>Criminology &amp; Public Policy vol. 10 )3_</b:JournalName>
    <b:RefOrder>4</b:RefOrder>
  </b:Source>
  <b:Source>
    <b:Tag>Fis12</b:Tag>
    <b:SourceType>JournalArticle</b:SourceType>
    <b:Guid>{B92D9950-F101-4CB4-9950-0BED59A27793}</b:Guid>
    <b:Author>
      <b:Author>
        <b:NameList>
          <b:Person>
            <b:Last>Fishman</b:Last>
            <b:First>J.</b:First>
          </b:Person>
          <b:Person>
            <b:Last>Schanzenback</b:Last>
            <b:First>M.</b:First>
          </b:Person>
        </b:NameList>
      </b:Author>
    </b:Author>
    <b:Title>Racial Disparities under the Federal Sentencing Guidelines: The Role of Judicial Discretion and Mandatory Minimums</b:Title>
    <b:JournalName>Journal of Empirical Legal Studies vol 9 (4)</b:JournalName>
    <b:Year>2012</b:Year>
    <b:RefOrder>7</b:RefOrder>
  </b:Source>
  <b:Source>
    <b:Tag>Now13</b:Tag>
    <b:SourceType>JournalArticle</b:SourceType>
    <b:Guid>{128F4F96-9EE0-4EB8-94FC-A2525B7E6D67}</b:Guid>
    <b:Author>
      <b:Author>
        <b:NameList>
          <b:Person>
            <b:Last>Nowacki</b:Last>
            <b:First>J.</b:First>
          </b:Person>
        </b:NameList>
      </b:Author>
    </b:Author>
    <b:Title>Race, Ethnicity, and Judicial Discretion: The Influence of the United States v. Booker Decision</b:Title>
    <b:JournalName>Crime &amp; Delinquency</b:JournalName>
    <b:Year>2013</b:Year>
    <b:RefOrder>21</b:RefOrder>
  </b:Source>
  <b:Source>
    <b:Tag>And10</b:Tag>
    <b:SourceType>JournalArticle</b:SourceType>
    <b:Guid>{ADBFFC82-8AF9-47A4-84EE-1F1178170DAB}</b:Guid>
    <b:Author>
      <b:Author>
        <b:NameList>
          <b:Person>
            <b:Last>Anderson</b:Last>
            <b:First>A.</b:First>
          </b:Person>
          <b:Person>
            <b:Last>Spohn</b:Last>
            <b:First>C.</b:First>
          </b:Person>
        </b:NameList>
      </b:Author>
    </b:Author>
    <b:Title>Lawlessness in the Federal Sentencing Process: A Test for Uniformity and Consistency in Sentence Outcomes</b:Title>
    <b:JournalName>Justice Quarterly 27</b:JournalName>
    <b:Year>2010</b:Year>
    <b:Pages>362-393</b:Pages>
    <b:RefOrder>15</b:RefOrder>
  </b:Source>
  <b:Source>
    <b:Tag>Sul08</b:Tag>
    <b:SourceType>JournalArticle</b:SourceType>
    <b:Guid>{33A7F785-E1CC-4D6B-AF8B-7847785C3895}</b:Guid>
    <b:Title>Modeling the Deviant Y in Criminology: An Examination of the Assumptions of Censored Normal Regression and Potential Alternatives</b:Title>
    <b:Year>2008</b:Year>
    <b:Author>
      <b:Author>
        <b:NameList>
          <b:Person>
            <b:Last>Sullivan</b:Last>
            <b:First>C.</b:First>
          </b:Person>
          <b:Person>
            <b:Last>McGloin</b:Last>
            <b:First>J.</b:First>
          </b:Person>
          <b:Person>
            <b:Last>Piquero</b:Last>
            <b:First>A.</b:First>
          </b:Person>
        </b:NameList>
      </b:Author>
    </b:Author>
    <b:JournalName>Journal of Quantitative Criminology vol. 24 (4)</b:JournalName>
    <b:Pages>399-421</b:Pages>
    <b:RefOrder>16</b:RefOrder>
  </b:Source>
  <b:Source>
    <b:Tag>Bri09</b:Tag>
    <b:SourceType>JournalArticle</b:SourceType>
    <b:Guid>{ABDDE4D9-171B-4E99-ACDE-0243D4CF0876}</b:Guid>
    <b:Author>
      <b:Author>
        <b:NameList>
          <b:Person>
            <b:Last>Britt</b:Last>
            <b:First>C.</b:First>
          </b:Person>
        </b:NameList>
      </b:Author>
    </b:Author>
    <b:Title>Modeling the Distribution of Sentence Length Decisions Under a Guidelines System: An Application of Quantile Regression Models</b:Title>
    <b:JournalName>Journal of Quantitative Criminology vol 25 (4)</b:JournalName>
    <b:Year>2009</b:Year>
    <b:Pages>341-370</b:Pages>
    <b:RefOrder>17</b:RefOrder>
  </b:Source>
  <b:Source>
    <b:Tag>USS11</b:Tag>
    <b:SourceType>Report</b:SourceType>
    <b:Guid>{F8164A3E-741C-428B-ABD3-B69B562AD8AE}</b:Guid>
    <b:Title>U.S. Sentencing Commission Report on Mandatory Minimum Penalties in Federal Sentencing</b:Title>
    <b:Year>2011</b:Year>
    <b:City>Washington, D.C.</b:City>
    <b:Publisher>U.S. Sentencing Commission</b:Publisher>
    <b:Author>
      <b:Author>
        <b:NameList>
          <b:Person>
            <b:Last>Commission</b:Last>
            <b:First>U.S.</b:First>
            <b:Middle>Sentencing</b:Middle>
          </b:Person>
        </b:NameList>
      </b:Author>
    </b:Author>
    <b:RefOrder>2</b:RefOrder>
  </b:Source>
  <b:Source>
    <b:Tag>McC061</b:Tag>
    <b:SourceType>JournalArticle</b:SourceType>
    <b:Guid>{38A3F8BE-4E05-492B-877D-23F95210D52A}</b:Guid>
    <b:Title>Federal Sentencing Guidelines and the Policy Paradox of Early Dispositions: A Primer on "Fast_Track" Sentences</b:Title>
    <b:Year>2006</b:Year>
    <b:Author>
      <b:Author>
        <b:NameList>
          <b:Person>
            <b:Last>McClellan</b:Last>
          </b:Person>
          <b:Person>
            <b:Last>Sands</b:Last>
            <b:First>J.</b:First>
          </b:Person>
        </b:NameList>
      </b:Author>
    </b:Author>
    <b:JournalName>Arizona State Law Journal</b:JournalName>
    <b:Pages>517-547</b:Pages>
    <b:RefOrder>18</b:RefOrder>
  </b:Source>
  <b:Source>
    <b:Tag>Gor10</b:Tag>
    <b:SourceType>JournalArticle</b:SourceType>
    <b:Guid>{2C71C5E5-4D30-4A00-AFA1-737B38F40182}</b:Guid>
    <b:Author>
      <b:Author>
        <b:NameList>
          <b:Person>
            <b:Last>Gorman</b:Last>
            <b:First>T.</b:First>
          </b:Person>
        </b:NameList>
      </b:Author>
    </b:Author>
    <b:Title>Fast-Track Sentencing Disparity: Rereading Congressional Intent to Resolve the Circuit Split</b:Title>
    <b:JournalName>The University of Chicago Law Review vol 77 (1)</b:JournalName>
    <b:Year>2010</b:Year>
    <b:Pages>479-519</b:Pages>
    <b:RefOrder>19</b:RefOrder>
  </b:Source>
  <b:Source>
    <b:Tag>Col12</b:Tag>
    <b:SourceType>Misc</b:SourceType>
    <b:Guid>{5AD8EBB8-8C69-4969-B651-DA953A0EFACB}</b:Guid>
    <b:Title>Memorandum for all United States Attorneys: Department Policy o Early Disposition of "Fast-Track" Programs</b:Title>
    <b:Year>2012</b:Year>
    <b:Author>
      <b:Author>
        <b:NameList>
          <b:Person>
            <b:Last>Cole</b:Last>
            <b:First>J.</b:First>
          </b:Person>
        </b:NameList>
      </b:Author>
    </b:Author>
    <b:Month>January</b:Month>
    <b:Day>31</b:Day>
    <b:City>Washington,D.C.</b:City>
    <b:RefOrder>20</b:RefOrder>
  </b:Source>
  <b:Source>
    <b:Tag>Sco10</b:Tag>
    <b:SourceType>JournalArticle</b:SourceType>
    <b:Guid>{EC85E1F5-75E0-468D-A522-8A1A4029F39F}</b:Guid>
    <b:Title>Inter-Judge Sentencing Disparity After Booker: A First Look</b:Title>
    <b:Year>2010</b:Year>
    <b:Author>
      <b:Author>
        <b:NameList>
          <b:Person>
            <b:Last>Scott</b:Last>
            <b:First>R.</b:First>
          </b:Person>
        </b:NameList>
      </b:Author>
    </b:Author>
    <b:JournalName>Stanford Law Review vol 63 (2)</b:JournalName>
    <b:RefOrder>10</b:RefOrder>
  </b:Source>
  <b:Source>
    <b:Tag>Mas13</b:Tag>
    <b:SourceType>JournalArticle</b:SourceType>
    <b:Guid>{6ED77FCF-FF4B-41DC-980E-4A9129166D35}</b:Guid>
    <b:Author>
      <b:Author>
        <b:NameList>
          <b:Person>
            <b:Last>Mason</b:Last>
            <b:First>C.</b:First>
          </b:Person>
          <b:Person>
            <b:Last>Bjerk</b:Last>
            <b:First>D.</b:First>
          </b:Person>
        </b:NameList>
      </b:Author>
    </b:Author>
    <b:Title>Inter-Judge Sentencing Disparity on the Federal Bench: An Examination of Drug Smuggling Cases in the Southern District of California</b:Title>
    <b:JournalName>Federal Sentencing Reporter Vol 25 (3)</b:JournalName>
    <b:Year>2013</b:Year>
    <b:Pages>190-196</b:Pages>
    <b:RefOrder>11</b:RefOrder>
  </b:Source>
  <b:Source>
    <b:Tag>Hof12</b:Tag>
    <b:SourceType>JournalArticle</b:SourceType>
    <b:Guid>{36AD91E8-79F0-4CF3-8B9B-EA94812CEFCD}</b:Guid>
    <b:Author>
      <b:Author>
        <b:NameList>
          <b:Person>
            <b:Last>Hofer</b:Last>
            <b:First>P.</b:First>
          </b:Person>
        </b:NameList>
      </b:Author>
    </b:Author>
    <b:Title>Data, Disparity, and Sentencing Debates: Lessons from the TRAC Report on Inter-Judge Disparity</b:Title>
    <b:JournalName>Federal Sentencing Reporter vol 25 (1)</b:JournalName>
    <b:Year>2012</b:Year>
    <b:Pages>37-45</b:Pages>
    <b:RefOrder>12</b:RefOrder>
  </b:Source>
  <b:Source>
    <b:Tag>Yan14</b:Tag>
    <b:SourceType>Report</b:SourceType>
    <b:Guid>{70B77F41-2314-49E2-A47A-1ECE53DC2201}</b:Guid>
    <b:Title>Have Inter-Judge Sentencing Disparities Increased in an Advisory Guideline Regime? Evidence from Booker</b:Title>
    <b:Year>2014</b:Year>
    <b:Author>
      <b:Author>
        <b:NameList>
          <b:Person>
            <b:Last>Yang</b:Last>
            <b:First>C.</b:First>
          </b:Person>
        </b:NameList>
      </b:Author>
    </b:Author>
    <b:Publisher>Research Paper No. 662</b:Publisher>
    <b:City>Coase-Sandor Institute for Law and Economics</b:City>
    <b:RefOrder>8</b:RefOrder>
  </b:Source>
  <b:Source>
    <b:Tag>Lyn14</b:Tag>
    <b:SourceType>JournalArticle</b:SourceType>
    <b:Guid>{0D199FB1-7B1E-4217-B1CE-3354A83C579C}</b:Guid>
    <b:Title>Legal Change and Sentencing Norms in the Wake of Booker: The Impact of Time and Place on Drug Trafficking Cases in Federal Courts</b:Title>
    <b:Year>2014</b:Year>
    <b:Author>
      <b:Author>
        <b:NameList>
          <b:Person>
            <b:Last>Lynch</b:Last>
            <b:First>M.</b:First>
          </b:Person>
          <b:Person>
            <b:Last>Omori</b:Last>
            <b:First>M.</b:First>
          </b:Person>
        </b:NameList>
      </b:Author>
    </b:Author>
    <b:JournalName>Law &amp; Society Review vol. 48 (2)</b:JournalName>
    <b:Pages>411-445</b:Pages>
    <b:RefOrder>13</b:RefOrder>
  </b:Source>
  <b:Source>
    <b:Tag>Rhong1</b:Tag>
    <b:SourceType>BookSection</b:SourceType>
    <b:Guid>{21D12F67-1308-438B-ACF6-6DC6482F31FE}</b:Guid>
    <b:Title>Parametric Sample Selection Models</b:Title>
    <b:Year>2014</b:Year>
    <b:Author>
      <b:Author>
        <b:NameList>
          <b:Person>
            <b:Last>Rhodes</b:Last>
            <b:First>W.</b:First>
          </b:Person>
        </b:NameList>
      </b:Author>
      <b:BookAuthor>
        <b:NameList>
          <b:Person>
            <b:Last>Bruinsma</b:Last>
            <b:First>G.</b:First>
          </b:Person>
          <b:Person>
            <b:Last>Weisburd</b:Last>
            <b:First>D.</b:First>
          </b:Person>
        </b:NameList>
      </b:BookAuthor>
    </b:Author>
    <b:BookTitle>Enclyclopedia of Criminology and Criminal Justice</b:BookTitle>
    <b:Pages>3429-3440</b:Pages>
    <b:Publisher>Springer</b:Publisher>
    <b:RefOrder>22</b:RefOrder>
  </b:Source>
  <b:Source>
    <b:Tag>Ang09</b:Tag>
    <b:SourceType>Book</b:SourceType>
    <b:Guid>{F79BDEB1-EDD5-4DD7-B679-0E7287163A8A}</b:Guid>
    <b:Author>
      <b:Author>
        <b:NameList>
          <b:Person>
            <b:Last>Angrist</b:Last>
            <b:First>J.</b:First>
          </b:Person>
          <b:Person>
            <b:Last>Pischke</b:Last>
            <b:First>J.</b:First>
          </b:Person>
        </b:NameList>
      </b:Author>
    </b:Author>
    <b:Title>Mostly Harmless Econometrics: An Empiricist's Companion</b:Title>
    <b:Year>2009</b:Year>
    <b:City>Princeton</b:City>
    <b:Publisher>Princeton University Press</b:Publisher>
    <b:RefOrder>23</b:RefOrder>
  </b:Source>
  <b:Source>
    <b:Tag>Yan13</b:Tag>
    <b:SourceType>Report</b:SourceType>
    <b:Guid>{629C6D9E-B2B6-457A-9DD3-8DCB0C94FA24}</b:Guid>
    <b:Title>Free at Last?  Judicial Discretion and Racial Disparities in Federal Sentencing</b:Title>
    <b:Year>2013</b:Year>
    <b:Author>
      <b:Author>
        <b:NameList>
          <b:Person>
            <b:Last>Yang</b:Last>
            <b:First>C.</b:First>
          </b:Person>
        </b:NameList>
      </b:Author>
    </b:Author>
    <b:Publisher>Coase-Sandor Institute for Law and Economics Working Paper No. 661: The University of Chicago Law School</b:Publisher>
    <b:City>Chicago</b:City>
    <b:RefOrder>9</b:RefOrder>
  </b:Source>
  <b:Source>
    <b:Tag>Yan131</b:Tag>
    <b:SourceType>Report</b:SourceType>
    <b:Guid>{319B81FE-D5E4-4960-B46E-A00F9AFC8C11}</b:Guid>
    <b:Author>
      <b:Author>
        <b:NameList>
          <b:Person>
            <b:Last>Yang</b:Last>
            <b:First>C.</b:First>
          </b:Person>
        </b:NameList>
      </b:Author>
    </b:Author>
    <b:Title>Have Inter-Judge Sentencing Disparities Increased in an Advisory Guideline Regime?  Evidence from Booker</b:Title>
    <b:Year>2013</b:Year>
    <b:Publisher>John M. Olin Center for Law, Economics and Business Fellow's Discussion Paper No. 52</b:Publisher>
    <b:City>Cambridge, MA.</b:City>
    <b:RefOrder>14</b:RefOrder>
  </b:Source>
  <b:Source>
    <b:Tag>Reh12</b:Tag>
    <b:SourceType>DocumentFromInternetSite</b:SourceType>
    <b:Guid>{85972D61-4CBE-43D2-A994-A4F8E135FAA5}</b:Guid>
    <b:Title>Racial Disparity in Federal Criminal Charging and its Sentencing Consequences</b:Title>
    <b:Year>2012</b:Year>
    <b:Author>
      <b:Author>
        <b:NameList>
          <b:Person>
            <b:Last>Rehavi</b:Last>
            <b:First>M.</b:First>
          </b:Person>
          <b:Person>
            <b:Last>Starr</b:Last>
            <b:First>S.</b:First>
          </b:Person>
        </b:NameList>
      </b:Author>
    </b:Author>
    <b:InternetSiteTitle>The Social Science Research Network Electronic Paper Collection</b:InternetSiteTitle>
    <b:URL>http://ssrn.com/abstract=1985377</b:URL>
    <b:RefOrder>24</b:RefOrder>
  </b:Source>
</b:Sources>
</file>

<file path=customXml/itemProps1.xml><?xml version="1.0" encoding="utf-8"?>
<ds:datastoreItem xmlns:ds="http://schemas.openxmlformats.org/officeDocument/2006/customXml" ds:itemID="{40CD1BBB-FF24-4B78-B533-67EC30231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9BDA925F.dotm</Template>
  <TotalTime>2</TotalTime>
  <Pages>135</Pages>
  <Words>27739</Words>
  <Characters>158113</Characters>
  <Application>Microsoft Office Word</Application>
  <DocSecurity>0</DocSecurity>
  <Lines>1317</Lines>
  <Paragraphs>370</Paragraphs>
  <ScaleCrop>false</ScaleCrop>
  <HeadingPairs>
    <vt:vector size="2" baseType="variant">
      <vt:variant>
        <vt:lpstr>Title</vt:lpstr>
      </vt:variant>
      <vt:variant>
        <vt:i4>1</vt:i4>
      </vt:variant>
    </vt:vector>
  </HeadingPairs>
  <TitlesOfParts>
    <vt:vector size="1" baseType="lpstr">
      <vt:lpstr>Federal Sentencing Disparity: 2005–2012</vt:lpstr>
    </vt:vector>
  </TitlesOfParts>
  <Company>Microsoft</Company>
  <LinksUpToDate>false</LinksUpToDate>
  <CharactersWithSpaces>185482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Sentencing Disparity: 2005–2012</dc:title>
  <dc:subject>Federal</dc:subject>
  <dc:creator>William Rhodes;Ryan Kling;Jeremy Luallen;Christina Dyous</dc:creator>
  <cp:keywords>Patterns of federal sentencing disparity, white and black offenders, by sentence received, judicial variation in sentencing, Booker vs. United States, race, U.S. Federal Sentencing Guidelines, Racial Disparities Working Group, Working Paper, disparity, males, gender, sex, weapon, drug, crack, powder, marijuana, meth, methamphetamine, racial bias, criminal history, study, departure, mandatory minimums, PROTECT Act, United States Sentencing Commission, USSC, statistical analysis, regression, modeling, hierarchical linear modeling, HLM, ordinary least squares, OLS, sentencing enhancement</cp:keywords>
  <cp:lastModifiedBy>Plattner, Mark</cp:lastModifiedBy>
  <cp:revision>3</cp:revision>
  <cp:lastPrinted>2015-10-06T21:08:00Z</cp:lastPrinted>
  <dcterms:created xsi:type="dcterms:W3CDTF">2015-10-21T15:39:00Z</dcterms:created>
  <dcterms:modified xsi:type="dcterms:W3CDTF">2015-10-21T22:54:00Z</dcterms:modified>
</cp:coreProperties>
</file>