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2EEB" w14:textId="640B5BF9" w:rsidR="00AD09FB" w:rsidRDefault="00D80EFF" w:rsidP="00AD09FB">
      <w:r>
        <w:t>My</w:t>
      </w:r>
      <w:r w:rsidR="00AD09FB">
        <w:t xml:space="preserve"> Perspective on Structured AI Workflows, Reliability, and Epistemology</w:t>
      </w:r>
    </w:p>
    <w:p w14:paraId="0807C6EA" w14:textId="35472072" w:rsidR="00AD09FB" w:rsidRDefault="00D80EFF" w:rsidP="00AD09FB">
      <w:pPr>
        <w:pStyle w:val="Heading1"/>
      </w:pPr>
      <w:r>
        <w:t>Abstract</w:t>
      </w:r>
    </w:p>
    <w:p w14:paraId="47114E4F" w14:textId="506F8B41" w:rsidR="00AD09FB" w:rsidRDefault="00AD09FB" w:rsidP="00AD09FB">
      <w:r>
        <w:t>AI systems have evolved from tools to collaborators. However, current implementations rely on unstructured prompts, making them difficult to scale, debug, and govern. This paper proposes a domain-specific language (DSL) designed to bring structure, safety, and observability to AI agent workflows.</w:t>
      </w:r>
    </w:p>
    <w:p w14:paraId="7DF5FE5E" w14:textId="5C3E5638" w:rsidR="00AD09FB" w:rsidRDefault="00AD09FB" w:rsidP="00AD09FB">
      <w:pPr>
        <w:pStyle w:val="ListParagraph"/>
        <w:numPr>
          <w:ilvl w:val="0"/>
          <w:numId w:val="3"/>
        </w:numPr>
      </w:pPr>
      <w:r>
        <w:t>Moves from prompts to structured workflows</w:t>
      </w:r>
    </w:p>
    <w:p w14:paraId="612C5BE6" w14:textId="63119597" w:rsidR="00AD09FB" w:rsidRDefault="00AD09FB" w:rsidP="00AD09FB">
      <w:pPr>
        <w:pStyle w:val="ListParagraph"/>
        <w:numPr>
          <w:ilvl w:val="0"/>
          <w:numId w:val="3"/>
        </w:numPr>
      </w:pPr>
      <w:r>
        <w:t>Separates intent, reasoning, execution, and governance</w:t>
      </w:r>
    </w:p>
    <w:p w14:paraId="7DCE7B37" w14:textId="1B786DFC" w:rsidR="00AD09FB" w:rsidRDefault="00AD09FB" w:rsidP="00AD09FB">
      <w:pPr>
        <w:pStyle w:val="ListParagraph"/>
        <w:numPr>
          <w:ilvl w:val="0"/>
          <w:numId w:val="3"/>
        </w:numPr>
      </w:pPr>
      <w:r>
        <w:t>Introduces epistemology (evidence + confidence) as a core construct</w:t>
      </w:r>
    </w:p>
    <w:p w14:paraId="7559E610" w14:textId="29E587FE" w:rsidR="00AD09FB" w:rsidRDefault="00AD09FB" w:rsidP="00AD09FB">
      <w:pPr>
        <w:pStyle w:val="ListParagraph"/>
        <w:numPr>
          <w:ilvl w:val="0"/>
          <w:numId w:val="3"/>
        </w:numPr>
      </w:pPr>
      <w:r>
        <w:t>Enables enterprise-grade reliability and auditability</w:t>
      </w:r>
    </w:p>
    <w:p w14:paraId="31FAEC84" w14:textId="210AA57F" w:rsidR="00D80EFF" w:rsidRDefault="00D80EFF" w:rsidP="00D80EFF">
      <w:r>
        <w:t>This is a collaboration between me and ChatGPT, thus the use of the pronoun “we”.</w:t>
      </w:r>
    </w:p>
    <w:p w14:paraId="3F7B8376" w14:textId="006F100D" w:rsidR="00D80EFF" w:rsidRDefault="00D80EFF" w:rsidP="00D80EFF">
      <w:pPr>
        <w:pStyle w:val="Heading1"/>
      </w:pPr>
      <w:r>
        <w:t>Executive Summary</w:t>
      </w:r>
    </w:p>
    <w:p w14:paraId="514F6208" w14:textId="44D77110" w:rsidR="00D80EFF" w:rsidRDefault="00D80EFF" w:rsidP="00D80EFF">
      <w:r>
        <w:t xml:space="preserve">This document advocates for a domain-specific language (DSL) to structure, govern, and improve the reliability of AI workflows beyond prompt-based systems. </w:t>
      </w:r>
      <w:r>
        <w:rPr>
          <w:rFonts w:ascii="Arial" w:hAnsi="Arial" w:cs="Arial"/>
        </w:rPr>
        <w:t>​</w:t>
      </w:r>
      <w:r>
        <w:t xml:space="preserve"> </w:t>
      </w:r>
      <w:r>
        <w:t xml:space="preserve">It highlights the limitations of prompt engineering, such as lack of clear execution models, validation challenges, limited observability, and high variability, emphasizing the need for structured workflows. </w:t>
      </w:r>
      <w:r>
        <w:rPr>
          <w:rFonts w:ascii="Arial" w:hAnsi="Arial" w:cs="Arial"/>
        </w:rPr>
        <w:t>​</w:t>
      </w:r>
      <w:r>
        <w:t xml:space="preserve"> </w:t>
      </w:r>
    </w:p>
    <w:p w14:paraId="56A74D54" w14:textId="18194E3A" w:rsidR="00D80EFF" w:rsidRDefault="00D80EFF" w:rsidP="00D80EFF">
      <w:r>
        <w:t xml:space="preserve">The proposed DSL treats AI processes as deterministic pipelines with controlled non-determinism, separating intent, reasoning, execution, and governance to enhance scalability and safety. </w:t>
      </w:r>
      <w:r>
        <w:rPr>
          <w:rFonts w:ascii="Arial" w:hAnsi="Arial" w:cs="Arial"/>
        </w:rPr>
        <w:t>​</w:t>
      </w:r>
      <w:r>
        <w:t xml:space="preserve"> Its architecture includes components like parser, type checker, policy engine, runtime, model adapter, and validator, following a flow from parsing to output verification. </w:t>
      </w:r>
      <w:r>
        <w:rPr>
          <w:rFonts w:ascii="Arial" w:hAnsi="Arial" w:cs="Arial"/>
        </w:rPr>
        <w:t>​</w:t>
      </w:r>
      <w:r>
        <w:t xml:space="preserve"> </w:t>
      </w:r>
    </w:p>
    <w:p w14:paraId="7C89D317" w14:textId="5975C71E" w:rsidR="00D80EFF" w:rsidRDefault="00D80EFF" w:rsidP="00D80EFF">
      <w:r>
        <w:t xml:space="preserve">A core innovation is embedding </w:t>
      </w:r>
      <w:r w:rsidRPr="00D80EFF">
        <w:rPr>
          <w:b/>
          <w:bCs/>
        </w:rPr>
        <w:t>epistemology</w:t>
      </w:r>
      <w:r>
        <w:rPr>
          <w:b/>
          <w:bCs/>
        </w:rPr>
        <w:t xml:space="preserve"> </w:t>
      </w:r>
      <w:r>
        <w:rPr>
          <w:rFonts w:ascii="Aptos" w:hAnsi="Aptos" w:cs="Aptos"/>
        </w:rPr>
        <w:t>—</w:t>
      </w:r>
      <w:r>
        <w:rPr>
          <w:rFonts w:ascii="Aptos" w:hAnsi="Aptos" w:cs="Aptos"/>
        </w:rPr>
        <w:t xml:space="preserve"> </w:t>
      </w:r>
      <w:r>
        <w:t>evidence, confidence, and uncertainty</w:t>
      </w:r>
      <w:r>
        <w:t xml:space="preserve"> </w:t>
      </w:r>
      <w:r>
        <w:rPr>
          <w:rFonts w:ascii="Aptos" w:hAnsi="Aptos" w:cs="Aptos"/>
        </w:rPr>
        <w:t>—</w:t>
      </w:r>
      <w:r>
        <w:t xml:space="preserve">into claims, enabling explicit handling of noisy or conflicting data, which is crucial for applications like IoT sensor data and audio analysis. The shift from prompt engineering to structured workflows is likened to moving from assembly language to high-level programming, representing a significant evolution for enterprise AI adoption, making systems more reliable, governable, and auditable. </w:t>
      </w:r>
      <w:r>
        <w:rPr>
          <w:rFonts w:ascii="Arial" w:hAnsi="Arial" w:cs="Arial"/>
        </w:rPr>
        <w:t>​</w:t>
      </w:r>
    </w:p>
    <w:p w14:paraId="14DBE209" w14:textId="02CD9B4B" w:rsidR="00AD09FB" w:rsidRDefault="00AD09FB" w:rsidP="00AD09FB">
      <w:r w:rsidRPr="00AD09FB">
        <w:rPr>
          <w:rStyle w:val="Heading1Char"/>
        </w:rPr>
        <w:t>The Problem with Prompt-Based Systems</w:t>
      </w:r>
    </w:p>
    <w:p w14:paraId="5AA9B220" w14:textId="241EF078" w:rsidR="00AD09FB" w:rsidRDefault="00AD09FB" w:rsidP="00AD09FB">
      <w:r>
        <w:t>Prompt engineering is powerful but fundamentally limited. It mixes intent, execution, and reasoning into a single opaque artifact.</w:t>
      </w:r>
    </w:p>
    <w:p w14:paraId="3B2358E8" w14:textId="21DA4B1B" w:rsidR="00AD09FB" w:rsidRDefault="00AD09FB" w:rsidP="00AD09FB">
      <w:pPr>
        <w:pStyle w:val="ListParagraph"/>
        <w:numPr>
          <w:ilvl w:val="0"/>
          <w:numId w:val="3"/>
        </w:numPr>
      </w:pPr>
      <w:r>
        <w:lastRenderedPageBreak/>
        <w:t>No clear execution model</w:t>
      </w:r>
    </w:p>
    <w:p w14:paraId="5616899B" w14:textId="0911F936" w:rsidR="00AD09FB" w:rsidRDefault="00AD09FB" w:rsidP="00AD09FB">
      <w:pPr>
        <w:pStyle w:val="ListParagraph"/>
        <w:numPr>
          <w:ilvl w:val="0"/>
          <w:numId w:val="3"/>
        </w:numPr>
      </w:pPr>
      <w:r>
        <w:t>Difficult to validate outputs</w:t>
      </w:r>
    </w:p>
    <w:p w14:paraId="39A9EA88" w14:textId="634BD560" w:rsidR="00AD09FB" w:rsidRDefault="00AD09FB" w:rsidP="00AD09FB">
      <w:pPr>
        <w:pStyle w:val="ListParagraph"/>
        <w:numPr>
          <w:ilvl w:val="0"/>
          <w:numId w:val="3"/>
        </w:numPr>
      </w:pPr>
      <w:r>
        <w:t>Limited observability</w:t>
      </w:r>
    </w:p>
    <w:p w14:paraId="46973A79" w14:textId="1FF59812" w:rsidR="00AD09FB" w:rsidRDefault="00AD09FB" w:rsidP="00AD09FB">
      <w:pPr>
        <w:pStyle w:val="ListParagraph"/>
        <w:numPr>
          <w:ilvl w:val="0"/>
          <w:numId w:val="3"/>
        </w:numPr>
      </w:pPr>
      <w:r>
        <w:t>High variability and inconsistency</w:t>
      </w:r>
    </w:p>
    <w:p w14:paraId="32AB1058" w14:textId="69674C21" w:rsidR="00AD09FB" w:rsidRDefault="00AD09FB" w:rsidP="00AD09FB">
      <w:r w:rsidRPr="00AD09FB">
        <w:rPr>
          <w:rStyle w:val="Heading1Char"/>
        </w:rPr>
        <w:t>The DSL Approach</w:t>
      </w:r>
    </w:p>
    <w:p w14:paraId="53E00E54" w14:textId="4F1B74C1" w:rsidR="00AD09FB" w:rsidRDefault="00AD09FB" w:rsidP="00AD09FB">
      <w:r>
        <w:t>We propose a structured DSL that treats AI workflows as deterministic pipelines with controlled non-deterministic steps.</w:t>
      </w:r>
    </w:p>
    <w:p w14:paraId="5592877A" w14:textId="5125AAB0" w:rsidR="00AD09FB" w:rsidRDefault="00AD09FB" w:rsidP="00AD09FB">
      <w:pPr>
        <w:rPr>
          <w:rStyle w:val="Heading1Char"/>
        </w:rPr>
      </w:pPr>
      <w:r w:rsidRPr="00AD09FB">
        <w:rPr>
          <w:rStyle w:val="Heading1Char"/>
        </w:rPr>
        <w:t>System Architecture (Conceptual Diagram)</w:t>
      </w:r>
    </w:p>
    <w:tbl>
      <w:tblPr>
        <w:tblStyle w:val="TableGrid"/>
        <w:tblW w:w="0" w:type="auto"/>
        <w:tblLook w:val="04A0" w:firstRow="1" w:lastRow="0" w:firstColumn="1" w:lastColumn="0" w:noHBand="0" w:noVBand="1"/>
      </w:tblPr>
      <w:tblGrid>
        <w:gridCol w:w="2155"/>
        <w:gridCol w:w="4320"/>
      </w:tblGrid>
      <w:tr w:rsidR="00AD09FB" w14:paraId="5419E20A" w14:textId="77777777" w:rsidTr="00565C94">
        <w:tc>
          <w:tcPr>
            <w:tcW w:w="2155" w:type="dxa"/>
          </w:tcPr>
          <w:p w14:paraId="0826DE7C" w14:textId="5901FF9F" w:rsidR="00AD09FB" w:rsidRDefault="00AD09FB" w:rsidP="00AD09FB">
            <w:r>
              <w:t>Layer</w:t>
            </w:r>
          </w:p>
        </w:tc>
        <w:tc>
          <w:tcPr>
            <w:tcW w:w="4320" w:type="dxa"/>
          </w:tcPr>
          <w:p w14:paraId="5631EB3A" w14:textId="05C6C577" w:rsidR="00AD09FB" w:rsidRDefault="00AD09FB" w:rsidP="00AD09FB">
            <w:r>
              <w:t>Responsibility</w:t>
            </w:r>
          </w:p>
        </w:tc>
      </w:tr>
      <w:tr w:rsidR="00AD09FB" w14:paraId="162AEFDD" w14:textId="77777777" w:rsidTr="00565C94">
        <w:tc>
          <w:tcPr>
            <w:tcW w:w="2155" w:type="dxa"/>
          </w:tcPr>
          <w:p w14:paraId="00018EE6" w14:textId="2B0E744C" w:rsidR="00AD09FB" w:rsidRDefault="00AD09FB" w:rsidP="00AD09FB">
            <w:r>
              <w:t>Parser</w:t>
            </w:r>
          </w:p>
        </w:tc>
        <w:tc>
          <w:tcPr>
            <w:tcW w:w="4320" w:type="dxa"/>
          </w:tcPr>
          <w:p w14:paraId="56D3CB4B" w14:textId="7BC6300A" w:rsidR="00AD09FB" w:rsidRDefault="00AD09FB" w:rsidP="00AD09FB">
            <w:r>
              <w:t>Converts DSL into AST</w:t>
            </w:r>
          </w:p>
        </w:tc>
      </w:tr>
      <w:tr w:rsidR="00AD09FB" w14:paraId="57D4E58E" w14:textId="77777777" w:rsidTr="00565C94">
        <w:tc>
          <w:tcPr>
            <w:tcW w:w="2155" w:type="dxa"/>
          </w:tcPr>
          <w:p w14:paraId="0840BD0B" w14:textId="169816AC" w:rsidR="00AD09FB" w:rsidRDefault="00AD09FB" w:rsidP="00AD09FB">
            <w:r>
              <w:t>Type Checker</w:t>
            </w:r>
          </w:p>
        </w:tc>
        <w:tc>
          <w:tcPr>
            <w:tcW w:w="4320" w:type="dxa"/>
          </w:tcPr>
          <w:p w14:paraId="36A0F49C" w14:textId="68F76310" w:rsidR="00AD09FB" w:rsidRDefault="00AD09FB" w:rsidP="00AD09FB">
            <w:r>
              <w:t>Validates inputs/outputs</w:t>
            </w:r>
          </w:p>
        </w:tc>
      </w:tr>
      <w:tr w:rsidR="00AD09FB" w14:paraId="1B2A5F39" w14:textId="77777777" w:rsidTr="00565C94">
        <w:tc>
          <w:tcPr>
            <w:tcW w:w="2155" w:type="dxa"/>
          </w:tcPr>
          <w:p w14:paraId="1D774D1C" w14:textId="6CBCFB8F" w:rsidR="00AD09FB" w:rsidRDefault="00AD09FB" w:rsidP="00AD09FB">
            <w:r>
              <w:t>Policy Engine</w:t>
            </w:r>
          </w:p>
        </w:tc>
        <w:tc>
          <w:tcPr>
            <w:tcW w:w="4320" w:type="dxa"/>
          </w:tcPr>
          <w:p w14:paraId="04D5DA75" w14:textId="78563845" w:rsidR="00AD09FB" w:rsidRDefault="00AD09FB" w:rsidP="00AD09FB">
            <w:r>
              <w:t>Enforces constraints</w:t>
            </w:r>
          </w:p>
        </w:tc>
      </w:tr>
      <w:tr w:rsidR="00AD09FB" w14:paraId="6414C18E" w14:textId="77777777" w:rsidTr="00565C94">
        <w:tc>
          <w:tcPr>
            <w:tcW w:w="2155" w:type="dxa"/>
          </w:tcPr>
          <w:p w14:paraId="4393C155" w14:textId="2899F0D6" w:rsidR="00AD09FB" w:rsidRDefault="00AD09FB" w:rsidP="00AD09FB">
            <w:r>
              <w:t>Runtime</w:t>
            </w:r>
          </w:p>
        </w:tc>
        <w:tc>
          <w:tcPr>
            <w:tcW w:w="4320" w:type="dxa"/>
          </w:tcPr>
          <w:p w14:paraId="166CB97E" w14:textId="3EEB3C0D" w:rsidR="00AD09FB" w:rsidRDefault="00AD09FB" w:rsidP="00AD09FB">
            <w:r>
              <w:t>Executes tools and steps</w:t>
            </w:r>
          </w:p>
        </w:tc>
      </w:tr>
      <w:tr w:rsidR="00AD09FB" w14:paraId="3CC2D754" w14:textId="77777777" w:rsidTr="00565C94">
        <w:tc>
          <w:tcPr>
            <w:tcW w:w="2155" w:type="dxa"/>
          </w:tcPr>
          <w:p w14:paraId="0B5259ED" w14:textId="701420F2" w:rsidR="00AD09FB" w:rsidRDefault="00565C94" w:rsidP="00AD09FB">
            <w:r>
              <w:t>Model Adapter</w:t>
            </w:r>
          </w:p>
        </w:tc>
        <w:tc>
          <w:tcPr>
            <w:tcW w:w="4320" w:type="dxa"/>
          </w:tcPr>
          <w:p w14:paraId="71509DCE" w14:textId="4ED44687" w:rsidR="00AD09FB" w:rsidRDefault="00AD09FB" w:rsidP="00AD09FB">
            <w:r>
              <w:t>Interfaces with LLMs</w:t>
            </w:r>
          </w:p>
        </w:tc>
      </w:tr>
      <w:tr w:rsidR="00565C94" w14:paraId="3D1AEA7D" w14:textId="77777777" w:rsidTr="00565C94">
        <w:tc>
          <w:tcPr>
            <w:tcW w:w="2155" w:type="dxa"/>
          </w:tcPr>
          <w:p w14:paraId="41515CF1" w14:textId="601DF8A3" w:rsidR="00565C94" w:rsidRDefault="00565C94" w:rsidP="00AD09FB">
            <w:r>
              <w:t>Validator</w:t>
            </w:r>
          </w:p>
        </w:tc>
        <w:tc>
          <w:tcPr>
            <w:tcW w:w="4320" w:type="dxa"/>
          </w:tcPr>
          <w:p w14:paraId="69675AFF" w14:textId="535FA442" w:rsidR="00565C94" w:rsidRDefault="00565C94" w:rsidP="00AD09FB">
            <w:r>
              <w:t>Ensures output correctness</w:t>
            </w:r>
          </w:p>
        </w:tc>
      </w:tr>
    </w:tbl>
    <w:p w14:paraId="24275B32" w14:textId="77777777" w:rsidR="00565C94" w:rsidRDefault="00565C94" w:rsidP="00AD09FB"/>
    <w:p w14:paraId="08A282A0" w14:textId="78D87C59" w:rsidR="00AD09FB" w:rsidRDefault="00AD09FB" w:rsidP="00AD09FB">
      <w:r>
        <w:t>Execution Flow: Parse ® Validate ® Execute ® Verify ® Output</w:t>
      </w:r>
    </w:p>
    <w:p w14:paraId="5D79F23D" w14:textId="58A70E8B" w:rsidR="00AD09FB" w:rsidRDefault="00AD09FB" w:rsidP="00AD09FB">
      <w:r w:rsidRPr="00AD09FB">
        <w:rPr>
          <w:rStyle w:val="Heading1Char"/>
        </w:rPr>
        <w:t>Epistemology as a Design Primitive</w:t>
      </w:r>
    </w:p>
    <w:p w14:paraId="337CD343" w14:textId="59A3FDA9" w:rsidR="00AD09FB" w:rsidRDefault="00AD09FB" w:rsidP="00AD09FB">
      <w:r>
        <w:t>Traditional software assumes correctness. AI systems require explicit handling of uncertainty. This DSL encodes evidence, confidence, and uncertainty directly into outputs.</w:t>
      </w:r>
    </w:p>
    <w:p w14:paraId="56C18E66" w14:textId="202F1C53" w:rsidR="00AD09FB" w:rsidRDefault="00AD09FB" w:rsidP="00AD09FB">
      <w:pPr>
        <w:pStyle w:val="ListParagraph"/>
        <w:numPr>
          <w:ilvl w:val="0"/>
          <w:numId w:val="3"/>
        </w:numPr>
      </w:pPr>
      <w:r>
        <w:t>Every claim can include evidence</w:t>
      </w:r>
    </w:p>
    <w:p w14:paraId="5A80CFD2" w14:textId="55FC5839" w:rsidR="00AD09FB" w:rsidRDefault="00AD09FB" w:rsidP="00AD09FB">
      <w:pPr>
        <w:pStyle w:val="ListParagraph"/>
        <w:numPr>
          <w:ilvl w:val="0"/>
          <w:numId w:val="3"/>
        </w:numPr>
      </w:pPr>
      <w:r>
        <w:t>Confidence levels are explicit</w:t>
      </w:r>
    </w:p>
    <w:p w14:paraId="1AB1934B" w14:textId="7C35E1F6" w:rsidR="00AD09FB" w:rsidRDefault="00AD09FB" w:rsidP="00AD09FB">
      <w:pPr>
        <w:pStyle w:val="ListParagraph"/>
        <w:numPr>
          <w:ilvl w:val="0"/>
          <w:numId w:val="3"/>
        </w:numPr>
      </w:pPr>
      <w:r>
        <w:t>Conflicts can be detected and surfaced</w:t>
      </w:r>
    </w:p>
    <w:p w14:paraId="1729E08D" w14:textId="51A74B35" w:rsidR="00AD09FB" w:rsidRDefault="00AD09FB" w:rsidP="00AD09FB">
      <w:r>
        <w:t xml:space="preserve">"Epistemology" refers to the concept of explicitly handling uncertainty in AI systems, which is a departure from traditional software that assumes correctness. </w:t>
      </w:r>
      <w:r w:rsidRPr="00AD09FB">
        <w:rPr>
          <w:rFonts w:ascii="Arial" w:hAnsi="Arial" w:cs="Arial"/>
        </w:rPr>
        <w:t>​</w:t>
      </w:r>
      <w:r>
        <w:t xml:space="preserve"> In the context of the proposed domain-specific language (DSL), epistemology is treated as a design primitive, meaning it is a foundational element of the system. </w:t>
      </w:r>
      <w:r w:rsidRPr="00AD09FB">
        <w:rPr>
          <w:rFonts w:ascii="Arial" w:hAnsi="Arial" w:cs="Arial"/>
        </w:rPr>
        <w:t>​</w:t>
      </w:r>
      <w:r>
        <w:t xml:space="preserve"> The DSL encodes evidence, confidence, and uncertainty directly into outputs, enabling the following:</w:t>
      </w:r>
    </w:p>
    <w:p w14:paraId="3C984DE0" w14:textId="77777777" w:rsidR="00AD09FB" w:rsidRDefault="00AD09FB" w:rsidP="00AD09FB">
      <w:pPr>
        <w:pStyle w:val="ListParagraph"/>
        <w:numPr>
          <w:ilvl w:val="0"/>
          <w:numId w:val="6"/>
        </w:numPr>
      </w:pPr>
      <w:r>
        <w:t xml:space="preserve">Evidence inclusion: Every claim made by the AI system can include supporting evidence. </w:t>
      </w:r>
      <w:r w:rsidRPr="00AD09FB">
        <w:rPr>
          <w:rFonts w:ascii="Arial" w:hAnsi="Arial" w:cs="Arial"/>
        </w:rPr>
        <w:t>​</w:t>
      </w:r>
    </w:p>
    <w:p w14:paraId="39F05D3F" w14:textId="77777777" w:rsidR="00AD09FB" w:rsidRDefault="00AD09FB" w:rsidP="00AD09FB">
      <w:pPr>
        <w:pStyle w:val="ListParagraph"/>
        <w:numPr>
          <w:ilvl w:val="0"/>
          <w:numId w:val="6"/>
        </w:numPr>
      </w:pPr>
      <w:r>
        <w:t xml:space="preserve">Explicit confidence levels: Outputs are accompanied by clear confidence scores to indicate the system's certainty. </w:t>
      </w:r>
      <w:r w:rsidRPr="00AD09FB">
        <w:rPr>
          <w:rFonts w:ascii="Arial" w:hAnsi="Arial" w:cs="Arial"/>
        </w:rPr>
        <w:t>​</w:t>
      </w:r>
    </w:p>
    <w:p w14:paraId="16045F3B" w14:textId="32C3443E" w:rsidR="00AD09FB" w:rsidRDefault="00AD09FB" w:rsidP="00AD09FB">
      <w:pPr>
        <w:pStyle w:val="ListParagraph"/>
        <w:numPr>
          <w:ilvl w:val="0"/>
          <w:numId w:val="6"/>
        </w:numPr>
      </w:pPr>
      <w:r>
        <w:lastRenderedPageBreak/>
        <w:t xml:space="preserve">Conflict detection: The DSL can identify and surface conflicts in the data or reasoning. </w:t>
      </w:r>
      <w:r w:rsidRPr="00AD09FB">
        <w:rPr>
          <w:rFonts w:ascii="Arial" w:hAnsi="Arial" w:cs="Arial"/>
        </w:rPr>
        <w:t>​</w:t>
      </w:r>
    </w:p>
    <w:p w14:paraId="696E3B40" w14:textId="57ECF671" w:rsidR="00AD09FB" w:rsidRDefault="00AD09FB" w:rsidP="00AD09FB">
      <w:r>
        <w:t xml:space="preserve">This approach ensures that AI systems are more transparent, reliable, and capable of handling the inherent uncertainty in their operations. </w:t>
      </w:r>
      <w:r w:rsidRPr="00AD09FB">
        <w:rPr>
          <w:rFonts w:ascii="Arial" w:hAnsi="Arial" w:cs="Arial"/>
        </w:rPr>
        <w:t>​</w:t>
      </w:r>
    </w:p>
    <w:p w14:paraId="296C5C38" w14:textId="70AAC316" w:rsidR="00AD09FB" w:rsidRDefault="00AD09FB" w:rsidP="00AD09FB">
      <w:r w:rsidRPr="00AD09FB">
        <w:rPr>
          <w:rStyle w:val="Heading1Char"/>
        </w:rPr>
        <w:t xml:space="preserve">Domain </w:t>
      </w:r>
      <w:r w:rsidRPr="00565C94">
        <w:rPr>
          <w:rStyle w:val="Heading1Char"/>
        </w:rPr>
        <w:t>Examples</w:t>
      </w:r>
    </w:p>
    <w:p w14:paraId="3D1A9E1F" w14:textId="77777777" w:rsidR="00AD09FB" w:rsidRPr="00565C94" w:rsidRDefault="00AD09FB" w:rsidP="00D80EFF">
      <w:pPr>
        <w:pStyle w:val="Heading4"/>
      </w:pPr>
      <w:proofErr w:type="spellStart"/>
      <w:r w:rsidRPr="00565C94">
        <w:t>StructureHub</w:t>
      </w:r>
      <w:proofErr w:type="spellEnd"/>
      <w:r w:rsidRPr="00565C94">
        <w:t xml:space="preserve"> (IoT Sensors)</w:t>
      </w:r>
    </w:p>
    <w:p w14:paraId="09314662" w14:textId="2B467E9E" w:rsidR="00AD09FB" w:rsidRDefault="00AD09FB" w:rsidP="00AD09FB">
      <w:r>
        <w:t xml:space="preserve">Sensor data often includes noise and uncertainty. </w:t>
      </w:r>
      <w:proofErr w:type="gramStart"/>
      <w:r>
        <w:t>The DSL</w:t>
      </w:r>
      <w:proofErr w:type="gramEnd"/>
      <w:r>
        <w:t xml:space="preserve"> </w:t>
      </w:r>
      <w:proofErr w:type="gramStart"/>
      <w:r>
        <w:t>allows encoding</w:t>
      </w:r>
      <w:proofErr w:type="gramEnd"/>
      <w:r>
        <w:t xml:space="preserve"> confidence in readings and flagging anomalies.</w:t>
      </w:r>
    </w:p>
    <w:p w14:paraId="4265D5DF" w14:textId="77777777" w:rsidR="00AD09FB" w:rsidRDefault="00AD09FB" w:rsidP="00D80EFF">
      <w:pPr>
        <w:pStyle w:val="Heading4"/>
      </w:pPr>
      <w:r>
        <w:t>Music Coaching App</w:t>
      </w:r>
    </w:p>
    <w:p w14:paraId="16A7F295" w14:textId="69A772A3" w:rsidR="00AD09FB" w:rsidRDefault="00AD09FB" w:rsidP="00AD09FB">
      <w:r>
        <w:t>Audio analysis results can include confidence scores for chord detection, enabling adaptive feedback to learners.</w:t>
      </w:r>
    </w:p>
    <w:p w14:paraId="4411FDF8" w14:textId="5B883F08" w:rsidR="00AD09FB" w:rsidRDefault="00AD09FB" w:rsidP="00AD09FB">
      <w:r w:rsidRPr="00AD09FB">
        <w:rPr>
          <w:rStyle w:val="Heading1Char"/>
        </w:rPr>
        <w:t>Example Workflow</w:t>
      </w:r>
    </w:p>
    <w:p w14:paraId="0148E3A5" w14:textId="77777777" w:rsidR="00AD09FB" w:rsidRDefault="00AD09FB" w:rsidP="00AD09FB">
      <w:r>
        <w:t>workflow "</w:t>
      </w:r>
      <w:proofErr w:type="spellStart"/>
      <w:r>
        <w:t>ai_protocol_brief</w:t>
      </w:r>
      <w:proofErr w:type="spellEnd"/>
      <w:r>
        <w:t xml:space="preserve">" </w:t>
      </w:r>
      <w:proofErr w:type="gramStart"/>
      <w:r>
        <w:t>{ goal</w:t>
      </w:r>
      <w:proofErr w:type="gramEnd"/>
      <w:r>
        <w:t xml:space="preserve"> "Create briefing" </w:t>
      </w:r>
      <w:proofErr w:type="gramStart"/>
      <w:r>
        <w:t>... }</w:t>
      </w:r>
      <w:proofErr w:type="gramEnd"/>
    </w:p>
    <w:p w14:paraId="6451EE88" w14:textId="147C1FDA" w:rsidR="00AD09FB" w:rsidRDefault="00AD09FB" w:rsidP="00AD09FB">
      <w:r w:rsidRPr="00AD09FB">
        <w:rPr>
          <w:rStyle w:val="Heading1Char"/>
        </w:rPr>
        <w:t>Strategic Insight</w:t>
      </w:r>
    </w:p>
    <w:p w14:paraId="39BAC697" w14:textId="31CE5CAD" w:rsidR="00AD09FB" w:rsidRDefault="00AD09FB" w:rsidP="00AD09FB">
      <w:r>
        <w:t xml:space="preserve">The shift from prompt engineering to structured AI workflows represents a major abstraction change, </w:t>
      </w:r>
      <w:proofErr w:type="gramStart"/>
      <w:r>
        <w:t>similar to</w:t>
      </w:r>
      <w:proofErr w:type="gramEnd"/>
      <w:r>
        <w:t xml:space="preserve"> the evolution from assembly language to high-level programming languages.</w:t>
      </w:r>
    </w:p>
    <w:p w14:paraId="4D616147" w14:textId="29302D62" w:rsidR="00AD09FB" w:rsidRDefault="00AD09FB" w:rsidP="00AD09FB">
      <w:pPr>
        <w:pStyle w:val="Heading1"/>
      </w:pPr>
      <w:r>
        <w:t>Conclusion</w:t>
      </w:r>
    </w:p>
    <w:p w14:paraId="7C52DB12" w14:textId="02E85245" w:rsidR="00AD09FB" w:rsidRDefault="00AD09FB" w:rsidP="00AD09FB">
      <w:r>
        <w:t>A DSL for AI agents enables scalable, reliable, and governable AI systems. It is not just a technical improvement, but a necessary evolution for enterprise AI adoption.</w:t>
      </w:r>
    </w:p>
    <w:p w14:paraId="0ACBB9AC" w14:textId="66664430" w:rsidR="00AD09FB" w:rsidRDefault="00AD09FB" w:rsidP="00AD09FB">
      <w:r>
        <w:t xml:space="preserve">The selected text "Epistemology" refers to the concept of explicitly handling uncertainty in AI systems, which is a departure from traditional software that assumes correctness. </w:t>
      </w:r>
      <w:r>
        <w:rPr>
          <w:rFonts w:ascii="Arial" w:hAnsi="Arial" w:cs="Arial"/>
        </w:rPr>
        <w:t>​</w:t>
      </w:r>
      <w:r>
        <w:t xml:space="preserve"> In the context of the proposed domain-specific language (DSL), epistemology is treated as a design primitive, meaning it is a foundational element of the system. </w:t>
      </w:r>
      <w:r>
        <w:rPr>
          <w:rFonts w:ascii="Arial" w:hAnsi="Arial" w:cs="Arial"/>
        </w:rPr>
        <w:t>​</w:t>
      </w:r>
      <w:r>
        <w:t xml:space="preserve"> The DSL encodes evidence, confidence, and uncertainty directly into outputs, enabling the following:</w:t>
      </w:r>
    </w:p>
    <w:p w14:paraId="449EC0F1" w14:textId="77777777" w:rsidR="00AD09FB" w:rsidRDefault="00AD09FB" w:rsidP="00AD09FB"/>
    <w:p w14:paraId="195CC601" w14:textId="77777777" w:rsidR="00AD09FB" w:rsidRDefault="00AD09FB" w:rsidP="00AD09FB">
      <w:r>
        <w:t xml:space="preserve">Evidence inclusion: Every claim made by the AI system can include supporting evidence. </w:t>
      </w:r>
      <w:r>
        <w:rPr>
          <w:rFonts w:ascii="Arial" w:hAnsi="Arial" w:cs="Arial"/>
        </w:rPr>
        <w:t>​</w:t>
      </w:r>
    </w:p>
    <w:p w14:paraId="1724CFC9" w14:textId="77777777" w:rsidR="00AD09FB" w:rsidRDefault="00AD09FB" w:rsidP="00AD09FB">
      <w:r>
        <w:t xml:space="preserve">Explicit confidence levels: Outputs are accompanied by clear confidence scores to indicate the system's certainty. </w:t>
      </w:r>
      <w:r>
        <w:rPr>
          <w:rFonts w:ascii="Arial" w:hAnsi="Arial" w:cs="Arial"/>
        </w:rPr>
        <w:t>​</w:t>
      </w:r>
    </w:p>
    <w:p w14:paraId="7A440711" w14:textId="77777777" w:rsidR="00AD09FB" w:rsidRDefault="00AD09FB" w:rsidP="00AD09FB">
      <w:r>
        <w:lastRenderedPageBreak/>
        <w:t xml:space="preserve">Conflict detection: The DSL can identify and surface conflicts in the data or reasoning. </w:t>
      </w:r>
      <w:r>
        <w:rPr>
          <w:rFonts w:ascii="Arial" w:hAnsi="Arial" w:cs="Arial"/>
        </w:rPr>
        <w:t>​</w:t>
      </w:r>
    </w:p>
    <w:p w14:paraId="1ED00818" w14:textId="77777777" w:rsidR="00AD09FB" w:rsidRDefault="00AD09FB" w:rsidP="00AD09FB"/>
    <w:p w14:paraId="1DA2144B" w14:textId="2DD3505E" w:rsidR="00B07447" w:rsidRDefault="00AD09FB" w:rsidP="00AD09FB">
      <w:r>
        <w:t xml:space="preserve">This approach ensures that AI systems are more transparent, reliable, and capable of handling the inherent uncertainty in their operations. </w:t>
      </w:r>
      <w:r>
        <w:rPr>
          <w:rFonts w:ascii="Arial" w:hAnsi="Arial" w:cs="Arial"/>
        </w:rPr>
        <w:t>​</w:t>
      </w:r>
    </w:p>
    <w:sectPr w:rsidR="00B07447" w:rsidSect="00D80EFF">
      <w:headerReference w:type="default" r:id="rId7"/>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84AC7" w14:textId="77777777" w:rsidR="008E5565" w:rsidRDefault="008E5565" w:rsidP="00AD09FB">
      <w:pPr>
        <w:spacing w:after="0" w:line="240" w:lineRule="auto"/>
      </w:pPr>
      <w:r>
        <w:separator/>
      </w:r>
    </w:p>
  </w:endnote>
  <w:endnote w:type="continuationSeparator" w:id="0">
    <w:p w14:paraId="59B822DF" w14:textId="77777777" w:rsidR="008E5565" w:rsidRDefault="008E5565" w:rsidP="00AD0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4742" w14:textId="7E869528" w:rsidR="00D80EFF" w:rsidRDefault="00D80EFF">
    <w:pPr>
      <w:pStyle w:val="Footer"/>
    </w:pPr>
    <w:r>
      <w:rPr>
        <w:noProof/>
        <w:color w:val="156082" w:themeColor="accent1"/>
      </w:rPr>
      <mc:AlternateContent>
        <mc:Choice Requires="wps">
          <w:drawing>
            <wp:anchor distT="0" distB="0" distL="114300" distR="114300" simplePos="0" relativeHeight="251659264" behindDoc="0" locked="0" layoutInCell="1" allowOverlap="1" wp14:anchorId="17C7E6AA" wp14:editId="6AE8B816">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B805049"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r>
      <w:rPr>
        <w:rFonts w:asciiTheme="majorHAnsi" w:eastAsiaTheme="majorEastAsia" w:hAnsiTheme="majorHAnsi" w:cstheme="majorBidi"/>
        <w:noProof/>
        <w:color w:val="156082" w:themeColor="accent1"/>
        <w:sz w:val="20"/>
        <w:szCs w:val="20"/>
      </w:rPr>
      <w:tab/>
    </w:r>
    <w:r>
      <w:rPr>
        <w:rFonts w:asciiTheme="majorHAnsi" w:eastAsiaTheme="majorEastAsia" w:hAnsiTheme="majorHAnsi" w:cstheme="majorBidi"/>
        <w:noProof/>
        <w:color w:val="156082" w:themeColor="accent1"/>
        <w:sz w:val="20"/>
        <w:szCs w:val="20"/>
      </w:rPr>
      <w:tab/>
      <w:t>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300A" w14:textId="77777777" w:rsidR="008E5565" w:rsidRDefault="008E5565" w:rsidP="00AD09FB">
      <w:pPr>
        <w:spacing w:after="0" w:line="240" w:lineRule="auto"/>
      </w:pPr>
      <w:r>
        <w:separator/>
      </w:r>
    </w:p>
  </w:footnote>
  <w:footnote w:type="continuationSeparator" w:id="0">
    <w:p w14:paraId="56153F27" w14:textId="77777777" w:rsidR="008E5565" w:rsidRDefault="008E5565" w:rsidP="00AD0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5B48" w14:textId="5C30E353" w:rsidR="00AD09FB" w:rsidRPr="00565C94" w:rsidRDefault="00AD09FB" w:rsidP="00565C94">
    <w:pPr>
      <w:rPr>
        <w:b/>
        <w:bCs/>
        <w:sz w:val="36"/>
        <w:szCs w:val="36"/>
      </w:rPr>
    </w:pPr>
    <w:r w:rsidRPr="00565C94">
      <w:rPr>
        <w:b/>
        <w:bCs/>
        <w:sz w:val="36"/>
        <w:szCs w:val="36"/>
      </w:rPr>
      <w:t>Designing a Programming Language for AI Agents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27AC" w14:textId="74A11809" w:rsidR="00D80EFF" w:rsidRPr="00D80EFF" w:rsidRDefault="00D80EFF" w:rsidP="00D80EFF">
    <w:pPr>
      <w:rPr>
        <w:b/>
        <w:bCs/>
        <w:sz w:val="36"/>
        <w:szCs w:val="36"/>
      </w:rPr>
    </w:pPr>
    <w:r w:rsidRPr="00565C94">
      <w:rPr>
        <w:b/>
        <w:bCs/>
        <w:sz w:val="36"/>
        <w:szCs w:val="36"/>
      </w:rPr>
      <w:t>Designing a Programming Language for AI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A50"/>
    <w:multiLevelType w:val="hybridMultilevel"/>
    <w:tmpl w:val="5D5E3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B97682"/>
    <w:multiLevelType w:val="hybridMultilevel"/>
    <w:tmpl w:val="39FAAA9A"/>
    <w:lvl w:ilvl="0" w:tplc="43580B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914CAE"/>
    <w:multiLevelType w:val="hybridMultilevel"/>
    <w:tmpl w:val="0F2669AA"/>
    <w:lvl w:ilvl="0" w:tplc="43580B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E01DCB"/>
    <w:multiLevelType w:val="hybridMultilevel"/>
    <w:tmpl w:val="75D61F26"/>
    <w:lvl w:ilvl="0" w:tplc="43580B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FD1F84"/>
    <w:multiLevelType w:val="hybridMultilevel"/>
    <w:tmpl w:val="803E57F2"/>
    <w:lvl w:ilvl="0" w:tplc="43580B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9C6A0E"/>
    <w:multiLevelType w:val="hybridMultilevel"/>
    <w:tmpl w:val="507863AE"/>
    <w:lvl w:ilvl="0" w:tplc="43580B50">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6480816">
    <w:abstractNumId w:val="0"/>
  </w:num>
  <w:num w:numId="2" w16cid:durableId="1259218900">
    <w:abstractNumId w:val="4"/>
  </w:num>
  <w:num w:numId="3" w16cid:durableId="2043748838">
    <w:abstractNumId w:val="5"/>
  </w:num>
  <w:num w:numId="4" w16cid:durableId="1351762565">
    <w:abstractNumId w:val="1"/>
  </w:num>
  <w:num w:numId="5" w16cid:durableId="1978609808">
    <w:abstractNumId w:val="2"/>
  </w:num>
  <w:num w:numId="6" w16cid:durableId="1405683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9FB"/>
    <w:rsid w:val="001A3BE9"/>
    <w:rsid w:val="00276463"/>
    <w:rsid w:val="003E0AAF"/>
    <w:rsid w:val="00542A06"/>
    <w:rsid w:val="00565C94"/>
    <w:rsid w:val="005874E8"/>
    <w:rsid w:val="008E3450"/>
    <w:rsid w:val="008E5565"/>
    <w:rsid w:val="009A193C"/>
    <w:rsid w:val="00AD09FB"/>
    <w:rsid w:val="00B0531D"/>
    <w:rsid w:val="00B07447"/>
    <w:rsid w:val="00B9202B"/>
    <w:rsid w:val="00D80EFF"/>
    <w:rsid w:val="00FC6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E7E5"/>
  <w15:chartTrackingRefBased/>
  <w15:docId w15:val="{056D3B7C-27F0-4E9D-AAC9-95068D0AB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C94"/>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AD0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0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C94"/>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AD0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0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9FB"/>
    <w:rPr>
      <w:rFonts w:eastAsiaTheme="majorEastAsia" w:cstheme="majorBidi"/>
      <w:color w:val="272727" w:themeColor="text1" w:themeTint="D8"/>
    </w:rPr>
  </w:style>
  <w:style w:type="paragraph" w:styleId="Title">
    <w:name w:val="Title"/>
    <w:basedOn w:val="Normal"/>
    <w:next w:val="Normal"/>
    <w:link w:val="TitleChar"/>
    <w:uiPriority w:val="10"/>
    <w:qFormat/>
    <w:rsid w:val="00AD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9FB"/>
    <w:pPr>
      <w:spacing w:before="160"/>
      <w:jc w:val="center"/>
    </w:pPr>
    <w:rPr>
      <w:i/>
      <w:iCs/>
      <w:color w:val="404040" w:themeColor="text1" w:themeTint="BF"/>
    </w:rPr>
  </w:style>
  <w:style w:type="character" w:customStyle="1" w:styleId="QuoteChar">
    <w:name w:val="Quote Char"/>
    <w:basedOn w:val="DefaultParagraphFont"/>
    <w:link w:val="Quote"/>
    <w:uiPriority w:val="29"/>
    <w:rsid w:val="00AD09FB"/>
    <w:rPr>
      <w:i/>
      <w:iCs/>
      <w:color w:val="404040" w:themeColor="text1" w:themeTint="BF"/>
    </w:rPr>
  </w:style>
  <w:style w:type="paragraph" w:styleId="ListParagraph">
    <w:name w:val="List Paragraph"/>
    <w:basedOn w:val="Normal"/>
    <w:uiPriority w:val="34"/>
    <w:qFormat/>
    <w:rsid w:val="00AD09FB"/>
    <w:pPr>
      <w:ind w:left="720"/>
      <w:contextualSpacing/>
    </w:pPr>
  </w:style>
  <w:style w:type="character" w:styleId="IntenseEmphasis">
    <w:name w:val="Intense Emphasis"/>
    <w:basedOn w:val="DefaultParagraphFont"/>
    <w:uiPriority w:val="21"/>
    <w:qFormat/>
    <w:rsid w:val="00AD09FB"/>
    <w:rPr>
      <w:i/>
      <w:iCs/>
      <w:color w:val="0F4761" w:themeColor="accent1" w:themeShade="BF"/>
    </w:rPr>
  </w:style>
  <w:style w:type="paragraph" w:styleId="IntenseQuote">
    <w:name w:val="Intense Quote"/>
    <w:basedOn w:val="Normal"/>
    <w:next w:val="Normal"/>
    <w:link w:val="IntenseQuoteChar"/>
    <w:uiPriority w:val="30"/>
    <w:qFormat/>
    <w:rsid w:val="00AD0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9FB"/>
    <w:rPr>
      <w:i/>
      <w:iCs/>
      <w:color w:val="0F4761" w:themeColor="accent1" w:themeShade="BF"/>
    </w:rPr>
  </w:style>
  <w:style w:type="character" w:styleId="IntenseReference">
    <w:name w:val="Intense Reference"/>
    <w:basedOn w:val="DefaultParagraphFont"/>
    <w:uiPriority w:val="32"/>
    <w:qFormat/>
    <w:rsid w:val="00AD09FB"/>
    <w:rPr>
      <w:b/>
      <w:bCs/>
      <w:smallCaps/>
      <w:color w:val="0F4761" w:themeColor="accent1" w:themeShade="BF"/>
      <w:spacing w:val="5"/>
    </w:rPr>
  </w:style>
  <w:style w:type="paragraph" w:styleId="Header">
    <w:name w:val="header"/>
    <w:basedOn w:val="Normal"/>
    <w:link w:val="HeaderChar"/>
    <w:uiPriority w:val="99"/>
    <w:unhideWhenUsed/>
    <w:rsid w:val="00AD09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9FB"/>
  </w:style>
  <w:style w:type="paragraph" w:styleId="Footer">
    <w:name w:val="footer"/>
    <w:basedOn w:val="Normal"/>
    <w:link w:val="FooterChar"/>
    <w:uiPriority w:val="99"/>
    <w:unhideWhenUsed/>
    <w:rsid w:val="00AD0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9FB"/>
  </w:style>
  <w:style w:type="table" w:styleId="TableGrid">
    <w:name w:val="Table Grid"/>
    <w:basedOn w:val="TableNormal"/>
    <w:uiPriority w:val="39"/>
    <w:rsid w:val="00AD0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Wilson</dc:creator>
  <cp:keywords/>
  <dc:description/>
  <cp:lastModifiedBy>David Wilson</cp:lastModifiedBy>
  <cp:revision>2</cp:revision>
  <dcterms:created xsi:type="dcterms:W3CDTF">2026-03-27T20:34:00Z</dcterms:created>
  <dcterms:modified xsi:type="dcterms:W3CDTF">2026-04-08T14:27:00Z</dcterms:modified>
</cp:coreProperties>
</file>