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6DC41" w14:textId="7F03B7A9" w:rsidR="00A24C2F" w:rsidRPr="00CA5C27" w:rsidRDefault="001D2B90" w:rsidP="001013EB">
      <w:pPr>
        <w:spacing w:after="0" w:line="360" w:lineRule="auto"/>
        <w:jc w:val="center"/>
        <w:rPr>
          <w:rFonts w:ascii="Times New Roman" w:hAnsi="Times New Roman" w:cs="Times New Roman"/>
          <w:b/>
          <w:bCs/>
          <w:sz w:val="32"/>
          <w:szCs w:val="32"/>
        </w:rPr>
      </w:pPr>
      <w:bookmarkStart w:id="0" w:name="_Hlk146293019"/>
      <w:proofErr w:type="spellStart"/>
      <w:r w:rsidRPr="00CA5C27">
        <w:rPr>
          <w:rFonts w:ascii="Times New Roman" w:hAnsi="Times New Roman" w:cs="Times New Roman"/>
          <w:b/>
          <w:bCs/>
          <w:sz w:val="32"/>
          <w:szCs w:val="32"/>
        </w:rPr>
        <w:t>He</w:t>
      </w:r>
      <w:r w:rsidR="00D02FB3" w:rsidRPr="00CA5C27">
        <w:rPr>
          <w:rFonts w:ascii="Times New Roman" w:hAnsi="Times New Roman" w:cs="Times New Roman"/>
          <w:b/>
          <w:bCs/>
          <w:sz w:val="32"/>
          <w:szCs w:val="32"/>
        </w:rPr>
        <w:t>dgeX</w:t>
      </w:r>
      <w:proofErr w:type="spellEnd"/>
      <w:r w:rsidR="00D02FB3" w:rsidRPr="00CA5C27">
        <w:rPr>
          <w:rFonts w:ascii="Times New Roman" w:hAnsi="Times New Roman" w:cs="Times New Roman"/>
          <w:b/>
          <w:bCs/>
          <w:sz w:val="32"/>
          <w:szCs w:val="32"/>
        </w:rPr>
        <w:t xml:space="preserve"> </w:t>
      </w:r>
      <w:r w:rsidR="00E62EDA" w:rsidRPr="00CA5C27">
        <w:rPr>
          <w:rFonts w:ascii="Times New Roman" w:hAnsi="Times New Roman" w:cs="Times New Roman"/>
          <w:b/>
          <w:bCs/>
          <w:sz w:val="32"/>
          <w:szCs w:val="32"/>
        </w:rPr>
        <w:t>v1 Core [Draft]</w:t>
      </w:r>
    </w:p>
    <w:bookmarkEnd w:id="0"/>
    <w:p w14:paraId="29117023" w14:textId="6B5058A6" w:rsidR="00E62EDA" w:rsidRPr="00CA5C27" w:rsidRDefault="00E62EDA" w:rsidP="001013EB">
      <w:pPr>
        <w:spacing w:after="0" w:line="360" w:lineRule="auto"/>
        <w:jc w:val="center"/>
        <w:rPr>
          <w:rFonts w:ascii="Times New Roman" w:hAnsi="Times New Roman" w:cs="Times New Roman"/>
        </w:rPr>
      </w:pPr>
      <w:r w:rsidRPr="00CA5C27">
        <w:rPr>
          <w:rFonts w:ascii="Times New Roman" w:hAnsi="Times New Roman" w:cs="Times New Roman"/>
        </w:rPr>
        <w:t>September 23, 2023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32659E" w:rsidRPr="00CA5C27" w14:paraId="45ED3FF6" w14:textId="4281E448" w:rsidTr="00F5327E">
        <w:tc>
          <w:tcPr>
            <w:tcW w:w="3116" w:type="dxa"/>
          </w:tcPr>
          <w:p w14:paraId="49C3A26A" w14:textId="1EB8321C" w:rsidR="0032659E" w:rsidRPr="00CA5C27" w:rsidRDefault="0032659E" w:rsidP="0032659E">
            <w:pPr>
              <w:spacing w:line="360" w:lineRule="auto"/>
              <w:jc w:val="center"/>
              <w:rPr>
                <w:rFonts w:ascii="Times New Roman" w:hAnsi="Times New Roman" w:cs="Times New Roman"/>
              </w:rPr>
            </w:pPr>
            <w:bookmarkStart w:id="1" w:name="_Hlk146293044"/>
            <w:r w:rsidRPr="00CA5C27">
              <w:rPr>
                <w:rFonts w:ascii="Times New Roman" w:hAnsi="Times New Roman" w:cs="Times New Roman"/>
              </w:rPr>
              <w:t>Alexander John Lee</w:t>
            </w:r>
          </w:p>
        </w:tc>
        <w:tc>
          <w:tcPr>
            <w:tcW w:w="3117" w:type="dxa"/>
          </w:tcPr>
          <w:p w14:paraId="6E9E31E6" w14:textId="6AE9945A" w:rsidR="0032659E" w:rsidRPr="00CA5C27" w:rsidRDefault="0032659E" w:rsidP="0032659E">
            <w:pPr>
              <w:spacing w:line="360" w:lineRule="auto"/>
              <w:jc w:val="center"/>
              <w:rPr>
                <w:rFonts w:ascii="Times New Roman" w:hAnsi="Times New Roman" w:cs="Times New Roman"/>
              </w:rPr>
            </w:pPr>
            <w:r w:rsidRPr="00CA5C27">
              <w:rPr>
                <w:rFonts w:ascii="Times New Roman" w:hAnsi="Times New Roman" w:cs="Times New Roman"/>
              </w:rPr>
              <w:t xml:space="preserve">Kyle </w:t>
            </w:r>
            <w:proofErr w:type="spellStart"/>
            <w:r w:rsidRPr="00CA5C27">
              <w:rPr>
                <w:rFonts w:ascii="Times New Roman" w:hAnsi="Times New Roman" w:cs="Times New Roman"/>
              </w:rPr>
              <w:t>Zwo</w:t>
            </w:r>
            <w:proofErr w:type="spellEnd"/>
          </w:p>
        </w:tc>
        <w:tc>
          <w:tcPr>
            <w:tcW w:w="3117" w:type="dxa"/>
          </w:tcPr>
          <w:p w14:paraId="0C1F6BC9" w14:textId="61FD22B2" w:rsidR="0032659E" w:rsidRPr="00CA5C27" w:rsidRDefault="0032659E" w:rsidP="0032659E">
            <w:pPr>
              <w:spacing w:line="360" w:lineRule="auto"/>
              <w:jc w:val="center"/>
              <w:rPr>
                <w:rFonts w:ascii="Times New Roman" w:hAnsi="Times New Roman" w:cs="Times New Roman"/>
              </w:rPr>
            </w:pPr>
            <w:r w:rsidRPr="00CA5C27">
              <w:rPr>
                <w:rFonts w:ascii="Times New Roman" w:hAnsi="Times New Roman" w:cs="Times New Roman"/>
              </w:rPr>
              <w:t>Ahmed</w:t>
            </w:r>
          </w:p>
        </w:tc>
      </w:tr>
      <w:tr w:rsidR="0032659E" w:rsidRPr="00CA5C27" w14:paraId="3209F7BE" w14:textId="2C76B864" w:rsidTr="00F5327E">
        <w:tc>
          <w:tcPr>
            <w:tcW w:w="3116" w:type="dxa"/>
          </w:tcPr>
          <w:p w14:paraId="39BBA080" w14:textId="3B50DBE8" w:rsidR="0032659E" w:rsidRPr="00CA5C27" w:rsidRDefault="0032659E" w:rsidP="0032659E">
            <w:pPr>
              <w:spacing w:line="360" w:lineRule="auto"/>
              <w:jc w:val="center"/>
              <w:rPr>
                <w:rFonts w:ascii="Times New Roman" w:hAnsi="Times New Roman" w:cs="Times New Roman"/>
              </w:rPr>
            </w:pPr>
            <w:r w:rsidRPr="00CA5C27">
              <w:rPr>
                <w:rFonts w:ascii="Times New Roman" w:hAnsi="Times New Roman" w:cs="Times New Roman"/>
              </w:rPr>
              <w:t>alexanderjohnlee33@gmail.com</w:t>
            </w:r>
          </w:p>
        </w:tc>
        <w:tc>
          <w:tcPr>
            <w:tcW w:w="3117" w:type="dxa"/>
          </w:tcPr>
          <w:p w14:paraId="709F804D" w14:textId="66A603D4" w:rsidR="0032659E" w:rsidRPr="00CA5C27" w:rsidRDefault="0032659E" w:rsidP="0032659E">
            <w:pPr>
              <w:spacing w:line="360" w:lineRule="auto"/>
              <w:jc w:val="center"/>
              <w:rPr>
                <w:rFonts w:ascii="Times New Roman" w:hAnsi="Times New Roman" w:cs="Times New Roman"/>
              </w:rPr>
            </w:pPr>
            <w:r w:rsidRPr="00CA5C27">
              <w:rPr>
                <w:rFonts w:ascii="Times New Roman" w:hAnsi="Times New Roman" w:cs="Times New Roman"/>
              </w:rPr>
              <w:t>kyleeezzzz@gmail.com</w:t>
            </w:r>
          </w:p>
        </w:tc>
        <w:tc>
          <w:tcPr>
            <w:tcW w:w="3117" w:type="dxa"/>
          </w:tcPr>
          <w:p w14:paraId="618C9AE9" w14:textId="77777777" w:rsidR="0032659E" w:rsidRPr="00CA5C27" w:rsidRDefault="0032659E" w:rsidP="0032659E">
            <w:pPr>
              <w:spacing w:line="360" w:lineRule="auto"/>
              <w:jc w:val="center"/>
              <w:rPr>
                <w:rFonts w:ascii="Times New Roman" w:hAnsi="Times New Roman" w:cs="Times New Roman"/>
              </w:rPr>
            </w:pPr>
          </w:p>
        </w:tc>
      </w:tr>
      <w:bookmarkEnd w:id="1"/>
    </w:tbl>
    <w:p w14:paraId="2BB413E1" w14:textId="77777777" w:rsidR="00E62EDA" w:rsidRPr="00CA5C27" w:rsidRDefault="00E62EDA" w:rsidP="001013EB">
      <w:pPr>
        <w:spacing w:after="0" w:line="360" w:lineRule="auto"/>
        <w:rPr>
          <w:rFonts w:ascii="Times New Roman" w:hAnsi="Times New Roman" w:cs="Times New Roman"/>
          <w:caps/>
        </w:rPr>
      </w:pPr>
    </w:p>
    <w:p w14:paraId="62813276" w14:textId="2F8F68CC" w:rsidR="00E62EDA" w:rsidRPr="0032659E" w:rsidRDefault="00E62EDA" w:rsidP="009336E0">
      <w:pPr>
        <w:spacing w:after="0" w:line="360" w:lineRule="auto"/>
        <w:jc w:val="center"/>
        <w:rPr>
          <w:rFonts w:ascii="Times New Roman" w:hAnsi="Times New Roman" w:cs="Times New Roman"/>
          <w:caps/>
          <w:sz w:val="24"/>
          <w:szCs w:val="24"/>
        </w:rPr>
      </w:pPr>
      <w:r w:rsidRPr="0032659E">
        <w:rPr>
          <w:rFonts w:ascii="Times New Roman" w:hAnsi="Times New Roman" w:cs="Times New Roman"/>
          <w:caps/>
          <w:sz w:val="24"/>
          <w:szCs w:val="24"/>
        </w:rPr>
        <w:t>Abstract</w:t>
      </w:r>
    </w:p>
    <w:p w14:paraId="2718309D" w14:textId="09831B63" w:rsidR="00AD1B0A" w:rsidRDefault="001013EB" w:rsidP="009336E0">
      <w:pPr>
        <w:spacing w:after="0" w:line="360" w:lineRule="auto"/>
        <w:jc w:val="both"/>
        <w:rPr>
          <w:rFonts w:ascii="Times New Roman" w:hAnsi="Times New Roman" w:cs="Times New Roman"/>
          <w:sz w:val="24"/>
          <w:szCs w:val="24"/>
        </w:rPr>
      </w:pPr>
      <w:r w:rsidRPr="0032659E">
        <w:rPr>
          <w:rFonts w:ascii="Times New Roman" w:hAnsi="Times New Roman" w:cs="Times New Roman"/>
          <w:sz w:val="24"/>
          <w:szCs w:val="24"/>
        </w:rPr>
        <w:t xml:space="preserve">Automated market makers (AMMs) provide liquidity for trading transactions, however suffered from </w:t>
      </w:r>
      <w:r w:rsidR="00AD1B0A" w:rsidRPr="0032659E">
        <w:rPr>
          <w:rFonts w:ascii="Times New Roman" w:hAnsi="Times New Roman" w:cs="Times New Roman"/>
          <w:sz w:val="24"/>
          <w:szCs w:val="24"/>
        </w:rPr>
        <w:t xml:space="preserve">impermanent </w:t>
      </w:r>
      <w:r w:rsidRPr="0032659E">
        <w:rPr>
          <w:rFonts w:ascii="Times New Roman" w:hAnsi="Times New Roman" w:cs="Times New Roman"/>
          <w:sz w:val="24"/>
          <w:szCs w:val="24"/>
        </w:rPr>
        <w:t>loss</w:t>
      </w:r>
      <w:r w:rsidR="00C807F1" w:rsidRPr="0032659E">
        <w:rPr>
          <w:rFonts w:ascii="Times New Roman" w:hAnsi="Times New Roman" w:cs="Times New Roman"/>
          <w:sz w:val="24"/>
          <w:szCs w:val="24"/>
        </w:rPr>
        <w:t xml:space="preserve"> (IL)</w:t>
      </w:r>
      <w:r w:rsidRPr="0032659E">
        <w:rPr>
          <w:rFonts w:ascii="Times New Roman" w:hAnsi="Times New Roman" w:cs="Times New Roman"/>
          <w:sz w:val="24"/>
          <w:szCs w:val="24"/>
        </w:rPr>
        <w:t xml:space="preserve"> for a long time. As the AMM strateg</w:t>
      </w:r>
      <w:r w:rsidR="00AD1B0A" w:rsidRPr="0032659E">
        <w:rPr>
          <w:rFonts w:ascii="Times New Roman" w:hAnsi="Times New Roman" w:cs="Times New Roman"/>
          <w:sz w:val="24"/>
          <w:szCs w:val="24"/>
        </w:rPr>
        <w:t>ies</w:t>
      </w:r>
      <w:r w:rsidRPr="0032659E">
        <w:rPr>
          <w:rFonts w:ascii="Times New Roman" w:hAnsi="Times New Roman" w:cs="Times New Roman"/>
          <w:sz w:val="24"/>
          <w:szCs w:val="24"/>
        </w:rPr>
        <w:t xml:space="preserve"> </w:t>
      </w:r>
      <w:r w:rsidR="009336E0" w:rsidRPr="0032659E">
        <w:rPr>
          <w:rFonts w:ascii="Times New Roman" w:hAnsi="Times New Roman" w:cs="Times New Roman"/>
          <w:sz w:val="24"/>
          <w:szCs w:val="24"/>
        </w:rPr>
        <w:t>develop</w:t>
      </w:r>
      <w:r w:rsidRPr="0032659E">
        <w:rPr>
          <w:rFonts w:ascii="Times New Roman" w:hAnsi="Times New Roman" w:cs="Times New Roman"/>
          <w:sz w:val="24"/>
          <w:szCs w:val="24"/>
        </w:rPr>
        <w:t xml:space="preserve"> from </w:t>
      </w:r>
      <w:r w:rsidR="009336E0" w:rsidRPr="0032659E">
        <w:rPr>
          <w:rFonts w:ascii="Times New Roman" w:hAnsi="Times New Roman" w:cs="Times New Roman"/>
          <w:sz w:val="24"/>
          <w:szCs w:val="24"/>
        </w:rPr>
        <w:t xml:space="preserve">constant product, customized curve, to concentrated liquidity, the effects of </w:t>
      </w:r>
      <w:r w:rsidR="00AD1B0A" w:rsidRPr="0032659E">
        <w:rPr>
          <w:rFonts w:ascii="Times New Roman" w:hAnsi="Times New Roman" w:cs="Times New Roman"/>
          <w:sz w:val="24"/>
          <w:szCs w:val="24"/>
        </w:rPr>
        <w:t xml:space="preserve">impermanent </w:t>
      </w:r>
      <w:r w:rsidR="009336E0" w:rsidRPr="0032659E">
        <w:rPr>
          <w:rFonts w:ascii="Times New Roman" w:hAnsi="Times New Roman" w:cs="Times New Roman"/>
          <w:sz w:val="24"/>
          <w:szCs w:val="24"/>
        </w:rPr>
        <w:t xml:space="preserve">loss become </w:t>
      </w:r>
      <w:r w:rsidR="00AD1B0A" w:rsidRPr="0032659E">
        <w:rPr>
          <w:rFonts w:ascii="Times New Roman" w:hAnsi="Times New Roman" w:cs="Times New Roman"/>
          <w:sz w:val="24"/>
          <w:szCs w:val="24"/>
        </w:rPr>
        <w:t xml:space="preserve">remarkably </w:t>
      </w:r>
      <w:r w:rsidR="009336E0" w:rsidRPr="0032659E">
        <w:rPr>
          <w:rFonts w:ascii="Times New Roman" w:hAnsi="Times New Roman" w:cs="Times New Roman"/>
          <w:sz w:val="24"/>
          <w:szCs w:val="24"/>
        </w:rPr>
        <w:t xml:space="preserve">severe. </w:t>
      </w:r>
      <w:r w:rsidR="00AD1B0A" w:rsidRPr="0032659E">
        <w:rPr>
          <w:rFonts w:ascii="Times New Roman" w:hAnsi="Times New Roman" w:cs="Times New Roman"/>
          <w:sz w:val="24"/>
          <w:szCs w:val="24"/>
        </w:rPr>
        <w:t>Specifically, i</w:t>
      </w:r>
      <w:r w:rsidR="00506537" w:rsidRPr="0032659E">
        <w:rPr>
          <w:rFonts w:ascii="Times New Roman" w:hAnsi="Times New Roman" w:cs="Times New Roman"/>
          <w:sz w:val="24"/>
          <w:szCs w:val="24"/>
        </w:rPr>
        <w:t xml:space="preserve">mpermanent </w:t>
      </w:r>
      <w:r w:rsidR="009336E0" w:rsidRPr="0032659E">
        <w:rPr>
          <w:rFonts w:ascii="Times New Roman" w:hAnsi="Times New Roman" w:cs="Times New Roman"/>
          <w:sz w:val="24"/>
          <w:szCs w:val="24"/>
        </w:rPr>
        <w:t xml:space="preserve">loss occurs for market makers when the market price </w:t>
      </w:r>
      <w:r w:rsidR="00506537" w:rsidRPr="0032659E">
        <w:rPr>
          <w:rFonts w:ascii="Times New Roman" w:hAnsi="Times New Roman" w:cs="Times New Roman"/>
          <w:sz w:val="24"/>
          <w:szCs w:val="24"/>
        </w:rPr>
        <w:t>deviates</w:t>
      </w:r>
      <w:r w:rsidR="009336E0" w:rsidRPr="0032659E">
        <w:rPr>
          <w:rFonts w:ascii="Times New Roman" w:hAnsi="Times New Roman" w:cs="Times New Roman"/>
          <w:sz w:val="24"/>
          <w:szCs w:val="24"/>
        </w:rPr>
        <w:t xml:space="preserve"> from the initial provid</w:t>
      </w:r>
      <w:r w:rsidR="00891004" w:rsidRPr="0032659E">
        <w:rPr>
          <w:rFonts w:ascii="Times New Roman" w:hAnsi="Times New Roman" w:cs="Times New Roman"/>
          <w:sz w:val="24"/>
          <w:szCs w:val="24"/>
        </w:rPr>
        <w:t>ing</w:t>
      </w:r>
      <w:r w:rsidR="009336E0" w:rsidRPr="0032659E">
        <w:rPr>
          <w:rFonts w:ascii="Times New Roman" w:hAnsi="Times New Roman" w:cs="Times New Roman"/>
          <w:sz w:val="24"/>
          <w:szCs w:val="24"/>
        </w:rPr>
        <w:t xml:space="preserve"> price, since the updated liquidity value (without calculation </w:t>
      </w:r>
      <w:r w:rsidR="001F13E3" w:rsidRPr="0032659E">
        <w:rPr>
          <w:rFonts w:ascii="Times New Roman" w:hAnsi="Times New Roman" w:cs="Times New Roman"/>
          <w:sz w:val="24"/>
          <w:szCs w:val="24"/>
        </w:rPr>
        <w:t xml:space="preserve">swap </w:t>
      </w:r>
      <w:r w:rsidR="009336E0" w:rsidRPr="0032659E">
        <w:rPr>
          <w:rFonts w:ascii="Times New Roman" w:hAnsi="Times New Roman" w:cs="Times New Roman"/>
          <w:sz w:val="24"/>
          <w:szCs w:val="24"/>
        </w:rPr>
        <w:t xml:space="preserve">fee income) is always </w:t>
      </w:r>
      <w:r w:rsidR="00C807F1" w:rsidRPr="0032659E">
        <w:rPr>
          <w:rFonts w:ascii="Times New Roman" w:hAnsi="Times New Roman" w:cs="Times New Roman"/>
          <w:sz w:val="24"/>
          <w:szCs w:val="24"/>
        </w:rPr>
        <w:t>lower</w:t>
      </w:r>
      <w:r w:rsidR="009336E0" w:rsidRPr="0032659E">
        <w:rPr>
          <w:rFonts w:ascii="Times New Roman" w:hAnsi="Times New Roman" w:cs="Times New Roman"/>
          <w:sz w:val="24"/>
          <w:szCs w:val="24"/>
        </w:rPr>
        <w:t xml:space="preserve"> than the value of the holding assets</w:t>
      </w:r>
      <w:r w:rsidR="00C807F1" w:rsidRPr="0032659E">
        <w:rPr>
          <w:rFonts w:ascii="Times New Roman" w:hAnsi="Times New Roman" w:cs="Times New Roman"/>
          <w:sz w:val="24"/>
          <w:szCs w:val="24"/>
        </w:rPr>
        <w:t xml:space="preserve"> and accounted as loss</w:t>
      </w:r>
      <w:r w:rsidR="009336E0" w:rsidRPr="0032659E">
        <w:rPr>
          <w:rFonts w:ascii="Times New Roman" w:hAnsi="Times New Roman" w:cs="Times New Roman"/>
          <w:sz w:val="24"/>
          <w:szCs w:val="24"/>
        </w:rPr>
        <w:t xml:space="preserve">. </w:t>
      </w:r>
      <w:r w:rsidR="00AD1B0A" w:rsidRPr="0032659E">
        <w:rPr>
          <w:rFonts w:ascii="Times New Roman" w:hAnsi="Times New Roman" w:cs="Times New Roman"/>
          <w:sz w:val="24"/>
          <w:szCs w:val="24"/>
        </w:rPr>
        <w:t>To reduce the risk of the impermanent loss for liquidity provider</w:t>
      </w:r>
      <w:r w:rsidR="0021121D">
        <w:rPr>
          <w:rFonts w:ascii="Times New Roman" w:hAnsi="Times New Roman" w:cs="Times New Roman"/>
          <w:sz w:val="24"/>
          <w:szCs w:val="24"/>
        </w:rPr>
        <w:t>s</w:t>
      </w:r>
      <w:r w:rsidR="00AD1B0A" w:rsidRPr="0032659E">
        <w:rPr>
          <w:rFonts w:ascii="Times New Roman" w:hAnsi="Times New Roman" w:cs="Times New Roman"/>
          <w:sz w:val="24"/>
          <w:szCs w:val="24"/>
        </w:rPr>
        <w:t xml:space="preserve"> becomes practically important. Thus, </w:t>
      </w:r>
      <w:proofErr w:type="spellStart"/>
      <w:r w:rsidR="00AD1B0A" w:rsidRPr="0032659E">
        <w:rPr>
          <w:rFonts w:ascii="Times New Roman" w:hAnsi="Times New Roman" w:cs="Times New Roman"/>
          <w:sz w:val="24"/>
          <w:szCs w:val="24"/>
        </w:rPr>
        <w:t>HedgeX</w:t>
      </w:r>
      <w:proofErr w:type="spellEnd"/>
      <w:r w:rsidR="00AD1B0A" w:rsidRPr="0032659E">
        <w:rPr>
          <w:rFonts w:ascii="Times New Roman" w:hAnsi="Times New Roman" w:cs="Times New Roman"/>
          <w:sz w:val="24"/>
          <w:szCs w:val="24"/>
        </w:rPr>
        <w:t xml:space="preserve"> is focusing on hedge liquidity exposure </w:t>
      </w:r>
      <w:proofErr w:type="gramStart"/>
      <w:r w:rsidR="0001414B">
        <w:rPr>
          <w:rFonts w:ascii="Times New Roman" w:hAnsi="Times New Roman" w:cs="Times New Roman"/>
          <w:sz w:val="24"/>
          <w:szCs w:val="24"/>
        </w:rPr>
        <w:t>on the basis of</w:t>
      </w:r>
      <w:proofErr w:type="gramEnd"/>
      <w:r w:rsidR="00AD1B0A" w:rsidRPr="0032659E">
        <w:rPr>
          <w:rFonts w:ascii="Times New Roman" w:hAnsi="Times New Roman" w:cs="Times New Roman"/>
          <w:sz w:val="24"/>
          <w:szCs w:val="24"/>
        </w:rPr>
        <w:t xml:space="preserve"> Uniswap V3, </w:t>
      </w:r>
      <w:r w:rsidR="001553A6" w:rsidRPr="0032659E">
        <w:rPr>
          <w:rFonts w:ascii="Times New Roman" w:hAnsi="Times New Roman" w:cs="Times New Roman"/>
          <w:sz w:val="24"/>
          <w:szCs w:val="24"/>
        </w:rPr>
        <w:t xml:space="preserve">V4 </w:t>
      </w:r>
      <w:r w:rsidR="00AD1B0A" w:rsidRPr="0032659E">
        <w:rPr>
          <w:rFonts w:ascii="Times New Roman" w:hAnsi="Times New Roman" w:cs="Times New Roman"/>
          <w:sz w:val="24"/>
          <w:szCs w:val="24"/>
        </w:rPr>
        <w:t>Hook, and lending protocol</w:t>
      </w:r>
      <w:r w:rsidR="001553A6" w:rsidRPr="0032659E">
        <w:rPr>
          <w:rFonts w:ascii="Times New Roman" w:hAnsi="Times New Roman" w:cs="Times New Roman"/>
          <w:sz w:val="24"/>
          <w:szCs w:val="24"/>
        </w:rPr>
        <w:t>s</w:t>
      </w:r>
      <w:r w:rsidR="00AD1B0A" w:rsidRPr="0032659E">
        <w:rPr>
          <w:rFonts w:ascii="Times New Roman" w:hAnsi="Times New Roman" w:cs="Times New Roman"/>
          <w:sz w:val="24"/>
          <w:szCs w:val="24"/>
        </w:rPr>
        <w:t>.</w:t>
      </w:r>
    </w:p>
    <w:p w14:paraId="1AEEB85D" w14:textId="77777777" w:rsidR="0032659E" w:rsidRPr="0032659E" w:rsidRDefault="0032659E" w:rsidP="009336E0">
      <w:pPr>
        <w:spacing w:after="0" w:line="360" w:lineRule="auto"/>
        <w:jc w:val="both"/>
        <w:rPr>
          <w:rFonts w:ascii="Times New Roman" w:hAnsi="Times New Roman" w:cs="Times New Roman"/>
          <w:sz w:val="24"/>
          <w:szCs w:val="24"/>
        </w:rPr>
      </w:pPr>
    </w:p>
    <w:p w14:paraId="58DC1FD7" w14:textId="1A615318" w:rsidR="00E62EDA" w:rsidRPr="0032659E" w:rsidRDefault="00E62EDA" w:rsidP="00AD1B0A">
      <w:pPr>
        <w:spacing w:after="0" w:line="360" w:lineRule="auto"/>
        <w:jc w:val="center"/>
        <w:rPr>
          <w:rFonts w:ascii="Times New Roman" w:hAnsi="Times New Roman" w:cs="Times New Roman"/>
          <w:sz w:val="24"/>
          <w:szCs w:val="24"/>
        </w:rPr>
      </w:pPr>
      <w:r w:rsidRPr="0032659E">
        <w:rPr>
          <w:rFonts w:ascii="Times New Roman" w:hAnsi="Times New Roman" w:cs="Times New Roman"/>
          <w:caps/>
          <w:sz w:val="24"/>
          <w:szCs w:val="24"/>
        </w:rPr>
        <w:t>Introduction</w:t>
      </w:r>
    </w:p>
    <w:p w14:paraId="63223FD3" w14:textId="6E8FCE5A" w:rsidR="00D61377" w:rsidRPr="0032659E" w:rsidRDefault="00090A07" w:rsidP="00D61377">
      <w:pPr>
        <w:spacing w:after="0" w:line="360" w:lineRule="auto"/>
        <w:jc w:val="both"/>
        <w:rPr>
          <w:rFonts w:ascii="Times New Roman" w:hAnsi="Times New Roman" w:cs="Times New Roman"/>
          <w:sz w:val="24"/>
          <w:szCs w:val="24"/>
        </w:rPr>
      </w:pPr>
      <w:r w:rsidRPr="0032659E">
        <w:rPr>
          <w:rFonts w:ascii="Times New Roman" w:hAnsi="Times New Roman" w:cs="Times New Roman"/>
          <w:sz w:val="24"/>
          <w:szCs w:val="24"/>
        </w:rPr>
        <w:t>T</w:t>
      </w:r>
      <w:r w:rsidR="001553A6" w:rsidRPr="0032659E">
        <w:rPr>
          <w:rFonts w:ascii="Times New Roman" w:hAnsi="Times New Roman" w:cs="Times New Roman"/>
          <w:sz w:val="24"/>
          <w:szCs w:val="24"/>
        </w:rPr>
        <w:t xml:space="preserve">he </w:t>
      </w:r>
      <w:r w:rsidR="009B363E" w:rsidRPr="0032659E">
        <w:rPr>
          <w:rFonts w:ascii="Times New Roman" w:hAnsi="Times New Roman" w:cs="Times New Roman"/>
          <w:sz w:val="24"/>
          <w:szCs w:val="24"/>
        </w:rPr>
        <w:t xml:space="preserve">held asset </w:t>
      </w:r>
      <w:r w:rsidR="001553A6" w:rsidRPr="0032659E">
        <w:rPr>
          <w:rFonts w:ascii="Times New Roman" w:hAnsi="Times New Roman" w:cs="Times New Roman"/>
          <w:sz w:val="24"/>
          <w:szCs w:val="24"/>
        </w:rPr>
        <w:t xml:space="preserve">value </w:t>
      </w:r>
      <w:r w:rsidRPr="0032659E">
        <w:rPr>
          <w:rFonts w:ascii="Times New Roman" w:hAnsi="Times New Roman" w:cs="Times New Roman"/>
          <w:sz w:val="24"/>
          <w:szCs w:val="24"/>
        </w:rPr>
        <w:t xml:space="preserve">and liquidity </w:t>
      </w:r>
      <w:r w:rsidR="009B363E" w:rsidRPr="0032659E">
        <w:rPr>
          <w:rFonts w:ascii="Times New Roman" w:hAnsi="Times New Roman" w:cs="Times New Roman"/>
          <w:sz w:val="24"/>
          <w:szCs w:val="24"/>
        </w:rPr>
        <w:t>value are</w:t>
      </w:r>
      <w:r w:rsidRPr="0032659E">
        <w:rPr>
          <w:rFonts w:ascii="Times New Roman" w:hAnsi="Times New Roman" w:cs="Times New Roman"/>
          <w:sz w:val="24"/>
          <w:szCs w:val="24"/>
        </w:rPr>
        <w:t xml:space="preserve"> changed over price fluctuation, as</w:t>
      </w:r>
      <w:r w:rsidR="00AF568E" w:rsidRPr="0032659E">
        <w:rPr>
          <w:rFonts w:ascii="Times New Roman" w:hAnsi="Times New Roman" w:cs="Times New Roman"/>
          <w:sz w:val="24"/>
          <w:szCs w:val="24"/>
        </w:rPr>
        <w:t xml:space="preserve"> the blue and red</w:t>
      </w:r>
      <w:r w:rsidRPr="0032659E">
        <w:rPr>
          <w:rFonts w:ascii="Times New Roman" w:hAnsi="Times New Roman" w:cs="Times New Roman"/>
          <w:sz w:val="24"/>
          <w:szCs w:val="24"/>
        </w:rPr>
        <w:t xml:space="preserve"> </w:t>
      </w:r>
      <w:r w:rsidR="00562DF1" w:rsidRPr="0032659E">
        <w:rPr>
          <w:rFonts w:ascii="Times New Roman" w:hAnsi="Times New Roman" w:cs="Times New Roman"/>
          <w:sz w:val="24"/>
          <w:szCs w:val="24"/>
        </w:rPr>
        <w:t xml:space="preserve">curves </w:t>
      </w:r>
      <w:r w:rsidRPr="0032659E">
        <w:rPr>
          <w:rFonts w:ascii="Times New Roman" w:hAnsi="Times New Roman" w:cs="Times New Roman"/>
          <w:sz w:val="24"/>
          <w:szCs w:val="24"/>
        </w:rPr>
        <w:t>shown in Fig. 1</w:t>
      </w:r>
      <w:r w:rsidR="00C62EAC" w:rsidRPr="0032659E">
        <w:rPr>
          <w:rFonts w:ascii="Times New Roman" w:hAnsi="Times New Roman" w:cs="Times New Roman"/>
          <w:sz w:val="24"/>
          <w:szCs w:val="24"/>
        </w:rPr>
        <w:t>.</w:t>
      </w:r>
      <w:r w:rsidR="002D3998" w:rsidRPr="0032659E">
        <w:rPr>
          <w:rFonts w:ascii="Times New Roman" w:hAnsi="Times New Roman" w:cs="Times New Roman"/>
          <w:sz w:val="24"/>
          <w:szCs w:val="24"/>
        </w:rPr>
        <w:t xml:space="preserve"> </w:t>
      </w:r>
      <w:r w:rsidR="00427293" w:rsidRPr="0032659E">
        <w:rPr>
          <w:rFonts w:ascii="Times New Roman" w:hAnsi="Times New Roman" w:cs="Times New Roman"/>
          <w:sz w:val="24"/>
          <w:szCs w:val="24"/>
        </w:rPr>
        <w:t xml:space="preserve">Impermanent loss </w:t>
      </w:r>
      <w:r w:rsidR="00EF1457" w:rsidRPr="0032659E">
        <w:rPr>
          <w:rFonts w:ascii="Times New Roman" w:hAnsi="Times New Roman" w:cs="Times New Roman"/>
          <w:sz w:val="24"/>
          <w:szCs w:val="24"/>
        </w:rPr>
        <w:t xml:space="preserve">(IL) </w:t>
      </w:r>
      <w:r w:rsidR="00B02541" w:rsidRPr="0032659E">
        <w:rPr>
          <w:rFonts w:ascii="Times New Roman" w:hAnsi="Times New Roman" w:cs="Times New Roman"/>
          <w:sz w:val="24"/>
          <w:szCs w:val="24"/>
        </w:rPr>
        <w:t>indicated by</w:t>
      </w:r>
      <w:r w:rsidR="00D30485" w:rsidRPr="0032659E">
        <w:rPr>
          <w:rFonts w:ascii="Times New Roman" w:hAnsi="Times New Roman" w:cs="Times New Roman"/>
          <w:sz w:val="24"/>
          <w:szCs w:val="24"/>
        </w:rPr>
        <w:t xml:space="preserve"> grey area</w:t>
      </w:r>
      <w:r w:rsidR="00D24F81" w:rsidRPr="0032659E">
        <w:rPr>
          <w:rFonts w:ascii="Times New Roman" w:hAnsi="Times New Roman" w:cs="Times New Roman"/>
          <w:sz w:val="24"/>
          <w:szCs w:val="24"/>
        </w:rPr>
        <w:t xml:space="preserve"> between the two values</w:t>
      </w:r>
      <w:r w:rsidR="000F314E" w:rsidRPr="0032659E">
        <w:rPr>
          <w:rFonts w:ascii="Times New Roman" w:hAnsi="Times New Roman" w:cs="Times New Roman"/>
          <w:sz w:val="24"/>
          <w:szCs w:val="24"/>
        </w:rPr>
        <w:t>. It</w:t>
      </w:r>
      <w:r w:rsidR="00D30485" w:rsidRPr="0032659E">
        <w:rPr>
          <w:rFonts w:ascii="Times New Roman" w:hAnsi="Times New Roman" w:cs="Times New Roman"/>
          <w:sz w:val="24"/>
          <w:szCs w:val="24"/>
        </w:rPr>
        <w:t xml:space="preserve"> occurs when the market price </w:t>
      </w:r>
      <w:r w:rsidR="00D511B4" w:rsidRPr="0032659E">
        <w:rPr>
          <w:rFonts w:ascii="Times New Roman" w:hAnsi="Times New Roman" w:cs="Times New Roman"/>
          <w:sz w:val="24"/>
          <w:szCs w:val="24"/>
        </w:rPr>
        <w:t>leaves</w:t>
      </w:r>
      <w:r w:rsidR="00D30485" w:rsidRPr="0032659E">
        <w:rPr>
          <w:rFonts w:ascii="Times New Roman" w:hAnsi="Times New Roman" w:cs="Times New Roman"/>
          <w:sz w:val="24"/>
          <w:szCs w:val="24"/>
        </w:rPr>
        <w:t xml:space="preserve"> the initial provid</w:t>
      </w:r>
      <w:r w:rsidR="00891004" w:rsidRPr="0032659E">
        <w:rPr>
          <w:rFonts w:ascii="Times New Roman" w:hAnsi="Times New Roman" w:cs="Times New Roman"/>
          <w:sz w:val="24"/>
          <w:szCs w:val="24"/>
        </w:rPr>
        <w:t>ing</w:t>
      </w:r>
      <w:r w:rsidR="00D30485" w:rsidRPr="0032659E">
        <w:rPr>
          <w:rFonts w:ascii="Times New Roman" w:hAnsi="Times New Roman" w:cs="Times New Roman"/>
          <w:sz w:val="24"/>
          <w:szCs w:val="24"/>
        </w:rPr>
        <w:t xml:space="preserve"> </w:t>
      </w:r>
      <w:proofErr w:type="gramStart"/>
      <w:r w:rsidR="00D30485" w:rsidRPr="0032659E">
        <w:rPr>
          <w:rFonts w:ascii="Times New Roman" w:hAnsi="Times New Roman" w:cs="Times New Roman"/>
          <w:sz w:val="24"/>
          <w:szCs w:val="24"/>
        </w:rPr>
        <w:t>price, and</w:t>
      </w:r>
      <w:proofErr w:type="gramEnd"/>
      <w:r w:rsidR="00D30485" w:rsidRPr="0032659E">
        <w:rPr>
          <w:rFonts w:ascii="Times New Roman" w:hAnsi="Times New Roman" w:cs="Times New Roman"/>
          <w:sz w:val="24"/>
          <w:szCs w:val="24"/>
        </w:rPr>
        <w:t xml:space="preserve"> continue</w:t>
      </w:r>
      <w:r w:rsidR="00D511B4" w:rsidRPr="0032659E">
        <w:rPr>
          <w:rFonts w:ascii="Times New Roman" w:hAnsi="Times New Roman" w:cs="Times New Roman"/>
          <w:sz w:val="24"/>
          <w:szCs w:val="24"/>
        </w:rPr>
        <w:t>s</w:t>
      </w:r>
      <w:r w:rsidR="00D30485" w:rsidRPr="0032659E">
        <w:rPr>
          <w:rFonts w:ascii="Times New Roman" w:hAnsi="Times New Roman" w:cs="Times New Roman"/>
          <w:sz w:val="24"/>
          <w:szCs w:val="24"/>
        </w:rPr>
        <w:t xml:space="preserve"> increas</w:t>
      </w:r>
      <w:r w:rsidR="00EF1457" w:rsidRPr="0032659E">
        <w:rPr>
          <w:rFonts w:ascii="Times New Roman" w:hAnsi="Times New Roman" w:cs="Times New Roman"/>
          <w:sz w:val="24"/>
          <w:szCs w:val="24"/>
        </w:rPr>
        <w:t>ing</w:t>
      </w:r>
      <w:r w:rsidR="00D30485" w:rsidRPr="0032659E">
        <w:rPr>
          <w:rFonts w:ascii="Times New Roman" w:hAnsi="Times New Roman" w:cs="Times New Roman"/>
          <w:sz w:val="24"/>
          <w:szCs w:val="24"/>
        </w:rPr>
        <w:t xml:space="preserve"> as the price deviat</w:t>
      </w:r>
      <w:r w:rsidR="00D61377" w:rsidRPr="0032659E">
        <w:rPr>
          <w:rFonts w:ascii="Times New Roman" w:hAnsi="Times New Roman" w:cs="Times New Roman"/>
          <w:sz w:val="24"/>
          <w:szCs w:val="24"/>
        </w:rPr>
        <w:t>e</w:t>
      </w:r>
      <w:r w:rsidR="000F314E" w:rsidRPr="0032659E">
        <w:rPr>
          <w:rFonts w:ascii="Times New Roman" w:hAnsi="Times New Roman" w:cs="Times New Roman"/>
          <w:sz w:val="24"/>
          <w:szCs w:val="24"/>
        </w:rPr>
        <w:t>s</w:t>
      </w:r>
      <w:r w:rsidR="00D61377" w:rsidRPr="0032659E">
        <w:rPr>
          <w:rFonts w:ascii="Times New Roman" w:hAnsi="Times New Roman" w:cs="Times New Roman"/>
          <w:sz w:val="24"/>
          <w:szCs w:val="24"/>
        </w:rPr>
        <w:t xml:space="preserve"> further</w:t>
      </w:r>
      <w:r w:rsidR="00D30485" w:rsidRPr="0032659E">
        <w:rPr>
          <w:rFonts w:ascii="Times New Roman" w:hAnsi="Times New Roman" w:cs="Times New Roman"/>
          <w:sz w:val="24"/>
          <w:szCs w:val="24"/>
        </w:rPr>
        <w:t>.</w:t>
      </w:r>
      <w:r w:rsidR="00D511B4" w:rsidRPr="0032659E">
        <w:rPr>
          <w:rFonts w:ascii="Times New Roman" w:hAnsi="Times New Roman" w:cs="Times New Roman"/>
          <w:sz w:val="24"/>
          <w:szCs w:val="24"/>
        </w:rPr>
        <w:t xml:space="preserve"> </w:t>
      </w:r>
      <w:r w:rsidR="00EF1457" w:rsidRPr="0032659E">
        <w:rPr>
          <w:rFonts w:ascii="Times New Roman" w:hAnsi="Times New Roman" w:cs="Times New Roman"/>
          <w:sz w:val="24"/>
          <w:szCs w:val="24"/>
        </w:rPr>
        <w:t xml:space="preserve">In fact, the liquidity providers aim to earn swap </w:t>
      </w:r>
      <w:r w:rsidR="000F314E" w:rsidRPr="0032659E">
        <w:rPr>
          <w:rFonts w:ascii="Times New Roman" w:hAnsi="Times New Roman" w:cs="Times New Roman"/>
          <w:sz w:val="24"/>
          <w:szCs w:val="24"/>
        </w:rPr>
        <w:t>fees</w:t>
      </w:r>
      <w:r w:rsidR="00D61377" w:rsidRPr="0032659E">
        <w:rPr>
          <w:rFonts w:ascii="Times New Roman" w:hAnsi="Times New Roman" w:cs="Times New Roman"/>
          <w:sz w:val="24"/>
          <w:szCs w:val="24"/>
        </w:rPr>
        <w:t>, always</w:t>
      </w:r>
      <w:r w:rsidR="00EF1457" w:rsidRPr="0032659E">
        <w:rPr>
          <w:rFonts w:ascii="Times New Roman" w:hAnsi="Times New Roman" w:cs="Times New Roman"/>
          <w:sz w:val="24"/>
          <w:szCs w:val="24"/>
        </w:rPr>
        <w:t xml:space="preserve"> expect</w:t>
      </w:r>
      <w:r w:rsidR="00D61377" w:rsidRPr="0032659E">
        <w:rPr>
          <w:rFonts w:ascii="Times New Roman" w:hAnsi="Times New Roman" w:cs="Times New Roman"/>
          <w:sz w:val="24"/>
          <w:szCs w:val="24"/>
        </w:rPr>
        <w:t>ing</w:t>
      </w:r>
      <w:r w:rsidR="00EF1457" w:rsidRPr="0032659E">
        <w:rPr>
          <w:rFonts w:ascii="Times New Roman" w:hAnsi="Times New Roman" w:cs="Times New Roman"/>
          <w:sz w:val="24"/>
          <w:szCs w:val="24"/>
        </w:rPr>
        <w:t xml:space="preserve"> </w:t>
      </w:r>
      <w:r w:rsidR="000F314E" w:rsidRPr="0032659E">
        <w:rPr>
          <w:rFonts w:ascii="Times New Roman" w:hAnsi="Times New Roman" w:cs="Times New Roman"/>
          <w:sz w:val="24"/>
          <w:szCs w:val="24"/>
        </w:rPr>
        <w:t>to avoid</w:t>
      </w:r>
      <w:r w:rsidR="00EF1457" w:rsidRPr="0032659E">
        <w:rPr>
          <w:rFonts w:ascii="Times New Roman" w:hAnsi="Times New Roman" w:cs="Times New Roman"/>
          <w:sz w:val="24"/>
          <w:szCs w:val="24"/>
        </w:rPr>
        <w:t xml:space="preserve"> the exposure of </w:t>
      </w:r>
      <w:r w:rsidR="00C34460" w:rsidRPr="0032659E">
        <w:rPr>
          <w:rFonts w:ascii="Times New Roman" w:hAnsi="Times New Roman" w:cs="Times New Roman"/>
          <w:sz w:val="24"/>
          <w:szCs w:val="24"/>
        </w:rPr>
        <w:t>volatility.</w:t>
      </w:r>
      <w:r w:rsidR="00D61377" w:rsidRPr="0032659E">
        <w:rPr>
          <w:rFonts w:ascii="Times New Roman" w:hAnsi="Times New Roman" w:cs="Times New Roman"/>
          <w:sz w:val="24"/>
          <w:szCs w:val="24"/>
        </w:rPr>
        <w:t xml:space="preserve"> </w:t>
      </w:r>
    </w:p>
    <w:p w14:paraId="667A60DB" w14:textId="2B23D46E" w:rsidR="006D1181" w:rsidRPr="0032659E" w:rsidRDefault="001553A6" w:rsidP="00CA5C27">
      <w:pPr>
        <w:spacing w:after="0" w:line="360" w:lineRule="auto"/>
        <w:jc w:val="center"/>
        <w:rPr>
          <w:rFonts w:ascii="Times New Roman" w:hAnsi="Times New Roman" w:cs="Times New Roman"/>
          <w:sz w:val="24"/>
          <w:szCs w:val="24"/>
        </w:rPr>
      </w:pPr>
      <w:r w:rsidRPr="0032659E">
        <w:rPr>
          <w:rFonts w:ascii="Times New Roman" w:hAnsi="Times New Roman" w:cs="Times New Roman"/>
          <w:noProof/>
          <w:sz w:val="24"/>
          <w:szCs w:val="24"/>
        </w:rPr>
        <w:drawing>
          <wp:inline distT="0" distB="0" distL="0" distR="0" wp14:anchorId="4BDA52B7" wp14:editId="386E9DD8">
            <wp:extent cx="3200400" cy="1935626"/>
            <wp:effectExtent l="0" t="0" r="0" b="7620"/>
            <wp:docPr id="13923214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00400" cy="1935626"/>
                    </a:xfrm>
                    <a:prstGeom prst="rect">
                      <a:avLst/>
                    </a:prstGeom>
                    <a:noFill/>
                    <a:ln>
                      <a:noFill/>
                    </a:ln>
                  </pic:spPr>
                </pic:pic>
              </a:graphicData>
            </a:graphic>
          </wp:inline>
        </w:drawing>
      </w:r>
    </w:p>
    <w:p w14:paraId="4E426DEC" w14:textId="09E1B67D" w:rsidR="00D511B4" w:rsidRPr="0032659E" w:rsidRDefault="00D511B4" w:rsidP="00CA5C27">
      <w:pPr>
        <w:spacing w:after="0" w:line="360" w:lineRule="auto"/>
        <w:jc w:val="center"/>
        <w:rPr>
          <w:rFonts w:ascii="Times New Roman" w:hAnsi="Times New Roman" w:cs="Times New Roman"/>
          <w:sz w:val="24"/>
          <w:szCs w:val="24"/>
        </w:rPr>
      </w:pPr>
      <w:r w:rsidRPr="0032659E">
        <w:rPr>
          <w:rFonts w:ascii="Times New Roman" w:hAnsi="Times New Roman" w:cs="Times New Roman"/>
          <w:sz w:val="24"/>
          <w:szCs w:val="24"/>
        </w:rPr>
        <w:t xml:space="preserve">Fig. 1. Comparison of </w:t>
      </w:r>
      <w:r w:rsidR="00596EC0" w:rsidRPr="0032659E">
        <w:rPr>
          <w:rFonts w:ascii="Times New Roman" w:hAnsi="Times New Roman" w:cs="Times New Roman"/>
          <w:sz w:val="24"/>
          <w:szCs w:val="24"/>
        </w:rPr>
        <w:t>holding assets and liquidity value</w:t>
      </w:r>
      <w:r w:rsidRPr="0032659E">
        <w:rPr>
          <w:rFonts w:ascii="Times New Roman" w:hAnsi="Times New Roman" w:cs="Times New Roman"/>
          <w:sz w:val="24"/>
          <w:szCs w:val="24"/>
        </w:rPr>
        <w:t>.</w:t>
      </w:r>
    </w:p>
    <w:p w14:paraId="1DFDA50A" w14:textId="05BE50F4" w:rsidR="00596EC0" w:rsidRPr="0032659E" w:rsidRDefault="001D49D3" w:rsidP="001D49D3">
      <w:pPr>
        <w:spacing w:after="0" w:line="360" w:lineRule="auto"/>
        <w:jc w:val="both"/>
        <w:rPr>
          <w:rFonts w:ascii="Times New Roman" w:hAnsi="Times New Roman" w:cs="Times New Roman"/>
          <w:sz w:val="24"/>
          <w:szCs w:val="24"/>
        </w:rPr>
      </w:pPr>
      <w:r w:rsidRPr="0032659E">
        <w:rPr>
          <w:rFonts w:ascii="Times New Roman" w:hAnsi="Times New Roman" w:cs="Times New Roman"/>
          <w:sz w:val="24"/>
          <w:szCs w:val="24"/>
        </w:rPr>
        <w:lastRenderedPageBreak/>
        <w:t xml:space="preserve">To this end, </w:t>
      </w:r>
      <w:proofErr w:type="spellStart"/>
      <w:r w:rsidRPr="0032659E">
        <w:rPr>
          <w:rFonts w:ascii="Times New Roman" w:hAnsi="Times New Roman" w:cs="Times New Roman"/>
          <w:sz w:val="24"/>
          <w:szCs w:val="24"/>
        </w:rPr>
        <w:t>HedgeX</w:t>
      </w:r>
      <w:proofErr w:type="spellEnd"/>
      <w:r w:rsidRPr="0032659E">
        <w:rPr>
          <w:rFonts w:ascii="Times New Roman" w:hAnsi="Times New Roman" w:cs="Times New Roman"/>
          <w:sz w:val="24"/>
          <w:szCs w:val="24"/>
        </w:rPr>
        <w:t xml:space="preserve"> is focusing on the design of the smart contract, which can: </w:t>
      </w:r>
      <w:proofErr w:type="spellStart"/>
      <w:r w:rsidRPr="0032659E">
        <w:rPr>
          <w:rFonts w:ascii="Times New Roman" w:hAnsi="Times New Roman" w:cs="Times New Roman"/>
          <w:sz w:val="24"/>
          <w:szCs w:val="24"/>
        </w:rPr>
        <w:t>i</w:t>
      </w:r>
      <w:proofErr w:type="spellEnd"/>
      <w:r w:rsidRPr="0032659E">
        <w:rPr>
          <w:rFonts w:ascii="Times New Roman" w:hAnsi="Times New Roman" w:cs="Times New Roman"/>
          <w:sz w:val="24"/>
          <w:szCs w:val="24"/>
        </w:rPr>
        <w:t>)</w:t>
      </w:r>
      <w:r w:rsidR="0001414B">
        <w:rPr>
          <w:rFonts w:ascii="Times New Roman" w:hAnsi="Times New Roman" w:cs="Times New Roman"/>
          <w:sz w:val="24"/>
          <w:szCs w:val="24"/>
        </w:rPr>
        <w:t xml:space="preserve"> </w:t>
      </w:r>
      <w:r w:rsidRPr="0032659E">
        <w:rPr>
          <w:rFonts w:ascii="Times New Roman" w:hAnsi="Times New Roman" w:cs="Times New Roman"/>
          <w:sz w:val="24"/>
          <w:szCs w:val="24"/>
        </w:rPr>
        <w:t xml:space="preserve">systematically calculate the risk of liquidity providers, ii) hedge the liquidity volatility using the lending protocols, and iii) automatically close the liquidity using Hook when market price exceeds the hedge range. </w:t>
      </w:r>
    </w:p>
    <w:p w14:paraId="30D55699" w14:textId="465D2285" w:rsidR="00596EC0" w:rsidRPr="0032659E" w:rsidRDefault="00596EC0" w:rsidP="001D49D3">
      <w:pPr>
        <w:spacing w:after="0" w:line="360" w:lineRule="auto"/>
        <w:jc w:val="both"/>
        <w:rPr>
          <w:rFonts w:ascii="Times New Roman" w:hAnsi="Times New Roman" w:cs="Times New Roman"/>
          <w:sz w:val="24"/>
          <w:szCs w:val="24"/>
        </w:rPr>
      </w:pPr>
      <w:r w:rsidRPr="0032659E">
        <w:rPr>
          <w:rFonts w:ascii="Times New Roman" w:hAnsi="Times New Roman" w:cs="Times New Roman"/>
          <w:sz w:val="24"/>
          <w:szCs w:val="24"/>
        </w:rPr>
        <w:t>Based on our formulation, t</w:t>
      </w:r>
      <w:r w:rsidR="001D49D3" w:rsidRPr="0032659E">
        <w:rPr>
          <w:rFonts w:ascii="Times New Roman" w:hAnsi="Times New Roman" w:cs="Times New Roman"/>
          <w:sz w:val="24"/>
          <w:szCs w:val="24"/>
        </w:rPr>
        <w:t xml:space="preserve">he </w:t>
      </w:r>
      <w:bookmarkStart w:id="2" w:name="_Hlk146355227"/>
      <w:r w:rsidR="001D49D3" w:rsidRPr="0032659E">
        <w:rPr>
          <w:rFonts w:ascii="Times New Roman" w:hAnsi="Times New Roman" w:cs="Times New Roman"/>
          <w:sz w:val="24"/>
          <w:szCs w:val="24"/>
        </w:rPr>
        <w:t xml:space="preserve">hedged </w:t>
      </w:r>
      <w:bookmarkEnd w:id="2"/>
      <w:r w:rsidR="001D49D3" w:rsidRPr="0032659E">
        <w:rPr>
          <w:rFonts w:ascii="Times New Roman" w:hAnsi="Times New Roman" w:cs="Times New Roman"/>
          <w:sz w:val="24"/>
          <w:szCs w:val="24"/>
        </w:rPr>
        <w:t xml:space="preserve">portfolio value </w:t>
      </w:r>
      <w:r w:rsidRPr="0032659E">
        <w:rPr>
          <w:rFonts w:ascii="Times New Roman" w:hAnsi="Times New Roman" w:cs="Times New Roman"/>
          <w:sz w:val="24"/>
          <w:szCs w:val="24"/>
        </w:rPr>
        <w:t xml:space="preserve">versus </w:t>
      </w:r>
      <w:bookmarkStart w:id="3" w:name="_Hlk146355245"/>
      <w:r w:rsidRPr="0032659E">
        <w:rPr>
          <w:rFonts w:ascii="Times New Roman" w:hAnsi="Times New Roman" w:cs="Times New Roman"/>
          <w:sz w:val="24"/>
          <w:szCs w:val="24"/>
        </w:rPr>
        <w:t xml:space="preserve">liquidity value </w:t>
      </w:r>
      <w:bookmarkEnd w:id="3"/>
      <w:r w:rsidRPr="0032659E">
        <w:rPr>
          <w:rFonts w:ascii="Times New Roman" w:hAnsi="Times New Roman" w:cs="Times New Roman"/>
          <w:sz w:val="24"/>
          <w:szCs w:val="24"/>
        </w:rPr>
        <w:t>is plotted in Fig. 2. Within the range from price 900 to 1100, the value of liquidity</w:t>
      </w:r>
      <w:r w:rsidR="008C5891" w:rsidRPr="0032659E">
        <w:rPr>
          <w:rFonts w:ascii="Times New Roman" w:hAnsi="Times New Roman" w:cs="Times New Roman"/>
          <w:sz w:val="24"/>
          <w:szCs w:val="24"/>
        </w:rPr>
        <w:t xml:space="preserve"> shown in </w:t>
      </w:r>
      <w:r w:rsidR="0021121D">
        <w:rPr>
          <w:rFonts w:ascii="Times New Roman" w:hAnsi="Times New Roman" w:cs="Times New Roman"/>
          <w:sz w:val="24"/>
          <w:szCs w:val="24"/>
        </w:rPr>
        <w:t xml:space="preserve">the </w:t>
      </w:r>
      <w:r w:rsidR="008C5891" w:rsidRPr="0032659E">
        <w:rPr>
          <w:rFonts w:ascii="Times New Roman" w:hAnsi="Times New Roman" w:cs="Times New Roman"/>
          <w:sz w:val="24"/>
          <w:szCs w:val="24"/>
        </w:rPr>
        <w:t>red curve</w:t>
      </w:r>
      <w:r w:rsidRPr="0032659E">
        <w:rPr>
          <w:rFonts w:ascii="Times New Roman" w:hAnsi="Times New Roman" w:cs="Times New Roman"/>
          <w:sz w:val="24"/>
          <w:szCs w:val="24"/>
        </w:rPr>
        <w:t xml:space="preserve"> </w:t>
      </w:r>
      <w:r w:rsidR="0021121D" w:rsidRPr="0021121D">
        <w:rPr>
          <w:rFonts w:ascii="Times New Roman" w:hAnsi="Times New Roman" w:cs="Times New Roman"/>
          <w:sz w:val="24"/>
          <w:szCs w:val="24"/>
        </w:rPr>
        <w:t xml:space="preserve">changes </w:t>
      </w:r>
      <w:r w:rsidRPr="0032659E">
        <w:rPr>
          <w:rFonts w:ascii="Times New Roman" w:hAnsi="Times New Roman" w:cs="Times New Roman"/>
          <w:sz w:val="24"/>
          <w:szCs w:val="24"/>
        </w:rPr>
        <w:t xml:space="preserve">significantly from -7.45% to 2.32%. In comparison, the hedged portfolio only </w:t>
      </w:r>
      <w:r w:rsidR="008C5891" w:rsidRPr="0032659E">
        <w:rPr>
          <w:rFonts w:ascii="Times New Roman" w:hAnsi="Times New Roman" w:cs="Times New Roman"/>
          <w:sz w:val="24"/>
          <w:szCs w:val="24"/>
        </w:rPr>
        <w:t xml:space="preserve">varies between -1.72% to 0%, which properly </w:t>
      </w:r>
      <w:r w:rsidR="0021121D" w:rsidRPr="0021121D">
        <w:rPr>
          <w:rFonts w:ascii="Times New Roman" w:hAnsi="Times New Roman" w:cs="Times New Roman"/>
          <w:sz w:val="24"/>
          <w:szCs w:val="24"/>
        </w:rPr>
        <w:t xml:space="preserve">hedges </w:t>
      </w:r>
      <w:r w:rsidR="008C5891" w:rsidRPr="0032659E">
        <w:rPr>
          <w:rFonts w:ascii="Times New Roman" w:hAnsi="Times New Roman" w:cs="Times New Roman"/>
          <w:sz w:val="24"/>
          <w:szCs w:val="24"/>
        </w:rPr>
        <w:t xml:space="preserve">the risk of market variation. </w:t>
      </w:r>
      <w:r w:rsidR="0001414B">
        <w:rPr>
          <w:rFonts w:ascii="Times New Roman" w:hAnsi="Times New Roman" w:cs="Times New Roman"/>
          <w:sz w:val="24"/>
          <w:szCs w:val="24"/>
        </w:rPr>
        <w:t xml:space="preserve">Moreover, when the price exceeded the hedge range </w:t>
      </w:r>
      <w:r w:rsidR="0001414B" w:rsidRPr="0032659E">
        <w:rPr>
          <w:rFonts w:ascii="Times New Roman" w:hAnsi="Times New Roman" w:cs="Times New Roman"/>
          <w:sz w:val="24"/>
          <w:szCs w:val="24"/>
        </w:rPr>
        <w:t>from price 900 to 1100</w:t>
      </w:r>
      <w:r w:rsidR="0001414B">
        <w:rPr>
          <w:rFonts w:ascii="Times New Roman" w:hAnsi="Times New Roman" w:cs="Times New Roman"/>
          <w:sz w:val="24"/>
          <w:szCs w:val="24"/>
        </w:rPr>
        <w:t>, the hedged position will</w:t>
      </w:r>
      <w:r w:rsidR="0001414B" w:rsidRPr="0001414B">
        <w:rPr>
          <w:rFonts w:ascii="Times New Roman" w:hAnsi="Times New Roman" w:cs="Times New Roman"/>
          <w:sz w:val="24"/>
          <w:szCs w:val="24"/>
        </w:rPr>
        <w:t xml:space="preserve"> </w:t>
      </w:r>
      <w:r w:rsidR="0001414B">
        <w:rPr>
          <w:rFonts w:ascii="Times New Roman" w:hAnsi="Times New Roman" w:cs="Times New Roman"/>
          <w:sz w:val="24"/>
          <w:szCs w:val="24"/>
        </w:rPr>
        <w:t>also</w:t>
      </w:r>
      <w:r w:rsidR="0001414B">
        <w:rPr>
          <w:rFonts w:ascii="Times New Roman" w:hAnsi="Times New Roman" w:cs="Times New Roman"/>
          <w:sz w:val="24"/>
          <w:szCs w:val="24"/>
        </w:rPr>
        <w:t xml:space="preserve"> be affected by the i</w:t>
      </w:r>
      <w:r w:rsidR="0001414B" w:rsidRPr="0032659E">
        <w:rPr>
          <w:rFonts w:ascii="Times New Roman" w:hAnsi="Times New Roman" w:cs="Times New Roman"/>
          <w:sz w:val="24"/>
          <w:szCs w:val="24"/>
        </w:rPr>
        <w:t>mpermanent loss</w:t>
      </w:r>
      <w:r w:rsidR="0001414B">
        <w:rPr>
          <w:rFonts w:ascii="Times New Roman" w:hAnsi="Times New Roman" w:cs="Times New Roman"/>
          <w:sz w:val="24"/>
          <w:szCs w:val="24"/>
        </w:rPr>
        <w:t xml:space="preserve">. Thus, an </w:t>
      </w:r>
      <w:r w:rsidR="0001414B" w:rsidRPr="0032659E">
        <w:rPr>
          <w:rFonts w:ascii="Times New Roman" w:hAnsi="Times New Roman" w:cs="Times New Roman"/>
          <w:sz w:val="24"/>
          <w:szCs w:val="24"/>
        </w:rPr>
        <w:t>automatically Hook</w:t>
      </w:r>
      <w:r w:rsidR="0001414B">
        <w:rPr>
          <w:rFonts w:ascii="Times New Roman" w:hAnsi="Times New Roman" w:cs="Times New Roman"/>
          <w:sz w:val="24"/>
          <w:szCs w:val="24"/>
        </w:rPr>
        <w:t xml:space="preserve"> should be built up to </w:t>
      </w:r>
      <w:r w:rsidR="0001414B" w:rsidRPr="0032659E">
        <w:rPr>
          <w:rFonts w:ascii="Times New Roman" w:hAnsi="Times New Roman" w:cs="Times New Roman"/>
          <w:sz w:val="24"/>
          <w:szCs w:val="24"/>
        </w:rPr>
        <w:t>close</w:t>
      </w:r>
      <w:r w:rsidR="0001414B">
        <w:rPr>
          <w:rFonts w:ascii="Times New Roman" w:hAnsi="Times New Roman" w:cs="Times New Roman"/>
          <w:sz w:val="24"/>
          <w:szCs w:val="24"/>
        </w:rPr>
        <w:t xml:space="preserve"> both liquidity </w:t>
      </w:r>
      <w:r w:rsidR="0001414B">
        <w:rPr>
          <w:rFonts w:ascii="Times New Roman" w:hAnsi="Times New Roman" w:cs="Times New Roman"/>
          <w:sz w:val="24"/>
          <w:szCs w:val="24"/>
        </w:rPr>
        <w:t xml:space="preserve">position </w:t>
      </w:r>
      <w:r w:rsidR="0001414B">
        <w:rPr>
          <w:rFonts w:ascii="Times New Roman" w:hAnsi="Times New Roman" w:cs="Times New Roman"/>
          <w:sz w:val="24"/>
          <w:szCs w:val="24"/>
        </w:rPr>
        <w:t xml:space="preserve">and hedge position once the market price arrives at the boundary to avoid loss. </w:t>
      </w:r>
    </w:p>
    <w:p w14:paraId="1F0CAA08" w14:textId="6C92A09E" w:rsidR="009445C0" w:rsidRPr="0032659E" w:rsidRDefault="00CB3B30" w:rsidP="00CA5C27">
      <w:pPr>
        <w:spacing w:after="0" w:line="360" w:lineRule="auto"/>
        <w:jc w:val="center"/>
        <w:rPr>
          <w:rFonts w:ascii="Times New Roman" w:hAnsi="Times New Roman" w:cs="Times New Roman"/>
          <w:sz w:val="24"/>
          <w:szCs w:val="24"/>
        </w:rPr>
      </w:pPr>
      <w:r w:rsidRPr="0032659E">
        <w:rPr>
          <w:rFonts w:ascii="Times New Roman" w:hAnsi="Times New Roman" w:cs="Times New Roman"/>
          <w:noProof/>
          <w:sz w:val="24"/>
          <w:szCs w:val="24"/>
        </w:rPr>
        <w:drawing>
          <wp:inline distT="0" distB="0" distL="0" distR="0" wp14:anchorId="32AE1097" wp14:editId="7F27B294">
            <wp:extent cx="3200400" cy="1935626"/>
            <wp:effectExtent l="0" t="0" r="0" b="7620"/>
            <wp:docPr id="11279300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00400" cy="1935626"/>
                    </a:xfrm>
                    <a:prstGeom prst="rect">
                      <a:avLst/>
                    </a:prstGeom>
                    <a:noFill/>
                    <a:ln>
                      <a:noFill/>
                    </a:ln>
                  </pic:spPr>
                </pic:pic>
              </a:graphicData>
            </a:graphic>
          </wp:inline>
        </w:drawing>
      </w:r>
    </w:p>
    <w:p w14:paraId="7EA142C4" w14:textId="52AE78AA" w:rsidR="00D511B4" w:rsidRDefault="00D511B4" w:rsidP="00CA5C27">
      <w:pPr>
        <w:spacing w:after="0" w:line="360" w:lineRule="auto"/>
        <w:jc w:val="center"/>
        <w:rPr>
          <w:rFonts w:ascii="Times New Roman" w:hAnsi="Times New Roman" w:cs="Times New Roman"/>
          <w:sz w:val="24"/>
          <w:szCs w:val="24"/>
        </w:rPr>
      </w:pPr>
      <w:r w:rsidRPr="0032659E">
        <w:rPr>
          <w:rFonts w:ascii="Times New Roman" w:hAnsi="Times New Roman" w:cs="Times New Roman"/>
          <w:sz w:val="24"/>
          <w:szCs w:val="24"/>
        </w:rPr>
        <w:t xml:space="preserve">Fig. 2. Comparison of </w:t>
      </w:r>
      <w:r w:rsidR="00596EC0" w:rsidRPr="0032659E">
        <w:rPr>
          <w:rFonts w:ascii="Times New Roman" w:hAnsi="Times New Roman" w:cs="Times New Roman"/>
          <w:sz w:val="24"/>
          <w:szCs w:val="24"/>
        </w:rPr>
        <w:t>hedged portfolio and liquidity value</w:t>
      </w:r>
      <w:r w:rsidRPr="0032659E">
        <w:rPr>
          <w:rFonts w:ascii="Times New Roman" w:hAnsi="Times New Roman" w:cs="Times New Roman"/>
          <w:sz w:val="24"/>
          <w:szCs w:val="24"/>
        </w:rPr>
        <w:t>.</w:t>
      </w:r>
    </w:p>
    <w:p w14:paraId="16EE4077" w14:textId="77777777" w:rsidR="0032659E" w:rsidRPr="0032659E" w:rsidRDefault="0032659E" w:rsidP="00CA5C27">
      <w:pPr>
        <w:spacing w:after="0" w:line="360" w:lineRule="auto"/>
        <w:jc w:val="center"/>
        <w:rPr>
          <w:rFonts w:ascii="Times New Roman" w:hAnsi="Times New Roman" w:cs="Times New Roman"/>
          <w:sz w:val="24"/>
          <w:szCs w:val="24"/>
        </w:rPr>
      </w:pPr>
    </w:p>
    <w:p w14:paraId="2AC20B3F" w14:textId="7BAE63AE" w:rsidR="008C5891" w:rsidRPr="0032659E" w:rsidRDefault="008C5891" w:rsidP="008C5891">
      <w:pPr>
        <w:spacing w:after="0" w:line="360" w:lineRule="auto"/>
        <w:jc w:val="center"/>
        <w:rPr>
          <w:rFonts w:ascii="Times New Roman" w:hAnsi="Times New Roman" w:cs="Times New Roman"/>
          <w:caps/>
          <w:sz w:val="24"/>
          <w:szCs w:val="24"/>
        </w:rPr>
      </w:pPr>
      <w:r w:rsidRPr="0032659E">
        <w:rPr>
          <w:rFonts w:ascii="Times New Roman" w:hAnsi="Times New Roman" w:cs="Times New Roman"/>
          <w:caps/>
          <w:sz w:val="24"/>
          <w:szCs w:val="24"/>
        </w:rPr>
        <w:t>Calculation</w:t>
      </w:r>
    </w:p>
    <w:p w14:paraId="40C197E1" w14:textId="4BC99F3F" w:rsidR="007036FD" w:rsidRPr="0032659E" w:rsidRDefault="007036FD" w:rsidP="007036FD">
      <w:pPr>
        <w:spacing w:after="0" w:line="276" w:lineRule="auto"/>
        <w:jc w:val="both"/>
        <w:rPr>
          <w:rFonts w:ascii="Times New Roman" w:hAnsi="Times New Roman" w:cs="Times New Roman"/>
          <w:sz w:val="24"/>
          <w:szCs w:val="24"/>
        </w:rPr>
      </w:pPr>
      <w:r w:rsidRPr="0032659E">
        <w:rPr>
          <w:rFonts w:ascii="Times New Roman" w:hAnsi="Times New Roman" w:cs="Times New Roman"/>
          <w:sz w:val="24"/>
          <w:szCs w:val="24"/>
        </w:rPr>
        <w:t xml:space="preserve">When the user provides the liquidity for the hedged swap pool, some parameters have already known, such as the user initial value, the liquidity range, and current market price, as shown in the left part of Table 1. Based on the information, we will </w:t>
      </w:r>
      <w:r w:rsidR="00635566">
        <w:rPr>
          <w:rFonts w:ascii="Times New Roman" w:hAnsi="Times New Roman" w:cs="Times New Roman"/>
          <w:sz w:val="24"/>
          <w:szCs w:val="24"/>
        </w:rPr>
        <w:t>calculate</w:t>
      </w:r>
      <w:r w:rsidRPr="0032659E">
        <w:rPr>
          <w:rFonts w:ascii="Times New Roman" w:hAnsi="Times New Roman" w:cs="Times New Roman"/>
          <w:sz w:val="24"/>
          <w:szCs w:val="24"/>
        </w:rPr>
        <w:t xml:space="preserve"> the liquidity position and the hedge position.</w:t>
      </w:r>
    </w:p>
    <w:p w14:paraId="06F1B19D" w14:textId="28F7AD56" w:rsidR="00CA5C27" w:rsidRPr="0032659E" w:rsidRDefault="00CA5C27" w:rsidP="00CA5C27">
      <w:pPr>
        <w:spacing w:after="0" w:line="276" w:lineRule="auto"/>
        <w:jc w:val="center"/>
        <w:rPr>
          <w:rFonts w:ascii="Times New Roman" w:hAnsi="Times New Roman" w:cs="Times New Roman"/>
          <w:sz w:val="24"/>
          <w:szCs w:val="24"/>
        </w:rPr>
      </w:pPr>
      <w:r w:rsidRPr="0032659E">
        <w:rPr>
          <w:rFonts w:ascii="Times New Roman" w:hAnsi="Times New Roman" w:cs="Times New Roman"/>
          <w:sz w:val="24"/>
          <w:szCs w:val="24"/>
        </w:rPr>
        <w:t>Table 1: Symbols used.</w:t>
      </w:r>
    </w:p>
    <w:tbl>
      <w:tblPr>
        <w:tblStyle w:val="TableGrid"/>
        <w:tblW w:w="0" w:type="auto"/>
        <w:tblLayout w:type="fixed"/>
        <w:tblLook w:val="04A0" w:firstRow="1" w:lastRow="0" w:firstColumn="1" w:lastColumn="0" w:noHBand="0" w:noVBand="1"/>
      </w:tblPr>
      <w:tblGrid>
        <w:gridCol w:w="892"/>
        <w:gridCol w:w="2880"/>
        <w:gridCol w:w="990"/>
        <w:gridCol w:w="4582"/>
      </w:tblGrid>
      <w:tr w:rsidR="00677BAF" w:rsidRPr="0032659E" w14:paraId="3C233E77" w14:textId="77777777" w:rsidTr="0032659E">
        <w:tc>
          <w:tcPr>
            <w:tcW w:w="3772" w:type="dxa"/>
            <w:gridSpan w:val="2"/>
          </w:tcPr>
          <w:p w14:paraId="3BFD51A2" w14:textId="5085167D" w:rsidR="00677BAF" w:rsidRPr="0032659E" w:rsidRDefault="00677BAF" w:rsidP="00022C73">
            <w:pPr>
              <w:spacing w:line="276" w:lineRule="auto"/>
              <w:jc w:val="center"/>
              <w:rPr>
                <w:rFonts w:ascii="Times New Roman" w:hAnsi="Times New Roman" w:cs="Times New Roman"/>
                <w:sz w:val="20"/>
                <w:szCs w:val="20"/>
              </w:rPr>
            </w:pPr>
            <w:r w:rsidRPr="0032659E">
              <w:rPr>
                <w:rFonts w:ascii="Times New Roman" w:hAnsi="Times New Roman" w:cs="Times New Roman"/>
                <w:sz w:val="20"/>
                <w:szCs w:val="20"/>
              </w:rPr>
              <w:t>Known variable</w:t>
            </w:r>
          </w:p>
        </w:tc>
        <w:tc>
          <w:tcPr>
            <w:tcW w:w="5572" w:type="dxa"/>
            <w:gridSpan w:val="2"/>
          </w:tcPr>
          <w:p w14:paraId="09DE9C6A" w14:textId="22F9B00F" w:rsidR="00677BAF" w:rsidRPr="0032659E" w:rsidRDefault="00677BAF" w:rsidP="00022C73">
            <w:pPr>
              <w:spacing w:line="276" w:lineRule="auto"/>
              <w:jc w:val="center"/>
              <w:rPr>
                <w:rFonts w:ascii="Times New Roman" w:hAnsi="Times New Roman" w:cs="Times New Roman"/>
                <w:sz w:val="20"/>
                <w:szCs w:val="20"/>
              </w:rPr>
            </w:pPr>
            <w:r w:rsidRPr="0032659E">
              <w:rPr>
                <w:rFonts w:ascii="Times New Roman" w:hAnsi="Times New Roman" w:cs="Times New Roman"/>
                <w:sz w:val="20"/>
                <w:szCs w:val="20"/>
              </w:rPr>
              <w:t>To be solved</w:t>
            </w:r>
          </w:p>
        </w:tc>
      </w:tr>
      <w:tr w:rsidR="00022C73" w:rsidRPr="0032659E" w14:paraId="1F8A806C" w14:textId="77777777" w:rsidTr="0032659E">
        <w:tc>
          <w:tcPr>
            <w:tcW w:w="892" w:type="dxa"/>
          </w:tcPr>
          <w:p w14:paraId="2F2026AD" w14:textId="6D646F6D" w:rsidR="007036FD" w:rsidRPr="0032659E" w:rsidRDefault="007036FD" w:rsidP="007036FD">
            <w:pPr>
              <w:spacing w:line="276" w:lineRule="auto"/>
              <w:rPr>
                <w:rFonts w:ascii="Times New Roman" w:hAnsi="Times New Roman" w:cs="Times New Roman"/>
                <w:sz w:val="20"/>
                <w:szCs w:val="20"/>
              </w:rPr>
            </w:pPr>
            <w:r w:rsidRPr="0032659E">
              <w:rPr>
                <w:rFonts w:ascii="Times New Roman" w:hAnsi="Times New Roman" w:cs="Times New Roman"/>
                <w:sz w:val="20"/>
                <w:szCs w:val="20"/>
              </w:rPr>
              <w:t xml:space="preserve">Symbol </w:t>
            </w:r>
          </w:p>
        </w:tc>
        <w:tc>
          <w:tcPr>
            <w:tcW w:w="2880" w:type="dxa"/>
          </w:tcPr>
          <w:p w14:paraId="7F788207" w14:textId="4113A953" w:rsidR="007036FD" w:rsidRPr="0032659E" w:rsidRDefault="007036FD" w:rsidP="007036FD">
            <w:pPr>
              <w:spacing w:line="276" w:lineRule="auto"/>
              <w:rPr>
                <w:rFonts w:ascii="Times New Roman" w:hAnsi="Times New Roman" w:cs="Times New Roman"/>
                <w:sz w:val="20"/>
                <w:szCs w:val="20"/>
              </w:rPr>
            </w:pPr>
            <w:r w:rsidRPr="0032659E">
              <w:rPr>
                <w:rFonts w:ascii="Times New Roman" w:hAnsi="Times New Roman" w:cs="Times New Roman"/>
                <w:sz w:val="20"/>
                <w:szCs w:val="20"/>
              </w:rPr>
              <w:t>Notes</w:t>
            </w:r>
          </w:p>
        </w:tc>
        <w:tc>
          <w:tcPr>
            <w:tcW w:w="990" w:type="dxa"/>
          </w:tcPr>
          <w:p w14:paraId="4D2135D0" w14:textId="16BDEE75" w:rsidR="007036FD" w:rsidRPr="0032659E" w:rsidRDefault="007036FD" w:rsidP="007036FD">
            <w:pPr>
              <w:spacing w:line="276" w:lineRule="auto"/>
              <w:rPr>
                <w:rFonts w:ascii="Times New Roman" w:hAnsi="Times New Roman" w:cs="Times New Roman"/>
                <w:sz w:val="20"/>
                <w:szCs w:val="20"/>
              </w:rPr>
            </w:pPr>
            <w:r w:rsidRPr="0032659E">
              <w:rPr>
                <w:rFonts w:ascii="Times New Roman" w:hAnsi="Times New Roman" w:cs="Times New Roman"/>
                <w:sz w:val="20"/>
                <w:szCs w:val="20"/>
              </w:rPr>
              <w:t xml:space="preserve">Symbol </w:t>
            </w:r>
          </w:p>
        </w:tc>
        <w:tc>
          <w:tcPr>
            <w:tcW w:w="4582" w:type="dxa"/>
          </w:tcPr>
          <w:p w14:paraId="0E1A3C5D" w14:textId="0F71C889" w:rsidR="007036FD" w:rsidRPr="0032659E" w:rsidRDefault="007036FD" w:rsidP="007036FD">
            <w:pPr>
              <w:spacing w:line="276" w:lineRule="auto"/>
              <w:rPr>
                <w:rFonts w:ascii="Times New Roman" w:hAnsi="Times New Roman" w:cs="Times New Roman"/>
                <w:sz w:val="20"/>
                <w:szCs w:val="20"/>
              </w:rPr>
            </w:pPr>
            <w:r w:rsidRPr="0032659E">
              <w:rPr>
                <w:rFonts w:ascii="Times New Roman" w:hAnsi="Times New Roman" w:cs="Times New Roman"/>
                <w:sz w:val="20"/>
                <w:szCs w:val="20"/>
              </w:rPr>
              <w:t>Notes</w:t>
            </w:r>
          </w:p>
        </w:tc>
      </w:tr>
      <w:tr w:rsidR="00022C73" w:rsidRPr="0032659E" w14:paraId="203E039C" w14:textId="77777777" w:rsidTr="0032659E">
        <w:tc>
          <w:tcPr>
            <w:tcW w:w="892" w:type="dxa"/>
          </w:tcPr>
          <w:p w14:paraId="1F6D7166" w14:textId="37E6D6E4" w:rsidR="007036FD" w:rsidRPr="0032659E" w:rsidRDefault="00000000" w:rsidP="007036FD">
            <w:pPr>
              <w:spacing w:line="276" w:lineRule="auto"/>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oMath>
            </m:oMathPara>
          </w:p>
        </w:tc>
        <w:tc>
          <w:tcPr>
            <w:tcW w:w="2880" w:type="dxa"/>
          </w:tcPr>
          <w:p w14:paraId="44A41871" w14:textId="2DCECA3D" w:rsidR="007036FD" w:rsidRPr="0032659E" w:rsidRDefault="007036FD" w:rsidP="007036FD">
            <w:pPr>
              <w:spacing w:line="276" w:lineRule="auto"/>
              <w:rPr>
                <w:rFonts w:ascii="Times New Roman" w:hAnsi="Times New Roman" w:cs="Times New Roman"/>
                <w:sz w:val="20"/>
                <w:szCs w:val="20"/>
              </w:rPr>
            </w:pPr>
            <w:r w:rsidRPr="0032659E">
              <w:rPr>
                <w:rFonts w:ascii="Times New Roman" w:hAnsi="Times New Roman" w:cs="Times New Roman"/>
                <w:sz w:val="20"/>
                <w:szCs w:val="20"/>
              </w:rPr>
              <w:t>User initial value</w:t>
            </w:r>
          </w:p>
        </w:tc>
        <w:tc>
          <w:tcPr>
            <w:tcW w:w="990" w:type="dxa"/>
          </w:tcPr>
          <w:p w14:paraId="664A7E57" w14:textId="012E1FD6" w:rsidR="007036FD" w:rsidRPr="0032659E" w:rsidRDefault="007036FD" w:rsidP="007036FD">
            <w:pPr>
              <w:spacing w:line="276" w:lineRule="auto"/>
              <w:rPr>
                <w:rFonts w:ascii="Times New Roman" w:hAnsi="Times New Roman" w:cs="Times New Roman"/>
                <w:sz w:val="20"/>
                <w:szCs w:val="20"/>
              </w:rPr>
            </w:pPr>
            <m:oMathPara>
              <m:oMath>
                <m:r>
                  <w:rPr>
                    <w:rFonts w:ascii="Cambria Math" w:hAnsi="Cambria Math" w:cs="Times New Roman"/>
                    <w:sz w:val="20"/>
                    <w:szCs w:val="20"/>
                  </w:rPr>
                  <m:t>x</m:t>
                </m:r>
              </m:oMath>
            </m:oMathPara>
          </w:p>
        </w:tc>
        <w:tc>
          <w:tcPr>
            <w:tcW w:w="4582" w:type="dxa"/>
          </w:tcPr>
          <w:p w14:paraId="52DDC0E5" w14:textId="6689BFC7" w:rsidR="007036FD" w:rsidRPr="0032659E" w:rsidRDefault="0088486F" w:rsidP="007036FD">
            <w:pPr>
              <w:spacing w:line="276" w:lineRule="auto"/>
              <w:rPr>
                <w:rFonts w:ascii="Times New Roman" w:hAnsi="Times New Roman" w:cs="Times New Roman"/>
                <w:sz w:val="20"/>
                <w:szCs w:val="20"/>
              </w:rPr>
            </w:pPr>
            <w:r w:rsidRPr="0032659E">
              <w:rPr>
                <w:rFonts w:ascii="Times New Roman" w:hAnsi="Times New Roman" w:cs="Times New Roman"/>
                <w:sz w:val="20"/>
                <w:szCs w:val="20"/>
              </w:rPr>
              <w:t>Provided a</w:t>
            </w:r>
            <w:r w:rsidR="007036FD" w:rsidRPr="0032659E">
              <w:rPr>
                <w:rFonts w:ascii="Times New Roman" w:hAnsi="Times New Roman" w:cs="Times New Roman"/>
                <w:sz w:val="20"/>
                <w:szCs w:val="20"/>
              </w:rPr>
              <w:t xml:space="preserve">mount of </w:t>
            </w:r>
            <w:r w:rsidR="007E59FC" w:rsidRPr="0032659E">
              <w:rPr>
                <w:rFonts w:ascii="Times New Roman" w:hAnsi="Times New Roman" w:cs="Times New Roman"/>
                <w:sz w:val="20"/>
                <w:szCs w:val="20"/>
              </w:rPr>
              <w:t xml:space="preserve">volatile </w:t>
            </w:r>
            <w:r w:rsidR="007036FD" w:rsidRPr="0032659E">
              <w:rPr>
                <w:rFonts w:ascii="Times New Roman" w:hAnsi="Times New Roman" w:cs="Times New Roman"/>
                <w:sz w:val="20"/>
                <w:szCs w:val="20"/>
              </w:rPr>
              <w:t xml:space="preserve">asset </w:t>
            </w:r>
            <w:r w:rsidR="007E59FC" w:rsidRPr="0032659E">
              <w:rPr>
                <w:rFonts w:ascii="Times New Roman" w:hAnsi="Times New Roman" w:cs="Times New Roman"/>
                <w:sz w:val="20"/>
                <w:szCs w:val="20"/>
              </w:rPr>
              <w:t>(e.g., ETH) for pool</w:t>
            </w:r>
          </w:p>
        </w:tc>
      </w:tr>
      <w:tr w:rsidR="00022C73" w:rsidRPr="0032659E" w14:paraId="2152B130" w14:textId="77777777" w:rsidTr="0032659E">
        <w:tc>
          <w:tcPr>
            <w:tcW w:w="892" w:type="dxa"/>
          </w:tcPr>
          <w:p w14:paraId="486A963C" w14:textId="2809B4CE" w:rsidR="007036FD" w:rsidRPr="0032659E" w:rsidRDefault="00000000" w:rsidP="007036FD">
            <w:pPr>
              <w:spacing w:line="276" w:lineRule="auto"/>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a</m:t>
                    </m:r>
                  </m:sub>
                </m:sSub>
              </m:oMath>
            </m:oMathPara>
          </w:p>
        </w:tc>
        <w:tc>
          <w:tcPr>
            <w:tcW w:w="2880" w:type="dxa"/>
          </w:tcPr>
          <w:p w14:paraId="3C12503E" w14:textId="176A1D0D" w:rsidR="007036FD" w:rsidRPr="0032659E" w:rsidRDefault="007036FD" w:rsidP="007036FD">
            <w:pPr>
              <w:spacing w:line="276" w:lineRule="auto"/>
              <w:rPr>
                <w:rFonts w:ascii="Times New Roman" w:hAnsi="Times New Roman" w:cs="Times New Roman"/>
                <w:sz w:val="20"/>
                <w:szCs w:val="20"/>
              </w:rPr>
            </w:pPr>
            <w:r w:rsidRPr="0032659E">
              <w:rPr>
                <w:rFonts w:ascii="Times New Roman" w:hAnsi="Times New Roman" w:cs="Times New Roman"/>
                <w:sz w:val="20"/>
                <w:szCs w:val="20"/>
              </w:rPr>
              <w:t>Lower bound of a price range</w:t>
            </w:r>
          </w:p>
        </w:tc>
        <w:tc>
          <w:tcPr>
            <w:tcW w:w="990" w:type="dxa"/>
          </w:tcPr>
          <w:p w14:paraId="259D2933" w14:textId="3AF7FAC9" w:rsidR="007036FD" w:rsidRPr="0032659E" w:rsidRDefault="007036FD" w:rsidP="007036FD">
            <w:pPr>
              <w:spacing w:line="276" w:lineRule="auto"/>
              <w:rPr>
                <w:rFonts w:ascii="Times New Roman" w:hAnsi="Times New Roman" w:cs="Times New Roman"/>
                <w:sz w:val="20"/>
                <w:szCs w:val="20"/>
              </w:rPr>
            </w:pPr>
            <m:oMathPara>
              <m:oMath>
                <m:r>
                  <w:rPr>
                    <w:rFonts w:ascii="Cambria Math" w:hAnsi="Cambria Math" w:cs="Times New Roman"/>
                    <w:sz w:val="20"/>
                    <w:szCs w:val="20"/>
                  </w:rPr>
                  <m:t>y</m:t>
                </m:r>
              </m:oMath>
            </m:oMathPara>
          </w:p>
        </w:tc>
        <w:tc>
          <w:tcPr>
            <w:tcW w:w="4582" w:type="dxa"/>
          </w:tcPr>
          <w:p w14:paraId="194258BB" w14:textId="4D8F11AE" w:rsidR="007036FD" w:rsidRPr="0032659E" w:rsidRDefault="0088486F" w:rsidP="007036FD">
            <w:pPr>
              <w:spacing w:line="276" w:lineRule="auto"/>
              <w:rPr>
                <w:rFonts w:ascii="Times New Roman" w:hAnsi="Times New Roman" w:cs="Times New Roman"/>
                <w:sz w:val="20"/>
                <w:szCs w:val="20"/>
              </w:rPr>
            </w:pPr>
            <w:r w:rsidRPr="0032659E">
              <w:rPr>
                <w:rFonts w:ascii="Times New Roman" w:hAnsi="Times New Roman" w:cs="Times New Roman"/>
                <w:sz w:val="20"/>
                <w:szCs w:val="20"/>
              </w:rPr>
              <w:t>Provided a</w:t>
            </w:r>
            <w:r w:rsidR="007036FD" w:rsidRPr="0032659E">
              <w:rPr>
                <w:rFonts w:ascii="Times New Roman" w:hAnsi="Times New Roman" w:cs="Times New Roman"/>
                <w:sz w:val="20"/>
                <w:szCs w:val="20"/>
              </w:rPr>
              <w:t xml:space="preserve">mount of </w:t>
            </w:r>
            <w:r w:rsidR="007E59FC" w:rsidRPr="0032659E">
              <w:rPr>
                <w:rFonts w:ascii="Times New Roman" w:hAnsi="Times New Roman" w:cs="Times New Roman"/>
                <w:sz w:val="20"/>
                <w:szCs w:val="20"/>
              </w:rPr>
              <w:t>stable</w:t>
            </w:r>
            <w:r w:rsidR="007036FD" w:rsidRPr="0032659E">
              <w:rPr>
                <w:rFonts w:ascii="Times New Roman" w:hAnsi="Times New Roman" w:cs="Times New Roman"/>
                <w:sz w:val="20"/>
                <w:szCs w:val="20"/>
              </w:rPr>
              <w:t xml:space="preserve"> asset </w:t>
            </w:r>
            <w:r w:rsidR="007E59FC" w:rsidRPr="0032659E">
              <w:rPr>
                <w:rFonts w:ascii="Times New Roman" w:hAnsi="Times New Roman" w:cs="Times New Roman"/>
                <w:sz w:val="20"/>
                <w:szCs w:val="20"/>
              </w:rPr>
              <w:t>(e.g., USDC) for pool</w:t>
            </w:r>
          </w:p>
        </w:tc>
      </w:tr>
      <w:tr w:rsidR="00022C73" w:rsidRPr="0032659E" w14:paraId="67E7AC50" w14:textId="77777777" w:rsidTr="0032659E">
        <w:tc>
          <w:tcPr>
            <w:tcW w:w="892" w:type="dxa"/>
          </w:tcPr>
          <w:p w14:paraId="5A49C476" w14:textId="5CE949DF" w:rsidR="007036FD" w:rsidRPr="0032659E" w:rsidRDefault="00000000" w:rsidP="007036FD">
            <w:pPr>
              <w:spacing w:line="276" w:lineRule="auto"/>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b</m:t>
                    </m:r>
                  </m:sub>
                </m:sSub>
              </m:oMath>
            </m:oMathPara>
          </w:p>
        </w:tc>
        <w:tc>
          <w:tcPr>
            <w:tcW w:w="2880" w:type="dxa"/>
          </w:tcPr>
          <w:p w14:paraId="5B02D1D6" w14:textId="7CC3DB28" w:rsidR="007036FD" w:rsidRPr="0032659E" w:rsidRDefault="007036FD" w:rsidP="007036FD">
            <w:pPr>
              <w:spacing w:line="276" w:lineRule="auto"/>
              <w:rPr>
                <w:rFonts w:ascii="Times New Roman" w:hAnsi="Times New Roman" w:cs="Times New Roman"/>
                <w:sz w:val="20"/>
                <w:szCs w:val="20"/>
              </w:rPr>
            </w:pPr>
            <w:r w:rsidRPr="0032659E">
              <w:rPr>
                <w:rFonts w:ascii="Times New Roman" w:hAnsi="Times New Roman" w:cs="Times New Roman"/>
                <w:sz w:val="20"/>
                <w:szCs w:val="20"/>
              </w:rPr>
              <w:t>Upper bound of a price range</w:t>
            </w:r>
          </w:p>
        </w:tc>
        <w:tc>
          <w:tcPr>
            <w:tcW w:w="990" w:type="dxa"/>
          </w:tcPr>
          <w:p w14:paraId="1638D8F5" w14:textId="3E94C5FA" w:rsidR="007036FD" w:rsidRPr="0032659E" w:rsidRDefault="007036FD" w:rsidP="007036FD">
            <w:pPr>
              <w:spacing w:line="276" w:lineRule="auto"/>
              <w:rPr>
                <w:rFonts w:ascii="Times New Roman" w:hAnsi="Times New Roman" w:cs="Times New Roman"/>
                <w:sz w:val="20"/>
                <w:szCs w:val="20"/>
              </w:rPr>
            </w:pPr>
            <m:oMathPara>
              <m:oMath>
                <m:r>
                  <w:rPr>
                    <w:rFonts w:ascii="Cambria Math" w:hAnsi="Cambria Math" w:cs="Times New Roman"/>
                    <w:sz w:val="20"/>
                    <w:szCs w:val="20"/>
                  </w:rPr>
                  <m:t>L</m:t>
                </m:r>
              </m:oMath>
            </m:oMathPara>
          </w:p>
        </w:tc>
        <w:tc>
          <w:tcPr>
            <w:tcW w:w="4582" w:type="dxa"/>
          </w:tcPr>
          <w:p w14:paraId="1DE7FD28" w14:textId="6C7BDDE9" w:rsidR="007036FD" w:rsidRPr="0032659E" w:rsidRDefault="007036FD" w:rsidP="007036FD">
            <w:pPr>
              <w:spacing w:line="276" w:lineRule="auto"/>
              <w:rPr>
                <w:rFonts w:ascii="Times New Roman" w:hAnsi="Times New Roman" w:cs="Times New Roman"/>
                <w:sz w:val="20"/>
                <w:szCs w:val="20"/>
              </w:rPr>
            </w:pPr>
            <w:r w:rsidRPr="0032659E">
              <w:rPr>
                <w:rFonts w:ascii="Times New Roman" w:hAnsi="Times New Roman" w:cs="Times New Roman"/>
                <w:sz w:val="20"/>
                <w:szCs w:val="20"/>
              </w:rPr>
              <w:t>Virtual liquidity</w:t>
            </w:r>
          </w:p>
        </w:tc>
      </w:tr>
      <w:tr w:rsidR="00022C73" w:rsidRPr="0032659E" w14:paraId="15E60371" w14:textId="77777777" w:rsidTr="0032659E">
        <w:tc>
          <w:tcPr>
            <w:tcW w:w="892" w:type="dxa"/>
          </w:tcPr>
          <w:p w14:paraId="0DEE5AF0" w14:textId="5BAF17B4" w:rsidR="007036FD" w:rsidRPr="0032659E" w:rsidRDefault="007036FD" w:rsidP="007036FD">
            <w:pPr>
              <w:spacing w:line="276" w:lineRule="auto"/>
              <w:rPr>
                <w:rFonts w:ascii="Times New Roman" w:hAnsi="Times New Roman" w:cs="Times New Roman"/>
                <w:sz w:val="20"/>
                <w:szCs w:val="20"/>
              </w:rPr>
            </w:pPr>
            <m:oMathPara>
              <m:oMath>
                <m:r>
                  <w:rPr>
                    <w:rFonts w:ascii="Cambria Math" w:hAnsi="Cambria Math" w:cs="Times New Roman"/>
                    <w:sz w:val="20"/>
                    <w:szCs w:val="20"/>
                  </w:rPr>
                  <m:t>P</m:t>
                </m:r>
              </m:oMath>
            </m:oMathPara>
          </w:p>
        </w:tc>
        <w:tc>
          <w:tcPr>
            <w:tcW w:w="2880" w:type="dxa"/>
          </w:tcPr>
          <w:p w14:paraId="0C235FD0" w14:textId="11E62AC4" w:rsidR="007036FD" w:rsidRPr="0032659E" w:rsidRDefault="007036FD" w:rsidP="007036FD">
            <w:pPr>
              <w:spacing w:line="276" w:lineRule="auto"/>
              <w:rPr>
                <w:rFonts w:ascii="Times New Roman" w:hAnsi="Times New Roman" w:cs="Times New Roman"/>
                <w:sz w:val="20"/>
                <w:szCs w:val="20"/>
              </w:rPr>
            </w:pPr>
            <w:r w:rsidRPr="0032659E">
              <w:rPr>
                <w:rFonts w:ascii="Times New Roman" w:hAnsi="Times New Roman" w:cs="Times New Roman" w:hint="eastAsia"/>
                <w:sz w:val="20"/>
                <w:szCs w:val="20"/>
              </w:rPr>
              <w:t>M</w:t>
            </w:r>
            <w:r w:rsidRPr="0032659E">
              <w:rPr>
                <w:rFonts w:ascii="Times New Roman" w:hAnsi="Times New Roman" w:cs="Times New Roman"/>
                <w:sz w:val="20"/>
                <w:szCs w:val="20"/>
              </w:rPr>
              <w:t>arket Price</w:t>
            </w:r>
          </w:p>
        </w:tc>
        <w:tc>
          <w:tcPr>
            <w:tcW w:w="990" w:type="dxa"/>
          </w:tcPr>
          <w:p w14:paraId="441F71FF" w14:textId="3157A4C1" w:rsidR="007036FD" w:rsidRPr="0032659E" w:rsidRDefault="0088486F" w:rsidP="007036FD">
            <w:pPr>
              <w:spacing w:line="276" w:lineRule="auto"/>
              <w:rPr>
                <w:rFonts w:ascii="Times New Roman" w:hAnsi="Times New Roman" w:cs="Times New Roman"/>
                <w:sz w:val="20"/>
                <w:szCs w:val="20"/>
              </w:rPr>
            </w:pPr>
            <m:oMathPara>
              <m:oMath>
                <m:r>
                  <w:rPr>
                    <w:rFonts w:ascii="Cambria Math" w:hAnsi="Cambria Math" w:cs="Times New Roman"/>
                    <w:sz w:val="20"/>
                    <w:szCs w:val="20"/>
                  </w:rPr>
                  <m:t>s</m:t>
                </m:r>
              </m:oMath>
            </m:oMathPara>
          </w:p>
        </w:tc>
        <w:tc>
          <w:tcPr>
            <w:tcW w:w="4582" w:type="dxa"/>
          </w:tcPr>
          <w:p w14:paraId="05652FC3" w14:textId="37B16700" w:rsidR="007036FD" w:rsidRPr="0032659E" w:rsidRDefault="0088486F" w:rsidP="007036FD">
            <w:pPr>
              <w:spacing w:line="276" w:lineRule="auto"/>
              <w:rPr>
                <w:rFonts w:ascii="Times New Roman" w:hAnsi="Times New Roman" w:cs="Times New Roman"/>
                <w:sz w:val="20"/>
                <w:szCs w:val="20"/>
              </w:rPr>
            </w:pPr>
            <w:r w:rsidRPr="0032659E">
              <w:rPr>
                <w:rFonts w:ascii="Times New Roman" w:hAnsi="Times New Roman" w:cs="Times New Roman"/>
                <w:sz w:val="20"/>
                <w:szCs w:val="20"/>
              </w:rPr>
              <w:t>Short amount of the volatile asset on lending</w:t>
            </w:r>
            <w:r w:rsidR="00AD49D3" w:rsidRPr="0032659E">
              <w:rPr>
                <w:rFonts w:ascii="Times New Roman" w:hAnsi="Times New Roman" w:cs="Times New Roman"/>
                <w:sz w:val="20"/>
                <w:szCs w:val="20"/>
              </w:rPr>
              <w:t xml:space="preserve"> protocol</w:t>
            </w:r>
          </w:p>
        </w:tc>
      </w:tr>
      <w:tr w:rsidR="00022C73" w:rsidRPr="0032659E" w14:paraId="3C47BE0C" w14:textId="77777777" w:rsidTr="0032659E">
        <w:tc>
          <w:tcPr>
            <w:tcW w:w="892" w:type="dxa"/>
          </w:tcPr>
          <w:p w14:paraId="534B82B1" w14:textId="1FCE6AF4" w:rsidR="007036FD" w:rsidRPr="0032659E" w:rsidRDefault="007036FD" w:rsidP="007036FD">
            <w:pPr>
              <w:spacing w:line="276" w:lineRule="auto"/>
              <w:rPr>
                <w:rFonts w:ascii="Times New Roman" w:hAnsi="Times New Roman" w:cs="Times New Roman"/>
                <w:sz w:val="20"/>
                <w:szCs w:val="20"/>
              </w:rPr>
            </w:pPr>
          </w:p>
        </w:tc>
        <w:tc>
          <w:tcPr>
            <w:tcW w:w="2880" w:type="dxa"/>
          </w:tcPr>
          <w:p w14:paraId="12E1B1AC" w14:textId="44DAFAA5" w:rsidR="007036FD" w:rsidRPr="0032659E" w:rsidRDefault="007036FD" w:rsidP="007036FD">
            <w:pPr>
              <w:spacing w:line="276" w:lineRule="auto"/>
              <w:rPr>
                <w:rFonts w:ascii="Times New Roman" w:hAnsi="Times New Roman" w:cs="Times New Roman"/>
                <w:sz w:val="20"/>
                <w:szCs w:val="20"/>
              </w:rPr>
            </w:pPr>
          </w:p>
        </w:tc>
        <w:tc>
          <w:tcPr>
            <w:tcW w:w="990" w:type="dxa"/>
          </w:tcPr>
          <w:p w14:paraId="7769C023" w14:textId="20E7714F" w:rsidR="007036FD" w:rsidRPr="0032659E" w:rsidRDefault="00AD3B26" w:rsidP="00AD3B26">
            <w:pPr>
              <w:spacing w:line="276" w:lineRule="auto"/>
              <w:jc w:val="center"/>
              <w:rPr>
                <w:rFonts w:ascii="Times New Roman" w:hAnsi="Times New Roman" w:cs="Times New Roman"/>
                <w:sz w:val="20"/>
                <w:szCs w:val="20"/>
              </w:rPr>
            </w:pPr>
            <w:r w:rsidRPr="0032659E">
              <w:rPr>
                <w:rFonts w:ascii="Times New Roman" w:hAnsi="Times New Roman" w:cs="Times New Roman"/>
                <w:sz w:val="20"/>
                <w:szCs w:val="20"/>
              </w:rPr>
              <w:t>Leverage</w:t>
            </w:r>
          </w:p>
        </w:tc>
        <w:tc>
          <w:tcPr>
            <w:tcW w:w="4582" w:type="dxa"/>
          </w:tcPr>
          <w:p w14:paraId="2EFD08CF" w14:textId="1D6C39FF" w:rsidR="007036FD" w:rsidRPr="0032659E" w:rsidRDefault="00022C73" w:rsidP="007036FD">
            <w:pPr>
              <w:spacing w:line="276" w:lineRule="auto"/>
              <w:rPr>
                <w:rFonts w:ascii="Times New Roman" w:hAnsi="Times New Roman" w:cs="Times New Roman"/>
                <w:sz w:val="20"/>
                <w:szCs w:val="20"/>
              </w:rPr>
            </w:pPr>
            <w:r w:rsidRPr="0032659E">
              <w:rPr>
                <w:rFonts w:ascii="Times New Roman" w:hAnsi="Times New Roman" w:cs="Times New Roman"/>
                <w:sz w:val="20"/>
                <w:szCs w:val="20"/>
              </w:rPr>
              <w:t>The leverage used on lending protocol</w:t>
            </w:r>
          </w:p>
        </w:tc>
      </w:tr>
    </w:tbl>
    <w:p w14:paraId="47B5128D" w14:textId="77777777" w:rsidR="007036FD" w:rsidRPr="0032659E" w:rsidRDefault="007036FD" w:rsidP="007036FD">
      <w:pPr>
        <w:spacing w:after="0" w:line="276" w:lineRule="auto"/>
        <w:rPr>
          <w:rFonts w:ascii="Times New Roman" w:hAnsi="Times New Roman" w:cs="Times New Roman"/>
          <w:sz w:val="24"/>
          <w:szCs w:val="24"/>
        </w:rPr>
      </w:pPr>
    </w:p>
    <w:p w14:paraId="0B40657E" w14:textId="551C5193" w:rsidR="00B615C7" w:rsidRPr="0032659E" w:rsidRDefault="00B615C7" w:rsidP="00B615C7">
      <w:pPr>
        <w:spacing w:after="0" w:line="276" w:lineRule="auto"/>
        <w:jc w:val="both"/>
        <w:rPr>
          <w:rFonts w:ascii="Times New Roman" w:hAnsi="Times New Roman" w:cs="Times New Roman"/>
          <w:sz w:val="24"/>
          <w:szCs w:val="24"/>
        </w:rPr>
      </w:pPr>
      <w:r w:rsidRPr="0032659E">
        <w:rPr>
          <w:rFonts w:ascii="Times New Roman" w:hAnsi="Times New Roman" w:cs="Times New Roman"/>
          <w:sz w:val="24"/>
          <w:szCs w:val="24"/>
        </w:rPr>
        <w:lastRenderedPageBreak/>
        <w:t>As the liquidity provides</w:t>
      </w:r>
      <w:r w:rsidR="007036FD" w:rsidRPr="0032659E">
        <w:rPr>
          <w:rFonts w:ascii="Times New Roman" w:hAnsi="Times New Roman" w:cs="Times New Roman"/>
          <w:sz w:val="24"/>
          <w:szCs w:val="24"/>
        </w:rPr>
        <w:t xml:space="preserve">, the </w:t>
      </w:r>
      <w:r w:rsidRPr="0032659E">
        <w:rPr>
          <w:rFonts w:ascii="Times New Roman" w:hAnsi="Times New Roman" w:cs="Times New Roman"/>
          <w:sz w:val="24"/>
          <w:szCs w:val="24"/>
        </w:rPr>
        <w:t xml:space="preserve">proportion </w:t>
      </w:r>
      <w:r w:rsidR="007036FD" w:rsidRPr="0032659E">
        <w:rPr>
          <w:rFonts w:ascii="Times New Roman" w:hAnsi="Times New Roman" w:cs="Times New Roman"/>
          <w:sz w:val="24"/>
          <w:szCs w:val="24"/>
        </w:rPr>
        <w:t xml:space="preserve">of </w:t>
      </w:r>
      <w:r w:rsidRPr="0032659E">
        <w:rPr>
          <w:rFonts w:ascii="Times New Roman" w:hAnsi="Times New Roman" w:cs="Times New Roman" w:hint="eastAsia"/>
          <w:sz w:val="24"/>
          <w:szCs w:val="24"/>
        </w:rPr>
        <w:t>asset</w:t>
      </w:r>
      <w:r w:rsidRPr="0032659E">
        <w:rPr>
          <w:rFonts w:ascii="Times New Roman" w:hAnsi="Times New Roman" w:cs="Times New Roman"/>
          <w:sz w:val="24"/>
          <w:szCs w:val="24"/>
        </w:rPr>
        <w:t xml:space="preserve">s in the pool should be first calculated. Uniswap </w:t>
      </w:r>
      <w:r w:rsidRPr="0032659E">
        <w:rPr>
          <w:rFonts w:ascii="Times New Roman" w:hAnsi="Times New Roman" w:cs="Times New Roman" w:hint="eastAsia"/>
          <w:sz w:val="24"/>
          <w:szCs w:val="24"/>
        </w:rPr>
        <w:t>V</w:t>
      </w:r>
      <w:r w:rsidRPr="0032659E">
        <w:rPr>
          <w:rFonts w:ascii="Times New Roman" w:hAnsi="Times New Roman" w:cs="Times New Roman"/>
          <w:sz w:val="24"/>
          <w:szCs w:val="24"/>
        </w:rPr>
        <w:t>3 provides pool liquidity equation</w:t>
      </w:r>
      <w:r w:rsidR="0021121D">
        <w:rPr>
          <w:rFonts w:ascii="Times New Roman" w:hAnsi="Times New Roman" w:cs="Times New Roman"/>
          <w:sz w:val="24"/>
          <w:szCs w:val="24"/>
        </w:rPr>
        <w:t>s</w:t>
      </w:r>
      <w:r w:rsidRPr="0032659E">
        <w:rPr>
          <w:rFonts w:ascii="Times New Roman" w:hAnsi="Times New Roman" w:cs="Times New Roman"/>
          <w:sz w:val="24"/>
          <w:szCs w:val="24"/>
        </w:rPr>
        <w:t xml:space="preserve"> as in (1)(2) [1]. The two equations contain three unknown variables for </w:t>
      </w:r>
      <w:r w:rsidR="0021121D">
        <w:rPr>
          <w:rFonts w:ascii="Times New Roman" w:hAnsi="Times New Roman" w:cs="Times New Roman"/>
          <w:sz w:val="24"/>
          <w:szCs w:val="24"/>
        </w:rPr>
        <w:t xml:space="preserve">the </w:t>
      </w:r>
      <w:r w:rsidRPr="0032659E">
        <w:rPr>
          <w:rFonts w:ascii="Times New Roman" w:hAnsi="Times New Roman" w:cs="Times New Roman"/>
          <w:sz w:val="24"/>
          <w:szCs w:val="24"/>
        </w:rPr>
        <w:t xml:space="preserve">current stage, including the amount first and second asset </w:t>
      </w:r>
      <w:r w:rsidR="0021121D" w:rsidRPr="0021121D">
        <w:rPr>
          <w:rFonts w:ascii="Times New Roman" w:hAnsi="Times New Roman" w:cs="Times New Roman"/>
          <w:sz w:val="24"/>
          <w:szCs w:val="24"/>
        </w:rPr>
        <w:t xml:space="preserve">needed </w:t>
      </w:r>
      <w:r w:rsidRPr="0032659E">
        <w:rPr>
          <w:rFonts w:ascii="Times New Roman" w:hAnsi="Times New Roman" w:cs="Times New Roman"/>
          <w:sz w:val="24"/>
          <w:szCs w:val="24"/>
        </w:rPr>
        <w:t xml:space="preserve">to provide for the </w:t>
      </w:r>
      <w:r w:rsidRPr="0032659E">
        <w:rPr>
          <w:rFonts w:ascii="Times New Roman" w:hAnsi="Times New Roman" w:cs="Times New Roman" w:hint="eastAsia"/>
          <w:sz w:val="24"/>
          <w:szCs w:val="24"/>
        </w:rPr>
        <w:t>po</w:t>
      </w:r>
      <w:r w:rsidRPr="0032659E">
        <w:rPr>
          <w:rFonts w:ascii="Times New Roman" w:hAnsi="Times New Roman" w:cs="Times New Roman"/>
          <w:sz w:val="24"/>
          <w:szCs w:val="24"/>
        </w:rPr>
        <w:t>ol (</w:t>
      </w:r>
      <m:oMath>
        <m:r>
          <w:rPr>
            <w:rFonts w:ascii="Cambria Math" w:hAnsi="Cambria Math" w:cs="Times New Roman"/>
            <w:sz w:val="24"/>
            <w:szCs w:val="24"/>
          </w:rPr>
          <m:t>x</m:t>
        </m:r>
      </m:oMath>
      <w:r w:rsidRPr="0032659E">
        <w:rPr>
          <w:rFonts w:ascii="Times New Roman" w:hAnsi="Times New Roman" w:cs="Times New Roman"/>
          <w:sz w:val="24"/>
          <w:szCs w:val="24"/>
        </w:rPr>
        <w:t xml:space="preserve"> and </w:t>
      </w:r>
      <m:oMath>
        <m:r>
          <w:rPr>
            <w:rFonts w:ascii="Cambria Math" w:hAnsi="Cambria Math" w:cs="Times New Roman"/>
            <w:sz w:val="24"/>
            <w:szCs w:val="24"/>
          </w:rPr>
          <m:t>y</m:t>
        </m:r>
      </m:oMath>
      <w:r w:rsidRPr="0032659E">
        <w:rPr>
          <w:rFonts w:ascii="Times New Roman" w:hAnsi="Times New Roman" w:cs="Times New Roman"/>
          <w:sz w:val="24"/>
          <w:szCs w:val="24"/>
        </w:rPr>
        <w:t xml:space="preserve">) and the corresponding </w:t>
      </w:r>
      <w:r w:rsidRPr="0032659E">
        <w:rPr>
          <w:rFonts w:ascii="Times New Roman" w:hAnsi="Times New Roman" w:cs="Times New Roman" w:hint="eastAsia"/>
          <w:sz w:val="24"/>
          <w:szCs w:val="24"/>
        </w:rPr>
        <w:t>l</w:t>
      </w:r>
      <w:r w:rsidRPr="0032659E">
        <w:rPr>
          <w:rFonts w:ascii="Times New Roman" w:hAnsi="Times New Roman" w:cs="Times New Roman"/>
          <w:sz w:val="24"/>
          <w:szCs w:val="24"/>
        </w:rPr>
        <w:t>iquidity shares (</w:t>
      </w:r>
      <m:oMath>
        <m:r>
          <w:rPr>
            <w:rFonts w:ascii="Cambria Math" w:hAnsi="Cambria Math" w:cs="Times New Roman"/>
            <w:sz w:val="24"/>
            <w:szCs w:val="24"/>
          </w:rPr>
          <m:t>L</m:t>
        </m:r>
      </m:oMath>
      <w:r w:rsidRPr="0032659E">
        <w:rPr>
          <w:rFonts w:ascii="Times New Roman" w:hAnsi="Times New Roman" w:cs="Times New Roman"/>
          <w:sz w:val="24"/>
          <w:szCs w:val="24"/>
        </w:rPr>
        <w:t xml:space="preserve">). Since </w:t>
      </w:r>
      <w:r w:rsidR="0021121D">
        <w:rPr>
          <w:rFonts w:ascii="Times New Roman" w:hAnsi="Times New Roman" w:cs="Times New Roman"/>
          <w:sz w:val="24"/>
          <w:szCs w:val="24"/>
        </w:rPr>
        <w:t xml:space="preserve">a </w:t>
      </w:r>
      <w:r w:rsidRPr="0032659E">
        <w:rPr>
          <w:rFonts w:ascii="Times New Roman" w:hAnsi="Times New Roman" w:cs="Times New Roman"/>
          <w:sz w:val="24"/>
          <w:szCs w:val="24"/>
        </w:rPr>
        <w:t>user offers the initial value for the hedged pool, another equation</w:t>
      </w:r>
      <w:r w:rsidR="00D9441F" w:rsidRPr="0032659E">
        <w:rPr>
          <w:rFonts w:ascii="Times New Roman" w:hAnsi="Times New Roman" w:cs="Times New Roman"/>
          <w:sz w:val="24"/>
          <w:szCs w:val="24"/>
        </w:rPr>
        <w:t xml:space="preserve"> to represent the value </w:t>
      </w:r>
      <w:r w:rsidRPr="0032659E">
        <w:rPr>
          <w:rFonts w:ascii="Times New Roman" w:hAnsi="Times New Roman" w:cs="Times New Roman"/>
          <w:sz w:val="24"/>
          <w:szCs w:val="24"/>
        </w:rPr>
        <w:t>can be formulated as in (3)</w:t>
      </w:r>
      <w:r w:rsidR="00D9441F" w:rsidRPr="0032659E">
        <w:rPr>
          <w:rFonts w:ascii="Times New Roman" w:hAnsi="Times New Roman" w:cs="Times New Roman"/>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65"/>
        <w:gridCol w:w="2785"/>
      </w:tblGrid>
      <w:tr w:rsidR="00B615C7" w:rsidRPr="0032659E" w14:paraId="7A106285" w14:textId="77777777" w:rsidTr="00BB17D4">
        <w:tc>
          <w:tcPr>
            <w:tcW w:w="6565" w:type="dxa"/>
          </w:tcPr>
          <w:p w14:paraId="57D0F905" w14:textId="77777777" w:rsidR="00B615C7" w:rsidRPr="0032659E" w:rsidRDefault="00B615C7" w:rsidP="00BB17D4">
            <w:pPr>
              <w:spacing w:line="276" w:lineRule="auto"/>
              <w:rPr>
                <w:rFonts w:ascii="Times New Roman" w:hAnsi="Times New Roman" w:cs="Times New Roman"/>
                <w:sz w:val="24"/>
                <w:szCs w:val="24"/>
              </w:rPr>
            </w:pPr>
            <m:oMath>
              <m:r>
                <w:rPr>
                  <w:rFonts w:ascii="Cambria Math" w:hAnsi="Cambria Math" w:cs="Times New Roman"/>
                  <w:sz w:val="24"/>
                  <w:szCs w:val="24"/>
                </w:rPr>
                <m:t>x=L</m:t>
              </m:r>
              <m:f>
                <m:fPr>
                  <m:ctrlPr>
                    <w:rPr>
                      <w:rFonts w:ascii="Cambria Math" w:hAnsi="Cambria Math" w:cs="Times New Roman"/>
                      <w:i/>
                      <w:sz w:val="24"/>
                      <w:szCs w:val="24"/>
                    </w:rPr>
                  </m:ctrlPr>
                </m:fPr>
                <m:num>
                  <m:rad>
                    <m:radPr>
                      <m:degHide m:val="1"/>
                      <m:ctrlPr>
                        <w:rPr>
                          <w:rFonts w:ascii="Cambria Math"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b</m:t>
                          </m:r>
                        </m:sub>
                      </m:sSub>
                    </m:e>
                  </m:rad>
                  <m:r>
                    <w:rPr>
                      <w:rFonts w:ascii="Cambria Math" w:hAnsi="Cambria Math" w:cs="Times New Roman"/>
                      <w:sz w:val="24"/>
                      <w:szCs w:val="24"/>
                    </w:rPr>
                    <m:t>-</m:t>
                  </m:r>
                  <m:rad>
                    <m:radPr>
                      <m:degHide m:val="1"/>
                      <m:ctrlPr>
                        <w:rPr>
                          <w:rFonts w:ascii="Cambria Math" w:hAnsi="Cambria Math" w:cs="Times New Roman"/>
                          <w:i/>
                          <w:sz w:val="24"/>
                          <w:szCs w:val="24"/>
                        </w:rPr>
                      </m:ctrlPr>
                    </m:radPr>
                    <m:deg/>
                    <m:e>
                      <m:r>
                        <w:rPr>
                          <w:rFonts w:ascii="Cambria Math" w:hAnsi="Cambria Math" w:cs="Times New Roman"/>
                          <w:sz w:val="24"/>
                          <w:szCs w:val="24"/>
                        </w:rPr>
                        <m:t>P</m:t>
                      </m:r>
                    </m:e>
                  </m:rad>
                </m:num>
                <m:den>
                  <m:rad>
                    <m:radPr>
                      <m:degHide m:val="1"/>
                      <m:ctrlPr>
                        <w:rPr>
                          <w:rFonts w:ascii="Cambria Math" w:hAnsi="Cambria Math" w:cs="Times New Roman"/>
                          <w:i/>
                          <w:sz w:val="24"/>
                          <w:szCs w:val="24"/>
                        </w:rPr>
                      </m:ctrlPr>
                    </m:radPr>
                    <m:deg/>
                    <m:e>
                      <m:r>
                        <w:rPr>
                          <w:rFonts w:ascii="Cambria Math" w:hAnsi="Cambria Math" w:cs="Times New Roman"/>
                          <w:sz w:val="24"/>
                          <w:szCs w:val="24"/>
                        </w:rPr>
                        <m:t>P</m:t>
                      </m:r>
                    </m:e>
                  </m:rad>
                  <m:r>
                    <w:rPr>
                      <w:rFonts w:ascii="Cambria Math" w:hAnsi="Cambria Math" w:cs="Times New Roman"/>
                      <w:sz w:val="24"/>
                      <w:szCs w:val="24"/>
                    </w:rPr>
                    <m:t>∙</m:t>
                  </m:r>
                  <m:rad>
                    <m:radPr>
                      <m:degHide m:val="1"/>
                      <m:ctrlPr>
                        <w:rPr>
                          <w:rFonts w:ascii="Cambria Math"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b</m:t>
                          </m:r>
                        </m:sub>
                      </m:sSub>
                    </m:e>
                  </m:rad>
                </m:den>
              </m:f>
            </m:oMath>
            <w:r w:rsidRPr="0032659E">
              <w:rPr>
                <w:rFonts w:ascii="Times New Roman" w:hAnsi="Times New Roman" w:cs="Times New Roman"/>
                <w:sz w:val="24"/>
                <w:szCs w:val="24"/>
              </w:rPr>
              <w:t xml:space="preserve"> </w:t>
            </w:r>
          </w:p>
        </w:tc>
        <w:tc>
          <w:tcPr>
            <w:tcW w:w="2785" w:type="dxa"/>
          </w:tcPr>
          <w:p w14:paraId="06EE2BBB" w14:textId="77777777" w:rsidR="00B615C7" w:rsidRPr="0032659E" w:rsidRDefault="00B615C7" w:rsidP="00BB17D4">
            <w:pPr>
              <w:spacing w:line="276" w:lineRule="auto"/>
              <w:jc w:val="right"/>
              <w:rPr>
                <w:rFonts w:ascii="Times New Roman" w:hAnsi="Times New Roman" w:cs="Times New Roman"/>
                <w:sz w:val="24"/>
                <w:szCs w:val="24"/>
              </w:rPr>
            </w:pPr>
            <w:r w:rsidRPr="0032659E">
              <w:rPr>
                <w:rFonts w:ascii="Times New Roman" w:hAnsi="Times New Roman" w:cs="Times New Roman"/>
                <w:sz w:val="24"/>
                <w:szCs w:val="24"/>
              </w:rPr>
              <w:t>(1)</w:t>
            </w:r>
          </w:p>
        </w:tc>
      </w:tr>
      <w:tr w:rsidR="00B615C7" w:rsidRPr="0032659E" w14:paraId="055D28E6" w14:textId="77777777" w:rsidTr="00BB17D4">
        <w:tc>
          <w:tcPr>
            <w:tcW w:w="6565" w:type="dxa"/>
          </w:tcPr>
          <w:p w14:paraId="61A0945B" w14:textId="77777777" w:rsidR="00B615C7" w:rsidRPr="0032659E" w:rsidRDefault="00B615C7" w:rsidP="00BB17D4">
            <w:pPr>
              <w:spacing w:line="276" w:lineRule="auto"/>
              <w:rPr>
                <w:rFonts w:ascii="Times New Roman" w:hAnsi="Times New Roman" w:cs="Times New Roman"/>
                <w:sz w:val="24"/>
                <w:szCs w:val="24"/>
              </w:rPr>
            </w:pPr>
            <m:oMath>
              <m:r>
                <w:rPr>
                  <w:rFonts w:ascii="Cambria Math" w:hAnsi="Cambria Math" w:cs="Times New Roman"/>
                  <w:sz w:val="24"/>
                  <w:szCs w:val="24"/>
                </w:rPr>
                <m:t>y=L(</m:t>
              </m:r>
              <m:rad>
                <m:radPr>
                  <m:degHide m:val="1"/>
                  <m:ctrlPr>
                    <w:rPr>
                      <w:rFonts w:ascii="Cambria Math" w:hAnsi="Cambria Math" w:cs="Times New Roman"/>
                      <w:i/>
                      <w:sz w:val="24"/>
                      <w:szCs w:val="24"/>
                    </w:rPr>
                  </m:ctrlPr>
                </m:radPr>
                <m:deg/>
                <m:e>
                  <m:r>
                    <w:rPr>
                      <w:rFonts w:ascii="Cambria Math" w:hAnsi="Cambria Math" w:cs="Times New Roman"/>
                      <w:sz w:val="24"/>
                      <w:szCs w:val="24"/>
                    </w:rPr>
                    <m:t>P</m:t>
                  </m:r>
                </m:e>
              </m:rad>
              <m:r>
                <w:rPr>
                  <w:rFonts w:ascii="Cambria Math" w:hAnsi="Cambria Math" w:cs="Times New Roman"/>
                  <w:sz w:val="24"/>
                  <w:szCs w:val="24"/>
                </w:rPr>
                <m:t>-</m:t>
              </m:r>
              <m:rad>
                <m:radPr>
                  <m:degHide m:val="1"/>
                  <m:ctrlPr>
                    <w:rPr>
                      <w:rFonts w:ascii="Cambria Math"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a</m:t>
                      </m:r>
                    </m:sub>
                  </m:sSub>
                </m:e>
              </m:rad>
              <m:r>
                <w:rPr>
                  <w:rFonts w:ascii="Cambria Math" w:hAnsi="Cambria Math" w:cs="Times New Roman"/>
                  <w:sz w:val="24"/>
                  <w:szCs w:val="24"/>
                </w:rPr>
                <m:t>)</m:t>
              </m:r>
            </m:oMath>
            <w:r w:rsidRPr="0032659E">
              <w:rPr>
                <w:rFonts w:ascii="Times New Roman" w:hAnsi="Times New Roman" w:cs="Times New Roman"/>
                <w:sz w:val="24"/>
                <w:szCs w:val="24"/>
              </w:rPr>
              <w:t xml:space="preserve"> </w:t>
            </w:r>
          </w:p>
        </w:tc>
        <w:tc>
          <w:tcPr>
            <w:tcW w:w="2785" w:type="dxa"/>
          </w:tcPr>
          <w:p w14:paraId="686853A1" w14:textId="77777777" w:rsidR="00B615C7" w:rsidRPr="0032659E" w:rsidRDefault="00B615C7" w:rsidP="00BB17D4">
            <w:pPr>
              <w:spacing w:line="276" w:lineRule="auto"/>
              <w:jc w:val="right"/>
              <w:rPr>
                <w:rFonts w:ascii="Times New Roman" w:hAnsi="Times New Roman" w:cs="Times New Roman"/>
                <w:sz w:val="24"/>
                <w:szCs w:val="24"/>
              </w:rPr>
            </w:pPr>
            <w:r w:rsidRPr="0032659E">
              <w:rPr>
                <w:rFonts w:ascii="Times New Roman" w:hAnsi="Times New Roman" w:cs="Times New Roman"/>
                <w:sz w:val="24"/>
                <w:szCs w:val="24"/>
              </w:rPr>
              <w:t>(2)</w:t>
            </w:r>
          </w:p>
        </w:tc>
      </w:tr>
      <w:tr w:rsidR="00B615C7" w:rsidRPr="0032659E" w14:paraId="373D7903" w14:textId="77777777" w:rsidTr="00BB17D4">
        <w:tc>
          <w:tcPr>
            <w:tcW w:w="6565" w:type="dxa"/>
          </w:tcPr>
          <w:p w14:paraId="1A00522F" w14:textId="604E80EF" w:rsidR="00B615C7" w:rsidRPr="0032659E" w:rsidRDefault="00000000" w:rsidP="00BB17D4">
            <w:pPr>
              <w:spacing w:line="276"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=x∙P+y</m:t>
              </m:r>
            </m:oMath>
            <w:r w:rsidR="00B615C7" w:rsidRPr="0032659E">
              <w:rPr>
                <w:rFonts w:ascii="Times New Roman" w:hAnsi="Times New Roman" w:cs="Times New Roman"/>
                <w:sz w:val="24"/>
                <w:szCs w:val="24"/>
              </w:rPr>
              <w:t xml:space="preserve"> </w:t>
            </w:r>
          </w:p>
        </w:tc>
        <w:tc>
          <w:tcPr>
            <w:tcW w:w="2785" w:type="dxa"/>
          </w:tcPr>
          <w:p w14:paraId="195D9C2F" w14:textId="7D3872F7" w:rsidR="00B615C7" w:rsidRPr="0032659E" w:rsidRDefault="00B615C7" w:rsidP="00BB17D4">
            <w:pPr>
              <w:spacing w:line="276" w:lineRule="auto"/>
              <w:jc w:val="right"/>
              <w:rPr>
                <w:rFonts w:ascii="Times New Roman" w:hAnsi="Times New Roman" w:cs="Times New Roman"/>
                <w:sz w:val="24"/>
                <w:szCs w:val="24"/>
              </w:rPr>
            </w:pPr>
            <w:r w:rsidRPr="0032659E">
              <w:rPr>
                <w:rFonts w:ascii="Times New Roman" w:hAnsi="Times New Roman" w:cs="Times New Roman"/>
                <w:sz w:val="24"/>
                <w:szCs w:val="24"/>
              </w:rPr>
              <w:t>(3)</w:t>
            </w:r>
          </w:p>
        </w:tc>
      </w:tr>
    </w:tbl>
    <w:p w14:paraId="35115E80" w14:textId="0EB88F1E" w:rsidR="00E16C07" w:rsidRPr="0032659E" w:rsidRDefault="00E16C07" w:rsidP="00E16C07">
      <w:pPr>
        <w:spacing w:after="0" w:line="276" w:lineRule="auto"/>
        <w:jc w:val="both"/>
        <w:rPr>
          <w:rFonts w:ascii="Times New Roman" w:hAnsi="Times New Roman" w:cs="Times New Roman"/>
          <w:sz w:val="24"/>
          <w:szCs w:val="24"/>
        </w:rPr>
      </w:pPr>
      <w:r w:rsidRPr="0032659E">
        <w:rPr>
          <w:rFonts w:ascii="Times New Roman" w:hAnsi="Times New Roman" w:cs="Times New Roman"/>
          <w:sz w:val="24"/>
          <w:szCs w:val="24"/>
        </w:rPr>
        <w:t xml:space="preserve">The three equations can be united together to solve the unknown variables, the solution of </w:t>
      </w:r>
      <m:oMath>
        <m:r>
          <w:rPr>
            <w:rFonts w:ascii="Cambria Math" w:hAnsi="Cambria Math" w:cs="Times New Roman"/>
            <w:sz w:val="24"/>
            <w:szCs w:val="24"/>
          </w:rPr>
          <m:t>x</m:t>
        </m:r>
      </m:oMath>
      <w:r w:rsidRPr="0032659E">
        <w:rPr>
          <w:rFonts w:ascii="Times New Roman" w:hAnsi="Times New Roman" w:cs="Times New Roman"/>
          <w:sz w:val="24"/>
          <w:szCs w:val="24"/>
        </w:rPr>
        <w:t xml:space="preserve"> can be </w:t>
      </w:r>
      <w:r w:rsidRPr="0032659E">
        <w:rPr>
          <w:rFonts w:ascii="Times New Roman" w:hAnsi="Times New Roman" w:cs="Times New Roman" w:hint="eastAsia"/>
          <w:sz w:val="24"/>
          <w:szCs w:val="24"/>
        </w:rPr>
        <w:t>derived</w:t>
      </w:r>
      <w:r w:rsidRPr="0032659E">
        <w:rPr>
          <w:rFonts w:ascii="Times New Roman" w:hAnsi="Times New Roman" w:cs="Times New Roman"/>
          <w:sz w:val="24"/>
          <w:szCs w:val="24"/>
        </w:rPr>
        <w:t xml:space="preserve"> first as in (4). On the basis, </w:t>
      </w:r>
      <m:oMath>
        <m:r>
          <w:rPr>
            <w:rFonts w:ascii="Cambria Math" w:hAnsi="Cambria Math" w:cs="Times New Roman"/>
            <w:sz w:val="24"/>
            <w:szCs w:val="24"/>
          </w:rPr>
          <m:t>y</m:t>
        </m:r>
      </m:oMath>
      <w:r w:rsidRPr="0032659E">
        <w:rPr>
          <w:rFonts w:ascii="Times New Roman" w:hAnsi="Times New Roman" w:cs="Times New Roman"/>
          <w:sz w:val="24"/>
          <w:szCs w:val="24"/>
        </w:rPr>
        <w:t xml:space="preserve"> can be naturally </w:t>
      </w:r>
      <w:r w:rsidR="0021121D" w:rsidRPr="0021121D">
        <w:rPr>
          <w:rFonts w:ascii="Times New Roman" w:hAnsi="Times New Roman" w:cs="Times New Roman"/>
          <w:sz w:val="24"/>
          <w:szCs w:val="24"/>
        </w:rPr>
        <w:t xml:space="preserve">obtained </w:t>
      </w:r>
      <w:r w:rsidRPr="0032659E">
        <w:rPr>
          <w:rFonts w:ascii="Times New Roman" w:hAnsi="Times New Roman" w:cs="Times New Roman"/>
          <w:sz w:val="24"/>
          <w:szCs w:val="24"/>
        </w:rPr>
        <w:t xml:space="preserve">as in (5). Moreover, the corresponding </w:t>
      </w:r>
      <w:r w:rsidRPr="0032659E">
        <w:rPr>
          <w:rFonts w:ascii="Times New Roman" w:hAnsi="Times New Roman" w:cs="Times New Roman" w:hint="eastAsia"/>
          <w:sz w:val="24"/>
          <w:szCs w:val="24"/>
        </w:rPr>
        <w:t>l</w:t>
      </w:r>
      <w:r w:rsidRPr="0032659E">
        <w:rPr>
          <w:rFonts w:ascii="Times New Roman" w:hAnsi="Times New Roman" w:cs="Times New Roman"/>
          <w:sz w:val="24"/>
          <w:szCs w:val="24"/>
        </w:rPr>
        <w:t xml:space="preserve">iquidity shares </w:t>
      </w:r>
      <m:oMath>
        <m:r>
          <w:rPr>
            <w:rFonts w:ascii="Cambria Math" w:hAnsi="Cambria Math" w:cs="Times New Roman"/>
            <w:sz w:val="24"/>
            <w:szCs w:val="24"/>
          </w:rPr>
          <m:t>L</m:t>
        </m:r>
      </m:oMath>
      <w:r w:rsidRPr="0032659E">
        <w:rPr>
          <w:rFonts w:ascii="Times New Roman" w:hAnsi="Times New Roman" w:cs="Times New Roman"/>
          <w:sz w:val="24"/>
          <w:szCs w:val="24"/>
        </w:rPr>
        <w:t xml:space="preserve"> can be achieved </w:t>
      </w:r>
      <w:r w:rsidR="00BA52CD" w:rsidRPr="0032659E">
        <w:rPr>
          <w:rFonts w:ascii="Times New Roman" w:hAnsi="Times New Roman" w:cs="Times New Roman"/>
          <w:sz w:val="24"/>
          <w:szCs w:val="24"/>
        </w:rPr>
        <w:t xml:space="preserve">in terms of the solved </w:t>
      </w:r>
      <m:oMath>
        <m:r>
          <w:rPr>
            <w:rFonts w:ascii="Cambria Math" w:hAnsi="Cambria Math" w:cs="Times New Roman"/>
            <w:sz w:val="24"/>
            <w:szCs w:val="24"/>
          </w:rPr>
          <m:t>y</m:t>
        </m:r>
      </m:oMath>
      <w:r w:rsidR="00BA52CD" w:rsidRPr="0032659E">
        <w:rPr>
          <w:rFonts w:ascii="Times New Roman" w:hAnsi="Times New Roman" w:cs="Times New Roman"/>
          <w:sz w:val="24"/>
          <w:szCs w:val="24"/>
        </w:rPr>
        <w:t xml:space="preserve"> </w:t>
      </w:r>
      <w:r w:rsidRPr="0032659E">
        <w:rPr>
          <w:rFonts w:ascii="Times New Roman" w:hAnsi="Times New Roman" w:cs="Times New Roman"/>
          <w:sz w:val="24"/>
          <w:szCs w:val="24"/>
        </w:rPr>
        <w:t>as in (6).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65"/>
        <w:gridCol w:w="2785"/>
      </w:tblGrid>
      <w:tr w:rsidR="00D9441F" w:rsidRPr="0032659E" w14:paraId="07E89C4C" w14:textId="77777777" w:rsidTr="00BB17D4">
        <w:tc>
          <w:tcPr>
            <w:tcW w:w="6565" w:type="dxa"/>
          </w:tcPr>
          <w:p w14:paraId="19814365" w14:textId="0DD5EAA8" w:rsidR="00D9441F" w:rsidRPr="0032659E" w:rsidRDefault="00D9441F" w:rsidP="00BB17D4">
            <w:pPr>
              <w:spacing w:line="276" w:lineRule="auto"/>
              <w:rPr>
                <w:rFonts w:ascii="Times New Roman" w:hAnsi="Times New Roman" w:cs="Times New Roman"/>
                <w:sz w:val="24"/>
                <w:szCs w:val="24"/>
              </w:rPr>
            </w:pPr>
            <m:oMath>
              <m:r>
                <w:rPr>
                  <w:rFonts w:ascii="Cambria Math" w:hAnsi="Cambria Math" w:cs="Times New Roman"/>
                  <w:sz w:val="24"/>
                  <w:szCs w:val="24"/>
                </w:rPr>
                <m:t>x=</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num>
                <m:den>
                  <m:d>
                    <m:dPr>
                      <m:ctrlPr>
                        <w:rPr>
                          <w:rFonts w:ascii="Cambria Math" w:hAnsi="Cambria Math" w:cs="Times New Roman"/>
                          <w:i/>
                          <w:sz w:val="24"/>
                          <w:szCs w:val="24"/>
                        </w:rPr>
                      </m:ctrlPr>
                    </m:dPr>
                    <m:e>
                      <m:f>
                        <m:fPr>
                          <m:ctrlPr>
                            <w:rPr>
                              <w:rFonts w:ascii="Cambria Math" w:hAnsi="Cambria Math" w:cs="Times New Roman"/>
                              <w:i/>
                              <w:sz w:val="24"/>
                              <w:szCs w:val="24"/>
                            </w:rPr>
                          </m:ctrlPr>
                        </m:fPr>
                        <m:num>
                          <m:d>
                            <m:dPr>
                              <m:ctrlPr>
                                <w:rPr>
                                  <w:rFonts w:ascii="Cambria Math" w:hAnsi="Cambria Math" w:cs="Times New Roman"/>
                                  <w:i/>
                                  <w:sz w:val="24"/>
                                  <w:szCs w:val="24"/>
                                </w:rPr>
                              </m:ctrlPr>
                            </m:dPr>
                            <m:e>
                              <m:rad>
                                <m:radPr>
                                  <m:degHide m:val="1"/>
                                  <m:ctrlPr>
                                    <w:rPr>
                                      <w:rFonts w:ascii="Cambria Math" w:hAnsi="Cambria Math" w:cs="Times New Roman"/>
                                      <w:i/>
                                      <w:sz w:val="24"/>
                                      <w:szCs w:val="24"/>
                                    </w:rPr>
                                  </m:ctrlPr>
                                </m:radPr>
                                <m:deg/>
                                <m:e>
                                  <m:r>
                                    <w:rPr>
                                      <w:rFonts w:ascii="Cambria Math" w:hAnsi="Cambria Math" w:cs="Times New Roman"/>
                                      <w:sz w:val="24"/>
                                      <w:szCs w:val="24"/>
                                    </w:rPr>
                                    <m:t>P</m:t>
                                  </m:r>
                                </m:e>
                              </m:rad>
                              <m:r>
                                <w:rPr>
                                  <w:rFonts w:ascii="Cambria Math" w:hAnsi="Cambria Math" w:cs="Times New Roman"/>
                                  <w:sz w:val="24"/>
                                  <w:szCs w:val="24"/>
                                </w:rPr>
                                <m:t>-</m:t>
                              </m:r>
                              <m:rad>
                                <m:radPr>
                                  <m:degHide m:val="1"/>
                                  <m:ctrlPr>
                                    <w:rPr>
                                      <w:rFonts w:ascii="Cambria Math"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a</m:t>
                                      </m:r>
                                    </m:sub>
                                  </m:sSub>
                                </m:e>
                              </m:rad>
                            </m:e>
                          </m:d>
                        </m:num>
                        <m:den>
                          <m:rad>
                            <m:radPr>
                              <m:degHide m:val="1"/>
                              <m:ctrlPr>
                                <w:rPr>
                                  <w:rFonts w:ascii="Cambria Math"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b</m:t>
                                  </m:r>
                                </m:sub>
                              </m:sSub>
                            </m:e>
                          </m:rad>
                          <m:r>
                            <w:rPr>
                              <w:rFonts w:ascii="Cambria Math" w:hAnsi="Cambria Math" w:cs="Times New Roman"/>
                              <w:sz w:val="24"/>
                              <w:szCs w:val="24"/>
                            </w:rPr>
                            <m:t>-</m:t>
                          </m:r>
                          <m:rad>
                            <m:radPr>
                              <m:degHide m:val="1"/>
                              <m:ctrlPr>
                                <w:rPr>
                                  <w:rFonts w:ascii="Cambria Math" w:hAnsi="Cambria Math" w:cs="Times New Roman"/>
                                  <w:i/>
                                  <w:sz w:val="24"/>
                                  <w:szCs w:val="24"/>
                                </w:rPr>
                              </m:ctrlPr>
                            </m:radPr>
                            <m:deg/>
                            <m:e>
                              <m:r>
                                <w:rPr>
                                  <w:rFonts w:ascii="Cambria Math" w:hAnsi="Cambria Math" w:cs="Times New Roman"/>
                                  <w:sz w:val="24"/>
                                  <w:szCs w:val="24"/>
                                </w:rPr>
                                <m:t>P</m:t>
                              </m:r>
                            </m:e>
                          </m:rad>
                        </m:den>
                      </m:f>
                      <m:r>
                        <w:rPr>
                          <w:rFonts w:ascii="Cambria Math" w:hAnsi="Cambria Math" w:cs="Times New Roman"/>
                          <w:sz w:val="24"/>
                          <w:szCs w:val="24"/>
                        </w:rPr>
                        <m:t>∙</m:t>
                      </m:r>
                      <m:rad>
                        <m:radPr>
                          <m:degHide m:val="1"/>
                          <m:ctrlPr>
                            <w:rPr>
                              <w:rFonts w:ascii="Cambria Math" w:hAnsi="Cambria Math" w:cs="Times New Roman"/>
                              <w:i/>
                              <w:sz w:val="24"/>
                              <w:szCs w:val="24"/>
                            </w:rPr>
                          </m:ctrlPr>
                        </m:radPr>
                        <m:deg/>
                        <m:e>
                          <m:r>
                            <w:rPr>
                              <w:rFonts w:ascii="Cambria Math" w:hAnsi="Cambria Math" w:cs="Times New Roman"/>
                              <w:sz w:val="24"/>
                              <w:szCs w:val="24"/>
                            </w:rPr>
                            <m:t>P</m:t>
                          </m:r>
                        </m:e>
                      </m:rad>
                      <m:rad>
                        <m:radPr>
                          <m:degHide m:val="1"/>
                          <m:ctrlPr>
                            <w:rPr>
                              <w:rFonts w:ascii="Cambria Math"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b</m:t>
                              </m:r>
                            </m:sub>
                          </m:sSub>
                        </m:e>
                      </m:rad>
                      <m:r>
                        <w:rPr>
                          <w:rFonts w:ascii="Cambria Math" w:hAnsi="Cambria Math" w:cs="Times New Roman"/>
                          <w:sz w:val="24"/>
                          <w:szCs w:val="24"/>
                        </w:rPr>
                        <m:t>+P</m:t>
                      </m:r>
                    </m:e>
                  </m:d>
                </m:den>
              </m:f>
            </m:oMath>
            <w:r w:rsidRPr="0032659E">
              <w:rPr>
                <w:rFonts w:ascii="Times New Roman" w:hAnsi="Times New Roman" w:cs="Times New Roman"/>
                <w:sz w:val="24"/>
                <w:szCs w:val="24"/>
              </w:rPr>
              <w:t xml:space="preserve"> </w:t>
            </w:r>
          </w:p>
        </w:tc>
        <w:tc>
          <w:tcPr>
            <w:tcW w:w="2785" w:type="dxa"/>
          </w:tcPr>
          <w:p w14:paraId="0F032D2C" w14:textId="2AAD1AAD" w:rsidR="00D9441F" w:rsidRPr="0032659E" w:rsidRDefault="00D9441F" w:rsidP="00BB17D4">
            <w:pPr>
              <w:spacing w:line="276" w:lineRule="auto"/>
              <w:jc w:val="right"/>
              <w:rPr>
                <w:rFonts w:ascii="Times New Roman" w:hAnsi="Times New Roman" w:cs="Times New Roman"/>
                <w:sz w:val="24"/>
                <w:szCs w:val="24"/>
              </w:rPr>
            </w:pPr>
            <w:r w:rsidRPr="0032659E">
              <w:rPr>
                <w:rFonts w:ascii="Times New Roman" w:hAnsi="Times New Roman" w:cs="Times New Roman"/>
                <w:sz w:val="24"/>
                <w:szCs w:val="24"/>
              </w:rPr>
              <w:t>(4)</w:t>
            </w:r>
          </w:p>
        </w:tc>
      </w:tr>
      <w:tr w:rsidR="00D9441F" w:rsidRPr="0032659E" w14:paraId="10151257" w14:textId="77777777" w:rsidTr="00BB17D4">
        <w:tc>
          <w:tcPr>
            <w:tcW w:w="6565" w:type="dxa"/>
          </w:tcPr>
          <w:p w14:paraId="01842EE5" w14:textId="0DB42057" w:rsidR="00D9441F" w:rsidRPr="0032659E" w:rsidRDefault="00D9441F" w:rsidP="00BB17D4">
            <w:pPr>
              <w:spacing w:line="276" w:lineRule="auto"/>
              <w:rPr>
                <w:rFonts w:ascii="Times New Roman" w:hAnsi="Times New Roman" w:cs="Times New Roman"/>
                <w:sz w:val="24"/>
                <w:szCs w:val="24"/>
              </w:rPr>
            </w:pPr>
            <m:oMath>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-x∙P</m:t>
              </m:r>
            </m:oMath>
            <w:r w:rsidRPr="0032659E">
              <w:rPr>
                <w:rFonts w:ascii="Times New Roman" w:hAnsi="Times New Roman" w:cs="Times New Roman"/>
                <w:sz w:val="24"/>
                <w:szCs w:val="24"/>
              </w:rPr>
              <w:t xml:space="preserve"> </w:t>
            </w:r>
          </w:p>
        </w:tc>
        <w:tc>
          <w:tcPr>
            <w:tcW w:w="2785" w:type="dxa"/>
          </w:tcPr>
          <w:p w14:paraId="4707C4C8" w14:textId="41091B28" w:rsidR="00D9441F" w:rsidRPr="0032659E" w:rsidRDefault="00D9441F" w:rsidP="00BB17D4">
            <w:pPr>
              <w:spacing w:line="276" w:lineRule="auto"/>
              <w:jc w:val="right"/>
              <w:rPr>
                <w:rFonts w:ascii="Times New Roman" w:hAnsi="Times New Roman" w:cs="Times New Roman"/>
                <w:sz w:val="24"/>
                <w:szCs w:val="24"/>
              </w:rPr>
            </w:pPr>
            <w:r w:rsidRPr="0032659E">
              <w:rPr>
                <w:rFonts w:ascii="Times New Roman" w:hAnsi="Times New Roman" w:cs="Times New Roman"/>
                <w:sz w:val="24"/>
                <w:szCs w:val="24"/>
              </w:rPr>
              <w:t>(5)</w:t>
            </w:r>
          </w:p>
        </w:tc>
      </w:tr>
      <w:tr w:rsidR="00D9441F" w:rsidRPr="0032659E" w14:paraId="32B321F7" w14:textId="77777777" w:rsidTr="00BB17D4">
        <w:tc>
          <w:tcPr>
            <w:tcW w:w="6565" w:type="dxa"/>
          </w:tcPr>
          <w:p w14:paraId="70EED88E" w14:textId="38412F7F" w:rsidR="00D9441F" w:rsidRPr="0032659E" w:rsidRDefault="00D9441F" w:rsidP="00BB17D4">
            <w:pPr>
              <w:spacing w:line="276" w:lineRule="auto"/>
              <w:rPr>
                <w:rFonts w:ascii="Times New Roman" w:hAnsi="Times New Roman" w:cs="Times New Roman"/>
                <w:sz w:val="24"/>
                <w:szCs w:val="24"/>
              </w:rPr>
            </w:pPr>
            <m:oMath>
              <m:r>
                <w:rPr>
                  <w:rFonts w:ascii="Cambria Math" w:hAnsi="Cambria Math" w:cs="Times New Roman"/>
                  <w:sz w:val="24"/>
                  <w:szCs w:val="24"/>
                </w:rPr>
                <m:t>L=</m:t>
              </m:r>
              <m:f>
                <m:fPr>
                  <m:ctrlPr>
                    <w:rPr>
                      <w:rFonts w:ascii="Cambria Math" w:hAnsi="Cambria Math" w:cs="Times New Roman"/>
                      <w:i/>
                      <w:sz w:val="24"/>
                      <w:szCs w:val="24"/>
                    </w:rPr>
                  </m:ctrlPr>
                </m:fPr>
                <m:num>
                  <m:rad>
                    <m:radPr>
                      <m:degHide m:val="1"/>
                      <m:ctrlPr>
                        <w:rPr>
                          <w:rFonts w:ascii="Cambria Math" w:hAnsi="Cambria Math" w:cs="Times New Roman"/>
                          <w:i/>
                          <w:sz w:val="24"/>
                          <w:szCs w:val="24"/>
                        </w:rPr>
                      </m:ctrlPr>
                    </m:radPr>
                    <m:deg/>
                    <m:e>
                      <m:r>
                        <w:rPr>
                          <w:rFonts w:ascii="Cambria Math" w:hAnsi="Cambria Math" w:cs="Times New Roman"/>
                          <w:sz w:val="24"/>
                          <w:szCs w:val="24"/>
                        </w:rPr>
                        <m:t>P</m:t>
                      </m:r>
                    </m:e>
                  </m:rad>
                  <m:r>
                    <w:rPr>
                      <w:rFonts w:ascii="Cambria Math" w:hAnsi="Cambria Math" w:cs="Times New Roman"/>
                      <w:sz w:val="24"/>
                      <w:szCs w:val="24"/>
                    </w:rPr>
                    <m:t>-</m:t>
                  </m:r>
                  <m:rad>
                    <m:radPr>
                      <m:degHide m:val="1"/>
                      <m:ctrlPr>
                        <w:rPr>
                          <w:rFonts w:ascii="Cambria Math"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a</m:t>
                          </m:r>
                        </m:sub>
                      </m:sSub>
                    </m:e>
                  </m:rad>
                </m:num>
                <m:den>
                  <m:r>
                    <w:rPr>
                      <w:rFonts w:ascii="Cambria Math" w:hAnsi="Cambria Math" w:cs="Times New Roman"/>
                      <w:sz w:val="24"/>
                      <w:szCs w:val="24"/>
                    </w:rPr>
                    <m:t>y</m:t>
                  </m:r>
                </m:den>
              </m:f>
            </m:oMath>
            <w:r w:rsidRPr="0032659E">
              <w:rPr>
                <w:rFonts w:ascii="Times New Roman" w:hAnsi="Times New Roman" w:cs="Times New Roman"/>
                <w:sz w:val="24"/>
                <w:szCs w:val="24"/>
              </w:rPr>
              <w:t xml:space="preserve"> </w:t>
            </w:r>
          </w:p>
        </w:tc>
        <w:tc>
          <w:tcPr>
            <w:tcW w:w="2785" w:type="dxa"/>
          </w:tcPr>
          <w:p w14:paraId="15F6A8B7" w14:textId="0F908773" w:rsidR="00D9441F" w:rsidRPr="0032659E" w:rsidRDefault="00D9441F" w:rsidP="00BB17D4">
            <w:pPr>
              <w:spacing w:line="276" w:lineRule="auto"/>
              <w:jc w:val="right"/>
              <w:rPr>
                <w:rFonts w:ascii="Times New Roman" w:hAnsi="Times New Roman" w:cs="Times New Roman"/>
                <w:sz w:val="24"/>
                <w:szCs w:val="24"/>
              </w:rPr>
            </w:pPr>
            <w:r w:rsidRPr="0032659E">
              <w:rPr>
                <w:rFonts w:ascii="Times New Roman" w:hAnsi="Times New Roman" w:cs="Times New Roman"/>
                <w:sz w:val="24"/>
                <w:szCs w:val="24"/>
              </w:rPr>
              <w:t>(6)</w:t>
            </w:r>
          </w:p>
        </w:tc>
      </w:tr>
    </w:tbl>
    <w:p w14:paraId="32D0E9CA" w14:textId="1147BAFB" w:rsidR="00BA52CD" w:rsidRPr="0032659E" w:rsidRDefault="00E16C07" w:rsidP="00BA52CD">
      <w:pPr>
        <w:spacing w:after="0" w:line="276" w:lineRule="auto"/>
        <w:jc w:val="both"/>
        <w:rPr>
          <w:rFonts w:ascii="Times New Roman" w:hAnsi="Times New Roman" w:cs="Times New Roman"/>
          <w:sz w:val="24"/>
          <w:szCs w:val="24"/>
        </w:rPr>
      </w:pPr>
      <w:r w:rsidRPr="0032659E">
        <w:rPr>
          <w:rFonts w:ascii="Times New Roman" w:hAnsi="Times New Roman" w:cs="Times New Roman"/>
          <w:sz w:val="24"/>
          <w:szCs w:val="24"/>
        </w:rPr>
        <w:t xml:space="preserve">After the </w:t>
      </w:r>
      <w:r w:rsidR="00BA52CD" w:rsidRPr="0032659E">
        <w:rPr>
          <w:rFonts w:ascii="Times New Roman" w:hAnsi="Times New Roman" w:cs="Times New Roman"/>
          <w:sz w:val="24"/>
          <w:szCs w:val="24"/>
        </w:rPr>
        <w:t>calculation of provided liquidity</w:t>
      </w:r>
      <w:r w:rsidRPr="0032659E">
        <w:rPr>
          <w:rFonts w:ascii="Times New Roman" w:hAnsi="Times New Roman" w:cs="Times New Roman"/>
          <w:sz w:val="24"/>
          <w:szCs w:val="24"/>
        </w:rPr>
        <w:t xml:space="preserve">, </w:t>
      </w:r>
      <w:r w:rsidR="00BA52CD" w:rsidRPr="0032659E">
        <w:rPr>
          <w:rFonts w:ascii="Times New Roman" w:hAnsi="Times New Roman" w:cs="Times New Roman"/>
          <w:sz w:val="24"/>
          <w:szCs w:val="24"/>
        </w:rPr>
        <w:t>the value change of the liquidity can be formulated. Assuming the market price moved to</w:t>
      </w:r>
      <w:r w:rsidR="0021121D">
        <w:rPr>
          <w:rFonts w:ascii="Times New Roman" w:hAnsi="Times New Roman" w:cs="Times New Roman"/>
          <w:sz w:val="24"/>
          <w:szCs w:val="24"/>
        </w:rPr>
        <w:t xml:space="preserve"> the</w:t>
      </w:r>
      <w:r w:rsidR="00BA52CD" w:rsidRPr="0032659E">
        <w:rPr>
          <w:rFonts w:ascii="Times New Roman" w:hAnsi="Times New Roman" w:cs="Times New Roman"/>
          <w:sz w:val="24"/>
          <w:szCs w:val="24"/>
        </w:rPr>
        <w:t xml:space="preserve"> lower bound of price range, the liquidity </w:t>
      </w:r>
      <w:bookmarkStart w:id="4" w:name="OLE_LINK2"/>
      <w:r w:rsidR="00BA52CD" w:rsidRPr="0032659E">
        <w:rPr>
          <w:rFonts w:ascii="Times New Roman" w:hAnsi="Times New Roman" w:cs="Times New Roman"/>
          <w:sz w:val="24"/>
          <w:szCs w:val="24"/>
        </w:rPr>
        <w:t xml:space="preserve">should </w:t>
      </w:r>
      <w:bookmarkStart w:id="5" w:name="OLE_LINK3"/>
      <w:r w:rsidR="0021121D">
        <w:rPr>
          <w:rFonts w:ascii="Times New Roman" w:hAnsi="Times New Roman" w:cs="Times New Roman"/>
          <w:sz w:val="24"/>
          <w:szCs w:val="24"/>
        </w:rPr>
        <w:t xml:space="preserve">be swapped </w:t>
      </w:r>
      <w:r w:rsidR="00BA52CD" w:rsidRPr="0032659E">
        <w:rPr>
          <w:rFonts w:ascii="Times New Roman" w:hAnsi="Times New Roman" w:cs="Times New Roman"/>
          <w:sz w:val="24"/>
          <w:szCs w:val="24"/>
        </w:rPr>
        <w:t xml:space="preserve">all </w:t>
      </w:r>
      <w:bookmarkEnd w:id="4"/>
      <w:bookmarkEnd w:id="5"/>
      <w:r w:rsidR="00BA52CD" w:rsidRPr="0032659E">
        <w:rPr>
          <w:rFonts w:ascii="Times New Roman" w:hAnsi="Times New Roman" w:cs="Times New Roman"/>
          <w:sz w:val="24"/>
          <w:szCs w:val="24"/>
        </w:rPr>
        <w:t xml:space="preserve">to asset </w:t>
      </w:r>
      <m:oMath>
        <m:r>
          <w:rPr>
            <w:rFonts w:ascii="Cambria Math" w:hAnsi="Cambria Math" w:cs="Times New Roman"/>
            <w:sz w:val="24"/>
            <w:szCs w:val="24"/>
          </w:rPr>
          <m:t>x</m:t>
        </m:r>
      </m:oMath>
      <w:r w:rsidR="00BA52CD" w:rsidRPr="0032659E">
        <w:rPr>
          <w:rFonts w:ascii="Times New Roman" w:hAnsi="Times New Roman" w:cs="Times New Roman"/>
          <w:sz w:val="24"/>
          <w:szCs w:val="24"/>
        </w:rPr>
        <w:t xml:space="preserve">, where </w:t>
      </w:r>
      <m:oMath>
        <m:r>
          <w:rPr>
            <w:rFonts w:ascii="Cambria Math" w:hAnsi="Cambria Math" w:cs="Times New Roman"/>
            <w:sz w:val="24"/>
            <w:szCs w:val="24"/>
          </w:rPr>
          <m:t>x</m:t>
        </m:r>
      </m:oMath>
      <w:r w:rsidR="00BA52CD" w:rsidRPr="0032659E">
        <w:rPr>
          <w:rFonts w:ascii="Times New Roman" w:hAnsi="Times New Roman" w:cs="Times New Roman"/>
          <w:sz w:val="24"/>
          <w:szCs w:val="24"/>
        </w:rPr>
        <w:t xml:space="preserve"> at the lower bound can be </w:t>
      </w:r>
      <w:r w:rsidR="0021121D" w:rsidRPr="0021121D">
        <w:rPr>
          <w:rFonts w:ascii="Times New Roman" w:hAnsi="Times New Roman" w:cs="Times New Roman"/>
          <w:sz w:val="24"/>
          <w:szCs w:val="24"/>
        </w:rPr>
        <w:t xml:space="preserve">calculated </w:t>
      </w:r>
      <w:r w:rsidR="00BA52CD" w:rsidRPr="0032659E">
        <w:rPr>
          <w:rFonts w:ascii="Times New Roman" w:hAnsi="Times New Roman" w:cs="Times New Roman"/>
          <w:sz w:val="24"/>
          <w:szCs w:val="24"/>
        </w:rPr>
        <w:t>as in (7) and it</w:t>
      </w:r>
      <w:r w:rsidR="0088486F" w:rsidRPr="0032659E">
        <w:rPr>
          <w:rFonts w:ascii="Times New Roman" w:hAnsi="Times New Roman" w:cs="Times New Roman"/>
          <w:sz w:val="24"/>
          <w:szCs w:val="24"/>
        </w:rPr>
        <w:t>s</w:t>
      </w:r>
      <w:r w:rsidR="00BA52CD" w:rsidRPr="0032659E">
        <w:rPr>
          <w:rFonts w:ascii="Times New Roman" w:hAnsi="Times New Roman" w:cs="Times New Roman"/>
          <w:sz w:val="24"/>
          <w:szCs w:val="24"/>
        </w:rPr>
        <w:t xml:space="preserve"> corresponding value </w:t>
      </w:r>
      <w:r w:rsidR="00635566">
        <w:rPr>
          <w:rFonts w:ascii="Times New Roman" w:hAnsi="Times New Roman" w:cs="Times New Roman"/>
          <w:sz w:val="24"/>
          <w:szCs w:val="24"/>
        </w:rPr>
        <w:t>is</w:t>
      </w:r>
      <w:r w:rsidR="00BA52CD" w:rsidRPr="0032659E">
        <w:rPr>
          <w:rFonts w:ascii="Times New Roman" w:hAnsi="Times New Roman" w:cs="Times New Roman"/>
          <w:sz w:val="24"/>
          <w:szCs w:val="24"/>
        </w:rPr>
        <w:t xml:space="preserve"> represented as in (8). Likewise, w</w:t>
      </w:r>
      <w:r w:rsidR="0088486F" w:rsidRPr="0032659E">
        <w:rPr>
          <w:rFonts w:ascii="Times New Roman" w:hAnsi="Times New Roman" w:cs="Times New Roman"/>
          <w:sz w:val="24"/>
          <w:szCs w:val="24"/>
        </w:rPr>
        <w:t xml:space="preserve">hen the market price arrives </w:t>
      </w:r>
      <w:r w:rsidR="0001414B">
        <w:rPr>
          <w:rFonts w:ascii="Times New Roman" w:hAnsi="Times New Roman" w:cs="Times New Roman"/>
          <w:sz w:val="24"/>
          <w:szCs w:val="24"/>
        </w:rPr>
        <w:t xml:space="preserve">at </w:t>
      </w:r>
      <w:r w:rsidR="0088486F" w:rsidRPr="0032659E">
        <w:rPr>
          <w:rFonts w:ascii="Times New Roman" w:hAnsi="Times New Roman" w:cs="Times New Roman"/>
          <w:sz w:val="24"/>
          <w:szCs w:val="24"/>
        </w:rPr>
        <w:t xml:space="preserve">the upper bound of price range, the liquidity should </w:t>
      </w:r>
      <w:r w:rsidR="0001414B">
        <w:rPr>
          <w:rFonts w:ascii="Times New Roman" w:hAnsi="Times New Roman" w:cs="Times New Roman"/>
          <w:sz w:val="24"/>
          <w:szCs w:val="24"/>
        </w:rPr>
        <w:t xml:space="preserve">be swapped </w:t>
      </w:r>
      <w:r w:rsidR="0001414B" w:rsidRPr="0032659E">
        <w:rPr>
          <w:rFonts w:ascii="Times New Roman" w:hAnsi="Times New Roman" w:cs="Times New Roman"/>
          <w:sz w:val="24"/>
          <w:szCs w:val="24"/>
        </w:rPr>
        <w:t xml:space="preserve">all </w:t>
      </w:r>
      <w:r w:rsidR="0088486F" w:rsidRPr="0032659E">
        <w:rPr>
          <w:rFonts w:ascii="Times New Roman" w:hAnsi="Times New Roman" w:cs="Times New Roman"/>
          <w:sz w:val="24"/>
          <w:szCs w:val="24"/>
        </w:rPr>
        <w:t xml:space="preserve">to asset </w:t>
      </w:r>
      <m:oMath>
        <m:r>
          <w:rPr>
            <w:rFonts w:ascii="Cambria Math" w:hAnsi="Cambria Math" w:cs="Times New Roman"/>
            <w:sz w:val="24"/>
            <w:szCs w:val="24"/>
          </w:rPr>
          <m:t>y</m:t>
        </m:r>
      </m:oMath>
      <w:r w:rsidR="0088486F" w:rsidRPr="0032659E">
        <w:rPr>
          <w:rFonts w:ascii="Times New Roman" w:hAnsi="Times New Roman" w:cs="Times New Roman"/>
          <w:sz w:val="24"/>
          <w:szCs w:val="24"/>
        </w:rPr>
        <w:t xml:space="preserve">, where </w:t>
      </w:r>
      <m:oMath>
        <m:r>
          <w:rPr>
            <w:rFonts w:ascii="Cambria Math" w:hAnsi="Cambria Math" w:cs="Times New Roman"/>
            <w:sz w:val="24"/>
            <w:szCs w:val="24"/>
          </w:rPr>
          <m:t>y</m:t>
        </m:r>
      </m:oMath>
      <w:r w:rsidR="0088486F" w:rsidRPr="0032659E">
        <w:rPr>
          <w:rFonts w:ascii="Times New Roman" w:hAnsi="Times New Roman" w:cs="Times New Roman"/>
          <w:sz w:val="24"/>
          <w:szCs w:val="24"/>
        </w:rPr>
        <w:t xml:space="preserve"> at the upper bound can be </w:t>
      </w:r>
      <w:r w:rsidR="0001414B" w:rsidRPr="0001414B">
        <w:rPr>
          <w:rFonts w:ascii="Times New Roman" w:hAnsi="Times New Roman" w:cs="Times New Roman"/>
          <w:sz w:val="24"/>
          <w:szCs w:val="24"/>
        </w:rPr>
        <w:t xml:space="preserve">calculated </w:t>
      </w:r>
      <w:r w:rsidR="0088486F" w:rsidRPr="0032659E">
        <w:rPr>
          <w:rFonts w:ascii="Times New Roman" w:hAnsi="Times New Roman" w:cs="Times New Roman"/>
          <w:sz w:val="24"/>
          <w:szCs w:val="24"/>
        </w:rPr>
        <w:t xml:space="preserve">as in (9) and its corresponding value </w:t>
      </w:r>
      <w:r w:rsidR="00635566">
        <w:rPr>
          <w:rFonts w:ascii="Times New Roman" w:hAnsi="Times New Roman" w:cs="Times New Roman"/>
          <w:sz w:val="24"/>
          <w:szCs w:val="24"/>
        </w:rPr>
        <w:t>is</w:t>
      </w:r>
      <w:r w:rsidR="0088486F" w:rsidRPr="0032659E">
        <w:rPr>
          <w:rFonts w:ascii="Times New Roman" w:hAnsi="Times New Roman" w:cs="Times New Roman"/>
          <w:sz w:val="24"/>
          <w:szCs w:val="24"/>
        </w:rPr>
        <w:t xml:space="preserve"> represented as in (10).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65"/>
        <w:gridCol w:w="2785"/>
      </w:tblGrid>
      <w:tr w:rsidR="00BA52CD" w:rsidRPr="0032659E" w14:paraId="1DA7A4A4" w14:textId="77777777" w:rsidTr="00BB17D4">
        <w:tc>
          <w:tcPr>
            <w:tcW w:w="6565" w:type="dxa"/>
          </w:tcPr>
          <w:p w14:paraId="186D7E0C" w14:textId="5804B004" w:rsidR="00BA52CD" w:rsidRPr="0032659E" w:rsidRDefault="00000000" w:rsidP="00BA52CD">
            <w:pPr>
              <w:spacing w:line="276" w:lineRule="auto"/>
              <w:rPr>
                <w:rFonts w:ascii="Times New Roman" w:eastAsia="DengXi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lower</m:t>
                  </m:r>
                </m:sub>
              </m:sSub>
              <m:r>
                <w:rPr>
                  <w:rFonts w:ascii="Cambria Math" w:hAnsi="Cambria Math" w:cs="Times New Roman"/>
                  <w:sz w:val="24"/>
                  <w:szCs w:val="24"/>
                </w:rPr>
                <m:t>=L</m:t>
              </m:r>
              <m:f>
                <m:fPr>
                  <m:ctrlPr>
                    <w:rPr>
                      <w:rFonts w:ascii="Cambria Math" w:hAnsi="Cambria Math" w:cs="Times New Roman"/>
                      <w:i/>
                      <w:sz w:val="24"/>
                      <w:szCs w:val="24"/>
                    </w:rPr>
                  </m:ctrlPr>
                </m:fPr>
                <m:num>
                  <m:rad>
                    <m:radPr>
                      <m:degHide m:val="1"/>
                      <m:ctrlPr>
                        <w:rPr>
                          <w:rFonts w:ascii="Cambria Math"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b</m:t>
                          </m:r>
                        </m:sub>
                      </m:sSub>
                    </m:e>
                  </m:rad>
                  <m:r>
                    <w:rPr>
                      <w:rFonts w:ascii="Cambria Math" w:hAnsi="Cambria Math" w:cs="Times New Roman"/>
                      <w:sz w:val="24"/>
                      <w:szCs w:val="24"/>
                    </w:rPr>
                    <m:t>-</m:t>
                  </m:r>
                  <m:rad>
                    <m:radPr>
                      <m:degHide m:val="1"/>
                      <m:ctrlPr>
                        <w:rPr>
                          <w:rFonts w:ascii="Cambria Math"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a</m:t>
                          </m:r>
                        </m:sub>
                      </m:sSub>
                    </m:e>
                  </m:rad>
                </m:num>
                <m:den>
                  <m:rad>
                    <m:radPr>
                      <m:degHide m:val="1"/>
                      <m:ctrlPr>
                        <w:rPr>
                          <w:rFonts w:ascii="Cambria Math"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a</m:t>
                          </m:r>
                        </m:sub>
                      </m:sSub>
                    </m:e>
                  </m:rad>
                  <m:r>
                    <w:rPr>
                      <w:rFonts w:ascii="Cambria Math" w:hAnsi="Cambria Math" w:cs="Times New Roman"/>
                      <w:sz w:val="24"/>
                      <w:szCs w:val="24"/>
                    </w:rPr>
                    <m:t>∙</m:t>
                  </m:r>
                  <m:rad>
                    <m:radPr>
                      <m:degHide m:val="1"/>
                      <m:ctrlPr>
                        <w:rPr>
                          <w:rFonts w:ascii="Cambria Math"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b</m:t>
                          </m:r>
                        </m:sub>
                      </m:sSub>
                    </m:e>
                  </m:rad>
                </m:den>
              </m:f>
            </m:oMath>
            <w:r w:rsidR="00BA52CD" w:rsidRPr="0032659E">
              <w:rPr>
                <w:rFonts w:ascii="Times New Roman" w:hAnsi="Times New Roman" w:cs="Times New Roman"/>
                <w:sz w:val="24"/>
                <w:szCs w:val="24"/>
              </w:rPr>
              <w:t xml:space="preserve"> </w:t>
            </w:r>
          </w:p>
        </w:tc>
        <w:tc>
          <w:tcPr>
            <w:tcW w:w="2785" w:type="dxa"/>
          </w:tcPr>
          <w:p w14:paraId="3B894EFA" w14:textId="70352807" w:rsidR="00BA52CD" w:rsidRPr="0032659E" w:rsidRDefault="00BA52CD" w:rsidP="00BA52CD">
            <w:pPr>
              <w:spacing w:line="276" w:lineRule="auto"/>
              <w:jc w:val="right"/>
              <w:rPr>
                <w:rFonts w:ascii="Times New Roman" w:hAnsi="Times New Roman" w:cs="Times New Roman"/>
                <w:sz w:val="24"/>
                <w:szCs w:val="24"/>
              </w:rPr>
            </w:pPr>
            <w:r w:rsidRPr="0032659E">
              <w:rPr>
                <w:rFonts w:ascii="Times New Roman" w:hAnsi="Times New Roman" w:cs="Times New Roman"/>
                <w:sz w:val="24"/>
                <w:szCs w:val="24"/>
              </w:rPr>
              <w:t>(7)</w:t>
            </w:r>
          </w:p>
        </w:tc>
      </w:tr>
      <w:tr w:rsidR="00BA52CD" w:rsidRPr="0032659E" w14:paraId="7C652C94" w14:textId="77777777" w:rsidTr="0088486F">
        <w:tc>
          <w:tcPr>
            <w:tcW w:w="6565" w:type="dxa"/>
          </w:tcPr>
          <w:p w14:paraId="7595075C" w14:textId="30D0D44A" w:rsidR="00BA52CD" w:rsidRPr="0032659E" w:rsidRDefault="00000000" w:rsidP="00BB17D4">
            <w:pPr>
              <w:spacing w:line="276" w:lineRule="auto"/>
              <w:rPr>
                <w:rFonts w:ascii="Times New Roman" w:eastAsia="DengXi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lower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lower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a</m:t>
                    </m:r>
                  </m:sub>
                </m:sSub>
              </m:oMath>
            </m:oMathPara>
          </w:p>
        </w:tc>
        <w:tc>
          <w:tcPr>
            <w:tcW w:w="2785" w:type="dxa"/>
          </w:tcPr>
          <w:p w14:paraId="714843FD" w14:textId="3402C423" w:rsidR="00BA52CD" w:rsidRPr="0032659E" w:rsidRDefault="00BA52CD" w:rsidP="00BB17D4">
            <w:pPr>
              <w:spacing w:line="276" w:lineRule="auto"/>
              <w:jc w:val="right"/>
              <w:rPr>
                <w:rFonts w:ascii="Times New Roman" w:hAnsi="Times New Roman" w:cs="Times New Roman"/>
                <w:sz w:val="24"/>
                <w:szCs w:val="24"/>
              </w:rPr>
            </w:pPr>
            <w:r w:rsidRPr="0032659E">
              <w:rPr>
                <w:rFonts w:ascii="Times New Roman" w:hAnsi="Times New Roman" w:cs="Times New Roman"/>
                <w:sz w:val="24"/>
                <w:szCs w:val="24"/>
              </w:rPr>
              <w:t>(8)</w:t>
            </w:r>
          </w:p>
        </w:tc>
      </w:tr>
      <w:tr w:rsidR="0088486F" w:rsidRPr="0032659E" w14:paraId="287BCC19" w14:textId="77777777" w:rsidTr="0088486F">
        <w:tc>
          <w:tcPr>
            <w:tcW w:w="6565" w:type="dxa"/>
          </w:tcPr>
          <w:p w14:paraId="43C9E66C" w14:textId="48031754" w:rsidR="0088486F" w:rsidRPr="0032659E" w:rsidRDefault="00000000" w:rsidP="00BB17D4">
            <w:pPr>
              <w:spacing w:line="276"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upper</m:t>
                  </m:r>
                </m:sub>
              </m:sSub>
              <m:r>
                <w:rPr>
                  <w:rFonts w:ascii="Cambria Math" w:hAnsi="Cambria Math" w:cs="Times New Roman"/>
                  <w:sz w:val="24"/>
                  <w:szCs w:val="24"/>
                </w:rPr>
                <m:t>=L(</m:t>
              </m:r>
              <m:rad>
                <m:radPr>
                  <m:degHide m:val="1"/>
                  <m:ctrlPr>
                    <w:rPr>
                      <w:rFonts w:ascii="Cambria Math"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b</m:t>
                      </m:r>
                    </m:sub>
                  </m:sSub>
                </m:e>
              </m:rad>
              <m:r>
                <w:rPr>
                  <w:rFonts w:ascii="Cambria Math" w:hAnsi="Cambria Math" w:cs="Times New Roman"/>
                  <w:sz w:val="24"/>
                  <w:szCs w:val="24"/>
                </w:rPr>
                <m:t>-</m:t>
              </m:r>
              <m:rad>
                <m:radPr>
                  <m:degHide m:val="1"/>
                  <m:ctrlPr>
                    <w:rPr>
                      <w:rFonts w:ascii="Cambria Math"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a</m:t>
                      </m:r>
                    </m:sub>
                  </m:sSub>
                </m:e>
              </m:rad>
              <m:r>
                <w:rPr>
                  <w:rFonts w:ascii="Cambria Math" w:hAnsi="Cambria Math" w:cs="Times New Roman"/>
                  <w:sz w:val="24"/>
                  <w:szCs w:val="24"/>
                </w:rPr>
                <m:t>)</m:t>
              </m:r>
            </m:oMath>
            <w:r w:rsidR="0088486F" w:rsidRPr="0032659E">
              <w:rPr>
                <w:rFonts w:ascii="Times New Roman" w:hAnsi="Times New Roman" w:cs="Times New Roman"/>
                <w:sz w:val="24"/>
                <w:szCs w:val="24"/>
              </w:rPr>
              <w:t xml:space="preserve"> </w:t>
            </w:r>
          </w:p>
        </w:tc>
        <w:tc>
          <w:tcPr>
            <w:tcW w:w="2785" w:type="dxa"/>
          </w:tcPr>
          <w:p w14:paraId="3399A5D6" w14:textId="119E01FF" w:rsidR="0088486F" w:rsidRPr="0032659E" w:rsidRDefault="0088486F" w:rsidP="00BB17D4">
            <w:pPr>
              <w:spacing w:line="276" w:lineRule="auto"/>
              <w:jc w:val="right"/>
              <w:rPr>
                <w:rFonts w:ascii="Times New Roman" w:hAnsi="Times New Roman" w:cs="Times New Roman"/>
                <w:sz w:val="24"/>
                <w:szCs w:val="24"/>
              </w:rPr>
            </w:pPr>
            <w:r w:rsidRPr="0032659E">
              <w:rPr>
                <w:rFonts w:ascii="Times New Roman" w:hAnsi="Times New Roman" w:cs="Times New Roman"/>
                <w:sz w:val="24"/>
                <w:szCs w:val="24"/>
              </w:rPr>
              <w:t>(9)</w:t>
            </w:r>
          </w:p>
        </w:tc>
      </w:tr>
      <w:tr w:rsidR="0088486F" w:rsidRPr="0032659E" w14:paraId="72A6652E" w14:textId="77777777" w:rsidTr="0088486F">
        <w:tc>
          <w:tcPr>
            <w:tcW w:w="6565" w:type="dxa"/>
          </w:tcPr>
          <w:p w14:paraId="432C2BD0" w14:textId="5D7451B4" w:rsidR="0088486F" w:rsidRPr="0032659E" w:rsidRDefault="00000000" w:rsidP="00BB17D4">
            <w:pPr>
              <w:spacing w:line="276" w:lineRule="auto"/>
              <w:rPr>
                <w:rFonts w:ascii="Times New Roman" w:eastAsia="DengXi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upper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upper</m:t>
                    </m:r>
                  </m:sub>
                </m:sSub>
              </m:oMath>
            </m:oMathPara>
          </w:p>
        </w:tc>
        <w:tc>
          <w:tcPr>
            <w:tcW w:w="2785" w:type="dxa"/>
          </w:tcPr>
          <w:p w14:paraId="1099AD9F" w14:textId="7D618386" w:rsidR="0088486F" w:rsidRPr="0032659E" w:rsidRDefault="0088486F" w:rsidP="00BB17D4">
            <w:pPr>
              <w:spacing w:line="276" w:lineRule="auto"/>
              <w:jc w:val="right"/>
              <w:rPr>
                <w:rFonts w:ascii="Times New Roman" w:hAnsi="Times New Roman" w:cs="Times New Roman"/>
                <w:sz w:val="24"/>
                <w:szCs w:val="24"/>
              </w:rPr>
            </w:pPr>
            <w:r w:rsidRPr="0032659E">
              <w:rPr>
                <w:rFonts w:ascii="Times New Roman" w:hAnsi="Times New Roman" w:cs="Times New Roman"/>
                <w:sz w:val="24"/>
                <w:szCs w:val="24"/>
              </w:rPr>
              <w:t>(10)</w:t>
            </w:r>
          </w:p>
        </w:tc>
      </w:tr>
    </w:tbl>
    <w:p w14:paraId="11C451D3" w14:textId="717BF884" w:rsidR="00DB04B9" w:rsidRPr="0032659E" w:rsidRDefault="0088486F" w:rsidP="00BA52CD">
      <w:pPr>
        <w:spacing w:after="0" w:line="276" w:lineRule="auto"/>
        <w:jc w:val="both"/>
        <w:rPr>
          <w:rFonts w:ascii="Times New Roman" w:hAnsi="Times New Roman" w:cs="Times New Roman"/>
          <w:sz w:val="24"/>
          <w:szCs w:val="24"/>
        </w:rPr>
      </w:pPr>
      <w:r w:rsidRPr="0032659E">
        <w:rPr>
          <w:rFonts w:ascii="Times New Roman" w:hAnsi="Times New Roman" w:cs="Times New Roman"/>
          <w:sz w:val="24"/>
          <w:szCs w:val="24"/>
        </w:rPr>
        <w:t xml:space="preserve">To minimize the liquidity value change against price variation, a short position should </w:t>
      </w:r>
      <w:r w:rsidR="00635566">
        <w:rPr>
          <w:rFonts w:ascii="Times New Roman" w:hAnsi="Times New Roman" w:cs="Times New Roman"/>
          <w:sz w:val="24"/>
          <w:szCs w:val="24"/>
        </w:rPr>
        <w:t xml:space="preserve">be </w:t>
      </w:r>
      <w:r w:rsidR="00635566" w:rsidRPr="0032659E">
        <w:rPr>
          <w:rFonts w:ascii="Times New Roman" w:hAnsi="Times New Roman" w:cs="Times New Roman"/>
          <w:sz w:val="24"/>
          <w:szCs w:val="24"/>
        </w:rPr>
        <w:t>open</w:t>
      </w:r>
      <w:r w:rsidR="00635566">
        <w:rPr>
          <w:rFonts w:ascii="Times New Roman" w:hAnsi="Times New Roman" w:cs="Times New Roman"/>
          <w:sz w:val="24"/>
          <w:szCs w:val="24"/>
        </w:rPr>
        <w:t>ed</w:t>
      </w:r>
      <w:r w:rsidRPr="0032659E">
        <w:rPr>
          <w:rFonts w:ascii="Times New Roman" w:hAnsi="Times New Roman" w:cs="Times New Roman"/>
          <w:sz w:val="24"/>
          <w:szCs w:val="24"/>
        </w:rPr>
        <w:t xml:space="preserve"> on lending protocol</w:t>
      </w:r>
      <w:r w:rsidR="0057745A" w:rsidRPr="0032659E">
        <w:rPr>
          <w:rFonts w:ascii="Times New Roman" w:hAnsi="Times New Roman" w:cs="Times New Roman"/>
          <w:sz w:val="24"/>
          <w:szCs w:val="24"/>
        </w:rPr>
        <w:t xml:space="preserve">. </w:t>
      </w:r>
      <w:r w:rsidR="00AD3B26" w:rsidRPr="0032659E">
        <w:rPr>
          <w:rFonts w:ascii="Times New Roman" w:hAnsi="Times New Roman" w:cs="Times New Roman"/>
          <w:sz w:val="24"/>
          <w:szCs w:val="24"/>
        </w:rPr>
        <w:t>T</w:t>
      </w:r>
      <w:r w:rsidRPr="0032659E">
        <w:rPr>
          <w:rFonts w:ascii="Times New Roman" w:hAnsi="Times New Roman" w:cs="Times New Roman"/>
          <w:sz w:val="24"/>
          <w:szCs w:val="24"/>
        </w:rPr>
        <w:t>he short position</w:t>
      </w:r>
      <w:r w:rsidR="00DB04B9" w:rsidRPr="0032659E">
        <w:rPr>
          <w:rFonts w:ascii="Times New Roman" w:hAnsi="Times New Roman" w:cs="Times New Roman"/>
          <w:sz w:val="24"/>
          <w:szCs w:val="24"/>
        </w:rPr>
        <w:t xml:space="preserve"> </w:t>
      </w:r>
      <w:r w:rsidR="0001414B">
        <w:rPr>
          <w:rFonts w:ascii="Times New Roman" w:hAnsi="Times New Roman" w:cs="Times New Roman"/>
          <w:sz w:val="24"/>
          <w:szCs w:val="24"/>
        </w:rPr>
        <w:t xml:space="preserve">is </w:t>
      </w:r>
      <w:r w:rsidR="0001414B" w:rsidRPr="0032659E">
        <w:rPr>
          <w:rFonts w:ascii="Times New Roman" w:hAnsi="Times New Roman" w:cs="Times New Roman"/>
          <w:sz w:val="24"/>
          <w:szCs w:val="24"/>
        </w:rPr>
        <w:t>require</w:t>
      </w:r>
      <w:r w:rsidR="0001414B">
        <w:rPr>
          <w:rFonts w:ascii="Times New Roman" w:hAnsi="Times New Roman" w:cs="Times New Roman"/>
          <w:sz w:val="24"/>
          <w:szCs w:val="24"/>
        </w:rPr>
        <w:t>d</w:t>
      </w:r>
      <w:r w:rsidR="00DB04B9" w:rsidRPr="0032659E">
        <w:rPr>
          <w:rFonts w:ascii="Times New Roman" w:hAnsi="Times New Roman" w:cs="Times New Roman"/>
          <w:sz w:val="24"/>
          <w:szCs w:val="24"/>
        </w:rPr>
        <w:t xml:space="preserve"> to counteract the change from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lower</m:t>
            </m:r>
          </m:sub>
        </m:sSub>
      </m:oMath>
      <w:r w:rsidR="00DB04B9" w:rsidRPr="0032659E">
        <w:rPr>
          <w:rFonts w:ascii="Times New Roman" w:hAnsi="Times New Roman" w:cs="Times New Roman"/>
          <w:sz w:val="24"/>
          <w:szCs w:val="24"/>
        </w:rPr>
        <w:t xml:space="preserve"> to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upper</m:t>
            </m:r>
          </m:sub>
        </m:sSub>
      </m:oMath>
      <w:r w:rsidR="00DB04B9" w:rsidRPr="0032659E">
        <w:rPr>
          <w:rFonts w:ascii="Times New Roman" w:hAnsi="Times New Roman" w:cs="Times New Roman"/>
          <w:sz w:val="24"/>
          <w:szCs w:val="24"/>
        </w:rPr>
        <w:t xml:space="preserve">, which can be formulated as in </w:t>
      </w:r>
      <w:r w:rsidR="00DB04B9" w:rsidRPr="0032659E">
        <w:rPr>
          <w:rFonts w:ascii="Times New Roman" w:hAnsi="Times New Roman" w:cs="Times New Roman" w:hint="eastAsia"/>
          <w:sz w:val="24"/>
          <w:szCs w:val="24"/>
        </w:rPr>
        <w:t>(</w:t>
      </w:r>
      <w:r w:rsidR="00DB04B9" w:rsidRPr="0032659E">
        <w:rPr>
          <w:rFonts w:ascii="Times New Roman" w:hAnsi="Times New Roman" w:cs="Times New Roman"/>
          <w:sz w:val="24"/>
          <w:szCs w:val="24"/>
        </w:rPr>
        <w:t>11).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65"/>
        <w:gridCol w:w="2785"/>
      </w:tblGrid>
      <w:tr w:rsidR="00DB04B9" w:rsidRPr="0032659E" w14:paraId="12E3D3DE" w14:textId="77777777" w:rsidTr="00BB17D4">
        <w:tc>
          <w:tcPr>
            <w:tcW w:w="6565" w:type="dxa"/>
          </w:tcPr>
          <w:p w14:paraId="48BE60B0" w14:textId="55C67033" w:rsidR="00DB04B9" w:rsidRPr="0032659E" w:rsidRDefault="00AD3B26" w:rsidP="00BB17D4">
            <w:pPr>
              <w:spacing w:line="276" w:lineRule="auto"/>
              <w:rPr>
                <w:rFonts w:ascii="Times New Roman" w:eastAsia="DengXian" w:hAnsi="Times New Roman" w:cs="Times New Roman"/>
                <w:sz w:val="24"/>
                <w:szCs w:val="24"/>
              </w:rPr>
            </w:pPr>
            <m:oMathPara>
              <m:oMathParaPr>
                <m:jc m:val="left"/>
              </m:oMathParaPr>
              <m:oMath>
                <m:r>
                  <w:rPr>
                    <w:rFonts w:ascii="Cambria Math" w:hAnsi="Cambria Math" w:cs="Times New Roman"/>
                    <w:sz w:val="24"/>
                    <w:szCs w:val="24"/>
                  </w:rPr>
                  <m:t>s=</m:t>
                </m:r>
                <m:f>
                  <m:fPr>
                    <m:ctrlPr>
                      <w:rPr>
                        <w:rFonts w:ascii="Cambria Math" w:hAnsi="Cambria Math" w:cs="Times New Roman"/>
                        <w:i/>
                        <w:sz w:val="24"/>
                        <w:szCs w:val="24"/>
                      </w:rPr>
                    </m:ctrlPr>
                  </m:fPr>
                  <m:num>
                    <m:r>
                      <w:rPr>
                        <w:rFonts w:ascii="Cambria Math" w:hAnsi="Cambria Math" w:cs="Times New Roman"/>
                        <w:sz w:val="24"/>
                        <w:szCs w:val="24"/>
                      </w:rPr>
                      <m:t>P(</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upper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lower</m:t>
                        </m:r>
                      </m:sub>
                    </m:sSub>
                    <m:r>
                      <w:rPr>
                        <w:rFonts w:ascii="Cambria Math" w:hAnsi="Cambria Math" w:cs="Times New Roman"/>
                        <w:sz w:val="24"/>
                        <w:szCs w:val="24"/>
                      </w:rPr>
                      <m:t>)</m:t>
                    </m:r>
                  </m:num>
                  <m:den>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b</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a</m:t>
                        </m:r>
                      </m:sub>
                    </m:sSub>
                  </m:den>
                </m:f>
              </m:oMath>
            </m:oMathPara>
          </w:p>
        </w:tc>
        <w:tc>
          <w:tcPr>
            <w:tcW w:w="2785" w:type="dxa"/>
          </w:tcPr>
          <w:p w14:paraId="4A900A31" w14:textId="192DBC91" w:rsidR="00DB04B9" w:rsidRPr="0032659E" w:rsidRDefault="00DB04B9" w:rsidP="00BB17D4">
            <w:pPr>
              <w:spacing w:line="276" w:lineRule="auto"/>
              <w:jc w:val="right"/>
              <w:rPr>
                <w:rFonts w:ascii="Times New Roman" w:hAnsi="Times New Roman" w:cs="Times New Roman"/>
                <w:sz w:val="24"/>
                <w:szCs w:val="24"/>
              </w:rPr>
            </w:pPr>
            <w:r w:rsidRPr="0032659E">
              <w:rPr>
                <w:rFonts w:ascii="Times New Roman" w:hAnsi="Times New Roman" w:cs="Times New Roman"/>
                <w:sz w:val="24"/>
                <w:szCs w:val="24"/>
              </w:rPr>
              <w:t>(1</w:t>
            </w:r>
            <w:r w:rsidR="00AD3B26" w:rsidRPr="0032659E">
              <w:rPr>
                <w:rFonts w:ascii="Times New Roman" w:hAnsi="Times New Roman" w:cs="Times New Roman"/>
                <w:sz w:val="24"/>
                <w:szCs w:val="24"/>
              </w:rPr>
              <w:t>1</w:t>
            </w:r>
            <w:r w:rsidRPr="0032659E">
              <w:rPr>
                <w:rFonts w:ascii="Times New Roman" w:hAnsi="Times New Roman" w:cs="Times New Roman"/>
                <w:sz w:val="24"/>
                <w:szCs w:val="24"/>
              </w:rPr>
              <w:t>)</w:t>
            </w:r>
          </w:p>
        </w:tc>
      </w:tr>
    </w:tbl>
    <w:p w14:paraId="045DAFCB" w14:textId="0831F46D" w:rsidR="00AD3B26" w:rsidRPr="0032659E" w:rsidRDefault="00AD3B26" w:rsidP="00BA52CD">
      <w:pPr>
        <w:spacing w:after="0" w:line="276" w:lineRule="auto"/>
        <w:jc w:val="both"/>
        <w:rPr>
          <w:rFonts w:ascii="Times New Roman" w:hAnsi="Times New Roman" w:cs="Times New Roman"/>
          <w:sz w:val="24"/>
          <w:szCs w:val="24"/>
        </w:rPr>
      </w:pPr>
      <w:r w:rsidRPr="0032659E">
        <w:rPr>
          <w:rFonts w:ascii="Times New Roman" w:hAnsi="Times New Roman" w:cs="Times New Roman"/>
          <w:sz w:val="24"/>
          <w:szCs w:val="24"/>
        </w:rPr>
        <w:t xml:space="preserve">It is noteworthy that </w:t>
      </w:r>
      <w:proofErr w:type="gramStart"/>
      <w:r w:rsidRPr="0032659E">
        <w:rPr>
          <w:rFonts w:ascii="Times New Roman" w:hAnsi="Times New Roman" w:cs="Times New Roman"/>
          <w:sz w:val="24"/>
          <w:szCs w:val="24"/>
        </w:rPr>
        <w:t>user</w:t>
      </w:r>
      <w:proofErr w:type="gramEnd"/>
      <w:r w:rsidRPr="0032659E">
        <w:rPr>
          <w:rFonts w:ascii="Times New Roman" w:hAnsi="Times New Roman" w:cs="Times New Roman"/>
          <w:sz w:val="24"/>
          <w:szCs w:val="24"/>
        </w:rPr>
        <w:t xml:space="preserve"> initial value could not</w:t>
      </w:r>
      <w:r w:rsidR="00422F75">
        <w:rPr>
          <w:rFonts w:ascii="Times New Roman" w:hAnsi="Times New Roman" w:cs="Times New Roman"/>
          <w:sz w:val="24"/>
          <w:szCs w:val="24"/>
        </w:rPr>
        <w:t xml:space="preserve"> be</w:t>
      </w:r>
      <w:r w:rsidRPr="0032659E">
        <w:rPr>
          <w:rFonts w:ascii="Times New Roman" w:hAnsi="Times New Roman" w:cs="Times New Roman"/>
          <w:sz w:val="24"/>
          <w:szCs w:val="24"/>
        </w:rPr>
        <w:t xml:space="preserve"> </w:t>
      </w:r>
      <w:r w:rsidR="00422F75" w:rsidRPr="0032659E">
        <w:rPr>
          <w:rFonts w:ascii="Times New Roman" w:hAnsi="Times New Roman" w:cs="Times New Roman"/>
          <w:sz w:val="24"/>
          <w:szCs w:val="24"/>
        </w:rPr>
        <w:t>deplo</w:t>
      </w:r>
      <w:r w:rsidR="00422F75">
        <w:rPr>
          <w:rFonts w:ascii="Times New Roman" w:hAnsi="Times New Roman" w:cs="Times New Roman"/>
          <w:sz w:val="24"/>
          <w:szCs w:val="24"/>
        </w:rPr>
        <w:t>yed</w:t>
      </w:r>
      <w:r w:rsidRPr="0032659E">
        <w:rPr>
          <w:rFonts w:ascii="Times New Roman" w:hAnsi="Times New Roman" w:cs="Times New Roman"/>
          <w:sz w:val="24"/>
          <w:szCs w:val="24"/>
        </w:rPr>
        <w:t xml:space="preserve"> all</w:t>
      </w:r>
      <w:r w:rsidR="00422F75">
        <w:rPr>
          <w:rFonts w:ascii="Times New Roman" w:hAnsi="Times New Roman" w:cs="Times New Roman"/>
          <w:sz w:val="24"/>
          <w:szCs w:val="24"/>
        </w:rPr>
        <w:t xml:space="preserve"> </w:t>
      </w:r>
      <w:r w:rsidR="0001414B">
        <w:rPr>
          <w:rFonts w:ascii="Times New Roman" w:hAnsi="Times New Roman" w:cs="Times New Roman"/>
          <w:sz w:val="24"/>
          <w:szCs w:val="24"/>
        </w:rPr>
        <w:t>to</w:t>
      </w:r>
      <w:r w:rsidRPr="0032659E">
        <w:rPr>
          <w:rFonts w:ascii="Times New Roman" w:hAnsi="Times New Roman" w:cs="Times New Roman"/>
          <w:sz w:val="24"/>
          <w:szCs w:val="24"/>
        </w:rPr>
        <w:t xml:space="preserve"> liquidity pool, because the lending process should occupy part of user initial value as the collateral. </w:t>
      </w:r>
      <w:r w:rsidRPr="0032659E">
        <w:rPr>
          <w:rFonts w:ascii="Times New Roman" w:hAnsi="Times New Roman" w:cs="Times New Roman" w:hint="eastAsia"/>
          <w:sz w:val="24"/>
          <w:szCs w:val="24"/>
        </w:rPr>
        <w:t>N</w:t>
      </w:r>
      <w:r w:rsidRPr="0032659E">
        <w:rPr>
          <w:rFonts w:ascii="Times New Roman" w:hAnsi="Times New Roman" w:cs="Times New Roman"/>
          <w:sz w:val="24"/>
          <w:szCs w:val="24"/>
        </w:rPr>
        <w:t xml:space="preserve">evertheless, the ratio of </w:t>
      </w:r>
      <m:oMath>
        <m:r>
          <w:rPr>
            <w:rFonts w:ascii="Cambria Math" w:hAnsi="Cambria Math" w:cs="Times New Roman"/>
            <w:sz w:val="24"/>
            <w:szCs w:val="24"/>
          </w:rPr>
          <m:t>x:y:s</m:t>
        </m:r>
      </m:oMath>
      <w:r w:rsidRPr="0032659E">
        <w:rPr>
          <w:rFonts w:ascii="Times New Roman" w:hAnsi="Times New Roman" w:cs="Times New Roman"/>
          <w:sz w:val="24"/>
          <w:szCs w:val="24"/>
        </w:rPr>
        <w:t xml:space="preserve"> can guarantee the portfolio hedged. To this end, the </w:t>
      </w:r>
      <w:r w:rsidR="00422F75" w:rsidRPr="0032659E">
        <w:rPr>
          <w:rFonts w:ascii="Times New Roman" w:hAnsi="Times New Roman" w:cs="Times New Roman"/>
          <w:sz w:val="24"/>
          <w:szCs w:val="24"/>
        </w:rPr>
        <w:t>final</w:t>
      </w:r>
      <w:r w:rsidR="00933E3B" w:rsidRPr="0032659E">
        <w:rPr>
          <w:rFonts w:ascii="Times New Roman" w:hAnsi="Times New Roman" w:cs="Times New Roman"/>
          <w:sz w:val="24"/>
          <w:szCs w:val="24"/>
        </w:rPr>
        <w:t xml:space="preserve"> deploy</w:t>
      </w:r>
      <w:r w:rsidR="00422F75">
        <w:rPr>
          <w:rFonts w:ascii="Times New Roman" w:hAnsi="Times New Roman" w:cs="Times New Roman"/>
          <w:sz w:val="24"/>
          <w:szCs w:val="24"/>
        </w:rPr>
        <w:t>ment</w:t>
      </w:r>
      <w:r w:rsidR="00933E3B" w:rsidRPr="0032659E">
        <w:rPr>
          <w:rFonts w:ascii="Times New Roman" w:hAnsi="Times New Roman" w:cs="Times New Roman"/>
          <w:sz w:val="24"/>
          <w:szCs w:val="24"/>
        </w:rPr>
        <w:t xml:space="preserve"> could be </w:t>
      </w:r>
      <w:r w:rsidR="0001414B" w:rsidRPr="0032659E">
        <w:rPr>
          <w:rFonts w:ascii="Times New Roman" w:hAnsi="Times New Roman" w:cs="Times New Roman"/>
          <w:sz w:val="24"/>
          <w:szCs w:val="24"/>
        </w:rPr>
        <w:t>adjusted</w:t>
      </w:r>
      <w:r w:rsidR="00933E3B" w:rsidRPr="0032659E">
        <w:rPr>
          <w:rFonts w:ascii="Times New Roman" w:hAnsi="Times New Roman" w:cs="Times New Roman"/>
          <w:sz w:val="24"/>
          <w:szCs w:val="24"/>
        </w:rPr>
        <w:t xml:space="preserve"> as</w:t>
      </w:r>
      <w:r w:rsidR="0001414B">
        <w:rPr>
          <w:rFonts w:ascii="Times New Roman" w:hAnsi="Times New Roman" w:cs="Times New Roman"/>
          <w:sz w:val="24"/>
          <w:szCs w:val="24"/>
        </w:rPr>
        <w:t xml:space="preserve"> (12)-(14) to match the </w:t>
      </w:r>
      <w:r w:rsidR="0001414B" w:rsidRPr="0001414B">
        <w:rPr>
          <w:rFonts w:ascii="Times New Roman" w:hAnsi="Times New Roman" w:cs="Times New Roman"/>
          <w:sz w:val="24"/>
          <w:szCs w:val="24"/>
        </w:rPr>
        <w:t>synthetic</w:t>
      </w:r>
      <w:r w:rsidR="0001414B" w:rsidRPr="0001414B">
        <w:rPr>
          <w:rFonts w:ascii="Times New Roman" w:hAnsi="Times New Roman" w:cs="Times New Roman"/>
          <w:sz w:val="24"/>
          <w:szCs w:val="24"/>
        </w:rPr>
        <w:t xml:space="preserve"> </w:t>
      </w:r>
      <w:r w:rsidR="0001414B">
        <w:rPr>
          <w:rFonts w:ascii="Times New Roman" w:hAnsi="Times New Roman" w:cs="Times New Roman"/>
          <w:sz w:val="24"/>
          <w:szCs w:val="24"/>
        </w:rPr>
        <w:t>portfolio value with the user initial value</w:t>
      </w:r>
      <w:r w:rsidR="00422F75">
        <w:rPr>
          <w:rFonts w:ascii="Times New Roman" w:hAnsi="Times New Roman" w:cs="Times New Roman"/>
          <w:sz w:val="24"/>
          <w:szCs w:val="24"/>
        </w:rPr>
        <w:t xml:space="preserve"> and to hedge the impermanent loss</w:t>
      </w:r>
      <w:r w:rsidR="0001414B">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65"/>
        <w:gridCol w:w="2785"/>
      </w:tblGrid>
      <w:tr w:rsidR="00933E3B" w:rsidRPr="0032659E" w14:paraId="5341BEC4" w14:textId="77777777" w:rsidTr="00BB17D4">
        <w:tc>
          <w:tcPr>
            <w:tcW w:w="6565" w:type="dxa"/>
          </w:tcPr>
          <w:p w14:paraId="36CFC6AB" w14:textId="4728E36D" w:rsidR="00933E3B" w:rsidRPr="0032659E" w:rsidRDefault="00000000" w:rsidP="00BB17D4">
            <w:pPr>
              <w:spacing w:line="276" w:lineRule="auto"/>
              <w:rPr>
                <w:rFonts w:ascii="Times New Roman" w:eastAsia="DengXi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adjust</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num>
                <m:den>
                  <m:r>
                    <w:rPr>
                      <w:rFonts w:ascii="Cambria Math" w:hAnsi="Cambria Math" w:cs="Times New Roman"/>
                      <w:sz w:val="24"/>
                      <w:szCs w:val="24"/>
                    </w:rPr>
                    <m:t>x∙P+y+s/</m:t>
                  </m:r>
                  <m:r>
                    <m:rPr>
                      <m:sty m:val="p"/>
                    </m:rPr>
                    <w:rPr>
                      <w:rFonts w:ascii="Cambria Math" w:hAnsi="Cambria Math" w:cs="Times New Roman"/>
                      <w:sz w:val="24"/>
                      <w:szCs w:val="24"/>
                    </w:rPr>
                    <m:t>Leverage</m:t>
                  </m:r>
                </m:den>
              </m:f>
              <m:r>
                <w:rPr>
                  <w:rFonts w:ascii="Cambria Math" w:hAnsi="Cambria Math" w:cs="Times New Roman"/>
                  <w:sz w:val="24"/>
                  <w:szCs w:val="24"/>
                </w:rPr>
                <m:t>∙x</m:t>
              </m:r>
            </m:oMath>
            <w:r w:rsidR="0032659E" w:rsidRPr="0032659E">
              <w:rPr>
                <w:rFonts w:ascii="Times New Roman" w:eastAsia="DengXian" w:hAnsi="Times New Roman" w:cs="Times New Roman"/>
                <w:sz w:val="24"/>
                <w:szCs w:val="24"/>
              </w:rPr>
              <w:t xml:space="preserve"> </w:t>
            </w:r>
          </w:p>
        </w:tc>
        <w:tc>
          <w:tcPr>
            <w:tcW w:w="2785" w:type="dxa"/>
          </w:tcPr>
          <w:p w14:paraId="5C0552AE" w14:textId="7DF36678" w:rsidR="00933E3B" w:rsidRPr="0032659E" w:rsidRDefault="00933E3B" w:rsidP="00BB17D4">
            <w:pPr>
              <w:spacing w:line="276" w:lineRule="auto"/>
              <w:jc w:val="right"/>
              <w:rPr>
                <w:rFonts w:ascii="Times New Roman" w:hAnsi="Times New Roman" w:cs="Times New Roman"/>
                <w:sz w:val="24"/>
                <w:szCs w:val="24"/>
              </w:rPr>
            </w:pPr>
            <w:r w:rsidRPr="0032659E">
              <w:rPr>
                <w:rFonts w:ascii="Times New Roman" w:hAnsi="Times New Roman" w:cs="Times New Roman"/>
                <w:sz w:val="24"/>
                <w:szCs w:val="24"/>
              </w:rPr>
              <w:t>(12)</w:t>
            </w:r>
          </w:p>
        </w:tc>
      </w:tr>
      <w:tr w:rsidR="00933E3B" w:rsidRPr="0032659E" w14:paraId="652C2BEA" w14:textId="77777777" w:rsidTr="00933E3B">
        <w:tc>
          <w:tcPr>
            <w:tcW w:w="6565" w:type="dxa"/>
          </w:tcPr>
          <w:p w14:paraId="07B58A18" w14:textId="06A9A17F" w:rsidR="00933E3B" w:rsidRPr="0032659E" w:rsidRDefault="00000000" w:rsidP="00BB17D4">
            <w:pPr>
              <w:spacing w:line="276" w:lineRule="auto"/>
              <w:rPr>
                <w:rFonts w:ascii="Times New Roman" w:eastAsia="DengXi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adjust</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num>
                <m:den>
                  <m:r>
                    <w:rPr>
                      <w:rFonts w:ascii="Cambria Math" w:hAnsi="Cambria Math" w:cs="Times New Roman"/>
                      <w:sz w:val="24"/>
                      <w:szCs w:val="24"/>
                    </w:rPr>
                    <m:t>x∙P+y+s/</m:t>
                  </m:r>
                  <m:r>
                    <m:rPr>
                      <m:sty m:val="p"/>
                    </m:rPr>
                    <w:rPr>
                      <w:rFonts w:ascii="Cambria Math" w:hAnsi="Cambria Math" w:cs="Times New Roman"/>
                      <w:sz w:val="24"/>
                      <w:szCs w:val="24"/>
                    </w:rPr>
                    <m:t>Leverage</m:t>
                  </m:r>
                </m:den>
              </m:f>
              <m:r>
                <w:rPr>
                  <w:rFonts w:ascii="Cambria Math" w:hAnsi="Cambria Math" w:cs="Times New Roman"/>
                  <w:sz w:val="24"/>
                  <w:szCs w:val="24"/>
                </w:rPr>
                <m:t>∙y</m:t>
              </m:r>
            </m:oMath>
            <w:r w:rsidR="0032659E" w:rsidRPr="0032659E">
              <w:rPr>
                <w:rFonts w:ascii="Times New Roman" w:eastAsia="DengXian" w:hAnsi="Times New Roman" w:cs="Times New Roman"/>
                <w:sz w:val="24"/>
                <w:szCs w:val="24"/>
              </w:rPr>
              <w:t xml:space="preserve"> </w:t>
            </w:r>
          </w:p>
        </w:tc>
        <w:tc>
          <w:tcPr>
            <w:tcW w:w="2785" w:type="dxa"/>
          </w:tcPr>
          <w:p w14:paraId="5A7F6AAC" w14:textId="14B93026" w:rsidR="00933E3B" w:rsidRPr="0032659E" w:rsidRDefault="00933E3B" w:rsidP="00BB17D4">
            <w:pPr>
              <w:spacing w:line="276" w:lineRule="auto"/>
              <w:jc w:val="right"/>
              <w:rPr>
                <w:rFonts w:ascii="Times New Roman" w:hAnsi="Times New Roman" w:cs="Times New Roman"/>
                <w:sz w:val="24"/>
                <w:szCs w:val="24"/>
              </w:rPr>
            </w:pPr>
            <w:r w:rsidRPr="0032659E">
              <w:rPr>
                <w:rFonts w:ascii="Times New Roman" w:hAnsi="Times New Roman" w:cs="Times New Roman"/>
                <w:sz w:val="24"/>
                <w:szCs w:val="24"/>
              </w:rPr>
              <w:t>(13)</w:t>
            </w:r>
          </w:p>
        </w:tc>
      </w:tr>
      <w:tr w:rsidR="00933E3B" w:rsidRPr="0032659E" w14:paraId="0EDFB1F3" w14:textId="77777777" w:rsidTr="00933E3B">
        <w:tc>
          <w:tcPr>
            <w:tcW w:w="6565" w:type="dxa"/>
          </w:tcPr>
          <w:p w14:paraId="55B61A5C" w14:textId="34A530E5" w:rsidR="00933E3B" w:rsidRPr="0032659E" w:rsidRDefault="00000000" w:rsidP="00BB17D4">
            <w:pPr>
              <w:spacing w:line="276" w:lineRule="auto"/>
              <w:rPr>
                <w:rFonts w:ascii="Times New Roman" w:eastAsia="DengXi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adjust</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num>
                <m:den>
                  <m:r>
                    <w:rPr>
                      <w:rFonts w:ascii="Cambria Math" w:hAnsi="Cambria Math" w:cs="Times New Roman"/>
                      <w:sz w:val="24"/>
                      <w:szCs w:val="24"/>
                    </w:rPr>
                    <m:t>x∙P+y+s/</m:t>
                  </m:r>
                  <m:r>
                    <m:rPr>
                      <m:sty m:val="p"/>
                    </m:rPr>
                    <w:rPr>
                      <w:rFonts w:ascii="Cambria Math" w:hAnsi="Cambria Math" w:cs="Times New Roman"/>
                      <w:sz w:val="24"/>
                      <w:szCs w:val="24"/>
                    </w:rPr>
                    <m:t>Leverage</m:t>
                  </m:r>
                </m:den>
              </m:f>
              <m:r>
                <w:rPr>
                  <w:rFonts w:ascii="Cambria Math" w:hAnsi="Cambria Math" w:cs="Times New Roman"/>
                  <w:sz w:val="24"/>
                  <w:szCs w:val="24"/>
                </w:rPr>
                <m:t>∙s</m:t>
              </m:r>
            </m:oMath>
            <w:r w:rsidR="0032659E" w:rsidRPr="0032659E">
              <w:rPr>
                <w:rFonts w:ascii="Times New Roman" w:eastAsia="DengXian" w:hAnsi="Times New Roman" w:cs="Times New Roman"/>
                <w:sz w:val="24"/>
                <w:szCs w:val="24"/>
              </w:rPr>
              <w:t xml:space="preserve"> </w:t>
            </w:r>
          </w:p>
        </w:tc>
        <w:tc>
          <w:tcPr>
            <w:tcW w:w="2785" w:type="dxa"/>
          </w:tcPr>
          <w:p w14:paraId="461E2E36" w14:textId="5B0D3BD9" w:rsidR="00933E3B" w:rsidRPr="0032659E" w:rsidRDefault="00933E3B" w:rsidP="00BB17D4">
            <w:pPr>
              <w:spacing w:line="276" w:lineRule="auto"/>
              <w:jc w:val="right"/>
              <w:rPr>
                <w:rFonts w:ascii="Times New Roman" w:hAnsi="Times New Roman" w:cs="Times New Roman"/>
                <w:sz w:val="24"/>
                <w:szCs w:val="24"/>
              </w:rPr>
            </w:pPr>
            <w:r w:rsidRPr="0032659E">
              <w:rPr>
                <w:rFonts w:ascii="Times New Roman" w:hAnsi="Times New Roman" w:cs="Times New Roman"/>
                <w:sz w:val="24"/>
                <w:szCs w:val="24"/>
              </w:rPr>
              <w:t>(14)</w:t>
            </w:r>
          </w:p>
        </w:tc>
      </w:tr>
    </w:tbl>
    <w:p w14:paraId="4AFC8CE5" w14:textId="77777777" w:rsidR="00933E3B" w:rsidRPr="0032659E" w:rsidRDefault="00933E3B" w:rsidP="00BA52CD">
      <w:pPr>
        <w:spacing w:after="0" w:line="276" w:lineRule="auto"/>
        <w:jc w:val="both"/>
        <w:rPr>
          <w:rFonts w:ascii="Times New Roman" w:hAnsi="Times New Roman" w:cs="Times New Roman"/>
          <w:i/>
          <w:sz w:val="24"/>
          <w:szCs w:val="24"/>
        </w:rPr>
      </w:pPr>
    </w:p>
    <w:p w14:paraId="4796AE6D" w14:textId="658E1025" w:rsidR="003355EF" w:rsidRPr="0032659E" w:rsidRDefault="003355EF" w:rsidP="003355EF">
      <w:pPr>
        <w:spacing w:after="0" w:line="360" w:lineRule="auto"/>
        <w:jc w:val="center"/>
        <w:rPr>
          <w:rFonts w:ascii="Times New Roman" w:hAnsi="Times New Roman" w:cs="Times New Roman"/>
          <w:caps/>
          <w:sz w:val="24"/>
          <w:szCs w:val="24"/>
        </w:rPr>
      </w:pPr>
      <w:r w:rsidRPr="0032659E">
        <w:rPr>
          <w:rFonts w:ascii="Times New Roman" w:hAnsi="Times New Roman" w:cs="Times New Roman"/>
          <w:caps/>
          <w:sz w:val="24"/>
          <w:szCs w:val="24"/>
        </w:rPr>
        <w:t>Conclusion</w:t>
      </w:r>
    </w:p>
    <w:p w14:paraId="2B7A7BCD" w14:textId="77777777" w:rsidR="0071685C" w:rsidRPr="0032659E" w:rsidRDefault="0071685C" w:rsidP="0071685C">
      <w:pPr>
        <w:spacing w:after="0" w:line="276" w:lineRule="auto"/>
        <w:rPr>
          <w:rFonts w:ascii="Times New Roman" w:hAnsi="Times New Roman" w:cs="Times New Roman"/>
          <w:sz w:val="24"/>
          <w:szCs w:val="24"/>
        </w:rPr>
      </w:pPr>
      <w:r w:rsidRPr="0032659E">
        <w:rPr>
          <w:rFonts w:ascii="Times New Roman" w:hAnsi="Times New Roman" w:cs="Times New Roman"/>
          <w:sz w:val="24"/>
          <w:szCs w:val="24"/>
        </w:rPr>
        <w:t>[1] Liquidity Math in Uniswap V3, 2021</w:t>
      </w:r>
      <w:r w:rsidRPr="0032659E">
        <w:rPr>
          <w:rFonts w:ascii="Times New Roman" w:hAnsi="Times New Roman" w:cs="Times New Roman"/>
          <w:sz w:val="24"/>
          <w:szCs w:val="24"/>
        </w:rPr>
        <w:cr/>
      </w:r>
    </w:p>
    <w:p w14:paraId="612D8CAC" w14:textId="77777777" w:rsidR="0071685C" w:rsidRPr="0032659E" w:rsidRDefault="0071685C" w:rsidP="001013EB">
      <w:pPr>
        <w:spacing w:after="0" w:line="360" w:lineRule="auto"/>
        <w:jc w:val="center"/>
        <w:rPr>
          <w:rFonts w:ascii="Times New Roman" w:hAnsi="Times New Roman" w:cs="Times New Roman"/>
          <w:sz w:val="24"/>
          <w:szCs w:val="24"/>
        </w:rPr>
      </w:pPr>
    </w:p>
    <w:sectPr w:rsidR="0071685C" w:rsidRPr="0032659E" w:rsidSect="00E62EDA">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B90"/>
    <w:rsid w:val="0001414B"/>
    <w:rsid w:val="00022C73"/>
    <w:rsid w:val="00090A07"/>
    <w:rsid w:val="000E261F"/>
    <w:rsid w:val="000F314E"/>
    <w:rsid w:val="001013EB"/>
    <w:rsid w:val="001553A6"/>
    <w:rsid w:val="001D2B90"/>
    <w:rsid w:val="001D49D3"/>
    <w:rsid w:val="001F13E3"/>
    <w:rsid w:val="0021121D"/>
    <w:rsid w:val="002B3349"/>
    <w:rsid w:val="002D3998"/>
    <w:rsid w:val="0032659E"/>
    <w:rsid w:val="003355EF"/>
    <w:rsid w:val="0034788F"/>
    <w:rsid w:val="003B706F"/>
    <w:rsid w:val="00422F75"/>
    <w:rsid w:val="00427293"/>
    <w:rsid w:val="004345AE"/>
    <w:rsid w:val="00506537"/>
    <w:rsid w:val="00562DF1"/>
    <w:rsid w:val="0057745A"/>
    <w:rsid w:val="00596EC0"/>
    <w:rsid w:val="005C32E6"/>
    <w:rsid w:val="00635566"/>
    <w:rsid w:val="00677BAF"/>
    <w:rsid w:val="006D1181"/>
    <w:rsid w:val="006E19D4"/>
    <w:rsid w:val="006E35EA"/>
    <w:rsid w:val="007036FD"/>
    <w:rsid w:val="0071685C"/>
    <w:rsid w:val="007E59FC"/>
    <w:rsid w:val="00850C74"/>
    <w:rsid w:val="0088486F"/>
    <w:rsid w:val="0088621E"/>
    <w:rsid w:val="00891004"/>
    <w:rsid w:val="008C5891"/>
    <w:rsid w:val="008D3001"/>
    <w:rsid w:val="009336E0"/>
    <w:rsid w:val="00933E3B"/>
    <w:rsid w:val="009445C0"/>
    <w:rsid w:val="009B363E"/>
    <w:rsid w:val="00A24C2F"/>
    <w:rsid w:val="00A524F1"/>
    <w:rsid w:val="00AD1B0A"/>
    <w:rsid w:val="00AD3B26"/>
    <w:rsid w:val="00AD49D3"/>
    <w:rsid w:val="00AF568E"/>
    <w:rsid w:val="00B02541"/>
    <w:rsid w:val="00B615C7"/>
    <w:rsid w:val="00BA52CD"/>
    <w:rsid w:val="00C33DFB"/>
    <w:rsid w:val="00C34460"/>
    <w:rsid w:val="00C62EAC"/>
    <w:rsid w:val="00C807F1"/>
    <w:rsid w:val="00CA5C27"/>
    <w:rsid w:val="00CA671B"/>
    <w:rsid w:val="00CB3B30"/>
    <w:rsid w:val="00D02FB3"/>
    <w:rsid w:val="00D24F81"/>
    <w:rsid w:val="00D30485"/>
    <w:rsid w:val="00D511B4"/>
    <w:rsid w:val="00D61377"/>
    <w:rsid w:val="00D9441F"/>
    <w:rsid w:val="00DB04B9"/>
    <w:rsid w:val="00DB35B0"/>
    <w:rsid w:val="00E16C07"/>
    <w:rsid w:val="00E62EDA"/>
    <w:rsid w:val="00E7709A"/>
    <w:rsid w:val="00EF1457"/>
    <w:rsid w:val="00F0124B"/>
    <w:rsid w:val="00F16C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61761"/>
  <w15:chartTrackingRefBased/>
  <w15:docId w15:val="{FD502092-612C-40D5-A779-E0445DFEE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E62EDA"/>
  </w:style>
  <w:style w:type="character" w:customStyle="1" w:styleId="DateChar">
    <w:name w:val="Date Char"/>
    <w:basedOn w:val="DefaultParagraphFont"/>
    <w:link w:val="Date"/>
    <w:uiPriority w:val="99"/>
    <w:semiHidden/>
    <w:rsid w:val="00E62EDA"/>
  </w:style>
  <w:style w:type="table" w:styleId="TableGrid">
    <w:name w:val="Table Grid"/>
    <w:basedOn w:val="TableNormal"/>
    <w:uiPriority w:val="39"/>
    <w:rsid w:val="00E62E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848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281531">
      <w:bodyDiv w:val="1"/>
      <w:marLeft w:val="0"/>
      <w:marRight w:val="0"/>
      <w:marTop w:val="0"/>
      <w:marBottom w:val="0"/>
      <w:divBdr>
        <w:top w:val="none" w:sz="0" w:space="0" w:color="auto"/>
        <w:left w:val="none" w:sz="0" w:space="0" w:color="auto"/>
        <w:bottom w:val="none" w:sz="0" w:space="0" w:color="auto"/>
        <w:right w:val="none" w:sz="0" w:space="0" w:color="auto"/>
      </w:divBdr>
    </w:div>
    <w:div w:id="1936594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470E85-6EA9-474B-B56F-06130D6CF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4</Pages>
  <Words>882</Words>
  <Characters>5033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Kunyu Zuo</dc:creator>
  <cp:keywords/>
  <dc:description/>
  <cp:lastModifiedBy>Kunyu Zuo</cp:lastModifiedBy>
  <cp:revision>51</cp:revision>
  <dcterms:created xsi:type="dcterms:W3CDTF">2023-09-22T20:22:00Z</dcterms:created>
  <dcterms:modified xsi:type="dcterms:W3CDTF">2023-09-23T16:40:00Z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3fd474-4f3c-44ed-88fb-5cc4bd2471bf_Enabled">
    <vt:lpwstr>true</vt:lpwstr>
  </property>
  <property fmtid="{D5CDD505-2E9C-101B-9397-08002B2CF9AE}" pid="3" name="MSIP_Label_a73fd474-4f3c-44ed-88fb-5cc4bd2471bf_SetDate">
    <vt:lpwstr>2023-09-22T20:23:20Z</vt:lpwstr>
  </property>
  <property fmtid="{D5CDD505-2E9C-101B-9397-08002B2CF9AE}" pid="4" name="MSIP_Label_a73fd474-4f3c-44ed-88fb-5cc4bd2471bf_Method">
    <vt:lpwstr>Standard</vt:lpwstr>
  </property>
  <property fmtid="{D5CDD505-2E9C-101B-9397-08002B2CF9AE}" pid="5" name="MSIP_Label_a73fd474-4f3c-44ed-88fb-5cc4bd2471bf_Name">
    <vt:lpwstr>defa4170-0d19-0005-0004-bc88714345d2</vt:lpwstr>
  </property>
  <property fmtid="{D5CDD505-2E9C-101B-9397-08002B2CF9AE}" pid="6" name="MSIP_Label_a73fd474-4f3c-44ed-88fb-5cc4bd2471bf_SiteId">
    <vt:lpwstr>8d1a69ec-03b5-4345-ae21-dad112f5fb4f</vt:lpwstr>
  </property>
  <property fmtid="{D5CDD505-2E9C-101B-9397-08002B2CF9AE}" pid="7" name="MSIP_Label_a73fd474-4f3c-44ed-88fb-5cc4bd2471bf_ActionId">
    <vt:lpwstr>4fa65aaa-b799-4105-8afa-2a7537cfccae</vt:lpwstr>
  </property>
  <property fmtid="{D5CDD505-2E9C-101B-9397-08002B2CF9AE}" pid="8" name="MSIP_Label_a73fd474-4f3c-44ed-88fb-5cc4bd2471bf_ContentBits">
    <vt:lpwstr>0</vt:lpwstr>
  </property>
</Properties>
</file>