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20E9" w14:textId="77777777" w:rsidR="000B2614" w:rsidRDefault="00000000">
      <w:pPr>
        <w:spacing w:before="1800"/>
        <w:jc w:val="center"/>
      </w:pPr>
      <w:proofErr w:type="spellStart"/>
      <w:r>
        <w:rPr>
          <w:b/>
          <w:bCs/>
          <w:color w:val="1B3A8A"/>
          <w:sz w:val="72"/>
          <w:szCs w:val="72"/>
        </w:rPr>
        <w:t>EchoLens</w:t>
      </w:r>
      <w:proofErr w:type="spellEnd"/>
    </w:p>
    <w:p w14:paraId="588F89A6" w14:textId="77777777" w:rsidR="000B2614" w:rsidRDefault="00000000">
      <w:pPr>
        <w:spacing w:before="120"/>
        <w:jc w:val="center"/>
      </w:pPr>
      <w:r>
        <w:rPr>
          <w:b/>
          <w:bCs/>
          <w:color w:val="1565C0"/>
          <w:sz w:val="32"/>
          <w:szCs w:val="32"/>
        </w:rPr>
        <w:t>AI-Powered Faculty Feedback Intelligence</w:t>
      </w:r>
    </w:p>
    <w:p w14:paraId="15A07A93" w14:textId="77777777" w:rsidR="000B2614" w:rsidRDefault="00000000">
      <w:pPr>
        <w:spacing w:before="120"/>
        <w:jc w:val="center"/>
      </w:pPr>
      <w:r>
        <w:rPr>
          <w:i/>
          <w:iCs/>
          <w:color w:val="607D8B"/>
          <w:sz w:val="28"/>
          <w:szCs w:val="28"/>
        </w:rPr>
        <w:t>for Accelerated Academic Decision-Making</w:t>
      </w:r>
    </w:p>
    <w:p w14:paraId="488B2800" w14:textId="77777777" w:rsidR="000B2614" w:rsidRDefault="00000000">
      <w:pPr>
        <w:spacing w:before="1200"/>
        <w:jc w:val="center"/>
      </w:pPr>
      <w:r>
        <w:rPr>
          <w:b/>
          <w:bCs/>
          <w:sz w:val="30"/>
          <w:szCs w:val="30"/>
        </w:rPr>
        <w:t>Project Report</w:t>
      </w:r>
    </w:p>
    <w:p w14:paraId="1D8A7699" w14:textId="77777777" w:rsidR="000B2614" w:rsidRDefault="00000000">
      <w:pPr>
        <w:spacing w:before="120"/>
        <w:jc w:val="center"/>
      </w:pPr>
      <w:r>
        <w:rPr>
          <w:sz w:val="24"/>
          <w:szCs w:val="24"/>
        </w:rPr>
        <w:t>AICW LinkedIn Fellowship 2026</w:t>
      </w:r>
    </w:p>
    <w:p w14:paraId="63F482F4" w14:textId="77777777" w:rsidR="000B2614" w:rsidRDefault="00000000">
      <w:pPr>
        <w:spacing w:before="60"/>
        <w:jc w:val="center"/>
      </w:pPr>
      <w:r>
        <w:rPr>
          <w:i/>
          <w:iCs/>
          <w:color w:val="607D8B"/>
          <w:sz w:val="20"/>
          <w:szCs w:val="20"/>
        </w:rPr>
        <w:t xml:space="preserve">Microsoft | LinkedIn | </w:t>
      </w:r>
      <w:proofErr w:type="spellStart"/>
      <w:r>
        <w:rPr>
          <w:i/>
          <w:iCs/>
          <w:color w:val="607D8B"/>
          <w:sz w:val="20"/>
          <w:szCs w:val="20"/>
        </w:rPr>
        <w:t>Edunet</w:t>
      </w:r>
      <w:proofErr w:type="spellEnd"/>
      <w:r>
        <w:rPr>
          <w:i/>
          <w:iCs/>
          <w:color w:val="607D8B"/>
          <w:sz w:val="20"/>
          <w:szCs w:val="20"/>
        </w:rPr>
        <w:t xml:space="preserve"> Foundation</w:t>
      </w:r>
    </w:p>
    <w:p w14:paraId="3650AD66" w14:textId="720F52F7" w:rsidR="000B2614" w:rsidRDefault="00000000">
      <w:pPr>
        <w:spacing w:before="1400"/>
        <w:jc w:val="center"/>
      </w:pPr>
      <w:r>
        <w:rPr>
          <w:b/>
          <w:bCs/>
          <w:sz w:val="24"/>
          <w:szCs w:val="24"/>
        </w:rPr>
        <w:t>Submitted by: Parul</w:t>
      </w:r>
      <w:r w:rsidR="000E6B97">
        <w:rPr>
          <w:b/>
          <w:bCs/>
          <w:sz w:val="24"/>
          <w:szCs w:val="24"/>
        </w:rPr>
        <w:t xml:space="preserve"> Shukla</w:t>
      </w:r>
    </w:p>
    <w:p w14:paraId="5018E4F7" w14:textId="5CA488D3" w:rsidR="000B2614" w:rsidRDefault="000E6B97">
      <w:pPr>
        <w:jc w:val="center"/>
      </w:pPr>
      <w:r>
        <w:t xml:space="preserve">Assistant Professor of Law at </w:t>
      </w:r>
      <w:r w:rsidR="00000000">
        <w:t xml:space="preserve"> </w:t>
      </w:r>
      <w:proofErr w:type="spellStart"/>
      <w:r w:rsidR="00000000">
        <w:t>Marwadi</w:t>
      </w:r>
      <w:proofErr w:type="spellEnd"/>
      <w:r w:rsidR="00000000">
        <w:t xml:space="preserve"> University, Rajkot</w:t>
      </w:r>
    </w:p>
    <w:p w14:paraId="6614B96F" w14:textId="77777777" w:rsidR="000B2614" w:rsidRDefault="00000000">
      <w:r>
        <w:br w:type="page"/>
      </w:r>
    </w:p>
    <w:p w14:paraId="441AD222" w14:textId="77777777" w:rsidR="000B2614" w:rsidRDefault="00000000">
      <w:pPr>
        <w:pStyle w:val="Heading1"/>
      </w:pPr>
      <w:r>
        <w:lastRenderedPageBreak/>
        <w:t>Executive Summary</w:t>
      </w:r>
    </w:p>
    <w:p w14:paraId="53FC3106" w14:textId="77777777" w:rsidR="000B2614" w:rsidRDefault="00000000">
      <w:proofErr w:type="spellStart"/>
      <w:r>
        <w:t>EchoLens</w:t>
      </w:r>
      <w:proofErr w:type="spellEnd"/>
      <w:r>
        <w:t xml:space="preserve"> is a low-code, AI-assisted analytics pipeline that converts unused student feedback into faculty-specific, action-ready insights within 48 hours of collection - compared to the 12 to 15 working days typical of manual review.</w:t>
      </w:r>
    </w:p>
    <w:p w14:paraId="0CF1A8BF" w14:textId="77777777" w:rsidR="000B2614" w:rsidRDefault="000B2614"/>
    <w:p w14:paraId="2DE35AA4" w14:textId="77777777" w:rsidR="000B2614" w:rsidRDefault="00000000">
      <w:r>
        <w:t>The project directly addresses three business problems faced by academic Quality Assurance teams:</w:t>
      </w:r>
    </w:p>
    <w:p w14:paraId="06190259" w14:textId="77777777" w:rsidR="000B2614" w:rsidRDefault="00000000">
      <w:pPr>
        <w:pStyle w:val="ListParagraph"/>
        <w:numPr>
          <w:ilvl w:val="0"/>
          <w:numId w:val="2"/>
        </w:numPr>
      </w:pPr>
      <w:r>
        <w:t>Reduced operational efficiency - coordinators lose 40 to 50 percent of working hours to manual comment review each semester.</w:t>
      </w:r>
    </w:p>
    <w:p w14:paraId="087BCFBA" w14:textId="77777777" w:rsidR="000B2614" w:rsidRDefault="00000000">
      <w:pPr>
        <w:pStyle w:val="ListParagraph"/>
        <w:numPr>
          <w:ilvl w:val="0"/>
          <w:numId w:val="2"/>
        </w:numPr>
      </w:pPr>
      <w:r>
        <w:t>Reduced faculty productivity - improvement actions reach faculty too late to benefit the cohort that raised the concern.</w:t>
      </w:r>
    </w:p>
    <w:p w14:paraId="10DCB950" w14:textId="77777777" w:rsidR="000B2614" w:rsidRDefault="00000000">
      <w:pPr>
        <w:pStyle w:val="ListParagraph"/>
        <w:numPr>
          <w:ilvl w:val="0"/>
          <w:numId w:val="2"/>
        </w:numPr>
      </w:pPr>
      <w:r>
        <w:t>Difficulty in evidence verification - institutions struggle to link improvement actions to the source feedback during NAAC or NBA audits.</w:t>
      </w:r>
    </w:p>
    <w:p w14:paraId="7EBDE203" w14:textId="77777777" w:rsidR="000B2614" w:rsidRDefault="000B2614"/>
    <w:p w14:paraId="559496E2" w14:textId="77777777" w:rsidR="000B2614" w:rsidRDefault="00000000">
      <w:r>
        <w:t xml:space="preserve">Built on Microsoft Excel, Power BI and Microsoft Copilot, </w:t>
      </w:r>
      <w:proofErr w:type="spellStart"/>
      <w:r>
        <w:t>EchoLens</w:t>
      </w:r>
      <w:proofErr w:type="spellEnd"/>
      <w:r>
        <w:t xml:space="preserve"> delivers measured improvements of 85 percent in turnaround time, around 70 percent reduction in manual coding effort, and around 60 percent more actionable themes surfaced per course. 100 percent of insights are traceable back to anonymised source rows, making the pipeline audit-ready by design.</w:t>
      </w:r>
    </w:p>
    <w:p w14:paraId="406D3770" w14:textId="77777777" w:rsidR="000B2614" w:rsidRDefault="00000000">
      <w:pPr>
        <w:pStyle w:val="Heading1"/>
      </w:pPr>
      <w:r>
        <w:t>Contents</w:t>
      </w:r>
    </w:p>
    <w:p w14:paraId="38F4ADA3" w14:textId="77777777" w:rsidR="000B2614" w:rsidRDefault="00000000">
      <w:r>
        <w:t>1. Introduction</w:t>
      </w:r>
    </w:p>
    <w:p w14:paraId="1DB619EA" w14:textId="77777777" w:rsidR="000B2614" w:rsidRDefault="00000000">
      <w:r>
        <w:t>2. Business Problem</w:t>
      </w:r>
    </w:p>
    <w:p w14:paraId="6E0CD55C" w14:textId="77777777" w:rsidR="000B2614" w:rsidRDefault="00000000">
      <w:r>
        <w:t>3. Objectives</w:t>
      </w:r>
    </w:p>
    <w:p w14:paraId="7D6222D4" w14:textId="77777777" w:rsidR="000B2614" w:rsidRDefault="00000000">
      <w:r>
        <w:t>4. Proposed Solution and Methodology</w:t>
      </w:r>
    </w:p>
    <w:p w14:paraId="38DF1B53" w14:textId="77777777" w:rsidR="000B2614" w:rsidRDefault="00000000">
      <w:r>
        <w:t>5. System Architecture</w:t>
      </w:r>
    </w:p>
    <w:p w14:paraId="6227FFD0" w14:textId="77777777" w:rsidR="000B2614" w:rsidRDefault="00000000">
      <w:r>
        <w:t>6. Implementation Phases</w:t>
      </w:r>
    </w:p>
    <w:p w14:paraId="338DC566" w14:textId="77777777" w:rsidR="000B2614" w:rsidRDefault="00000000">
      <w:r>
        <w:t>7. Data Description</w:t>
      </w:r>
    </w:p>
    <w:p w14:paraId="60DAB70A" w14:textId="77777777" w:rsidR="000B2614" w:rsidRDefault="00000000">
      <w:r>
        <w:t>8. Business Outcomes and Measured Impact</w:t>
      </w:r>
    </w:p>
    <w:p w14:paraId="41ACE46F" w14:textId="77777777" w:rsidR="000B2614" w:rsidRDefault="00000000">
      <w:r>
        <w:t>9. Deliverables</w:t>
      </w:r>
    </w:p>
    <w:p w14:paraId="20C43C16" w14:textId="77777777" w:rsidR="000B2614" w:rsidRDefault="00000000">
      <w:r>
        <w:t>10. Future Scope</w:t>
      </w:r>
    </w:p>
    <w:p w14:paraId="2341CF97" w14:textId="77777777" w:rsidR="000B2614" w:rsidRDefault="00000000">
      <w:r>
        <w:t>11. References</w:t>
      </w:r>
    </w:p>
    <w:p w14:paraId="2EC5A527" w14:textId="77777777" w:rsidR="000B2614" w:rsidRDefault="00000000">
      <w:r>
        <w:t>12. Appendix: Prompt Library Snapshot</w:t>
      </w:r>
    </w:p>
    <w:p w14:paraId="6F5DA614" w14:textId="77777777" w:rsidR="000B2614" w:rsidRDefault="00000000">
      <w:r>
        <w:br w:type="page"/>
      </w:r>
    </w:p>
    <w:p w14:paraId="76B93018" w14:textId="77777777" w:rsidR="000B2614" w:rsidRDefault="00000000">
      <w:pPr>
        <w:pStyle w:val="Heading1"/>
      </w:pPr>
      <w:r>
        <w:lastRenderedPageBreak/>
        <w:t>1. Introduction</w:t>
      </w:r>
    </w:p>
    <w:p w14:paraId="3976F909" w14:textId="77777777" w:rsidR="000B2614" w:rsidRDefault="00000000">
      <w:r>
        <w:t>Academic institutions routinely collect large volumes of end-of-semester student feedback as part of their internal Quality Assurance (QA) processes. Despite the richness of this data, most institutions use only a small fraction of it - industry estimates suggest that between 70 and 80 percent of qualitative comments are never systematically analysed.</w:t>
      </w:r>
    </w:p>
    <w:p w14:paraId="243CB2E6" w14:textId="77777777" w:rsidR="000B2614" w:rsidRDefault="000B2614"/>
    <w:p w14:paraId="47A7F938" w14:textId="77777777" w:rsidR="000B2614" w:rsidRDefault="00000000">
      <w:r>
        <w:t>The core difficulty is not data collection; it is interpretation. Qualitative, open-ended comments are unstructured, voluminous, and reviewer-biased when read manually. Quantitative ratings alone cannot explain why a course received a particular score. This gap means institutions cannot reliably answer a simple business question: which specific teaching practices should change, for which faculty, and by when?</w:t>
      </w:r>
    </w:p>
    <w:p w14:paraId="1210C71E" w14:textId="77777777" w:rsidR="000B2614" w:rsidRDefault="000B2614"/>
    <w:p w14:paraId="28B38159" w14:textId="77777777" w:rsidR="000B2614" w:rsidRDefault="00000000">
      <w:proofErr w:type="spellStart"/>
      <w:r>
        <w:t>EchoLens</w:t>
      </w:r>
      <w:proofErr w:type="spellEnd"/>
      <w:r>
        <w:t xml:space="preserve"> is designed as a pragmatic response to this gap. It is explicitly low-code so that faculty from non-STEM disciplines - who form the majority of users in most institutions - can operate it without specialist training.</w:t>
      </w:r>
    </w:p>
    <w:p w14:paraId="0975F6B2" w14:textId="77777777" w:rsidR="000B2614" w:rsidRDefault="00000000">
      <w:pPr>
        <w:pStyle w:val="Heading1"/>
      </w:pPr>
      <w:r>
        <w:t>2. Business Problem</w:t>
      </w:r>
    </w:p>
    <w:p w14:paraId="0D85C975" w14:textId="77777777" w:rsidR="000B2614" w:rsidRDefault="00000000">
      <w:r>
        <w:t xml:space="preserve">The problem addressed by </w:t>
      </w:r>
      <w:proofErr w:type="spellStart"/>
      <w:r>
        <w:t>EchoLens</w:t>
      </w:r>
      <w:proofErr w:type="spellEnd"/>
      <w:r>
        <w:t xml:space="preserve"> is framed in business-operational terms, rather than as an academic or purely technical challenge.</w:t>
      </w:r>
    </w:p>
    <w:p w14:paraId="608E4938" w14:textId="77777777" w:rsidR="000B2614" w:rsidRDefault="00000000">
      <w:pPr>
        <w:pStyle w:val="Heading2"/>
      </w:pPr>
      <w:r>
        <w:t>2.1 Reduced operational efficiency</w:t>
      </w:r>
    </w:p>
    <w:p w14:paraId="4D9BE0A1" w14:textId="77777777" w:rsidR="000B2614" w:rsidRDefault="00000000">
      <w:r>
        <w:t>QA coordinators and Heads of Department spend an estimated 40 to 50 percent of their working hours during the feedback window on manually reading, categorising, and summarising open-ended comments. This is high-cost, low-leverage work.</w:t>
      </w:r>
    </w:p>
    <w:p w14:paraId="700560EB" w14:textId="77777777" w:rsidR="000B2614" w:rsidRDefault="00000000">
      <w:pPr>
        <w:pStyle w:val="Heading2"/>
      </w:pPr>
      <w:r>
        <w:t>2.2 Reduced faculty productivity</w:t>
      </w:r>
    </w:p>
    <w:p w14:paraId="19640ECF" w14:textId="77777777" w:rsidR="000B2614" w:rsidRDefault="00000000">
      <w:r>
        <w:t>When insights arrive 12 to 15 working days after collection, corrective teaching changes rarely reach the same cohort that raised the concern. Faculty lose the opportunity to adjust within-semester and must wait for the next iteration of the course.</w:t>
      </w:r>
    </w:p>
    <w:p w14:paraId="2E98E35B" w14:textId="77777777" w:rsidR="000B2614" w:rsidRDefault="00000000">
      <w:pPr>
        <w:pStyle w:val="Heading2"/>
      </w:pPr>
      <w:r>
        <w:t>2.3 Difficulty in evidence verification</w:t>
      </w:r>
    </w:p>
    <w:p w14:paraId="3A56F0D4" w14:textId="77777777" w:rsidR="000B2614" w:rsidRDefault="00000000">
      <w:r>
        <w:t>For accreditation cycles (NAAC, NBA, and internal audits), institutions must demonstrate closed-loop feedback - that is, evidence that specific student feedback led to specific documented actions. Traditional spreadsheet-based processes make this traceability extremely difficult to reconstruct after the fact.</w:t>
      </w:r>
    </w:p>
    <w:p w14:paraId="3461B588" w14:textId="77777777" w:rsidR="000B2614" w:rsidRDefault="00000000">
      <w:pPr>
        <w:pStyle w:val="Heading2"/>
      </w:pPr>
      <w:r>
        <w:t>2.4 Existing tools gap</w:t>
      </w:r>
    </w:p>
    <w:p w14:paraId="237DE4F2" w14:textId="77777777" w:rsidR="000B2614" w:rsidRDefault="00000000">
      <w:r>
        <w:t>Microsoft Excel by itself cannot extract sentiment or themes from free text. Standalone NLP tools (Python libraries, specialist SaaS products) demand coding skills that most non-STEM faculty do not have, and often raise data-protection concerns when student responses are uploaded to third-party services.</w:t>
      </w:r>
    </w:p>
    <w:p w14:paraId="2FC4D6C8" w14:textId="77777777" w:rsidR="000B2614" w:rsidRDefault="00000000">
      <w:pPr>
        <w:pStyle w:val="Heading1"/>
      </w:pPr>
      <w:r>
        <w:lastRenderedPageBreak/>
        <w:t>3. Objectives</w:t>
      </w:r>
    </w:p>
    <w:p w14:paraId="2D707958" w14:textId="77777777" w:rsidR="000B2614" w:rsidRDefault="00000000">
      <w:pPr>
        <w:pStyle w:val="ListParagraph"/>
        <w:numPr>
          <w:ilvl w:val="0"/>
          <w:numId w:val="3"/>
        </w:numPr>
      </w:pPr>
      <w:r>
        <w:t>Identify and explore a suitable student feedback dataset, assessing structure, key fields, and data quality.</w:t>
      </w:r>
    </w:p>
    <w:p w14:paraId="4EEBF1C5" w14:textId="77777777" w:rsidR="000B2614" w:rsidRDefault="00000000">
      <w:pPr>
        <w:pStyle w:val="ListParagraph"/>
        <w:numPr>
          <w:ilvl w:val="0"/>
          <w:numId w:val="3"/>
        </w:numPr>
      </w:pPr>
      <w:r>
        <w:t>Perform data cleaning and preprocessing: remove duplicates, treat missing values, anonymise PII, normalise rating scales.</w:t>
      </w:r>
    </w:p>
    <w:p w14:paraId="4CA6F360" w14:textId="77777777" w:rsidR="000B2614" w:rsidRDefault="00000000">
      <w:pPr>
        <w:pStyle w:val="ListParagraph"/>
        <w:numPr>
          <w:ilvl w:val="0"/>
          <w:numId w:val="3"/>
        </w:numPr>
      </w:pPr>
      <w:r>
        <w:t>Apply AI-driven sentiment and theme extraction using Microsoft Copilot and a structured prompt library.</w:t>
      </w:r>
    </w:p>
    <w:p w14:paraId="3BD3776D" w14:textId="77777777" w:rsidR="000B2614" w:rsidRDefault="00000000">
      <w:pPr>
        <w:pStyle w:val="ListParagraph"/>
        <w:numPr>
          <w:ilvl w:val="0"/>
          <w:numId w:val="3"/>
        </w:numPr>
      </w:pPr>
      <w:r>
        <w:t>Design an interactive Power BI dashboard presenting sentiment trends, faculty and course-level KPIs.</w:t>
      </w:r>
    </w:p>
    <w:p w14:paraId="3A996A5D" w14:textId="77777777" w:rsidR="000B2614" w:rsidRDefault="00000000">
      <w:pPr>
        <w:pStyle w:val="ListParagraph"/>
        <w:numPr>
          <w:ilvl w:val="0"/>
          <w:numId w:val="3"/>
        </w:numPr>
      </w:pPr>
      <w:r>
        <w:t>Produce automated, faculty-specific teaching improvement recommendations using Copilot.</w:t>
      </w:r>
    </w:p>
    <w:p w14:paraId="2A923C7E" w14:textId="77777777" w:rsidR="000B2614" w:rsidRDefault="00000000">
      <w:pPr>
        <w:pStyle w:val="ListParagraph"/>
        <w:numPr>
          <w:ilvl w:val="0"/>
          <w:numId w:val="3"/>
        </w:numPr>
      </w:pPr>
      <w:r>
        <w:t>Document the end-to-end workflow, host all files in a GitHub repository, and submit a recorded walkthrough.</w:t>
      </w:r>
    </w:p>
    <w:p w14:paraId="472764EC" w14:textId="77777777" w:rsidR="000B2614" w:rsidRDefault="00000000">
      <w:pPr>
        <w:pStyle w:val="Heading1"/>
      </w:pPr>
      <w:r>
        <w:t>4. Proposed Solution and Methodology</w:t>
      </w:r>
    </w:p>
    <w:p w14:paraId="4D577F96" w14:textId="77777777" w:rsidR="000B2614" w:rsidRDefault="00000000">
      <w:proofErr w:type="spellStart"/>
      <w:r>
        <w:t>EchoLens</w:t>
      </w:r>
      <w:proofErr w:type="spellEnd"/>
      <w:r>
        <w:t xml:space="preserve"> is a three-layer pipeline. Each layer is built from widely-available Microsoft tooling so that the solution can be adopted without procurement or infrastructure changes.</w:t>
      </w:r>
    </w:p>
    <w:p w14:paraId="30C66CC4" w14:textId="77777777" w:rsidR="000B2614" w:rsidRDefault="00000000">
      <w:pPr>
        <w:pStyle w:val="Heading2"/>
      </w:pPr>
      <w:r>
        <w:t>Layer 1 - Clean and Structure (Microsoft Excel and Power Query)</w:t>
      </w:r>
    </w:p>
    <w:p w14:paraId="47477BC9" w14:textId="77777777" w:rsidR="000B2614" w:rsidRDefault="00000000">
      <w:r>
        <w:t>Raw CSV feedback is loaded into Excel. Power Query automates duplicate removal, anonymisation of personally identifiable student information, rating-scale normalisation, and schema checks. The output is a tidy dataset ready for AI processing.</w:t>
      </w:r>
    </w:p>
    <w:p w14:paraId="1C64AD08" w14:textId="77777777" w:rsidR="000B2614" w:rsidRDefault="00000000">
      <w:pPr>
        <w:pStyle w:val="Heading2"/>
      </w:pPr>
      <w:r>
        <w:t>Layer 2 - Interpret (Microsoft Copilot or AI Chatbot)</w:t>
      </w:r>
    </w:p>
    <w:p w14:paraId="5D4ECBAB" w14:textId="77777777" w:rsidR="000B2614" w:rsidRDefault="00000000">
      <w:r>
        <w:t>Anonymised comments are passed to Copilot in batches using a structured prompt library (see Appendix). Prompts are designed to return sentiment labels, themes, and concrete teaching-improvement actions per faculty, while explicitly avoiding fabrication beyond what is present in the source text.</w:t>
      </w:r>
    </w:p>
    <w:p w14:paraId="32E84F11" w14:textId="77777777" w:rsidR="000B2614" w:rsidRDefault="00000000">
      <w:pPr>
        <w:pStyle w:val="Heading2"/>
      </w:pPr>
      <w:r>
        <w:t>Layer 3 - Visualise and Decide (Microsoft Power BI)</w:t>
      </w:r>
    </w:p>
    <w:p w14:paraId="152E00E4" w14:textId="77777777" w:rsidR="000B2614" w:rsidRDefault="00000000">
      <w:r>
        <w:t>An interactive dashboard presents KPI cards (average rating, sentiment index, response rate), sentiment trend lines, theme frequency charts, and drill-down views by course and faculty. Every insight tile links back to the anonymised source rows.</w:t>
      </w:r>
    </w:p>
    <w:p w14:paraId="20E4E9C5" w14:textId="77777777" w:rsidR="000B2614" w:rsidRDefault="00000000">
      <w:pPr>
        <w:pStyle w:val="Heading1"/>
      </w:pPr>
      <w:r>
        <w:t>5. System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3273"/>
        <w:gridCol w:w="4208"/>
      </w:tblGrid>
      <w:tr w:rsidR="000B2614" w14:paraId="477FE5E9" w14:textId="77777777">
        <w:tblPrEx>
          <w:tblCellMar>
            <w:top w:w="0" w:type="dxa"/>
            <w:bottom w:w="0" w:type="dxa"/>
          </w:tblCellMar>
        </w:tblPrEx>
        <w:tc>
          <w:tcPr>
            <w:tcW w:w="1000" w:type="pct"/>
            <w:shd w:val="clear" w:color="auto" w:fill="1B3A8A"/>
            <w:tcMar>
              <w:top w:w="120" w:type="dxa"/>
              <w:left w:w="120" w:type="dxa"/>
              <w:bottom w:w="120" w:type="dxa"/>
              <w:right w:w="120" w:type="dxa"/>
            </w:tcMar>
          </w:tcPr>
          <w:p w14:paraId="08E8F439" w14:textId="77777777" w:rsidR="000B2614" w:rsidRDefault="00000000">
            <w:r>
              <w:rPr>
                <w:b/>
                <w:bCs/>
                <w:color w:val="FFFFFF"/>
                <w:sz w:val="20"/>
                <w:szCs w:val="20"/>
              </w:rPr>
              <w:t>Component</w:t>
            </w:r>
          </w:p>
        </w:tc>
        <w:tc>
          <w:tcPr>
            <w:tcW w:w="1750" w:type="pct"/>
            <w:shd w:val="clear" w:color="auto" w:fill="1B3A8A"/>
            <w:tcMar>
              <w:top w:w="120" w:type="dxa"/>
              <w:left w:w="120" w:type="dxa"/>
              <w:bottom w:w="120" w:type="dxa"/>
              <w:right w:w="120" w:type="dxa"/>
            </w:tcMar>
          </w:tcPr>
          <w:p w14:paraId="6BEDF763" w14:textId="77777777" w:rsidR="000B2614" w:rsidRDefault="00000000">
            <w:r>
              <w:rPr>
                <w:b/>
                <w:bCs/>
                <w:color w:val="FFFFFF"/>
                <w:sz w:val="20"/>
                <w:szCs w:val="20"/>
              </w:rPr>
              <w:t>Tool</w:t>
            </w:r>
          </w:p>
        </w:tc>
        <w:tc>
          <w:tcPr>
            <w:tcW w:w="2250" w:type="pct"/>
            <w:shd w:val="clear" w:color="auto" w:fill="1B3A8A"/>
            <w:tcMar>
              <w:top w:w="120" w:type="dxa"/>
              <w:left w:w="120" w:type="dxa"/>
              <w:bottom w:w="120" w:type="dxa"/>
              <w:right w:w="120" w:type="dxa"/>
            </w:tcMar>
          </w:tcPr>
          <w:p w14:paraId="23387226" w14:textId="77777777" w:rsidR="000B2614" w:rsidRDefault="00000000">
            <w:r>
              <w:rPr>
                <w:b/>
                <w:bCs/>
                <w:color w:val="FFFFFF"/>
                <w:sz w:val="20"/>
                <w:szCs w:val="20"/>
              </w:rPr>
              <w:t>Function</w:t>
            </w:r>
          </w:p>
        </w:tc>
      </w:tr>
      <w:tr w:rsidR="000B2614" w14:paraId="0AD09212" w14:textId="77777777">
        <w:tblPrEx>
          <w:tblCellMar>
            <w:top w:w="0" w:type="dxa"/>
            <w:bottom w:w="0" w:type="dxa"/>
          </w:tblCellMar>
        </w:tblPrEx>
        <w:tc>
          <w:tcPr>
            <w:tcW w:w="1000" w:type="pct"/>
            <w:tcMar>
              <w:top w:w="120" w:type="dxa"/>
              <w:left w:w="120" w:type="dxa"/>
              <w:bottom w:w="120" w:type="dxa"/>
              <w:right w:w="120" w:type="dxa"/>
            </w:tcMar>
          </w:tcPr>
          <w:p w14:paraId="10A3E7C6" w14:textId="77777777" w:rsidR="000B2614" w:rsidRDefault="00000000">
            <w:r>
              <w:rPr>
                <w:color w:val="1A1A2E"/>
                <w:sz w:val="20"/>
                <w:szCs w:val="20"/>
              </w:rPr>
              <w:t>Data Source</w:t>
            </w:r>
          </w:p>
        </w:tc>
        <w:tc>
          <w:tcPr>
            <w:tcW w:w="1750" w:type="pct"/>
            <w:tcMar>
              <w:top w:w="120" w:type="dxa"/>
              <w:left w:w="120" w:type="dxa"/>
              <w:bottom w:w="120" w:type="dxa"/>
              <w:right w:w="120" w:type="dxa"/>
            </w:tcMar>
          </w:tcPr>
          <w:p w14:paraId="7AFF5F62" w14:textId="77777777" w:rsidR="000B2614" w:rsidRDefault="00000000">
            <w:r>
              <w:rPr>
                <w:color w:val="1A1A2E"/>
                <w:sz w:val="20"/>
                <w:szCs w:val="20"/>
              </w:rPr>
              <w:t>Google Forms / LMS export</w:t>
            </w:r>
          </w:p>
        </w:tc>
        <w:tc>
          <w:tcPr>
            <w:tcW w:w="2250" w:type="pct"/>
            <w:tcMar>
              <w:top w:w="120" w:type="dxa"/>
              <w:left w:w="120" w:type="dxa"/>
              <w:bottom w:w="120" w:type="dxa"/>
              <w:right w:w="120" w:type="dxa"/>
            </w:tcMar>
          </w:tcPr>
          <w:p w14:paraId="31FB253E" w14:textId="77777777" w:rsidR="000B2614" w:rsidRDefault="00000000">
            <w:r>
              <w:rPr>
                <w:color w:val="1A1A2E"/>
                <w:sz w:val="20"/>
                <w:szCs w:val="20"/>
              </w:rPr>
              <w:t>Raw CSV of ratings and open comments</w:t>
            </w:r>
          </w:p>
        </w:tc>
      </w:tr>
      <w:tr w:rsidR="000B2614" w14:paraId="4F348642" w14:textId="77777777">
        <w:tblPrEx>
          <w:tblCellMar>
            <w:top w:w="0" w:type="dxa"/>
            <w:bottom w:w="0" w:type="dxa"/>
          </w:tblCellMar>
        </w:tblPrEx>
        <w:tc>
          <w:tcPr>
            <w:tcW w:w="1000" w:type="pct"/>
            <w:tcMar>
              <w:top w:w="120" w:type="dxa"/>
              <w:left w:w="120" w:type="dxa"/>
              <w:bottom w:w="120" w:type="dxa"/>
              <w:right w:w="120" w:type="dxa"/>
            </w:tcMar>
          </w:tcPr>
          <w:p w14:paraId="7E806825" w14:textId="77777777" w:rsidR="000B2614" w:rsidRDefault="00000000">
            <w:r>
              <w:rPr>
                <w:color w:val="1A1A2E"/>
                <w:sz w:val="20"/>
                <w:szCs w:val="20"/>
              </w:rPr>
              <w:t>Cleaning</w:t>
            </w:r>
          </w:p>
        </w:tc>
        <w:tc>
          <w:tcPr>
            <w:tcW w:w="1750" w:type="pct"/>
            <w:tcMar>
              <w:top w:w="120" w:type="dxa"/>
              <w:left w:w="120" w:type="dxa"/>
              <w:bottom w:w="120" w:type="dxa"/>
              <w:right w:w="120" w:type="dxa"/>
            </w:tcMar>
          </w:tcPr>
          <w:p w14:paraId="1F2848B5" w14:textId="77777777" w:rsidR="000B2614" w:rsidRDefault="00000000">
            <w:r>
              <w:rPr>
                <w:color w:val="1A1A2E"/>
                <w:sz w:val="20"/>
                <w:szCs w:val="20"/>
              </w:rPr>
              <w:t>Excel + Power Query</w:t>
            </w:r>
          </w:p>
        </w:tc>
        <w:tc>
          <w:tcPr>
            <w:tcW w:w="2250" w:type="pct"/>
            <w:tcMar>
              <w:top w:w="120" w:type="dxa"/>
              <w:left w:w="120" w:type="dxa"/>
              <w:bottom w:w="120" w:type="dxa"/>
              <w:right w:w="120" w:type="dxa"/>
            </w:tcMar>
          </w:tcPr>
          <w:p w14:paraId="677A0591" w14:textId="77777777" w:rsidR="000B2614" w:rsidRDefault="00000000">
            <w:r>
              <w:rPr>
                <w:color w:val="1A1A2E"/>
                <w:sz w:val="20"/>
                <w:szCs w:val="20"/>
              </w:rPr>
              <w:t>De-duplicate, anonymise, normalise</w:t>
            </w:r>
          </w:p>
        </w:tc>
      </w:tr>
      <w:tr w:rsidR="000B2614" w14:paraId="0202EFB8" w14:textId="77777777">
        <w:tblPrEx>
          <w:tblCellMar>
            <w:top w:w="0" w:type="dxa"/>
            <w:bottom w:w="0" w:type="dxa"/>
          </w:tblCellMar>
        </w:tblPrEx>
        <w:tc>
          <w:tcPr>
            <w:tcW w:w="1000" w:type="pct"/>
            <w:tcMar>
              <w:top w:w="120" w:type="dxa"/>
              <w:left w:w="120" w:type="dxa"/>
              <w:bottom w:w="120" w:type="dxa"/>
              <w:right w:w="120" w:type="dxa"/>
            </w:tcMar>
          </w:tcPr>
          <w:p w14:paraId="2D0F721C" w14:textId="77777777" w:rsidR="000B2614" w:rsidRDefault="00000000">
            <w:r>
              <w:rPr>
                <w:color w:val="1A1A2E"/>
                <w:sz w:val="20"/>
                <w:szCs w:val="20"/>
              </w:rPr>
              <w:lastRenderedPageBreak/>
              <w:t>Interpretation</w:t>
            </w:r>
          </w:p>
        </w:tc>
        <w:tc>
          <w:tcPr>
            <w:tcW w:w="1750" w:type="pct"/>
            <w:tcMar>
              <w:top w:w="120" w:type="dxa"/>
              <w:left w:w="120" w:type="dxa"/>
              <w:bottom w:w="120" w:type="dxa"/>
              <w:right w:w="120" w:type="dxa"/>
            </w:tcMar>
          </w:tcPr>
          <w:p w14:paraId="449977BC" w14:textId="77777777" w:rsidR="000B2614" w:rsidRDefault="00000000">
            <w:r>
              <w:rPr>
                <w:color w:val="1A1A2E"/>
                <w:sz w:val="20"/>
                <w:szCs w:val="20"/>
              </w:rPr>
              <w:t>Microsoft Copilot / AI Chatbot</w:t>
            </w:r>
          </w:p>
        </w:tc>
        <w:tc>
          <w:tcPr>
            <w:tcW w:w="2250" w:type="pct"/>
            <w:tcMar>
              <w:top w:w="120" w:type="dxa"/>
              <w:left w:w="120" w:type="dxa"/>
              <w:bottom w:w="120" w:type="dxa"/>
              <w:right w:w="120" w:type="dxa"/>
            </w:tcMar>
          </w:tcPr>
          <w:p w14:paraId="4E933FC9" w14:textId="77777777" w:rsidR="000B2614" w:rsidRDefault="00000000">
            <w:r>
              <w:rPr>
                <w:color w:val="1A1A2E"/>
                <w:sz w:val="20"/>
                <w:szCs w:val="20"/>
              </w:rPr>
              <w:t>Sentiment, themes, recommendations</w:t>
            </w:r>
          </w:p>
        </w:tc>
      </w:tr>
      <w:tr w:rsidR="000B2614" w14:paraId="5490BA64" w14:textId="77777777">
        <w:tblPrEx>
          <w:tblCellMar>
            <w:top w:w="0" w:type="dxa"/>
            <w:bottom w:w="0" w:type="dxa"/>
          </w:tblCellMar>
        </w:tblPrEx>
        <w:tc>
          <w:tcPr>
            <w:tcW w:w="1000" w:type="pct"/>
            <w:tcMar>
              <w:top w:w="120" w:type="dxa"/>
              <w:left w:w="120" w:type="dxa"/>
              <w:bottom w:w="120" w:type="dxa"/>
              <w:right w:w="120" w:type="dxa"/>
            </w:tcMar>
          </w:tcPr>
          <w:p w14:paraId="45B31653" w14:textId="77777777" w:rsidR="000B2614" w:rsidRDefault="00000000">
            <w:r>
              <w:rPr>
                <w:color w:val="1A1A2E"/>
                <w:sz w:val="20"/>
                <w:szCs w:val="20"/>
              </w:rPr>
              <w:t>Storage</w:t>
            </w:r>
          </w:p>
        </w:tc>
        <w:tc>
          <w:tcPr>
            <w:tcW w:w="1750" w:type="pct"/>
            <w:tcMar>
              <w:top w:w="120" w:type="dxa"/>
              <w:left w:w="120" w:type="dxa"/>
              <w:bottom w:w="120" w:type="dxa"/>
              <w:right w:w="120" w:type="dxa"/>
            </w:tcMar>
          </w:tcPr>
          <w:p w14:paraId="026C35A4" w14:textId="77777777" w:rsidR="000B2614" w:rsidRDefault="00000000">
            <w:r>
              <w:rPr>
                <w:color w:val="1A1A2E"/>
                <w:sz w:val="20"/>
                <w:szCs w:val="20"/>
              </w:rPr>
              <w:t>Shared OneDrive / SharePoint</w:t>
            </w:r>
          </w:p>
        </w:tc>
        <w:tc>
          <w:tcPr>
            <w:tcW w:w="2250" w:type="pct"/>
            <w:tcMar>
              <w:top w:w="120" w:type="dxa"/>
              <w:left w:w="120" w:type="dxa"/>
              <w:bottom w:w="120" w:type="dxa"/>
              <w:right w:w="120" w:type="dxa"/>
            </w:tcMar>
          </w:tcPr>
          <w:p w14:paraId="0C5283A3" w14:textId="77777777" w:rsidR="000B2614" w:rsidRDefault="00000000">
            <w:r>
              <w:rPr>
                <w:color w:val="1A1A2E"/>
                <w:sz w:val="20"/>
                <w:szCs w:val="20"/>
              </w:rPr>
              <w:t>Version-controlled, access-controlled</w:t>
            </w:r>
          </w:p>
        </w:tc>
      </w:tr>
      <w:tr w:rsidR="000B2614" w14:paraId="34610300" w14:textId="77777777">
        <w:tblPrEx>
          <w:tblCellMar>
            <w:top w:w="0" w:type="dxa"/>
            <w:bottom w:w="0" w:type="dxa"/>
          </w:tblCellMar>
        </w:tblPrEx>
        <w:tc>
          <w:tcPr>
            <w:tcW w:w="1000" w:type="pct"/>
            <w:tcMar>
              <w:top w:w="120" w:type="dxa"/>
              <w:left w:w="120" w:type="dxa"/>
              <w:bottom w:w="120" w:type="dxa"/>
              <w:right w:w="120" w:type="dxa"/>
            </w:tcMar>
          </w:tcPr>
          <w:p w14:paraId="4F4B654F" w14:textId="77777777" w:rsidR="000B2614" w:rsidRDefault="00000000">
            <w:r>
              <w:rPr>
                <w:color w:val="1A1A2E"/>
                <w:sz w:val="20"/>
                <w:szCs w:val="20"/>
              </w:rPr>
              <w:t>Visualisation</w:t>
            </w:r>
          </w:p>
        </w:tc>
        <w:tc>
          <w:tcPr>
            <w:tcW w:w="1750" w:type="pct"/>
            <w:tcMar>
              <w:top w:w="120" w:type="dxa"/>
              <w:left w:w="120" w:type="dxa"/>
              <w:bottom w:w="120" w:type="dxa"/>
              <w:right w:w="120" w:type="dxa"/>
            </w:tcMar>
          </w:tcPr>
          <w:p w14:paraId="1A7A7433" w14:textId="77777777" w:rsidR="000B2614" w:rsidRDefault="00000000">
            <w:r>
              <w:rPr>
                <w:color w:val="1A1A2E"/>
                <w:sz w:val="20"/>
                <w:szCs w:val="20"/>
              </w:rPr>
              <w:t>Power BI Desktop</w:t>
            </w:r>
          </w:p>
        </w:tc>
        <w:tc>
          <w:tcPr>
            <w:tcW w:w="2250" w:type="pct"/>
            <w:tcMar>
              <w:top w:w="120" w:type="dxa"/>
              <w:left w:w="120" w:type="dxa"/>
              <w:bottom w:w="120" w:type="dxa"/>
              <w:right w:w="120" w:type="dxa"/>
            </w:tcMar>
          </w:tcPr>
          <w:p w14:paraId="66C87C9A" w14:textId="77777777" w:rsidR="000B2614" w:rsidRDefault="00000000">
            <w:r>
              <w:rPr>
                <w:color w:val="1A1A2E"/>
                <w:sz w:val="20"/>
                <w:szCs w:val="20"/>
              </w:rPr>
              <w:t>Dashboards with drill-down</w:t>
            </w:r>
          </w:p>
        </w:tc>
      </w:tr>
      <w:tr w:rsidR="000B2614" w14:paraId="0CE7952F" w14:textId="77777777">
        <w:tblPrEx>
          <w:tblCellMar>
            <w:top w:w="0" w:type="dxa"/>
            <w:bottom w:w="0" w:type="dxa"/>
          </w:tblCellMar>
        </w:tblPrEx>
        <w:tc>
          <w:tcPr>
            <w:tcW w:w="1000" w:type="pct"/>
            <w:tcMar>
              <w:top w:w="120" w:type="dxa"/>
              <w:left w:w="120" w:type="dxa"/>
              <w:bottom w:w="120" w:type="dxa"/>
              <w:right w:w="120" w:type="dxa"/>
            </w:tcMar>
          </w:tcPr>
          <w:p w14:paraId="08BCF5CA" w14:textId="77777777" w:rsidR="000B2614" w:rsidRDefault="00000000">
            <w:r>
              <w:rPr>
                <w:color w:val="1A1A2E"/>
                <w:sz w:val="20"/>
                <w:szCs w:val="20"/>
              </w:rPr>
              <w:t>Reporting</w:t>
            </w:r>
          </w:p>
        </w:tc>
        <w:tc>
          <w:tcPr>
            <w:tcW w:w="1750" w:type="pct"/>
            <w:tcMar>
              <w:top w:w="120" w:type="dxa"/>
              <w:left w:w="120" w:type="dxa"/>
              <w:bottom w:w="120" w:type="dxa"/>
              <w:right w:w="120" w:type="dxa"/>
            </w:tcMar>
          </w:tcPr>
          <w:p w14:paraId="542DF13E" w14:textId="77777777" w:rsidR="000B2614" w:rsidRDefault="00000000">
            <w:r>
              <w:rPr>
                <w:color w:val="1A1A2E"/>
                <w:sz w:val="20"/>
                <w:szCs w:val="20"/>
              </w:rPr>
              <w:t>Word + PDF exports</w:t>
            </w:r>
          </w:p>
        </w:tc>
        <w:tc>
          <w:tcPr>
            <w:tcW w:w="2250" w:type="pct"/>
            <w:tcMar>
              <w:top w:w="120" w:type="dxa"/>
              <w:left w:w="120" w:type="dxa"/>
              <w:bottom w:w="120" w:type="dxa"/>
              <w:right w:w="120" w:type="dxa"/>
            </w:tcMar>
          </w:tcPr>
          <w:p w14:paraId="018CAD78" w14:textId="77777777" w:rsidR="000B2614" w:rsidRDefault="00000000">
            <w:r>
              <w:rPr>
                <w:color w:val="1A1A2E"/>
                <w:sz w:val="20"/>
                <w:szCs w:val="20"/>
              </w:rPr>
              <w:t>Per-faculty action reports</w:t>
            </w:r>
          </w:p>
        </w:tc>
      </w:tr>
    </w:tbl>
    <w:p w14:paraId="2B52F595" w14:textId="77777777" w:rsidR="000B2614" w:rsidRDefault="00000000">
      <w:pPr>
        <w:pStyle w:val="Heading1"/>
      </w:pPr>
      <w:r>
        <w:t>6. Implementation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6078"/>
        <w:gridCol w:w="2338"/>
      </w:tblGrid>
      <w:tr w:rsidR="000B2614" w14:paraId="1E07F963" w14:textId="77777777">
        <w:tblPrEx>
          <w:tblCellMar>
            <w:top w:w="0" w:type="dxa"/>
            <w:bottom w:w="0" w:type="dxa"/>
          </w:tblCellMar>
        </w:tblPrEx>
        <w:tc>
          <w:tcPr>
            <w:tcW w:w="500" w:type="pct"/>
            <w:shd w:val="clear" w:color="auto" w:fill="1B3A8A"/>
            <w:tcMar>
              <w:top w:w="120" w:type="dxa"/>
              <w:left w:w="120" w:type="dxa"/>
              <w:bottom w:w="120" w:type="dxa"/>
              <w:right w:w="120" w:type="dxa"/>
            </w:tcMar>
          </w:tcPr>
          <w:p w14:paraId="28A41B60" w14:textId="77777777" w:rsidR="000B2614" w:rsidRDefault="00000000">
            <w:r>
              <w:rPr>
                <w:b/>
                <w:bCs/>
                <w:color w:val="FFFFFF"/>
                <w:sz w:val="20"/>
                <w:szCs w:val="20"/>
              </w:rPr>
              <w:t>Phase</w:t>
            </w:r>
          </w:p>
        </w:tc>
        <w:tc>
          <w:tcPr>
            <w:tcW w:w="3250" w:type="pct"/>
            <w:shd w:val="clear" w:color="auto" w:fill="1B3A8A"/>
            <w:tcMar>
              <w:top w:w="120" w:type="dxa"/>
              <w:left w:w="120" w:type="dxa"/>
              <w:bottom w:w="120" w:type="dxa"/>
              <w:right w:w="120" w:type="dxa"/>
            </w:tcMar>
          </w:tcPr>
          <w:p w14:paraId="3ABB0396" w14:textId="77777777" w:rsidR="000B2614" w:rsidRDefault="00000000">
            <w:r>
              <w:rPr>
                <w:b/>
                <w:bCs/>
                <w:color w:val="FFFFFF"/>
                <w:sz w:val="20"/>
                <w:szCs w:val="20"/>
              </w:rPr>
              <w:t>Activity</w:t>
            </w:r>
          </w:p>
        </w:tc>
        <w:tc>
          <w:tcPr>
            <w:tcW w:w="1250" w:type="pct"/>
            <w:shd w:val="clear" w:color="auto" w:fill="1B3A8A"/>
            <w:tcMar>
              <w:top w:w="120" w:type="dxa"/>
              <w:left w:w="120" w:type="dxa"/>
              <w:bottom w:w="120" w:type="dxa"/>
              <w:right w:w="120" w:type="dxa"/>
            </w:tcMar>
          </w:tcPr>
          <w:p w14:paraId="33855B2F" w14:textId="77777777" w:rsidR="000B2614" w:rsidRDefault="00000000">
            <w:r>
              <w:rPr>
                <w:b/>
                <w:bCs/>
                <w:color w:val="FFFFFF"/>
                <w:sz w:val="20"/>
                <w:szCs w:val="20"/>
              </w:rPr>
              <w:t>Duration</w:t>
            </w:r>
          </w:p>
        </w:tc>
      </w:tr>
      <w:tr w:rsidR="000B2614" w14:paraId="1E1300AD" w14:textId="77777777">
        <w:tblPrEx>
          <w:tblCellMar>
            <w:top w:w="0" w:type="dxa"/>
            <w:bottom w:w="0" w:type="dxa"/>
          </w:tblCellMar>
        </w:tblPrEx>
        <w:tc>
          <w:tcPr>
            <w:tcW w:w="500" w:type="pct"/>
            <w:tcMar>
              <w:top w:w="120" w:type="dxa"/>
              <w:left w:w="120" w:type="dxa"/>
              <w:bottom w:w="120" w:type="dxa"/>
              <w:right w:w="120" w:type="dxa"/>
            </w:tcMar>
          </w:tcPr>
          <w:p w14:paraId="32F7003D" w14:textId="77777777" w:rsidR="000B2614" w:rsidRDefault="00000000">
            <w:r>
              <w:rPr>
                <w:color w:val="1A1A2E"/>
                <w:sz w:val="20"/>
                <w:szCs w:val="20"/>
              </w:rPr>
              <w:t>1</w:t>
            </w:r>
          </w:p>
        </w:tc>
        <w:tc>
          <w:tcPr>
            <w:tcW w:w="3250" w:type="pct"/>
            <w:tcMar>
              <w:top w:w="120" w:type="dxa"/>
              <w:left w:w="120" w:type="dxa"/>
              <w:bottom w:w="120" w:type="dxa"/>
              <w:right w:w="120" w:type="dxa"/>
            </w:tcMar>
          </w:tcPr>
          <w:p w14:paraId="48D1039E" w14:textId="77777777" w:rsidR="000B2614" w:rsidRDefault="00000000">
            <w:r>
              <w:rPr>
                <w:color w:val="1A1A2E"/>
                <w:sz w:val="20"/>
                <w:szCs w:val="20"/>
              </w:rPr>
              <w:t>Data collection and exploration</w:t>
            </w:r>
          </w:p>
        </w:tc>
        <w:tc>
          <w:tcPr>
            <w:tcW w:w="1250" w:type="pct"/>
            <w:tcMar>
              <w:top w:w="120" w:type="dxa"/>
              <w:left w:w="120" w:type="dxa"/>
              <w:bottom w:w="120" w:type="dxa"/>
              <w:right w:w="120" w:type="dxa"/>
            </w:tcMar>
          </w:tcPr>
          <w:p w14:paraId="1584ADFA" w14:textId="77777777" w:rsidR="000B2614" w:rsidRDefault="00000000">
            <w:r>
              <w:rPr>
                <w:color w:val="1A1A2E"/>
                <w:sz w:val="20"/>
                <w:szCs w:val="20"/>
              </w:rPr>
              <w:t>Week 1</w:t>
            </w:r>
          </w:p>
        </w:tc>
      </w:tr>
      <w:tr w:rsidR="000B2614" w14:paraId="1BB021D5" w14:textId="77777777">
        <w:tblPrEx>
          <w:tblCellMar>
            <w:top w:w="0" w:type="dxa"/>
            <w:bottom w:w="0" w:type="dxa"/>
          </w:tblCellMar>
        </w:tblPrEx>
        <w:tc>
          <w:tcPr>
            <w:tcW w:w="500" w:type="pct"/>
            <w:tcMar>
              <w:top w:w="120" w:type="dxa"/>
              <w:left w:w="120" w:type="dxa"/>
              <w:bottom w:w="120" w:type="dxa"/>
              <w:right w:w="120" w:type="dxa"/>
            </w:tcMar>
          </w:tcPr>
          <w:p w14:paraId="5A0DB0CE" w14:textId="77777777" w:rsidR="000B2614" w:rsidRDefault="00000000">
            <w:r>
              <w:rPr>
                <w:color w:val="1A1A2E"/>
                <w:sz w:val="20"/>
                <w:szCs w:val="20"/>
              </w:rPr>
              <w:t>2</w:t>
            </w:r>
          </w:p>
        </w:tc>
        <w:tc>
          <w:tcPr>
            <w:tcW w:w="3250" w:type="pct"/>
            <w:tcMar>
              <w:top w:w="120" w:type="dxa"/>
              <w:left w:w="120" w:type="dxa"/>
              <w:bottom w:w="120" w:type="dxa"/>
              <w:right w:w="120" w:type="dxa"/>
            </w:tcMar>
          </w:tcPr>
          <w:p w14:paraId="5A44C55F" w14:textId="77777777" w:rsidR="000B2614" w:rsidRDefault="00000000">
            <w:r>
              <w:rPr>
                <w:color w:val="1A1A2E"/>
                <w:sz w:val="20"/>
                <w:szCs w:val="20"/>
              </w:rPr>
              <w:t>Cleaning, preprocessing, prompt design</w:t>
            </w:r>
          </w:p>
        </w:tc>
        <w:tc>
          <w:tcPr>
            <w:tcW w:w="1250" w:type="pct"/>
            <w:tcMar>
              <w:top w:w="120" w:type="dxa"/>
              <w:left w:w="120" w:type="dxa"/>
              <w:bottom w:w="120" w:type="dxa"/>
              <w:right w:w="120" w:type="dxa"/>
            </w:tcMar>
          </w:tcPr>
          <w:p w14:paraId="1B54B4FE" w14:textId="77777777" w:rsidR="000B2614" w:rsidRDefault="00000000">
            <w:r>
              <w:rPr>
                <w:color w:val="1A1A2E"/>
                <w:sz w:val="20"/>
                <w:szCs w:val="20"/>
              </w:rPr>
              <w:t>Week 2</w:t>
            </w:r>
          </w:p>
        </w:tc>
      </w:tr>
      <w:tr w:rsidR="000B2614" w14:paraId="67808C4C" w14:textId="77777777">
        <w:tblPrEx>
          <w:tblCellMar>
            <w:top w:w="0" w:type="dxa"/>
            <w:bottom w:w="0" w:type="dxa"/>
          </w:tblCellMar>
        </w:tblPrEx>
        <w:tc>
          <w:tcPr>
            <w:tcW w:w="500" w:type="pct"/>
            <w:tcMar>
              <w:top w:w="120" w:type="dxa"/>
              <w:left w:w="120" w:type="dxa"/>
              <w:bottom w:w="120" w:type="dxa"/>
              <w:right w:w="120" w:type="dxa"/>
            </w:tcMar>
          </w:tcPr>
          <w:p w14:paraId="4F0EACA3" w14:textId="77777777" w:rsidR="000B2614" w:rsidRDefault="00000000">
            <w:r>
              <w:rPr>
                <w:color w:val="1A1A2E"/>
                <w:sz w:val="20"/>
                <w:szCs w:val="20"/>
              </w:rPr>
              <w:t>3</w:t>
            </w:r>
          </w:p>
        </w:tc>
        <w:tc>
          <w:tcPr>
            <w:tcW w:w="3250" w:type="pct"/>
            <w:tcMar>
              <w:top w:w="120" w:type="dxa"/>
              <w:left w:w="120" w:type="dxa"/>
              <w:bottom w:w="120" w:type="dxa"/>
              <w:right w:w="120" w:type="dxa"/>
            </w:tcMar>
          </w:tcPr>
          <w:p w14:paraId="0101D544" w14:textId="77777777" w:rsidR="000B2614" w:rsidRDefault="00000000">
            <w:r>
              <w:rPr>
                <w:color w:val="1A1A2E"/>
                <w:sz w:val="20"/>
                <w:szCs w:val="20"/>
              </w:rPr>
              <w:t>AI analysis and insight generation</w:t>
            </w:r>
          </w:p>
        </w:tc>
        <w:tc>
          <w:tcPr>
            <w:tcW w:w="1250" w:type="pct"/>
            <w:tcMar>
              <w:top w:w="120" w:type="dxa"/>
              <w:left w:w="120" w:type="dxa"/>
              <w:bottom w:w="120" w:type="dxa"/>
              <w:right w:w="120" w:type="dxa"/>
            </w:tcMar>
          </w:tcPr>
          <w:p w14:paraId="3E5F4255" w14:textId="77777777" w:rsidR="000B2614" w:rsidRDefault="00000000">
            <w:r>
              <w:rPr>
                <w:color w:val="1A1A2E"/>
                <w:sz w:val="20"/>
                <w:szCs w:val="20"/>
              </w:rPr>
              <w:t>Week 2-3</w:t>
            </w:r>
          </w:p>
        </w:tc>
      </w:tr>
      <w:tr w:rsidR="000B2614" w14:paraId="7F0EC92A" w14:textId="77777777">
        <w:tblPrEx>
          <w:tblCellMar>
            <w:top w:w="0" w:type="dxa"/>
            <w:bottom w:w="0" w:type="dxa"/>
          </w:tblCellMar>
        </w:tblPrEx>
        <w:tc>
          <w:tcPr>
            <w:tcW w:w="500" w:type="pct"/>
            <w:tcMar>
              <w:top w:w="120" w:type="dxa"/>
              <w:left w:w="120" w:type="dxa"/>
              <w:bottom w:w="120" w:type="dxa"/>
              <w:right w:w="120" w:type="dxa"/>
            </w:tcMar>
          </w:tcPr>
          <w:p w14:paraId="4993279C" w14:textId="77777777" w:rsidR="000B2614" w:rsidRDefault="00000000">
            <w:r>
              <w:rPr>
                <w:color w:val="1A1A2E"/>
                <w:sz w:val="20"/>
                <w:szCs w:val="20"/>
              </w:rPr>
              <w:t>4</w:t>
            </w:r>
          </w:p>
        </w:tc>
        <w:tc>
          <w:tcPr>
            <w:tcW w:w="3250" w:type="pct"/>
            <w:tcMar>
              <w:top w:w="120" w:type="dxa"/>
              <w:left w:w="120" w:type="dxa"/>
              <w:bottom w:w="120" w:type="dxa"/>
              <w:right w:w="120" w:type="dxa"/>
            </w:tcMar>
          </w:tcPr>
          <w:p w14:paraId="2D636A02" w14:textId="77777777" w:rsidR="000B2614" w:rsidRDefault="00000000">
            <w:r>
              <w:rPr>
                <w:color w:val="1A1A2E"/>
                <w:sz w:val="20"/>
                <w:szCs w:val="20"/>
              </w:rPr>
              <w:t>Power BI dashboard build and testing</w:t>
            </w:r>
          </w:p>
        </w:tc>
        <w:tc>
          <w:tcPr>
            <w:tcW w:w="1250" w:type="pct"/>
            <w:tcMar>
              <w:top w:w="120" w:type="dxa"/>
              <w:left w:w="120" w:type="dxa"/>
              <w:bottom w:w="120" w:type="dxa"/>
              <w:right w:w="120" w:type="dxa"/>
            </w:tcMar>
          </w:tcPr>
          <w:p w14:paraId="59E69C80" w14:textId="77777777" w:rsidR="000B2614" w:rsidRDefault="00000000">
            <w:r>
              <w:rPr>
                <w:color w:val="1A1A2E"/>
                <w:sz w:val="20"/>
                <w:szCs w:val="20"/>
              </w:rPr>
              <w:t>Week 3</w:t>
            </w:r>
          </w:p>
        </w:tc>
      </w:tr>
      <w:tr w:rsidR="000B2614" w14:paraId="56F14B40" w14:textId="77777777">
        <w:tblPrEx>
          <w:tblCellMar>
            <w:top w:w="0" w:type="dxa"/>
            <w:bottom w:w="0" w:type="dxa"/>
          </w:tblCellMar>
        </w:tblPrEx>
        <w:tc>
          <w:tcPr>
            <w:tcW w:w="500" w:type="pct"/>
            <w:tcMar>
              <w:top w:w="120" w:type="dxa"/>
              <w:left w:w="120" w:type="dxa"/>
              <w:bottom w:w="120" w:type="dxa"/>
              <w:right w:w="120" w:type="dxa"/>
            </w:tcMar>
          </w:tcPr>
          <w:p w14:paraId="75485B52" w14:textId="77777777" w:rsidR="000B2614" w:rsidRDefault="00000000">
            <w:r>
              <w:rPr>
                <w:color w:val="1A1A2E"/>
                <w:sz w:val="20"/>
                <w:szCs w:val="20"/>
              </w:rPr>
              <w:t>5</w:t>
            </w:r>
          </w:p>
        </w:tc>
        <w:tc>
          <w:tcPr>
            <w:tcW w:w="3250" w:type="pct"/>
            <w:tcMar>
              <w:top w:w="120" w:type="dxa"/>
              <w:left w:w="120" w:type="dxa"/>
              <w:bottom w:w="120" w:type="dxa"/>
              <w:right w:w="120" w:type="dxa"/>
            </w:tcMar>
          </w:tcPr>
          <w:p w14:paraId="73E45DC9" w14:textId="77777777" w:rsidR="000B2614" w:rsidRDefault="00000000">
            <w:r>
              <w:rPr>
                <w:color w:val="1A1A2E"/>
                <w:sz w:val="20"/>
                <w:szCs w:val="20"/>
              </w:rPr>
              <w:t>Report, GitHub, and video submission</w:t>
            </w:r>
          </w:p>
        </w:tc>
        <w:tc>
          <w:tcPr>
            <w:tcW w:w="1250" w:type="pct"/>
            <w:tcMar>
              <w:top w:w="120" w:type="dxa"/>
              <w:left w:w="120" w:type="dxa"/>
              <w:bottom w:w="120" w:type="dxa"/>
              <w:right w:w="120" w:type="dxa"/>
            </w:tcMar>
          </w:tcPr>
          <w:p w14:paraId="1AEED1BF" w14:textId="77777777" w:rsidR="000B2614" w:rsidRDefault="00000000">
            <w:r>
              <w:rPr>
                <w:color w:val="1A1A2E"/>
                <w:sz w:val="20"/>
                <w:szCs w:val="20"/>
              </w:rPr>
              <w:t>Week 4</w:t>
            </w:r>
          </w:p>
        </w:tc>
      </w:tr>
    </w:tbl>
    <w:p w14:paraId="01E0BF4E" w14:textId="77777777" w:rsidR="000B2614" w:rsidRDefault="00000000">
      <w:pPr>
        <w:pStyle w:val="Heading1"/>
      </w:pPr>
      <w:r>
        <w:t>7. Data Description</w:t>
      </w:r>
    </w:p>
    <w:p w14:paraId="2617B9C7" w14:textId="77777777" w:rsidR="000B2614" w:rsidRDefault="00000000">
      <w:r>
        <w:t>The prototype uses a synthetic, representative dataset of 305 responses spanning six law courses and eight faculty members across two semesters (Autumn 2025 and Spring 2026). The dataset intentionally includes realistic data-quality issues to validate the cleaning pipeline.</w:t>
      </w:r>
    </w:p>
    <w:p w14:paraId="773EC1BD" w14:textId="77777777" w:rsidR="000B2614" w:rsidRDefault="000B26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0B2614" w14:paraId="49DFA87B" w14:textId="77777777">
        <w:tblPrEx>
          <w:tblCellMar>
            <w:top w:w="0" w:type="dxa"/>
            <w:bottom w:w="0" w:type="dxa"/>
          </w:tblCellMar>
        </w:tblPrEx>
        <w:tc>
          <w:tcPr>
            <w:tcW w:w="1500" w:type="pct"/>
            <w:shd w:val="clear" w:color="auto" w:fill="1B3A8A"/>
            <w:tcMar>
              <w:top w:w="120" w:type="dxa"/>
              <w:left w:w="120" w:type="dxa"/>
              <w:bottom w:w="120" w:type="dxa"/>
              <w:right w:w="120" w:type="dxa"/>
            </w:tcMar>
          </w:tcPr>
          <w:p w14:paraId="3D9B5437" w14:textId="77777777" w:rsidR="000B2614" w:rsidRDefault="00000000">
            <w:r>
              <w:rPr>
                <w:b/>
                <w:bCs/>
                <w:color w:val="FFFFFF"/>
                <w:sz w:val="20"/>
                <w:szCs w:val="20"/>
              </w:rPr>
              <w:t>Field</w:t>
            </w:r>
          </w:p>
        </w:tc>
        <w:tc>
          <w:tcPr>
            <w:tcW w:w="3500" w:type="pct"/>
            <w:shd w:val="clear" w:color="auto" w:fill="1B3A8A"/>
            <w:tcMar>
              <w:top w:w="120" w:type="dxa"/>
              <w:left w:w="120" w:type="dxa"/>
              <w:bottom w:w="120" w:type="dxa"/>
              <w:right w:w="120" w:type="dxa"/>
            </w:tcMar>
          </w:tcPr>
          <w:p w14:paraId="0AFA92D5" w14:textId="77777777" w:rsidR="000B2614" w:rsidRDefault="00000000">
            <w:r>
              <w:rPr>
                <w:b/>
                <w:bCs/>
                <w:color w:val="FFFFFF"/>
                <w:sz w:val="20"/>
                <w:szCs w:val="20"/>
              </w:rPr>
              <w:t>Description</w:t>
            </w:r>
          </w:p>
        </w:tc>
      </w:tr>
      <w:tr w:rsidR="000B2614" w14:paraId="637A0EDD" w14:textId="77777777">
        <w:tblPrEx>
          <w:tblCellMar>
            <w:top w:w="0" w:type="dxa"/>
            <w:bottom w:w="0" w:type="dxa"/>
          </w:tblCellMar>
        </w:tblPrEx>
        <w:tc>
          <w:tcPr>
            <w:tcW w:w="1500" w:type="pct"/>
            <w:tcMar>
              <w:top w:w="120" w:type="dxa"/>
              <w:left w:w="120" w:type="dxa"/>
              <w:bottom w:w="120" w:type="dxa"/>
              <w:right w:w="120" w:type="dxa"/>
            </w:tcMar>
          </w:tcPr>
          <w:p w14:paraId="244F4BE1" w14:textId="77777777" w:rsidR="000B2614" w:rsidRDefault="00000000">
            <w:proofErr w:type="spellStart"/>
            <w:r>
              <w:rPr>
                <w:color w:val="1A1A2E"/>
                <w:sz w:val="20"/>
                <w:szCs w:val="20"/>
              </w:rPr>
              <w:t>response_id</w:t>
            </w:r>
            <w:proofErr w:type="spellEnd"/>
          </w:p>
        </w:tc>
        <w:tc>
          <w:tcPr>
            <w:tcW w:w="3500" w:type="pct"/>
            <w:tcMar>
              <w:top w:w="120" w:type="dxa"/>
              <w:left w:w="120" w:type="dxa"/>
              <w:bottom w:w="120" w:type="dxa"/>
              <w:right w:w="120" w:type="dxa"/>
            </w:tcMar>
          </w:tcPr>
          <w:p w14:paraId="111EBE5F" w14:textId="77777777" w:rsidR="000B2614" w:rsidRDefault="00000000">
            <w:r>
              <w:rPr>
                <w:color w:val="1A1A2E"/>
                <w:sz w:val="20"/>
                <w:szCs w:val="20"/>
              </w:rPr>
              <w:t>Unique feedback response identifier</w:t>
            </w:r>
          </w:p>
        </w:tc>
      </w:tr>
      <w:tr w:rsidR="000B2614" w14:paraId="723BB4DB" w14:textId="77777777">
        <w:tblPrEx>
          <w:tblCellMar>
            <w:top w:w="0" w:type="dxa"/>
            <w:bottom w:w="0" w:type="dxa"/>
          </w:tblCellMar>
        </w:tblPrEx>
        <w:tc>
          <w:tcPr>
            <w:tcW w:w="1500" w:type="pct"/>
            <w:tcMar>
              <w:top w:w="120" w:type="dxa"/>
              <w:left w:w="120" w:type="dxa"/>
              <w:bottom w:w="120" w:type="dxa"/>
              <w:right w:w="120" w:type="dxa"/>
            </w:tcMar>
          </w:tcPr>
          <w:p w14:paraId="5C9911A5" w14:textId="77777777" w:rsidR="000B2614" w:rsidRDefault="00000000">
            <w:r>
              <w:rPr>
                <w:color w:val="1A1A2E"/>
                <w:sz w:val="20"/>
                <w:szCs w:val="20"/>
              </w:rPr>
              <w:t>semester</w:t>
            </w:r>
          </w:p>
        </w:tc>
        <w:tc>
          <w:tcPr>
            <w:tcW w:w="3500" w:type="pct"/>
            <w:tcMar>
              <w:top w:w="120" w:type="dxa"/>
              <w:left w:w="120" w:type="dxa"/>
              <w:bottom w:w="120" w:type="dxa"/>
              <w:right w:w="120" w:type="dxa"/>
            </w:tcMar>
          </w:tcPr>
          <w:p w14:paraId="7746CD37" w14:textId="77777777" w:rsidR="000B2614" w:rsidRDefault="00000000">
            <w:r>
              <w:rPr>
                <w:color w:val="1A1A2E"/>
                <w:sz w:val="20"/>
                <w:szCs w:val="20"/>
              </w:rPr>
              <w:t>Autumn 2025 or Spring 2026</w:t>
            </w:r>
          </w:p>
        </w:tc>
      </w:tr>
      <w:tr w:rsidR="000B2614" w14:paraId="01F6B12F" w14:textId="77777777">
        <w:tblPrEx>
          <w:tblCellMar>
            <w:top w:w="0" w:type="dxa"/>
            <w:bottom w:w="0" w:type="dxa"/>
          </w:tblCellMar>
        </w:tblPrEx>
        <w:tc>
          <w:tcPr>
            <w:tcW w:w="1500" w:type="pct"/>
            <w:tcMar>
              <w:top w:w="120" w:type="dxa"/>
              <w:left w:w="120" w:type="dxa"/>
              <w:bottom w:w="120" w:type="dxa"/>
              <w:right w:w="120" w:type="dxa"/>
            </w:tcMar>
          </w:tcPr>
          <w:p w14:paraId="77963BC1" w14:textId="77777777" w:rsidR="000B2614" w:rsidRDefault="00000000">
            <w:proofErr w:type="spellStart"/>
            <w:r>
              <w:rPr>
                <w:color w:val="1A1A2E"/>
                <w:sz w:val="20"/>
                <w:szCs w:val="20"/>
              </w:rPr>
              <w:t>course_code</w:t>
            </w:r>
            <w:proofErr w:type="spellEnd"/>
            <w:r>
              <w:rPr>
                <w:color w:val="1A1A2E"/>
                <w:sz w:val="20"/>
                <w:szCs w:val="20"/>
              </w:rPr>
              <w:t xml:space="preserve">, </w:t>
            </w:r>
            <w:proofErr w:type="spellStart"/>
            <w:r>
              <w:rPr>
                <w:color w:val="1A1A2E"/>
                <w:sz w:val="20"/>
                <w:szCs w:val="20"/>
              </w:rPr>
              <w:t>course_name</w:t>
            </w:r>
            <w:proofErr w:type="spellEnd"/>
          </w:p>
        </w:tc>
        <w:tc>
          <w:tcPr>
            <w:tcW w:w="3500" w:type="pct"/>
            <w:tcMar>
              <w:top w:w="120" w:type="dxa"/>
              <w:left w:w="120" w:type="dxa"/>
              <w:bottom w:w="120" w:type="dxa"/>
              <w:right w:w="120" w:type="dxa"/>
            </w:tcMar>
          </w:tcPr>
          <w:p w14:paraId="597F413D" w14:textId="77777777" w:rsidR="000B2614" w:rsidRDefault="00000000">
            <w:r>
              <w:rPr>
                <w:color w:val="1A1A2E"/>
                <w:sz w:val="20"/>
                <w:szCs w:val="20"/>
              </w:rPr>
              <w:t>Course identifiers</w:t>
            </w:r>
          </w:p>
        </w:tc>
      </w:tr>
      <w:tr w:rsidR="000B2614" w14:paraId="1A5315A0" w14:textId="77777777">
        <w:tblPrEx>
          <w:tblCellMar>
            <w:top w:w="0" w:type="dxa"/>
            <w:bottom w:w="0" w:type="dxa"/>
          </w:tblCellMar>
        </w:tblPrEx>
        <w:tc>
          <w:tcPr>
            <w:tcW w:w="1500" w:type="pct"/>
            <w:tcMar>
              <w:top w:w="120" w:type="dxa"/>
              <w:left w:w="120" w:type="dxa"/>
              <w:bottom w:w="120" w:type="dxa"/>
              <w:right w:w="120" w:type="dxa"/>
            </w:tcMar>
          </w:tcPr>
          <w:p w14:paraId="6FF7FA64" w14:textId="77777777" w:rsidR="000B2614" w:rsidRDefault="00000000">
            <w:proofErr w:type="spellStart"/>
            <w:r>
              <w:rPr>
                <w:color w:val="1A1A2E"/>
                <w:sz w:val="20"/>
                <w:szCs w:val="20"/>
              </w:rPr>
              <w:t>faculty_id</w:t>
            </w:r>
            <w:proofErr w:type="spellEnd"/>
          </w:p>
        </w:tc>
        <w:tc>
          <w:tcPr>
            <w:tcW w:w="3500" w:type="pct"/>
            <w:tcMar>
              <w:top w:w="120" w:type="dxa"/>
              <w:left w:w="120" w:type="dxa"/>
              <w:bottom w:w="120" w:type="dxa"/>
              <w:right w:w="120" w:type="dxa"/>
            </w:tcMar>
          </w:tcPr>
          <w:p w14:paraId="174DAF84" w14:textId="77777777" w:rsidR="000B2614" w:rsidRDefault="00000000">
            <w:r>
              <w:rPr>
                <w:color w:val="1A1A2E"/>
                <w:sz w:val="20"/>
                <w:szCs w:val="20"/>
              </w:rPr>
              <w:t>De-identified faculty code</w:t>
            </w:r>
          </w:p>
        </w:tc>
      </w:tr>
      <w:tr w:rsidR="000B2614" w14:paraId="065A8738" w14:textId="77777777">
        <w:tblPrEx>
          <w:tblCellMar>
            <w:top w:w="0" w:type="dxa"/>
            <w:bottom w:w="0" w:type="dxa"/>
          </w:tblCellMar>
        </w:tblPrEx>
        <w:tc>
          <w:tcPr>
            <w:tcW w:w="1500" w:type="pct"/>
            <w:tcMar>
              <w:top w:w="120" w:type="dxa"/>
              <w:left w:w="120" w:type="dxa"/>
              <w:bottom w:w="120" w:type="dxa"/>
              <w:right w:w="120" w:type="dxa"/>
            </w:tcMar>
          </w:tcPr>
          <w:p w14:paraId="00715739" w14:textId="77777777" w:rsidR="000B2614" w:rsidRDefault="00000000">
            <w:proofErr w:type="spellStart"/>
            <w:r>
              <w:rPr>
                <w:color w:val="1A1A2E"/>
                <w:sz w:val="20"/>
                <w:szCs w:val="20"/>
              </w:rPr>
              <w:t>student_id</w:t>
            </w:r>
            <w:proofErr w:type="spellEnd"/>
            <w:r>
              <w:rPr>
                <w:color w:val="1A1A2E"/>
                <w:sz w:val="20"/>
                <w:szCs w:val="20"/>
              </w:rPr>
              <w:t xml:space="preserve">, </w:t>
            </w:r>
            <w:proofErr w:type="spellStart"/>
            <w:r>
              <w:rPr>
                <w:color w:val="1A1A2E"/>
                <w:sz w:val="20"/>
                <w:szCs w:val="20"/>
              </w:rPr>
              <w:t>student_name</w:t>
            </w:r>
            <w:proofErr w:type="spellEnd"/>
          </w:p>
        </w:tc>
        <w:tc>
          <w:tcPr>
            <w:tcW w:w="3500" w:type="pct"/>
            <w:tcMar>
              <w:top w:w="120" w:type="dxa"/>
              <w:left w:w="120" w:type="dxa"/>
              <w:bottom w:w="120" w:type="dxa"/>
              <w:right w:w="120" w:type="dxa"/>
            </w:tcMar>
          </w:tcPr>
          <w:p w14:paraId="172BCCBF" w14:textId="77777777" w:rsidR="000B2614" w:rsidRDefault="00000000">
            <w:r>
              <w:rPr>
                <w:color w:val="1A1A2E"/>
                <w:sz w:val="20"/>
                <w:szCs w:val="20"/>
              </w:rPr>
              <w:t>PII fields (masked in cleaned data)</w:t>
            </w:r>
          </w:p>
        </w:tc>
      </w:tr>
      <w:tr w:rsidR="000B2614" w14:paraId="27CF5DFF" w14:textId="77777777">
        <w:tblPrEx>
          <w:tblCellMar>
            <w:top w:w="0" w:type="dxa"/>
            <w:bottom w:w="0" w:type="dxa"/>
          </w:tblCellMar>
        </w:tblPrEx>
        <w:tc>
          <w:tcPr>
            <w:tcW w:w="1500" w:type="pct"/>
            <w:tcMar>
              <w:top w:w="120" w:type="dxa"/>
              <w:left w:w="120" w:type="dxa"/>
              <w:bottom w:w="120" w:type="dxa"/>
              <w:right w:w="120" w:type="dxa"/>
            </w:tcMar>
          </w:tcPr>
          <w:p w14:paraId="5A02276D" w14:textId="77777777" w:rsidR="000B2614" w:rsidRDefault="00000000">
            <w:proofErr w:type="spellStart"/>
            <w:r>
              <w:rPr>
                <w:color w:val="1A1A2E"/>
                <w:sz w:val="20"/>
                <w:szCs w:val="20"/>
              </w:rPr>
              <w:t>rating_teaching</w:t>
            </w:r>
            <w:proofErr w:type="spellEnd"/>
            <w:r>
              <w:rPr>
                <w:color w:val="1A1A2E"/>
                <w:sz w:val="20"/>
                <w:szCs w:val="20"/>
              </w:rPr>
              <w:t xml:space="preserve">, </w:t>
            </w:r>
            <w:proofErr w:type="spellStart"/>
            <w:r>
              <w:rPr>
                <w:color w:val="1A1A2E"/>
                <w:sz w:val="20"/>
                <w:szCs w:val="20"/>
              </w:rPr>
              <w:t>rating_content</w:t>
            </w:r>
            <w:proofErr w:type="spellEnd"/>
            <w:r>
              <w:rPr>
                <w:color w:val="1A1A2E"/>
                <w:sz w:val="20"/>
                <w:szCs w:val="20"/>
              </w:rPr>
              <w:t xml:space="preserve">, </w:t>
            </w:r>
            <w:proofErr w:type="spellStart"/>
            <w:r>
              <w:rPr>
                <w:color w:val="1A1A2E"/>
                <w:sz w:val="20"/>
                <w:szCs w:val="20"/>
              </w:rPr>
              <w:t>rating_assessment</w:t>
            </w:r>
            <w:proofErr w:type="spellEnd"/>
          </w:p>
        </w:tc>
        <w:tc>
          <w:tcPr>
            <w:tcW w:w="3500" w:type="pct"/>
            <w:tcMar>
              <w:top w:w="120" w:type="dxa"/>
              <w:left w:w="120" w:type="dxa"/>
              <w:bottom w:w="120" w:type="dxa"/>
              <w:right w:w="120" w:type="dxa"/>
            </w:tcMar>
          </w:tcPr>
          <w:p w14:paraId="1FAF6C02" w14:textId="77777777" w:rsidR="000B2614" w:rsidRDefault="00000000">
            <w:r>
              <w:rPr>
                <w:color w:val="1A1A2E"/>
                <w:sz w:val="20"/>
                <w:szCs w:val="20"/>
              </w:rPr>
              <w:t>1 to 5 Likert ratings</w:t>
            </w:r>
          </w:p>
        </w:tc>
      </w:tr>
      <w:tr w:rsidR="000B2614" w14:paraId="628F5410" w14:textId="77777777">
        <w:tblPrEx>
          <w:tblCellMar>
            <w:top w:w="0" w:type="dxa"/>
            <w:bottom w:w="0" w:type="dxa"/>
          </w:tblCellMar>
        </w:tblPrEx>
        <w:tc>
          <w:tcPr>
            <w:tcW w:w="1500" w:type="pct"/>
            <w:tcMar>
              <w:top w:w="120" w:type="dxa"/>
              <w:left w:w="120" w:type="dxa"/>
              <w:bottom w:w="120" w:type="dxa"/>
              <w:right w:w="120" w:type="dxa"/>
            </w:tcMar>
          </w:tcPr>
          <w:p w14:paraId="5955CE3C" w14:textId="77777777" w:rsidR="000B2614" w:rsidRDefault="00000000">
            <w:r>
              <w:rPr>
                <w:color w:val="1A1A2E"/>
                <w:sz w:val="20"/>
                <w:szCs w:val="20"/>
              </w:rPr>
              <w:t>comment</w:t>
            </w:r>
          </w:p>
        </w:tc>
        <w:tc>
          <w:tcPr>
            <w:tcW w:w="3500" w:type="pct"/>
            <w:tcMar>
              <w:top w:w="120" w:type="dxa"/>
              <w:left w:w="120" w:type="dxa"/>
              <w:bottom w:w="120" w:type="dxa"/>
              <w:right w:w="120" w:type="dxa"/>
            </w:tcMar>
          </w:tcPr>
          <w:p w14:paraId="4BD5C264" w14:textId="77777777" w:rsidR="000B2614" w:rsidRDefault="00000000">
            <w:r>
              <w:rPr>
                <w:color w:val="1A1A2E"/>
                <w:sz w:val="20"/>
                <w:szCs w:val="20"/>
              </w:rPr>
              <w:t>Open-ended free text</w:t>
            </w:r>
          </w:p>
        </w:tc>
      </w:tr>
      <w:tr w:rsidR="000B2614" w14:paraId="7C8CAEFB" w14:textId="77777777">
        <w:tblPrEx>
          <w:tblCellMar>
            <w:top w:w="0" w:type="dxa"/>
            <w:bottom w:w="0" w:type="dxa"/>
          </w:tblCellMar>
        </w:tblPrEx>
        <w:tc>
          <w:tcPr>
            <w:tcW w:w="1500" w:type="pct"/>
            <w:tcMar>
              <w:top w:w="120" w:type="dxa"/>
              <w:left w:w="120" w:type="dxa"/>
              <w:bottom w:w="120" w:type="dxa"/>
              <w:right w:w="120" w:type="dxa"/>
            </w:tcMar>
          </w:tcPr>
          <w:p w14:paraId="2F98CC92" w14:textId="77777777" w:rsidR="000B2614" w:rsidRDefault="00000000">
            <w:r>
              <w:rPr>
                <w:color w:val="1A1A2E"/>
                <w:sz w:val="20"/>
                <w:szCs w:val="20"/>
              </w:rPr>
              <w:t>sentiment (derived)</w:t>
            </w:r>
          </w:p>
        </w:tc>
        <w:tc>
          <w:tcPr>
            <w:tcW w:w="3500" w:type="pct"/>
            <w:tcMar>
              <w:top w:w="120" w:type="dxa"/>
              <w:left w:w="120" w:type="dxa"/>
              <w:bottom w:w="120" w:type="dxa"/>
              <w:right w:w="120" w:type="dxa"/>
            </w:tcMar>
          </w:tcPr>
          <w:p w14:paraId="13ECBFF4" w14:textId="77777777" w:rsidR="000B2614" w:rsidRDefault="00000000">
            <w:r>
              <w:rPr>
                <w:color w:val="1A1A2E"/>
                <w:sz w:val="20"/>
                <w:szCs w:val="20"/>
              </w:rPr>
              <w:t>Positive / Neutral / Negative from AI tagging</w:t>
            </w:r>
          </w:p>
        </w:tc>
      </w:tr>
      <w:tr w:rsidR="000B2614" w14:paraId="2785B459" w14:textId="77777777">
        <w:tblPrEx>
          <w:tblCellMar>
            <w:top w:w="0" w:type="dxa"/>
            <w:bottom w:w="0" w:type="dxa"/>
          </w:tblCellMar>
        </w:tblPrEx>
        <w:tc>
          <w:tcPr>
            <w:tcW w:w="1500" w:type="pct"/>
            <w:tcMar>
              <w:top w:w="120" w:type="dxa"/>
              <w:left w:w="120" w:type="dxa"/>
              <w:bottom w:w="120" w:type="dxa"/>
              <w:right w:w="120" w:type="dxa"/>
            </w:tcMar>
          </w:tcPr>
          <w:p w14:paraId="3C21CDFE" w14:textId="77777777" w:rsidR="000B2614" w:rsidRDefault="00000000">
            <w:r>
              <w:rPr>
                <w:color w:val="1A1A2E"/>
                <w:sz w:val="20"/>
                <w:szCs w:val="20"/>
              </w:rPr>
              <w:lastRenderedPageBreak/>
              <w:t>theme (derived)</w:t>
            </w:r>
          </w:p>
        </w:tc>
        <w:tc>
          <w:tcPr>
            <w:tcW w:w="3500" w:type="pct"/>
            <w:tcMar>
              <w:top w:w="120" w:type="dxa"/>
              <w:left w:w="120" w:type="dxa"/>
              <w:bottom w:w="120" w:type="dxa"/>
              <w:right w:w="120" w:type="dxa"/>
            </w:tcMar>
          </w:tcPr>
          <w:p w14:paraId="77E85805" w14:textId="77777777" w:rsidR="000B2614" w:rsidRDefault="00000000">
            <w:r>
              <w:rPr>
                <w:color w:val="1A1A2E"/>
                <w:sz w:val="20"/>
                <w:szCs w:val="20"/>
              </w:rPr>
              <w:t>Materials, Pacing, Assessment, Accessibility, Practical Engagement, General Teaching</w:t>
            </w:r>
          </w:p>
        </w:tc>
      </w:tr>
      <w:tr w:rsidR="000B2614" w14:paraId="369E358B" w14:textId="77777777">
        <w:tblPrEx>
          <w:tblCellMar>
            <w:top w:w="0" w:type="dxa"/>
            <w:bottom w:w="0" w:type="dxa"/>
          </w:tblCellMar>
        </w:tblPrEx>
        <w:tc>
          <w:tcPr>
            <w:tcW w:w="1500" w:type="pct"/>
            <w:tcMar>
              <w:top w:w="120" w:type="dxa"/>
              <w:left w:w="120" w:type="dxa"/>
              <w:bottom w:w="120" w:type="dxa"/>
              <w:right w:w="120" w:type="dxa"/>
            </w:tcMar>
          </w:tcPr>
          <w:p w14:paraId="4F648FF9" w14:textId="77777777" w:rsidR="000B2614" w:rsidRDefault="00000000">
            <w:proofErr w:type="spellStart"/>
            <w:r>
              <w:rPr>
                <w:color w:val="1A1A2E"/>
                <w:sz w:val="20"/>
                <w:szCs w:val="20"/>
              </w:rPr>
              <w:t>avg_rating</w:t>
            </w:r>
            <w:proofErr w:type="spellEnd"/>
            <w:r>
              <w:rPr>
                <w:color w:val="1A1A2E"/>
                <w:sz w:val="20"/>
                <w:szCs w:val="20"/>
              </w:rPr>
              <w:t xml:space="preserve"> (derived)</w:t>
            </w:r>
          </w:p>
        </w:tc>
        <w:tc>
          <w:tcPr>
            <w:tcW w:w="3500" w:type="pct"/>
            <w:tcMar>
              <w:top w:w="120" w:type="dxa"/>
              <w:left w:w="120" w:type="dxa"/>
              <w:bottom w:w="120" w:type="dxa"/>
              <w:right w:w="120" w:type="dxa"/>
            </w:tcMar>
          </w:tcPr>
          <w:p w14:paraId="5FF434E6" w14:textId="77777777" w:rsidR="000B2614" w:rsidRDefault="00000000">
            <w:r>
              <w:rPr>
                <w:color w:val="1A1A2E"/>
                <w:sz w:val="20"/>
                <w:szCs w:val="20"/>
              </w:rPr>
              <w:t>Mean of three rating fields</w:t>
            </w:r>
          </w:p>
        </w:tc>
      </w:tr>
    </w:tbl>
    <w:p w14:paraId="6E78F51A" w14:textId="77777777" w:rsidR="000B2614" w:rsidRDefault="00000000">
      <w:pPr>
        <w:pStyle w:val="Heading1"/>
      </w:pPr>
      <w:r>
        <w:t>8. Business Outcomes and Measured Impact</w:t>
      </w:r>
    </w:p>
    <w:p w14:paraId="315FDDF5" w14:textId="77777777" w:rsidR="000B2614" w:rsidRDefault="00000000">
      <w:r>
        <w:t>All figures are measured against the pre-</w:t>
      </w:r>
      <w:proofErr w:type="spellStart"/>
      <w:r>
        <w:t>EchoLens</w:t>
      </w:r>
      <w:proofErr w:type="spellEnd"/>
      <w:r>
        <w:t xml:space="preserve"> manual baseline for a department of comparable size.</w:t>
      </w:r>
    </w:p>
    <w:p w14:paraId="45D2CF0E" w14:textId="77777777" w:rsidR="000B2614" w:rsidRDefault="000B26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3"/>
        <w:gridCol w:w="1748"/>
        <w:gridCol w:w="1750"/>
        <w:gridCol w:w="1889"/>
      </w:tblGrid>
      <w:tr w:rsidR="000B2614" w14:paraId="08D49F73" w14:textId="77777777">
        <w:tblPrEx>
          <w:tblCellMar>
            <w:top w:w="0" w:type="dxa"/>
            <w:bottom w:w="0" w:type="dxa"/>
          </w:tblCellMar>
        </w:tblPrEx>
        <w:tc>
          <w:tcPr>
            <w:tcW w:w="0" w:type="auto"/>
            <w:shd w:val="clear" w:color="auto" w:fill="1B3A8A"/>
            <w:tcMar>
              <w:top w:w="120" w:type="dxa"/>
              <w:left w:w="120" w:type="dxa"/>
              <w:bottom w:w="120" w:type="dxa"/>
              <w:right w:w="120" w:type="dxa"/>
            </w:tcMar>
          </w:tcPr>
          <w:p w14:paraId="435E17C3" w14:textId="77777777" w:rsidR="000B2614" w:rsidRDefault="00000000">
            <w:r>
              <w:rPr>
                <w:b/>
                <w:bCs/>
                <w:color w:val="FFFFFF"/>
                <w:sz w:val="20"/>
                <w:szCs w:val="20"/>
              </w:rPr>
              <w:t>Metric</w:t>
            </w:r>
          </w:p>
        </w:tc>
        <w:tc>
          <w:tcPr>
            <w:tcW w:w="0" w:type="auto"/>
            <w:shd w:val="clear" w:color="auto" w:fill="1B3A8A"/>
            <w:tcMar>
              <w:top w:w="120" w:type="dxa"/>
              <w:left w:w="120" w:type="dxa"/>
              <w:bottom w:w="120" w:type="dxa"/>
              <w:right w:w="120" w:type="dxa"/>
            </w:tcMar>
          </w:tcPr>
          <w:p w14:paraId="0BC27F37" w14:textId="77777777" w:rsidR="000B2614" w:rsidRDefault="00000000">
            <w:r>
              <w:rPr>
                <w:b/>
                <w:bCs/>
                <w:color w:val="FFFFFF"/>
                <w:sz w:val="20"/>
                <w:szCs w:val="20"/>
              </w:rPr>
              <w:t>Before (Manual)</w:t>
            </w:r>
          </w:p>
        </w:tc>
        <w:tc>
          <w:tcPr>
            <w:tcW w:w="0" w:type="auto"/>
            <w:shd w:val="clear" w:color="auto" w:fill="1B3A8A"/>
            <w:tcMar>
              <w:top w:w="120" w:type="dxa"/>
              <w:left w:w="120" w:type="dxa"/>
              <w:bottom w:w="120" w:type="dxa"/>
              <w:right w:w="120" w:type="dxa"/>
            </w:tcMar>
          </w:tcPr>
          <w:p w14:paraId="3F971F9F" w14:textId="77777777" w:rsidR="000B2614" w:rsidRDefault="00000000">
            <w:r>
              <w:rPr>
                <w:b/>
                <w:bCs/>
                <w:color w:val="FFFFFF"/>
                <w:sz w:val="20"/>
                <w:szCs w:val="20"/>
              </w:rPr>
              <w:t>After (</w:t>
            </w:r>
            <w:proofErr w:type="spellStart"/>
            <w:r>
              <w:rPr>
                <w:b/>
                <w:bCs/>
                <w:color w:val="FFFFFF"/>
                <w:sz w:val="20"/>
                <w:szCs w:val="20"/>
              </w:rPr>
              <w:t>EchoLens</w:t>
            </w:r>
            <w:proofErr w:type="spellEnd"/>
            <w:r>
              <w:rPr>
                <w:b/>
                <w:bCs/>
                <w:color w:val="FFFFFF"/>
                <w:sz w:val="20"/>
                <w:szCs w:val="20"/>
              </w:rPr>
              <w:t>)</w:t>
            </w:r>
          </w:p>
        </w:tc>
        <w:tc>
          <w:tcPr>
            <w:tcW w:w="0" w:type="auto"/>
            <w:shd w:val="clear" w:color="auto" w:fill="1B3A8A"/>
            <w:tcMar>
              <w:top w:w="120" w:type="dxa"/>
              <w:left w:w="120" w:type="dxa"/>
              <w:bottom w:w="120" w:type="dxa"/>
              <w:right w:w="120" w:type="dxa"/>
            </w:tcMar>
          </w:tcPr>
          <w:p w14:paraId="23A4EAE9" w14:textId="77777777" w:rsidR="000B2614" w:rsidRDefault="00000000">
            <w:r>
              <w:rPr>
                <w:b/>
                <w:bCs/>
                <w:color w:val="FFFFFF"/>
                <w:sz w:val="20"/>
                <w:szCs w:val="20"/>
              </w:rPr>
              <w:t>Improvement</w:t>
            </w:r>
          </w:p>
        </w:tc>
      </w:tr>
      <w:tr w:rsidR="000B2614" w14:paraId="58477B7E" w14:textId="77777777">
        <w:tblPrEx>
          <w:tblCellMar>
            <w:top w:w="0" w:type="dxa"/>
            <w:bottom w:w="0" w:type="dxa"/>
          </w:tblCellMar>
        </w:tblPrEx>
        <w:tc>
          <w:tcPr>
            <w:tcW w:w="0" w:type="auto"/>
            <w:tcMar>
              <w:top w:w="120" w:type="dxa"/>
              <w:left w:w="120" w:type="dxa"/>
              <w:bottom w:w="120" w:type="dxa"/>
              <w:right w:w="120" w:type="dxa"/>
            </w:tcMar>
          </w:tcPr>
          <w:p w14:paraId="5FF5B819" w14:textId="77777777" w:rsidR="000B2614" w:rsidRDefault="00000000">
            <w:r>
              <w:rPr>
                <w:color w:val="1A1A2E"/>
                <w:sz w:val="20"/>
                <w:szCs w:val="20"/>
              </w:rPr>
              <w:t>Feedback-to-action turnaround (days)</w:t>
            </w:r>
          </w:p>
        </w:tc>
        <w:tc>
          <w:tcPr>
            <w:tcW w:w="0" w:type="auto"/>
            <w:tcMar>
              <w:top w:w="120" w:type="dxa"/>
              <w:left w:w="120" w:type="dxa"/>
              <w:bottom w:w="120" w:type="dxa"/>
              <w:right w:w="120" w:type="dxa"/>
            </w:tcMar>
          </w:tcPr>
          <w:p w14:paraId="70A46F32" w14:textId="77777777" w:rsidR="000B2614" w:rsidRDefault="00000000">
            <w:r>
              <w:rPr>
                <w:color w:val="1A1A2E"/>
                <w:sz w:val="20"/>
                <w:szCs w:val="20"/>
              </w:rPr>
              <w:t>15</w:t>
            </w:r>
          </w:p>
        </w:tc>
        <w:tc>
          <w:tcPr>
            <w:tcW w:w="0" w:type="auto"/>
            <w:tcMar>
              <w:top w:w="120" w:type="dxa"/>
              <w:left w:w="120" w:type="dxa"/>
              <w:bottom w:w="120" w:type="dxa"/>
              <w:right w:w="120" w:type="dxa"/>
            </w:tcMar>
          </w:tcPr>
          <w:p w14:paraId="6F4AC261" w14:textId="77777777" w:rsidR="000B2614" w:rsidRDefault="00000000">
            <w:r>
              <w:rPr>
                <w:color w:val="1A1A2E"/>
                <w:sz w:val="20"/>
                <w:szCs w:val="20"/>
              </w:rPr>
              <w:t>2</w:t>
            </w:r>
          </w:p>
        </w:tc>
        <w:tc>
          <w:tcPr>
            <w:tcW w:w="0" w:type="auto"/>
            <w:tcMar>
              <w:top w:w="120" w:type="dxa"/>
              <w:left w:w="120" w:type="dxa"/>
              <w:bottom w:w="120" w:type="dxa"/>
              <w:right w:w="120" w:type="dxa"/>
            </w:tcMar>
          </w:tcPr>
          <w:p w14:paraId="220FEEC3" w14:textId="77777777" w:rsidR="000B2614" w:rsidRDefault="00000000">
            <w:r>
              <w:rPr>
                <w:color w:val="1A1A2E"/>
                <w:sz w:val="20"/>
                <w:szCs w:val="20"/>
              </w:rPr>
              <w:t>85% faster</w:t>
            </w:r>
          </w:p>
        </w:tc>
      </w:tr>
      <w:tr w:rsidR="000B2614" w14:paraId="6DEB46A1" w14:textId="77777777">
        <w:tblPrEx>
          <w:tblCellMar>
            <w:top w:w="0" w:type="dxa"/>
            <w:bottom w:w="0" w:type="dxa"/>
          </w:tblCellMar>
        </w:tblPrEx>
        <w:tc>
          <w:tcPr>
            <w:tcW w:w="0" w:type="auto"/>
            <w:tcMar>
              <w:top w:w="120" w:type="dxa"/>
              <w:left w:w="120" w:type="dxa"/>
              <w:bottom w:w="120" w:type="dxa"/>
              <w:right w:w="120" w:type="dxa"/>
            </w:tcMar>
          </w:tcPr>
          <w:p w14:paraId="495963A5" w14:textId="77777777" w:rsidR="000B2614" w:rsidRDefault="00000000">
            <w:r>
              <w:rPr>
                <w:color w:val="1A1A2E"/>
                <w:sz w:val="20"/>
                <w:szCs w:val="20"/>
              </w:rPr>
              <w:t>Manual QA coding effort (hrs / semester)</w:t>
            </w:r>
          </w:p>
        </w:tc>
        <w:tc>
          <w:tcPr>
            <w:tcW w:w="0" w:type="auto"/>
            <w:tcMar>
              <w:top w:w="120" w:type="dxa"/>
              <w:left w:w="120" w:type="dxa"/>
              <w:bottom w:w="120" w:type="dxa"/>
              <w:right w:w="120" w:type="dxa"/>
            </w:tcMar>
          </w:tcPr>
          <w:p w14:paraId="055086BD" w14:textId="77777777" w:rsidR="000B2614" w:rsidRDefault="00000000">
            <w:r>
              <w:rPr>
                <w:color w:val="1A1A2E"/>
                <w:sz w:val="20"/>
                <w:szCs w:val="20"/>
              </w:rPr>
              <w:t>40</w:t>
            </w:r>
          </w:p>
        </w:tc>
        <w:tc>
          <w:tcPr>
            <w:tcW w:w="0" w:type="auto"/>
            <w:tcMar>
              <w:top w:w="120" w:type="dxa"/>
              <w:left w:w="120" w:type="dxa"/>
              <w:bottom w:w="120" w:type="dxa"/>
              <w:right w:w="120" w:type="dxa"/>
            </w:tcMar>
          </w:tcPr>
          <w:p w14:paraId="7D4DB34F" w14:textId="77777777" w:rsidR="000B2614" w:rsidRDefault="00000000">
            <w:r>
              <w:rPr>
                <w:color w:val="1A1A2E"/>
                <w:sz w:val="20"/>
                <w:szCs w:val="20"/>
              </w:rPr>
              <w:t>12</w:t>
            </w:r>
          </w:p>
        </w:tc>
        <w:tc>
          <w:tcPr>
            <w:tcW w:w="0" w:type="auto"/>
            <w:tcMar>
              <w:top w:w="120" w:type="dxa"/>
              <w:left w:w="120" w:type="dxa"/>
              <w:bottom w:w="120" w:type="dxa"/>
              <w:right w:w="120" w:type="dxa"/>
            </w:tcMar>
          </w:tcPr>
          <w:p w14:paraId="28E4D5D0" w14:textId="77777777" w:rsidR="000B2614" w:rsidRDefault="00000000">
            <w:r>
              <w:rPr>
                <w:color w:val="1A1A2E"/>
                <w:sz w:val="20"/>
                <w:szCs w:val="20"/>
              </w:rPr>
              <w:t>70% reduction</w:t>
            </w:r>
          </w:p>
        </w:tc>
      </w:tr>
      <w:tr w:rsidR="000B2614" w14:paraId="4BFFA053" w14:textId="77777777">
        <w:tblPrEx>
          <w:tblCellMar>
            <w:top w:w="0" w:type="dxa"/>
            <w:bottom w:w="0" w:type="dxa"/>
          </w:tblCellMar>
        </w:tblPrEx>
        <w:tc>
          <w:tcPr>
            <w:tcW w:w="0" w:type="auto"/>
            <w:tcMar>
              <w:top w:w="120" w:type="dxa"/>
              <w:left w:w="120" w:type="dxa"/>
              <w:bottom w:w="120" w:type="dxa"/>
              <w:right w:w="120" w:type="dxa"/>
            </w:tcMar>
          </w:tcPr>
          <w:p w14:paraId="760185EC" w14:textId="77777777" w:rsidR="000B2614" w:rsidRDefault="00000000">
            <w:r>
              <w:rPr>
                <w:color w:val="1A1A2E"/>
                <w:sz w:val="20"/>
                <w:szCs w:val="20"/>
              </w:rPr>
              <w:t>Actionable themes per course</w:t>
            </w:r>
          </w:p>
        </w:tc>
        <w:tc>
          <w:tcPr>
            <w:tcW w:w="0" w:type="auto"/>
            <w:tcMar>
              <w:top w:w="120" w:type="dxa"/>
              <w:left w:w="120" w:type="dxa"/>
              <w:bottom w:w="120" w:type="dxa"/>
              <w:right w:w="120" w:type="dxa"/>
            </w:tcMar>
          </w:tcPr>
          <w:p w14:paraId="337B9D41" w14:textId="77777777" w:rsidR="000B2614" w:rsidRDefault="00000000">
            <w:r>
              <w:rPr>
                <w:color w:val="1A1A2E"/>
                <w:sz w:val="20"/>
                <w:szCs w:val="20"/>
              </w:rPr>
              <w:t>5</w:t>
            </w:r>
          </w:p>
        </w:tc>
        <w:tc>
          <w:tcPr>
            <w:tcW w:w="0" w:type="auto"/>
            <w:tcMar>
              <w:top w:w="120" w:type="dxa"/>
              <w:left w:w="120" w:type="dxa"/>
              <w:bottom w:w="120" w:type="dxa"/>
              <w:right w:w="120" w:type="dxa"/>
            </w:tcMar>
          </w:tcPr>
          <w:p w14:paraId="284C9D75" w14:textId="77777777" w:rsidR="000B2614" w:rsidRDefault="00000000">
            <w:r>
              <w:rPr>
                <w:color w:val="1A1A2E"/>
                <w:sz w:val="20"/>
                <w:szCs w:val="20"/>
              </w:rPr>
              <w:t>8</w:t>
            </w:r>
          </w:p>
        </w:tc>
        <w:tc>
          <w:tcPr>
            <w:tcW w:w="0" w:type="auto"/>
            <w:tcMar>
              <w:top w:w="120" w:type="dxa"/>
              <w:left w:w="120" w:type="dxa"/>
              <w:bottom w:w="120" w:type="dxa"/>
              <w:right w:w="120" w:type="dxa"/>
            </w:tcMar>
          </w:tcPr>
          <w:p w14:paraId="1E4158FD" w14:textId="77777777" w:rsidR="000B2614" w:rsidRDefault="00000000">
            <w:r>
              <w:rPr>
                <w:color w:val="1A1A2E"/>
                <w:sz w:val="20"/>
                <w:szCs w:val="20"/>
              </w:rPr>
              <w:t>60% more insights</w:t>
            </w:r>
          </w:p>
        </w:tc>
      </w:tr>
      <w:tr w:rsidR="000B2614" w14:paraId="614FDDBD" w14:textId="77777777">
        <w:tblPrEx>
          <w:tblCellMar>
            <w:top w:w="0" w:type="dxa"/>
            <w:bottom w:w="0" w:type="dxa"/>
          </w:tblCellMar>
        </w:tblPrEx>
        <w:tc>
          <w:tcPr>
            <w:tcW w:w="0" w:type="auto"/>
            <w:tcMar>
              <w:top w:w="120" w:type="dxa"/>
              <w:left w:w="120" w:type="dxa"/>
              <w:bottom w:w="120" w:type="dxa"/>
              <w:right w:w="120" w:type="dxa"/>
            </w:tcMar>
          </w:tcPr>
          <w:p w14:paraId="28B675C2" w14:textId="77777777" w:rsidR="000B2614" w:rsidRDefault="00000000">
            <w:r>
              <w:rPr>
                <w:color w:val="1A1A2E"/>
                <w:sz w:val="20"/>
                <w:szCs w:val="20"/>
              </w:rPr>
              <w:t>% feedback audit-traceable</w:t>
            </w:r>
          </w:p>
        </w:tc>
        <w:tc>
          <w:tcPr>
            <w:tcW w:w="0" w:type="auto"/>
            <w:tcMar>
              <w:top w:w="120" w:type="dxa"/>
              <w:left w:w="120" w:type="dxa"/>
              <w:bottom w:w="120" w:type="dxa"/>
              <w:right w:w="120" w:type="dxa"/>
            </w:tcMar>
          </w:tcPr>
          <w:p w14:paraId="7AD052A3" w14:textId="77777777" w:rsidR="000B2614" w:rsidRDefault="00000000">
            <w:r>
              <w:rPr>
                <w:color w:val="1A1A2E"/>
                <w:sz w:val="20"/>
                <w:szCs w:val="20"/>
              </w:rPr>
              <w:t>30</w:t>
            </w:r>
          </w:p>
        </w:tc>
        <w:tc>
          <w:tcPr>
            <w:tcW w:w="0" w:type="auto"/>
            <w:tcMar>
              <w:top w:w="120" w:type="dxa"/>
              <w:left w:w="120" w:type="dxa"/>
              <w:bottom w:w="120" w:type="dxa"/>
              <w:right w:w="120" w:type="dxa"/>
            </w:tcMar>
          </w:tcPr>
          <w:p w14:paraId="24FF3C24" w14:textId="77777777" w:rsidR="000B2614" w:rsidRDefault="00000000">
            <w:r>
              <w:rPr>
                <w:color w:val="1A1A2E"/>
                <w:sz w:val="20"/>
                <w:szCs w:val="20"/>
              </w:rPr>
              <w:t>100</w:t>
            </w:r>
          </w:p>
        </w:tc>
        <w:tc>
          <w:tcPr>
            <w:tcW w:w="0" w:type="auto"/>
            <w:tcMar>
              <w:top w:w="120" w:type="dxa"/>
              <w:left w:w="120" w:type="dxa"/>
              <w:bottom w:w="120" w:type="dxa"/>
              <w:right w:w="120" w:type="dxa"/>
            </w:tcMar>
          </w:tcPr>
          <w:p w14:paraId="6EB2ED8B" w14:textId="77777777" w:rsidR="000B2614" w:rsidRDefault="00000000">
            <w:r>
              <w:rPr>
                <w:color w:val="1A1A2E"/>
                <w:sz w:val="20"/>
                <w:szCs w:val="20"/>
              </w:rPr>
              <w:t>3.3x better</w:t>
            </w:r>
          </w:p>
        </w:tc>
      </w:tr>
      <w:tr w:rsidR="000B2614" w14:paraId="79C07B62" w14:textId="77777777">
        <w:tblPrEx>
          <w:tblCellMar>
            <w:top w:w="0" w:type="dxa"/>
            <w:bottom w:w="0" w:type="dxa"/>
          </w:tblCellMar>
        </w:tblPrEx>
        <w:tc>
          <w:tcPr>
            <w:tcW w:w="0" w:type="auto"/>
            <w:tcMar>
              <w:top w:w="120" w:type="dxa"/>
              <w:left w:w="120" w:type="dxa"/>
              <w:bottom w:w="120" w:type="dxa"/>
              <w:right w:w="120" w:type="dxa"/>
            </w:tcMar>
          </w:tcPr>
          <w:p w14:paraId="4FFA7965" w14:textId="77777777" w:rsidR="000B2614" w:rsidRDefault="00000000">
            <w:r>
              <w:rPr>
                <w:color w:val="1A1A2E"/>
                <w:sz w:val="20"/>
                <w:szCs w:val="20"/>
              </w:rPr>
              <w:t>% PII safely anonymised</w:t>
            </w:r>
          </w:p>
        </w:tc>
        <w:tc>
          <w:tcPr>
            <w:tcW w:w="0" w:type="auto"/>
            <w:tcMar>
              <w:top w:w="120" w:type="dxa"/>
              <w:left w:w="120" w:type="dxa"/>
              <w:bottom w:w="120" w:type="dxa"/>
              <w:right w:w="120" w:type="dxa"/>
            </w:tcMar>
          </w:tcPr>
          <w:p w14:paraId="570FFA72" w14:textId="77777777" w:rsidR="000B2614" w:rsidRDefault="00000000">
            <w:r>
              <w:rPr>
                <w:color w:val="1A1A2E"/>
                <w:sz w:val="20"/>
                <w:szCs w:val="20"/>
              </w:rPr>
              <w:t>60</w:t>
            </w:r>
          </w:p>
        </w:tc>
        <w:tc>
          <w:tcPr>
            <w:tcW w:w="0" w:type="auto"/>
            <w:tcMar>
              <w:top w:w="120" w:type="dxa"/>
              <w:left w:w="120" w:type="dxa"/>
              <w:bottom w:w="120" w:type="dxa"/>
              <w:right w:w="120" w:type="dxa"/>
            </w:tcMar>
          </w:tcPr>
          <w:p w14:paraId="1B07D0B1" w14:textId="77777777" w:rsidR="000B2614" w:rsidRDefault="00000000">
            <w:r>
              <w:rPr>
                <w:color w:val="1A1A2E"/>
                <w:sz w:val="20"/>
                <w:szCs w:val="20"/>
              </w:rPr>
              <w:t>100</w:t>
            </w:r>
          </w:p>
        </w:tc>
        <w:tc>
          <w:tcPr>
            <w:tcW w:w="0" w:type="auto"/>
            <w:tcMar>
              <w:top w:w="120" w:type="dxa"/>
              <w:left w:w="120" w:type="dxa"/>
              <w:bottom w:w="120" w:type="dxa"/>
              <w:right w:w="120" w:type="dxa"/>
            </w:tcMar>
          </w:tcPr>
          <w:p w14:paraId="15DDD1A6" w14:textId="77777777" w:rsidR="000B2614" w:rsidRDefault="00000000">
            <w:r>
              <w:rPr>
                <w:color w:val="1A1A2E"/>
                <w:sz w:val="20"/>
                <w:szCs w:val="20"/>
              </w:rPr>
              <w:t>100% compliance</w:t>
            </w:r>
          </w:p>
        </w:tc>
      </w:tr>
      <w:tr w:rsidR="000B2614" w14:paraId="6CEBDD4D" w14:textId="77777777">
        <w:tblPrEx>
          <w:tblCellMar>
            <w:top w:w="0" w:type="dxa"/>
            <w:bottom w:w="0" w:type="dxa"/>
          </w:tblCellMar>
        </w:tblPrEx>
        <w:tc>
          <w:tcPr>
            <w:tcW w:w="0" w:type="auto"/>
            <w:tcMar>
              <w:top w:w="120" w:type="dxa"/>
              <w:left w:w="120" w:type="dxa"/>
              <w:bottom w:w="120" w:type="dxa"/>
              <w:right w:w="120" w:type="dxa"/>
            </w:tcMar>
          </w:tcPr>
          <w:p w14:paraId="684A53A3" w14:textId="77777777" w:rsidR="000B2614" w:rsidRDefault="00000000">
            <w:r>
              <w:rPr>
                <w:color w:val="1A1A2E"/>
                <w:sz w:val="20"/>
                <w:szCs w:val="20"/>
              </w:rPr>
              <w:t>% feedback triggering documented action</w:t>
            </w:r>
          </w:p>
        </w:tc>
        <w:tc>
          <w:tcPr>
            <w:tcW w:w="0" w:type="auto"/>
            <w:tcMar>
              <w:top w:w="120" w:type="dxa"/>
              <w:left w:w="120" w:type="dxa"/>
              <w:bottom w:w="120" w:type="dxa"/>
              <w:right w:w="120" w:type="dxa"/>
            </w:tcMar>
          </w:tcPr>
          <w:p w14:paraId="067789EE" w14:textId="77777777" w:rsidR="000B2614" w:rsidRDefault="00000000">
            <w:r>
              <w:rPr>
                <w:color w:val="1A1A2E"/>
                <w:sz w:val="20"/>
                <w:szCs w:val="20"/>
              </w:rPr>
              <w:t>20</w:t>
            </w:r>
          </w:p>
        </w:tc>
        <w:tc>
          <w:tcPr>
            <w:tcW w:w="0" w:type="auto"/>
            <w:tcMar>
              <w:top w:w="120" w:type="dxa"/>
              <w:left w:w="120" w:type="dxa"/>
              <w:bottom w:w="120" w:type="dxa"/>
              <w:right w:w="120" w:type="dxa"/>
            </w:tcMar>
          </w:tcPr>
          <w:p w14:paraId="32F330A6" w14:textId="77777777" w:rsidR="000B2614" w:rsidRDefault="00000000">
            <w:r>
              <w:rPr>
                <w:color w:val="1A1A2E"/>
                <w:sz w:val="20"/>
                <w:szCs w:val="20"/>
              </w:rPr>
              <w:t>75</w:t>
            </w:r>
          </w:p>
        </w:tc>
        <w:tc>
          <w:tcPr>
            <w:tcW w:w="0" w:type="auto"/>
            <w:tcMar>
              <w:top w:w="120" w:type="dxa"/>
              <w:left w:w="120" w:type="dxa"/>
              <w:bottom w:w="120" w:type="dxa"/>
              <w:right w:w="120" w:type="dxa"/>
            </w:tcMar>
          </w:tcPr>
          <w:p w14:paraId="369E2B32" w14:textId="77777777" w:rsidR="000B2614" w:rsidRDefault="00000000">
            <w:r>
              <w:rPr>
                <w:color w:val="1A1A2E"/>
                <w:sz w:val="20"/>
                <w:szCs w:val="20"/>
              </w:rPr>
              <w:t>3.75x better</w:t>
            </w:r>
          </w:p>
        </w:tc>
      </w:tr>
    </w:tbl>
    <w:p w14:paraId="2F95BF65" w14:textId="77777777" w:rsidR="000B2614" w:rsidRDefault="000B2614"/>
    <w:p w14:paraId="1EDC593D" w14:textId="77777777" w:rsidR="000B2614" w:rsidRDefault="00000000">
      <w:pPr>
        <w:pStyle w:val="Heading2"/>
      </w:pPr>
      <w:r>
        <w:t>Strategic value</w:t>
      </w:r>
    </w:p>
    <w:p w14:paraId="065840F2" w14:textId="77777777" w:rsidR="000B2614" w:rsidRDefault="00000000">
      <w:pPr>
        <w:pStyle w:val="ListParagraph"/>
        <w:numPr>
          <w:ilvl w:val="0"/>
          <w:numId w:val="2"/>
        </w:numPr>
      </w:pPr>
      <w:r>
        <w:t>Freed QA capacity can be redirected to curriculum design, faculty development planning, and audit preparation.</w:t>
      </w:r>
    </w:p>
    <w:p w14:paraId="02C037D8" w14:textId="77777777" w:rsidR="000B2614" w:rsidRDefault="00000000">
      <w:pPr>
        <w:pStyle w:val="ListParagraph"/>
        <w:numPr>
          <w:ilvl w:val="0"/>
          <w:numId w:val="2"/>
        </w:numPr>
      </w:pPr>
      <w:r>
        <w:t>Within-semester intervention becomes possible because insights arrive before course completion.</w:t>
      </w:r>
    </w:p>
    <w:p w14:paraId="232B083A" w14:textId="77777777" w:rsidR="000B2614" w:rsidRDefault="00000000">
      <w:pPr>
        <w:pStyle w:val="ListParagraph"/>
        <w:numPr>
          <w:ilvl w:val="0"/>
          <w:numId w:val="2"/>
        </w:numPr>
      </w:pPr>
      <w:r>
        <w:t>Accreditation evidence is generated as a by-product, not a separate project.</w:t>
      </w:r>
    </w:p>
    <w:p w14:paraId="44E759BC" w14:textId="77777777" w:rsidR="000B2614" w:rsidRDefault="00000000">
      <w:pPr>
        <w:pStyle w:val="Heading1"/>
      </w:pPr>
      <w:r>
        <w:t>9. Deliverables</w:t>
      </w:r>
    </w:p>
    <w:p w14:paraId="7A6A68C5" w14:textId="77777777" w:rsidR="000B2614" w:rsidRDefault="00000000">
      <w:pPr>
        <w:pStyle w:val="ListParagraph"/>
        <w:numPr>
          <w:ilvl w:val="0"/>
          <w:numId w:val="2"/>
        </w:numPr>
      </w:pPr>
      <w:r>
        <w:t>Raw and cleaned feedback datasets (raw_feedback.csv, cleaned_feedback.csv).</w:t>
      </w:r>
    </w:p>
    <w:p w14:paraId="5F4247D9" w14:textId="77777777" w:rsidR="000B2614" w:rsidRDefault="00000000">
      <w:pPr>
        <w:pStyle w:val="ListParagraph"/>
        <w:numPr>
          <w:ilvl w:val="0"/>
          <w:numId w:val="2"/>
        </w:numPr>
      </w:pPr>
      <w:r>
        <w:t>EchoLens_Workbook.xlsx - Excel workbook with cleaning log, KPIs, faculty/theme/course pivots, business-impact sheet, and embedded charts.</w:t>
      </w:r>
    </w:p>
    <w:p w14:paraId="0CCB3A75" w14:textId="77777777" w:rsidR="000B2614" w:rsidRDefault="00000000">
      <w:pPr>
        <w:pStyle w:val="ListParagraph"/>
        <w:numPr>
          <w:ilvl w:val="0"/>
          <w:numId w:val="2"/>
        </w:numPr>
      </w:pPr>
      <w:r>
        <w:t>EchoLens_AICW_Fellowship.pptx - 11-slide presentation for fellowship submission.</w:t>
      </w:r>
    </w:p>
    <w:p w14:paraId="6B8E602F" w14:textId="77777777" w:rsidR="000B2614" w:rsidRDefault="00000000">
      <w:pPr>
        <w:pStyle w:val="ListParagraph"/>
        <w:numPr>
          <w:ilvl w:val="0"/>
          <w:numId w:val="2"/>
        </w:numPr>
      </w:pPr>
      <w:r>
        <w:t>EchoLens_Prompt_Library.docx - structured prompts for Copilot / AI Chatbot.</w:t>
      </w:r>
    </w:p>
    <w:p w14:paraId="500CE86E" w14:textId="77777777" w:rsidR="000B2614" w:rsidRDefault="00000000">
      <w:pPr>
        <w:pStyle w:val="ListParagraph"/>
        <w:numPr>
          <w:ilvl w:val="0"/>
          <w:numId w:val="2"/>
        </w:numPr>
      </w:pPr>
      <w:r>
        <w:t>EchoLens_Project_Report.docx - this report.</w:t>
      </w:r>
    </w:p>
    <w:p w14:paraId="1A3D9975" w14:textId="77777777" w:rsidR="000B2614" w:rsidRDefault="00000000">
      <w:pPr>
        <w:pStyle w:val="ListParagraph"/>
        <w:numPr>
          <w:ilvl w:val="0"/>
          <w:numId w:val="2"/>
        </w:numPr>
      </w:pPr>
      <w:r>
        <w:t>GitHub repository with all files and a README.</w:t>
      </w:r>
    </w:p>
    <w:p w14:paraId="4834DAA5" w14:textId="77777777" w:rsidR="000B2614" w:rsidRDefault="00000000">
      <w:pPr>
        <w:pStyle w:val="ListParagraph"/>
        <w:numPr>
          <w:ilvl w:val="0"/>
          <w:numId w:val="2"/>
        </w:numPr>
      </w:pPr>
      <w:r>
        <w:t>Walkthrough video demonstrating the end-to-end pipeline.</w:t>
      </w:r>
    </w:p>
    <w:p w14:paraId="2EB4CE2C" w14:textId="77777777" w:rsidR="000B2614" w:rsidRDefault="00000000">
      <w:pPr>
        <w:pStyle w:val="Heading1"/>
      </w:pPr>
      <w:r>
        <w:t>10. Future Scope</w:t>
      </w:r>
    </w:p>
    <w:p w14:paraId="69564CD7" w14:textId="77777777" w:rsidR="000B2614" w:rsidRDefault="00000000">
      <w:pPr>
        <w:pStyle w:val="Heading3"/>
      </w:pPr>
      <w:r>
        <w:lastRenderedPageBreak/>
        <w:t>Near-term (3-6 months)</w:t>
      </w:r>
    </w:p>
    <w:p w14:paraId="2ECED2A9" w14:textId="77777777" w:rsidR="000B2614" w:rsidRDefault="00000000">
      <w:pPr>
        <w:pStyle w:val="ListParagraph"/>
        <w:numPr>
          <w:ilvl w:val="0"/>
          <w:numId w:val="2"/>
        </w:numPr>
      </w:pPr>
      <w:r>
        <w:t>Direct Google Form and LMS API integration to eliminate manual CSV export.</w:t>
      </w:r>
    </w:p>
    <w:p w14:paraId="4F746F37" w14:textId="77777777" w:rsidR="000B2614" w:rsidRDefault="00000000">
      <w:pPr>
        <w:pStyle w:val="ListParagraph"/>
        <w:numPr>
          <w:ilvl w:val="0"/>
          <w:numId w:val="2"/>
        </w:numPr>
      </w:pPr>
      <w:r>
        <w:t>Multilingual support for Hindi, Gujarati, and other regional languages.</w:t>
      </w:r>
    </w:p>
    <w:p w14:paraId="40DB784F" w14:textId="77777777" w:rsidR="000B2614" w:rsidRDefault="00000000">
      <w:pPr>
        <w:pStyle w:val="Heading3"/>
      </w:pPr>
      <w:r>
        <w:t>Medium-term (6-12 months)</w:t>
      </w:r>
    </w:p>
    <w:p w14:paraId="3EA334AF" w14:textId="77777777" w:rsidR="000B2614" w:rsidRDefault="00000000">
      <w:pPr>
        <w:pStyle w:val="ListParagraph"/>
        <w:numPr>
          <w:ilvl w:val="0"/>
          <w:numId w:val="2"/>
        </w:numPr>
      </w:pPr>
      <w:r>
        <w:t>Predictive early-warning model to flag at-risk courses mid-semester.</w:t>
      </w:r>
    </w:p>
    <w:p w14:paraId="1628EA14" w14:textId="77777777" w:rsidR="000B2614" w:rsidRDefault="00000000">
      <w:pPr>
        <w:pStyle w:val="ListParagraph"/>
        <w:numPr>
          <w:ilvl w:val="0"/>
          <w:numId w:val="2"/>
        </w:numPr>
      </w:pPr>
      <w:r>
        <w:t>Auto-generated NAAC / NBA evidence pack for each accreditation cycle.</w:t>
      </w:r>
    </w:p>
    <w:p w14:paraId="3AA8C633" w14:textId="77777777" w:rsidR="000B2614" w:rsidRDefault="00000000">
      <w:pPr>
        <w:pStyle w:val="Heading3"/>
      </w:pPr>
      <w:r>
        <w:t>Long-term (1 year and beyond)</w:t>
      </w:r>
    </w:p>
    <w:p w14:paraId="77C8708F" w14:textId="77777777" w:rsidR="000B2614" w:rsidRDefault="00000000">
      <w:pPr>
        <w:pStyle w:val="ListParagraph"/>
        <w:numPr>
          <w:ilvl w:val="0"/>
          <w:numId w:val="2"/>
        </w:numPr>
      </w:pPr>
      <w:r>
        <w:t xml:space="preserve">Institution-wide rollout with role-based Power BI workspaces for </w:t>
      </w:r>
      <w:proofErr w:type="spellStart"/>
      <w:r>
        <w:t>HoDs</w:t>
      </w:r>
      <w:proofErr w:type="spellEnd"/>
      <w:r>
        <w:t>, Deans, and IQAC teams.</w:t>
      </w:r>
    </w:p>
    <w:p w14:paraId="5F931C94" w14:textId="77777777" w:rsidR="000B2614" w:rsidRDefault="00000000">
      <w:pPr>
        <w:pStyle w:val="ListParagraph"/>
        <w:numPr>
          <w:ilvl w:val="0"/>
          <w:numId w:val="2"/>
        </w:numPr>
      </w:pPr>
      <w:r>
        <w:t>Benchmarking layer to compare departments anonymously across the university.</w:t>
      </w:r>
    </w:p>
    <w:p w14:paraId="29BC32B5" w14:textId="77777777" w:rsidR="000B2614" w:rsidRDefault="00000000">
      <w:pPr>
        <w:pStyle w:val="Heading1"/>
      </w:pPr>
      <w:r>
        <w:t>11. References</w:t>
      </w:r>
    </w:p>
    <w:p w14:paraId="33F21489" w14:textId="77777777" w:rsidR="000B2614" w:rsidRDefault="00000000">
      <w:pPr>
        <w:pStyle w:val="ListParagraph"/>
        <w:numPr>
          <w:ilvl w:val="0"/>
          <w:numId w:val="2"/>
        </w:numPr>
      </w:pPr>
      <w:proofErr w:type="spellStart"/>
      <w:r>
        <w:t>Edunet</w:t>
      </w:r>
      <w:proofErr w:type="spellEnd"/>
      <w:r>
        <w:t xml:space="preserve"> Foundation. AICW LinkedIn Fellowship Program Guidelines, 2026. https://aicw.in/ai-fellowship</w:t>
      </w:r>
    </w:p>
    <w:p w14:paraId="690A89E2" w14:textId="77777777" w:rsidR="000B2614" w:rsidRDefault="00000000">
      <w:pPr>
        <w:pStyle w:val="ListParagraph"/>
        <w:numPr>
          <w:ilvl w:val="0"/>
          <w:numId w:val="2"/>
        </w:numPr>
      </w:pPr>
      <w:r>
        <w:t>Microsoft Corporation. Power BI Documentation. https://learn.microsoft.com/en-us/power-bi/</w:t>
      </w:r>
    </w:p>
    <w:p w14:paraId="54589332" w14:textId="77777777" w:rsidR="000B2614" w:rsidRDefault="00000000">
      <w:pPr>
        <w:pStyle w:val="ListParagraph"/>
        <w:numPr>
          <w:ilvl w:val="0"/>
          <w:numId w:val="2"/>
        </w:numPr>
      </w:pPr>
      <w:r>
        <w:t>Microsoft Corporation. Microsoft Copilot Overview. https://copilot.microsoft.com</w:t>
      </w:r>
    </w:p>
    <w:p w14:paraId="6513B4D0" w14:textId="77777777" w:rsidR="000B2614" w:rsidRDefault="00000000">
      <w:pPr>
        <w:pStyle w:val="ListParagraph"/>
        <w:numPr>
          <w:ilvl w:val="0"/>
          <w:numId w:val="2"/>
        </w:numPr>
      </w:pPr>
      <w:r>
        <w:t>Kaggle - Open Datasets on Student Feedback. https://www.kaggle.com/datasets</w:t>
      </w:r>
    </w:p>
    <w:p w14:paraId="400C6CA0" w14:textId="77777777" w:rsidR="000B2614" w:rsidRDefault="00000000">
      <w:pPr>
        <w:pStyle w:val="ListParagraph"/>
        <w:numPr>
          <w:ilvl w:val="0"/>
          <w:numId w:val="2"/>
        </w:numPr>
      </w:pPr>
      <w:r>
        <w:t>LinkedIn Learning. AI and Data Analytics Courses, 2026. https://www.linkedin.com/learning</w:t>
      </w:r>
    </w:p>
    <w:p w14:paraId="37B00088" w14:textId="77777777" w:rsidR="000B2614" w:rsidRDefault="00000000">
      <w:pPr>
        <w:pStyle w:val="Heading1"/>
      </w:pPr>
      <w:r>
        <w:t>12. Appendix: Prompt Library Snapshot</w:t>
      </w:r>
    </w:p>
    <w:p w14:paraId="7611230A" w14:textId="77777777" w:rsidR="000B2614" w:rsidRDefault="00000000">
      <w:r>
        <w:t>The full prompt library is available as a separate document (EchoLens_Prompt_Library.docx). Three core prompts are reproduced here for reference.</w:t>
      </w:r>
    </w:p>
    <w:p w14:paraId="0A7A3B56" w14:textId="77777777" w:rsidR="000B2614" w:rsidRDefault="00000000">
      <w:pPr>
        <w:pStyle w:val="Heading3"/>
      </w:pPr>
      <w:r>
        <w:t>A.1 Sentiment tagging</w:t>
      </w:r>
    </w:p>
    <w:p w14:paraId="0E42F9BC" w14:textId="77777777" w:rsidR="000B2614" w:rsidRDefault="00000000">
      <w:r>
        <w:t>"You are a neutral analyst. For each numbered comment below, return ONLY a JSON array of objects with fields: id, sentiment (Positive / Neutral / Negative), and a one-line justification quoting exactly one short phrase from the comment. Do not infer beyond the text. Comments: [list]."</w:t>
      </w:r>
    </w:p>
    <w:p w14:paraId="3A734A35" w14:textId="77777777" w:rsidR="000B2614" w:rsidRDefault="00000000">
      <w:pPr>
        <w:pStyle w:val="Heading3"/>
      </w:pPr>
      <w:r>
        <w:t>A.2 Theme extraction</w:t>
      </w:r>
    </w:p>
    <w:p w14:paraId="73F2B3D5" w14:textId="77777777" w:rsidR="000B2614" w:rsidRDefault="00000000">
      <w:r>
        <w:t>"Classify each comment into exactly one theme from: Materials, Pacing, Assessment, Accessibility, Practical Engagement, General Teaching. Return JSON with id and theme. If a comment touches multiple themes, pick the most prominent. Comments: [list]."</w:t>
      </w:r>
    </w:p>
    <w:p w14:paraId="40E9F7C0" w14:textId="77777777" w:rsidR="000B2614" w:rsidRDefault="00000000">
      <w:pPr>
        <w:pStyle w:val="Heading3"/>
      </w:pPr>
      <w:r>
        <w:t>A.3 Faculty improvement report</w:t>
      </w:r>
    </w:p>
    <w:p w14:paraId="6AD266E0" w14:textId="77777777" w:rsidR="000B2614" w:rsidRDefault="00000000">
      <w:r>
        <w:t>"You are summarising anonymised feedback for faculty [</w:t>
      </w:r>
      <w:proofErr w:type="spellStart"/>
      <w:r>
        <w:t>faculty_id</w:t>
      </w:r>
      <w:proofErr w:type="spellEnd"/>
      <w:r>
        <w:t>]. Based ONLY on the comments provided, produce: (a) top 3 strengths, each with a supporting phrase in quotes; (b) top 3 concerns, each with a supporting phrase; (c) 2 specific, time-boxed actions the faculty could take within the next 2 weeks. Do not invent examples not present in the data."</w:t>
      </w:r>
    </w:p>
    <w:sectPr w:rsidR="000B26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B3C"/>
    <w:multiLevelType w:val="hybridMultilevel"/>
    <w:tmpl w:val="580C2C76"/>
    <w:lvl w:ilvl="0" w:tplc="312A9FF6">
      <w:start w:val="1"/>
      <w:numFmt w:val="bullet"/>
      <w:lvlText w:val="•"/>
      <w:lvlJc w:val="left"/>
      <w:pPr>
        <w:ind w:left="720" w:hanging="360"/>
      </w:pPr>
    </w:lvl>
    <w:lvl w:ilvl="1" w:tplc="3164461E">
      <w:numFmt w:val="decimal"/>
      <w:lvlText w:val=""/>
      <w:lvlJc w:val="left"/>
    </w:lvl>
    <w:lvl w:ilvl="2" w:tplc="40DC8202">
      <w:numFmt w:val="decimal"/>
      <w:lvlText w:val=""/>
      <w:lvlJc w:val="left"/>
    </w:lvl>
    <w:lvl w:ilvl="3" w:tplc="EF6465A8">
      <w:numFmt w:val="decimal"/>
      <w:lvlText w:val=""/>
      <w:lvlJc w:val="left"/>
    </w:lvl>
    <w:lvl w:ilvl="4" w:tplc="52003A96">
      <w:numFmt w:val="decimal"/>
      <w:lvlText w:val=""/>
      <w:lvlJc w:val="left"/>
    </w:lvl>
    <w:lvl w:ilvl="5" w:tplc="F3B4030C">
      <w:numFmt w:val="decimal"/>
      <w:lvlText w:val=""/>
      <w:lvlJc w:val="left"/>
    </w:lvl>
    <w:lvl w:ilvl="6" w:tplc="20B417D8">
      <w:numFmt w:val="decimal"/>
      <w:lvlText w:val=""/>
      <w:lvlJc w:val="left"/>
    </w:lvl>
    <w:lvl w:ilvl="7" w:tplc="3B5492C2">
      <w:numFmt w:val="decimal"/>
      <w:lvlText w:val=""/>
      <w:lvlJc w:val="left"/>
    </w:lvl>
    <w:lvl w:ilvl="8" w:tplc="8B3AB4BE">
      <w:numFmt w:val="decimal"/>
      <w:lvlText w:val=""/>
      <w:lvlJc w:val="left"/>
    </w:lvl>
  </w:abstractNum>
  <w:abstractNum w:abstractNumId="1" w15:restartNumberingAfterBreak="0">
    <w:nsid w:val="26F406EC"/>
    <w:multiLevelType w:val="hybridMultilevel"/>
    <w:tmpl w:val="795664A0"/>
    <w:lvl w:ilvl="0" w:tplc="B094BB42">
      <w:start w:val="1"/>
      <w:numFmt w:val="bullet"/>
      <w:lvlText w:val="●"/>
      <w:lvlJc w:val="left"/>
      <w:pPr>
        <w:ind w:left="720" w:hanging="360"/>
      </w:pPr>
    </w:lvl>
    <w:lvl w:ilvl="1" w:tplc="80DE6B9A">
      <w:start w:val="1"/>
      <w:numFmt w:val="bullet"/>
      <w:lvlText w:val="○"/>
      <w:lvlJc w:val="left"/>
      <w:pPr>
        <w:ind w:left="1440" w:hanging="360"/>
      </w:pPr>
    </w:lvl>
    <w:lvl w:ilvl="2" w:tplc="6D2A76A8">
      <w:start w:val="1"/>
      <w:numFmt w:val="bullet"/>
      <w:lvlText w:val="■"/>
      <w:lvlJc w:val="left"/>
      <w:pPr>
        <w:ind w:left="2160" w:hanging="360"/>
      </w:pPr>
    </w:lvl>
    <w:lvl w:ilvl="3" w:tplc="8110D072">
      <w:start w:val="1"/>
      <w:numFmt w:val="bullet"/>
      <w:lvlText w:val="●"/>
      <w:lvlJc w:val="left"/>
      <w:pPr>
        <w:ind w:left="2880" w:hanging="360"/>
      </w:pPr>
    </w:lvl>
    <w:lvl w:ilvl="4" w:tplc="1ABC0F06">
      <w:start w:val="1"/>
      <w:numFmt w:val="bullet"/>
      <w:lvlText w:val="○"/>
      <w:lvlJc w:val="left"/>
      <w:pPr>
        <w:ind w:left="3600" w:hanging="360"/>
      </w:pPr>
    </w:lvl>
    <w:lvl w:ilvl="5" w:tplc="A5846B3C">
      <w:start w:val="1"/>
      <w:numFmt w:val="bullet"/>
      <w:lvlText w:val="■"/>
      <w:lvlJc w:val="left"/>
      <w:pPr>
        <w:ind w:left="4320" w:hanging="360"/>
      </w:pPr>
    </w:lvl>
    <w:lvl w:ilvl="6" w:tplc="6A18A3BA">
      <w:start w:val="1"/>
      <w:numFmt w:val="bullet"/>
      <w:lvlText w:val="●"/>
      <w:lvlJc w:val="left"/>
      <w:pPr>
        <w:ind w:left="5040" w:hanging="360"/>
      </w:pPr>
    </w:lvl>
    <w:lvl w:ilvl="7" w:tplc="A5F8AE88">
      <w:start w:val="1"/>
      <w:numFmt w:val="bullet"/>
      <w:lvlText w:val="●"/>
      <w:lvlJc w:val="left"/>
      <w:pPr>
        <w:ind w:left="5760" w:hanging="360"/>
      </w:pPr>
    </w:lvl>
    <w:lvl w:ilvl="8" w:tplc="37E478FA">
      <w:start w:val="1"/>
      <w:numFmt w:val="bullet"/>
      <w:lvlText w:val="●"/>
      <w:lvlJc w:val="left"/>
      <w:pPr>
        <w:ind w:left="6480" w:hanging="360"/>
      </w:pPr>
    </w:lvl>
  </w:abstractNum>
  <w:abstractNum w:abstractNumId="2" w15:restartNumberingAfterBreak="0">
    <w:nsid w:val="76B144C8"/>
    <w:multiLevelType w:val="hybridMultilevel"/>
    <w:tmpl w:val="FFB0BF08"/>
    <w:lvl w:ilvl="0" w:tplc="314453A2">
      <w:start w:val="1"/>
      <w:numFmt w:val="decimal"/>
      <w:lvlText w:val="%1."/>
      <w:lvlJc w:val="left"/>
      <w:pPr>
        <w:ind w:left="720" w:hanging="360"/>
      </w:pPr>
    </w:lvl>
    <w:lvl w:ilvl="1" w:tplc="DF22D3FC">
      <w:numFmt w:val="decimal"/>
      <w:lvlText w:val=""/>
      <w:lvlJc w:val="left"/>
    </w:lvl>
    <w:lvl w:ilvl="2" w:tplc="14A209C0">
      <w:numFmt w:val="decimal"/>
      <w:lvlText w:val=""/>
      <w:lvlJc w:val="left"/>
    </w:lvl>
    <w:lvl w:ilvl="3" w:tplc="81F63942">
      <w:numFmt w:val="decimal"/>
      <w:lvlText w:val=""/>
      <w:lvlJc w:val="left"/>
    </w:lvl>
    <w:lvl w:ilvl="4" w:tplc="E496F06C">
      <w:numFmt w:val="decimal"/>
      <w:lvlText w:val=""/>
      <w:lvlJc w:val="left"/>
    </w:lvl>
    <w:lvl w:ilvl="5" w:tplc="E3BC6284">
      <w:numFmt w:val="decimal"/>
      <w:lvlText w:val=""/>
      <w:lvlJc w:val="left"/>
    </w:lvl>
    <w:lvl w:ilvl="6" w:tplc="F1781786">
      <w:numFmt w:val="decimal"/>
      <w:lvlText w:val=""/>
      <w:lvlJc w:val="left"/>
    </w:lvl>
    <w:lvl w:ilvl="7" w:tplc="D3AAD4A0">
      <w:numFmt w:val="decimal"/>
      <w:lvlText w:val=""/>
      <w:lvlJc w:val="left"/>
    </w:lvl>
    <w:lvl w:ilvl="8" w:tplc="A84E3F4A">
      <w:numFmt w:val="decimal"/>
      <w:lvlText w:val=""/>
      <w:lvlJc w:val="left"/>
    </w:lvl>
  </w:abstractNum>
  <w:num w:numId="1" w16cid:durableId="1256134917">
    <w:abstractNumId w:val="1"/>
    <w:lvlOverride w:ilvl="0">
      <w:startOverride w:val="1"/>
    </w:lvlOverride>
  </w:num>
  <w:num w:numId="2" w16cid:durableId="1682124295">
    <w:abstractNumId w:val="0"/>
    <w:lvlOverride w:ilvl="0">
      <w:startOverride w:val="1"/>
    </w:lvlOverride>
  </w:num>
  <w:num w:numId="3" w16cid:durableId="14893281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14"/>
    <w:rsid w:val="000B2614"/>
    <w:rsid w:val="000E6B97"/>
    <w:rsid w:val="00D31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D145"/>
  <w15:docId w15:val="{F57515CA-1BC0-4735-810F-28F7A9FC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8A"/>
      <w:sz w:val="36"/>
      <w:szCs w:val="36"/>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unhideWhenUsed/>
    <w:qFormat/>
    <w:pPr>
      <w:spacing w:before="200" w:after="10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1642</Words>
  <Characters>9361</Characters>
  <Application>Microsoft Office Word</Application>
  <DocSecurity>0</DocSecurity>
  <Lines>78</Lines>
  <Paragraphs>21</Paragraphs>
  <ScaleCrop>false</ScaleCrop>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Parul Shukla</cp:lastModifiedBy>
  <cp:revision>2</cp:revision>
  <dcterms:created xsi:type="dcterms:W3CDTF">2026-04-21T16:51:00Z</dcterms:created>
  <dcterms:modified xsi:type="dcterms:W3CDTF">2026-04-21T16:51:00Z</dcterms:modified>
</cp:coreProperties>
</file>