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51D0" w14:textId="1BA04888" w:rsidR="00440575" w:rsidRDefault="00440575" w:rsidP="00440575">
      <w:pPr>
        <w:spacing w:before="1200"/>
        <w:jc w:val="center"/>
        <w:rPr>
          <w:b/>
          <w:color w:val="1B2A4A"/>
          <w:sz w:val="56"/>
        </w:rPr>
      </w:pPr>
      <w:r>
        <w:rPr>
          <w:b/>
          <w:color w:val="1B2A4A"/>
          <w:sz w:val="56"/>
        </w:rPr>
        <w:t xml:space="preserve">Retail AI — Use Case 1 </w:t>
      </w:r>
    </w:p>
    <w:p w14:paraId="2030E876" w14:textId="085A2156" w:rsidR="00440575" w:rsidRDefault="00440575" w:rsidP="00440575">
      <w:pPr>
        <w:spacing w:before="240"/>
        <w:jc w:val="center"/>
        <w:rPr>
          <w:i/>
          <w:color w:val="1A6B5A"/>
          <w:sz w:val="28"/>
        </w:rPr>
      </w:pPr>
      <w:r>
        <w:rPr>
          <w:i/>
          <w:color w:val="1A6B5A"/>
          <w:sz w:val="28"/>
        </w:rPr>
        <w:t>Demand Planning and Consumer/member Loop</w:t>
      </w:r>
    </w:p>
    <w:p w14:paraId="3464F3BD" w14:textId="01DD25B2" w:rsidR="00440575" w:rsidRDefault="00440575" w:rsidP="00440575">
      <w:pPr>
        <w:spacing w:before="240"/>
        <w:jc w:val="center"/>
      </w:pPr>
      <w:r>
        <w:rPr>
          <w:color w:val="555555"/>
          <w:sz w:val="20"/>
        </w:rPr>
        <w:t>Forward Deploy Consulting · May 2026 · Confidential</w:t>
      </w:r>
    </w:p>
    <w:p w14:paraId="03226BDD" w14:textId="77777777" w:rsidR="00440575" w:rsidRDefault="00440575"/>
    <w:p w14:paraId="7AD2893E" w14:textId="77777777" w:rsidR="00440575" w:rsidRDefault="00440575"/>
    <w:p w14:paraId="16E5785F" w14:textId="77777777" w:rsidR="00440575" w:rsidRDefault="00440575"/>
    <w:p w14:paraId="5FC2C05F" w14:textId="77777777" w:rsidR="00440575" w:rsidRDefault="00440575"/>
    <w:p w14:paraId="35AC5504" w14:textId="77777777" w:rsidR="00440575" w:rsidRDefault="00440575"/>
    <w:p w14:paraId="382DD225" w14:textId="77777777" w:rsidR="00440575" w:rsidRDefault="00440575"/>
    <w:p w14:paraId="46025A48" w14:textId="77777777" w:rsidR="00440575" w:rsidRDefault="00440575"/>
    <w:p w14:paraId="4FBEA3E0" w14:textId="77777777" w:rsidR="00440575" w:rsidRDefault="00440575"/>
    <w:p w14:paraId="59964A18" w14:textId="77777777" w:rsidR="00440575" w:rsidRDefault="00440575"/>
    <w:p w14:paraId="6721D026" w14:textId="77777777" w:rsidR="00440575" w:rsidRDefault="00440575"/>
    <w:p w14:paraId="52F94B18" w14:textId="77777777" w:rsidR="00440575" w:rsidRDefault="00440575"/>
    <w:p w14:paraId="08B24629" w14:textId="77777777" w:rsidR="00440575" w:rsidRDefault="00440575"/>
    <w:p w14:paraId="66771588" w14:textId="77777777" w:rsidR="00440575" w:rsidRDefault="00440575"/>
    <w:p w14:paraId="6E2A6BB6" w14:textId="77777777" w:rsidR="00440575" w:rsidRDefault="00440575"/>
    <w:p w14:paraId="1643B0E9" w14:textId="77777777" w:rsidR="00440575" w:rsidRDefault="00440575"/>
    <w:p w14:paraId="4F93DC32" w14:textId="77777777" w:rsidR="00440575" w:rsidRDefault="00440575"/>
    <w:p w14:paraId="3D164248" w14:textId="77777777" w:rsidR="00440575" w:rsidRDefault="00440575"/>
    <w:p w14:paraId="1521347D" w14:textId="77777777" w:rsidR="00440575" w:rsidRDefault="00440575"/>
    <w:p w14:paraId="0794526F" w14:textId="77777777" w:rsidR="00440575" w:rsidRDefault="00440575"/>
    <w:p w14:paraId="6F256786" w14:textId="558F86FA" w:rsidR="00440575" w:rsidRDefault="00440575">
      <w:r>
        <w:t>Index</w:t>
      </w:r>
    </w:p>
    <w:p w14:paraId="7FC80D06" w14:textId="27BF4EBA" w:rsidR="00440575" w:rsidRPr="00440575" w:rsidRDefault="00440575" w:rsidP="00440575">
      <w:pPr>
        <w:pStyle w:val="ListNumber"/>
        <w:numPr>
          <w:ilvl w:val="0"/>
          <w:numId w:val="2"/>
        </w:numPr>
      </w:pPr>
      <w:r>
        <w:t>Dictionary of Terms</w:t>
      </w:r>
    </w:p>
    <w:p w14:paraId="636E6A8A" w14:textId="6B1AD771" w:rsidR="00440575" w:rsidRDefault="00440575" w:rsidP="00440575">
      <w:pPr>
        <w:pStyle w:val="ListNumber"/>
        <w:numPr>
          <w:ilvl w:val="0"/>
          <w:numId w:val="2"/>
        </w:numPr>
      </w:pPr>
      <w:r>
        <w:rPr>
          <w:b/>
        </w:rPr>
        <w:t>Use case and Problem statement</w:t>
      </w:r>
      <w:r>
        <w:t xml:space="preserve"> </w:t>
      </w:r>
    </w:p>
    <w:p w14:paraId="50BE2F81" w14:textId="174BFCD4" w:rsidR="00440575" w:rsidRDefault="00440575" w:rsidP="00440575">
      <w:pPr>
        <w:pStyle w:val="ListNumber"/>
        <w:numPr>
          <w:ilvl w:val="0"/>
          <w:numId w:val="2"/>
        </w:numPr>
      </w:pPr>
      <w:r>
        <w:lastRenderedPageBreak/>
        <w:t xml:space="preserve">Impact </w:t>
      </w:r>
    </w:p>
    <w:p w14:paraId="76490CB7" w14:textId="77777777" w:rsidR="00440575" w:rsidRPr="00440575" w:rsidRDefault="00440575" w:rsidP="00440575">
      <w:pPr>
        <w:pStyle w:val="ListNumber"/>
        <w:numPr>
          <w:ilvl w:val="0"/>
          <w:numId w:val="2"/>
        </w:numPr>
      </w:pPr>
      <w:r w:rsidRPr="00440575">
        <w:rPr>
          <w:b/>
          <w:bCs/>
        </w:rPr>
        <w:t>Impacted Domains &amp; Systems</w:t>
      </w:r>
    </w:p>
    <w:p w14:paraId="6D06B5EE" w14:textId="422FD8C4" w:rsidR="00440575" w:rsidRPr="00440575" w:rsidRDefault="00440575" w:rsidP="00440575">
      <w:pPr>
        <w:pStyle w:val="ListNumber"/>
        <w:numPr>
          <w:ilvl w:val="0"/>
          <w:numId w:val="2"/>
        </w:numPr>
      </w:pPr>
      <w:r>
        <w:rPr>
          <w:b/>
          <w:bCs/>
        </w:rPr>
        <w:t>As is and To Be process flows</w:t>
      </w:r>
    </w:p>
    <w:p w14:paraId="3181B20C" w14:textId="432AB1EC" w:rsidR="00440575" w:rsidRPr="00440575" w:rsidRDefault="00440575" w:rsidP="00440575">
      <w:pPr>
        <w:pStyle w:val="ListNumber"/>
        <w:numPr>
          <w:ilvl w:val="0"/>
          <w:numId w:val="2"/>
        </w:numPr>
      </w:pPr>
      <w:r>
        <w:rPr>
          <w:b/>
          <w:bCs/>
        </w:rPr>
        <w:t>Blind spots/Friction Points</w:t>
      </w:r>
    </w:p>
    <w:p w14:paraId="75224024" w14:textId="18D75144" w:rsidR="00440575" w:rsidRPr="00440575" w:rsidRDefault="00440575" w:rsidP="00440575">
      <w:pPr>
        <w:pStyle w:val="ListNumber"/>
        <w:numPr>
          <w:ilvl w:val="0"/>
          <w:numId w:val="2"/>
        </w:numPr>
      </w:pPr>
      <w:r>
        <w:rPr>
          <w:b/>
          <w:bCs/>
        </w:rPr>
        <w:t xml:space="preserve">Solution and Requirement </w:t>
      </w:r>
    </w:p>
    <w:p w14:paraId="42373F6E" w14:textId="0CE35E83" w:rsidR="00440575" w:rsidRPr="00440575" w:rsidRDefault="00440575" w:rsidP="00440575">
      <w:pPr>
        <w:pStyle w:val="ListNumber"/>
        <w:numPr>
          <w:ilvl w:val="1"/>
          <w:numId w:val="2"/>
        </w:numPr>
      </w:pPr>
      <w:r>
        <w:rPr>
          <w:b/>
          <w:bCs/>
        </w:rPr>
        <w:t>In Scope</w:t>
      </w:r>
    </w:p>
    <w:p w14:paraId="62734906" w14:textId="70AC6521" w:rsidR="00440575" w:rsidRPr="00440575" w:rsidRDefault="00440575" w:rsidP="00440575">
      <w:pPr>
        <w:pStyle w:val="ListNumber"/>
        <w:numPr>
          <w:ilvl w:val="1"/>
          <w:numId w:val="2"/>
        </w:numPr>
      </w:pPr>
      <w:r>
        <w:rPr>
          <w:b/>
          <w:bCs/>
        </w:rPr>
        <w:t>Out of Scope</w:t>
      </w:r>
    </w:p>
    <w:p w14:paraId="3049A4F7" w14:textId="5B200F43" w:rsidR="00440575" w:rsidRDefault="00440575" w:rsidP="00440575">
      <w:pPr>
        <w:pStyle w:val="ListNumber"/>
        <w:numPr>
          <w:ilvl w:val="1"/>
          <w:numId w:val="2"/>
        </w:numPr>
      </w:pPr>
      <w:r>
        <w:rPr>
          <w:b/>
          <w:bCs/>
        </w:rPr>
        <w:t>Assumptions</w:t>
      </w:r>
    </w:p>
    <w:p w14:paraId="5A0D27A8" w14:textId="1BDDC57D" w:rsidR="00440575" w:rsidRPr="00440575" w:rsidRDefault="00440575" w:rsidP="00440575">
      <w:pPr>
        <w:pStyle w:val="ListNumber"/>
        <w:numPr>
          <w:ilvl w:val="0"/>
          <w:numId w:val="2"/>
        </w:numPr>
      </w:pPr>
      <w:r>
        <w:t xml:space="preserve">Implementation Approach </w:t>
      </w:r>
    </w:p>
    <w:p w14:paraId="399AE050" w14:textId="77777777" w:rsidR="00440575" w:rsidRDefault="00440575" w:rsidP="00440575">
      <w:pPr>
        <w:pStyle w:val="ListNumber"/>
        <w:numPr>
          <w:ilvl w:val="0"/>
          <w:numId w:val="2"/>
        </w:numPr>
      </w:pPr>
      <w:r w:rsidRPr="00440575">
        <w:rPr>
          <w:b/>
        </w:rPr>
        <w:t>Business Glossary + Data Standards</w:t>
      </w:r>
      <w:r>
        <w:t xml:space="preserve">  </w:t>
      </w:r>
    </w:p>
    <w:p w14:paraId="0F57697D" w14:textId="77777777" w:rsidR="00440575" w:rsidRDefault="00440575" w:rsidP="00440575">
      <w:pPr>
        <w:pStyle w:val="ListNumber"/>
        <w:numPr>
          <w:ilvl w:val="0"/>
          <w:numId w:val="2"/>
        </w:numPr>
      </w:pPr>
      <w:proofErr w:type="gramStart"/>
      <w:r w:rsidRPr="00440575">
        <w:rPr>
          <w:b/>
        </w:rPr>
        <w:t>Taxonomy</w:t>
      </w:r>
      <w:r>
        <w:t xml:space="preserve">  —</w:t>
      </w:r>
      <w:proofErr w:type="gramEnd"/>
      <w:r>
        <w:t xml:space="preserve">  Excel — Tab 2</w:t>
      </w:r>
    </w:p>
    <w:p w14:paraId="085D8F31" w14:textId="57BEECA8" w:rsidR="00440575" w:rsidRDefault="00440575" w:rsidP="00440575">
      <w:pPr>
        <w:pStyle w:val="ListNumber"/>
        <w:numPr>
          <w:ilvl w:val="0"/>
          <w:numId w:val="2"/>
        </w:numPr>
      </w:pPr>
      <w:r w:rsidRPr="00440575">
        <w:rPr>
          <w:b/>
        </w:rPr>
        <w:t>Data Dictionary</w:t>
      </w:r>
      <w:r>
        <w:t xml:space="preserve"> </w:t>
      </w:r>
    </w:p>
    <w:p w14:paraId="4C82D66A" w14:textId="77777777" w:rsidR="00440575" w:rsidRDefault="00440575" w:rsidP="00440575">
      <w:pPr>
        <w:pStyle w:val="ListNumber"/>
        <w:numPr>
          <w:ilvl w:val="0"/>
          <w:numId w:val="2"/>
        </w:numPr>
      </w:pPr>
      <w:r w:rsidRPr="00440575">
        <w:rPr>
          <w:b/>
        </w:rPr>
        <w:t xml:space="preserve"> </w:t>
      </w:r>
      <w:proofErr w:type="gramStart"/>
      <w:r w:rsidRPr="00440575">
        <w:rPr>
          <w:b/>
        </w:rPr>
        <w:t>Ontology</w:t>
      </w:r>
      <w:r>
        <w:t xml:space="preserve">  —</w:t>
      </w:r>
      <w:proofErr w:type="gramEnd"/>
      <w:r>
        <w:t xml:space="preserve">  Excel — Tab 4</w:t>
      </w:r>
    </w:p>
    <w:p w14:paraId="5D1A7ABC" w14:textId="03E6E8EF" w:rsidR="00440575" w:rsidRDefault="00440575" w:rsidP="00440575">
      <w:pPr>
        <w:pStyle w:val="ListNumber"/>
        <w:numPr>
          <w:ilvl w:val="0"/>
          <w:numId w:val="2"/>
        </w:numPr>
      </w:pPr>
      <w:r w:rsidRPr="00440575">
        <w:rPr>
          <w:b/>
        </w:rPr>
        <w:t xml:space="preserve">Semantic </w:t>
      </w:r>
      <w:proofErr w:type="gramStart"/>
      <w:r w:rsidRPr="00440575">
        <w:rPr>
          <w:b/>
        </w:rPr>
        <w:t>Layer</w:t>
      </w:r>
      <w:r>
        <w:t xml:space="preserve">  —</w:t>
      </w:r>
      <w:proofErr w:type="gramEnd"/>
      <w:r>
        <w:t xml:space="preserve">  Excel — Tab 5</w:t>
      </w:r>
    </w:p>
    <w:p w14:paraId="142A5134" w14:textId="77777777" w:rsidR="00440575" w:rsidRDefault="00440575"/>
    <w:p w14:paraId="37ABEE8E" w14:textId="77777777" w:rsidR="00C93ABD" w:rsidRDefault="00C93ABD"/>
    <w:p w14:paraId="3B6B214F" w14:textId="77777777" w:rsidR="00C93ABD" w:rsidRDefault="00C93ABD"/>
    <w:p w14:paraId="79602810" w14:textId="77777777" w:rsidR="00C93ABD" w:rsidRDefault="00C93ABD"/>
    <w:p w14:paraId="58E27771" w14:textId="77777777" w:rsidR="00C93ABD" w:rsidRDefault="00C93ABD"/>
    <w:p w14:paraId="29156891" w14:textId="77777777" w:rsidR="00C93ABD" w:rsidRDefault="00C93ABD"/>
    <w:p w14:paraId="3C5C8960" w14:textId="77777777" w:rsidR="00C93ABD" w:rsidRDefault="00C93ABD"/>
    <w:p w14:paraId="6B4BC074" w14:textId="77777777" w:rsidR="00C93ABD" w:rsidRDefault="00C93ABD"/>
    <w:p w14:paraId="5F6B63DC" w14:textId="77777777" w:rsidR="00C93ABD" w:rsidRDefault="00C93ABD"/>
    <w:p w14:paraId="5A843842" w14:textId="77777777" w:rsidR="00C93ABD" w:rsidRDefault="00C93ABD"/>
    <w:p w14:paraId="4AB01892" w14:textId="77777777" w:rsidR="00C93ABD" w:rsidRDefault="00C93ABD"/>
    <w:p w14:paraId="2C60138A" w14:textId="77777777" w:rsidR="00C93ABD" w:rsidRDefault="00C93ABD"/>
    <w:p w14:paraId="636CF1CA" w14:textId="77777777" w:rsidR="00C93ABD" w:rsidRDefault="00C93ABD"/>
    <w:p w14:paraId="540C0C0B" w14:textId="77777777" w:rsidR="00C93ABD" w:rsidRDefault="00C93ABD"/>
    <w:p w14:paraId="6C2697B7" w14:textId="77777777" w:rsidR="00C93ABD" w:rsidRDefault="00C93ABD"/>
    <w:p w14:paraId="062ABE6A" w14:textId="77777777" w:rsidR="00C93ABD" w:rsidRDefault="00C93ABD"/>
    <w:p w14:paraId="5D3CA50D" w14:textId="77777777" w:rsidR="00C93ABD" w:rsidRDefault="00C93ABD"/>
    <w:p w14:paraId="37CBA864" w14:textId="77777777" w:rsidR="00C93ABD" w:rsidRDefault="00C93ABD"/>
    <w:p w14:paraId="31FD2845" w14:textId="77777777" w:rsidR="00C93ABD" w:rsidRDefault="00C93ABD"/>
    <w:p w14:paraId="6230AC24" w14:textId="4B8DFBAB" w:rsidR="00C93ABD" w:rsidRDefault="00C93ABD" w:rsidP="00C93ABD">
      <w:pPr>
        <w:pStyle w:val="ListParagraph"/>
        <w:numPr>
          <w:ilvl w:val="0"/>
          <w:numId w:val="3"/>
        </w:numPr>
      </w:pPr>
      <w:r>
        <w:lastRenderedPageBreak/>
        <w:t>Dictionary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C93ABD" w14:paraId="6E5EE473" w14:textId="77777777" w:rsidTr="00C93ABD">
        <w:tc>
          <w:tcPr>
            <w:tcW w:w="2425" w:type="dxa"/>
          </w:tcPr>
          <w:p w14:paraId="5B52DD24" w14:textId="68ECC2F2" w:rsidR="00C93ABD" w:rsidRDefault="00C93ABD" w:rsidP="00C93ABD">
            <w:pPr>
              <w:ind w:right="1598"/>
            </w:pPr>
            <w:r>
              <w:t>Term</w:t>
            </w:r>
          </w:p>
        </w:tc>
        <w:tc>
          <w:tcPr>
            <w:tcW w:w="6925" w:type="dxa"/>
          </w:tcPr>
          <w:p w14:paraId="14FAA37E" w14:textId="3D46D2D3" w:rsidR="00C93ABD" w:rsidRDefault="00C93ABD" w:rsidP="00C93ABD">
            <w:pPr>
              <w:ind w:right="1598"/>
            </w:pPr>
            <w:r>
              <w:t>Description</w:t>
            </w:r>
          </w:p>
        </w:tc>
      </w:tr>
      <w:tr w:rsidR="00C93ABD" w14:paraId="0FA54A38" w14:textId="77777777" w:rsidTr="00C93ABD">
        <w:tc>
          <w:tcPr>
            <w:tcW w:w="2425" w:type="dxa"/>
          </w:tcPr>
          <w:p w14:paraId="496EFB26" w14:textId="6A2A1BF5" w:rsidR="00C93ABD" w:rsidRDefault="00C93ABD">
            <w:r>
              <w:t>Planning Loop</w:t>
            </w:r>
          </w:p>
        </w:tc>
        <w:tc>
          <w:tcPr>
            <w:tcW w:w="6925" w:type="dxa"/>
          </w:tcPr>
          <w:p w14:paraId="41A5C5E2" w14:textId="44DAD89B" w:rsidR="00C93ABD" w:rsidRDefault="00C93ABD" w:rsidP="00C93ABD">
            <w:pPr>
              <w:pStyle w:val="NormalWeb"/>
            </w:pPr>
            <w:r>
              <w:t xml:space="preserve">The end-to-end flow of inventory decisions: product data from Line Plan → Product Data Hub → ERP/WMS/.com </w:t>
            </w:r>
            <w:proofErr w:type="gramStart"/>
            <w:r>
              <w:t>and  sales</w:t>
            </w:r>
            <w:proofErr w:type="gramEnd"/>
            <w:r>
              <w:t xml:space="preserve"> signals back into demand forecasting, allocation </w:t>
            </w:r>
            <w:proofErr w:type="gramStart"/>
            <w:r>
              <w:t>and  replenishment</w:t>
            </w:r>
            <w:proofErr w:type="gramEnd"/>
            <w:r>
              <w:t>.</w:t>
            </w:r>
          </w:p>
        </w:tc>
      </w:tr>
      <w:tr w:rsidR="00C93ABD" w14:paraId="681843C1" w14:textId="77777777" w:rsidTr="00C93ABD">
        <w:tc>
          <w:tcPr>
            <w:tcW w:w="2425" w:type="dxa"/>
          </w:tcPr>
          <w:p w14:paraId="531CF506" w14:textId="1FE9BEFE" w:rsidR="00C93ABD" w:rsidRDefault="00C93ABD">
            <w:r>
              <w:t>Consumer Loop</w:t>
            </w:r>
          </w:p>
        </w:tc>
        <w:tc>
          <w:tcPr>
            <w:tcW w:w="6925" w:type="dxa"/>
          </w:tcPr>
          <w:p w14:paraId="18F0C73E" w14:textId="4631974C" w:rsidR="00C93ABD" w:rsidRDefault="00C93ABD" w:rsidP="00C93ABD">
            <w:pPr>
              <w:pStyle w:val="NormalWeb"/>
            </w:pPr>
            <w:r>
              <w:t xml:space="preserve">The end-to-end flow of customer activity: touchpoints (store, .com, app), transactions, intent signals (browse, search, </w:t>
            </w:r>
            <w:proofErr w:type="spellStart"/>
            <w:r>
              <w:t>wishlist</w:t>
            </w:r>
            <w:proofErr w:type="spellEnd"/>
            <w:r>
              <w:t xml:space="preserve">), identity resolution, analytics, segmentation </w:t>
            </w:r>
            <w:proofErr w:type="gramStart"/>
            <w:r>
              <w:t>and  marketing</w:t>
            </w:r>
            <w:proofErr w:type="gramEnd"/>
            <w:r>
              <w:t xml:space="preserve"> activation.</w:t>
            </w:r>
          </w:p>
        </w:tc>
      </w:tr>
      <w:tr w:rsidR="00C93ABD" w14:paraId="1BD0BA69" w14:textId="77777777" w:rsidTr="00C93ABD">
        <w:tc>
          <w:tcPr>
            <w:tcW w:w="2425" w:type="dxa"/>
          </w:tcPr>
          <w:p w14:paraId="05EC1FBB" w14:textId="0B48D2FC" w:rsidR="00C93ABD" w:rsidRDefault="00C93ABD">
            <w:r>
              <w:t>Connected Loop</w:t>
            </w:r>
          </w:p>
        </w:tc>
        <w:tc>
          <w:tcPr>
            <w:tcW w:w="6925" w:type="dxa"/>
          </w:tcPr>
          <w:p w14:paraId="4E89E987" w14:textId="77777777" w:rsidR="00C93ABD" w:rsidRDefault="00C93ABD"/>
        </w:tc>
      </w:tr>
      <w:tr w:rsidR="00C93ABD" w14:paraId="56D59E6F" w14:textId="77777777" w:rsidTr="00C93ABD">
        <w:tc>
          <w:tcPr>
            <w:tcW w:w="2425" w:type="dxa"/>
          </w:tcPr>
          <w:p w14:paraId="318C03DF" w14:textId="546A3A7D" w:rsidR="00C93ABD" w:rsidRDefault="00C93ABD">
            <w:r>
              <w:t>FP – Friction Points</w:t>
            </w:r>
          </w:p>
        </w:tc>
        <w:tc>
          <w:tcPr>
            <w:tcW w:w="6925" w:type="dxa"/>
          </w:tcPr>
          <w:p w14:paraId="637D3E8D" w14:textId="77777777" w:rsidR="00C93ABD" w:rsidRDefault="00C93ABD"/>
        </w:tc>
      </w:tr>
      <w:tr w:rsidR="00C93ABD" w14:paraId="02381067" w14:textId="77777777" w:rsidTr="00C93ABD">
        <w:tc>
          <w:tcPr>
            <w:tcW w:w="2425" w:type="dxa"/>
          </w:tcPr>
          <w:p w14:paraId="5C2BE1CA" w14:textId="442AE192" w:rsidR="00C93ABD" w:rsidRDefault="00C93ABD">
            <w:r>
              <w:t>Human in the loop</w:t>
            </w:r>
          </w:p>
        </w:tc>
        <w:tc>
          <w:tcPr>
            <w:tcW w:w="6925" w:type="dxa"/>
          </w:tcPr>
          <w:p w14:paraId="1A81D794" w14:textId="199464C3" w:rsidR="00C93ABD" w:rsidRDefault="00C93ABD" w:rsidP="00C93ABD">
            <w:pPr>
              <w:pStyle w:val="NormalWeb"/>
            </w:pPr>
            <w:r>
              <w:t xml:space="preserve">A design principle where AI agents propose recommendations that a planner, buyer, or merchant reviews and approves before action is taken. No agent acts autonomously on planning decisions without human approval in </w:t>
            </w:r>
            <w:proofErr w:type="spellStart"/>
            <w:r>
              <w:t>Phas</w:t>
            </w:r>
            <w:proofErr w:type="spellEnd"/>
          </w:p>
        </w:tc>
      </w:tr>
      <w:tr w:rsidR="00C93ABD" w14:paraId="649FF65B" w14:textId="77777777" w:rsidTr="00C93ABD">
        <w:tc>
          <w:tcPr>
            <w:tcW w:w="2425" w:type="dxa"/>
          </w:tcPr>
          <w:p w14:paraId="3BD9E568" w14:textId="77777777" w:rsidR="00C93ABD" w:rsidRDefault="00C93ABD"/>
        </w:tc>
        <w:tc>
          <w:tcPr>
            <w:tcW w:w="6925" w:type="dxa"/>
          </w:tcPr>
          <w:p w14:paraId="3142A425" w14:textId="77777777" w:rsidR="00C93ABD" w:rsidRDefault="00C93ABD"/>
        </w:tc>
      </w:tr>
      <w:tr w:rsidR="00C93ABD" w14:paraId="1DC5221A" w14:textId="77777777" w:rsidTr="00C93ABD">
        <w:tc>
          <w:tcPr>
            <w:tcW w:w="2425" w:type="dxa"/>
          </w:tcPr>
          <w:p w14:paraId="67BAF5DF" w14:textId="77777777" w:rsidR="00C93ABD" w:rsidRDefault="00C93ABD"/>
        </w:tc>
        <w:tc>
          <w:tcPr>
            <w:tcW w:w="6925" w:type="dxa"/>
          </w:tcPr>
          <w:p w14:paraId="0A774CAC" w14:textId="77777777" w:rsidR="00C93ABD" w:rsidRDefault="00C93ABD"/>
        </w:tc>
      </w:tr>
    </w:tbl>
    <w:p w14:paraId="1281ECFB" w14:textId="77777777" w:rsidR="00C93ABD" w:rsidRDefault="00C93ABD"/>
    <w:p w14:paraId="7CC45BE7" w14:textId="77777777" w:rsidR="00440575" w:rsidRDefault="00440575"/>
    <w:p w14:paraId="19041951" w14:textId="642C9003" w:rsidR="00440575" w:rsidRPr="00C93ABD" w:rsidRDefault="00C93ABD" w:rsidP="00C93ABD">
      <w:pPr>
        <w:pStyle w:val="ListParagraph"/>
        <w:numPr>
          <w:ilvl w:val="0"/>
          <w:numId w:val="3"/>
        </w:numPr>
        <w:rPr>
          <w:rFonts w:asciiTheme="majorHAnsi" w:eastAsia="Times New Roman" w:hAnsiTheme="majorHAnsi" w:cstheme="majorBidi"/>
          <w:color w:val="0F4761" w:themeColor="accent1" w:themeShade="BF"/>
          <w:sz w:val="36"/>
          <w:szCs w:val="36"/>
        </w:rPr>
      </w:pPr>
      <w:r w:rsidRPr="00C93ABD">
        <w:rPr>
          <w:rFonts w:asciiTheme="majorHAnsi" w:eastAsia="Times New Roman" w:hAnsiTheme="majorHAnsi" w:cstheme="majorBidi"/>
          <w:color w:val="0F4761" w:themeColor="accent1" w:themeShade="BF"/>
          <w:sz w:val="36"/>
          <w:szCs w:val="36"/>
        </w:rPr>
        <w:t xml:space="preserve">Context and Problem statement </w:t>
      </w:r>
    </w:p>
    <w:p w14:paraId="5901842E" w14:textId="09E4ED59" w:rsidR="00C93ABD" w:rsidRPr="00C93ABD" w:rsidRDefault="00C93ABD" w:rsidP="00C93ABD">
      <w:pPr>
        <w:pStyle w:val="NormalWeb"/>
        <w:numPr>
          <w:ilvl w:val="1"/>
          <w:numId w:val="3"/>
        </w:numPr>
        <w:rPr>
          <w:rStyle w:val="Strong"/>
          <w:b w:val="0"/>
          <w:bCs w:val="0"/>
          <w:u w:val="single"/>
        </w:rPr>
      </w:pPr>
      <w:r w:rsidRPr="00C93ABD">
        <w:rPr>
          <w:rStyle w:val="Strong"/>
          <w:rFonts w:eastAsiaTheme="majorEastAsia"/>
          <w:u w:val="single"/>
        </w:rPr>
        <w:t>The core problem: Customer Intelligence is disconnected from Inventory Intelligence.</w:t>
      </w:r>
    </w:p>
    <w:p w14:paraId="771D42A1" w14:textId="77777777" w:rsidR="00C93ABD" w:rsidRDefault="00C93ABD" w:rsidP="00C93ABD">
      <w:pPr>
        <w:pStyle w:val="NormalWeb"/>
        <w:spacing w:before="0" w:beforeAutospacing="0" w:after="0" w:afterAutospacing="0"/>
        <w:ind w:left="720" w:right="-90"/>
      </w:pPr>
    </w:p>
    <w:p w14:paraId="0515D169" w14:textId="2673FA58" w:rsidR="00C93ABD" w:rsidRPr="00C93ABD" w:rsidRDefault="00C93ABD" w:rsidP="00C93ABD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C93ABD">
        <w:rPr>
          <w:b/>
          <w:bCs/>
          <w:u w:val="single"/>
        </w:rPr>
        <w:t xml:space="preserve">Context - </w:t>
      </w:r>
    </w:p>
    <w:p w14:paraId="5CDC5E25" w14:textId="2BA46CDD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Fonts w:asciiTheme="minorHAnsi" w:hAnsiTheme="minorHAnsi"/>
        </w:rPr>
        <w:t xml:space="preserve">Retail planning makes billion-dollar inventory decisions - what to buy, how much, where to send it, when to markdown </w:t>
      </w:r>
      <w:proofErr w:type="spellStart"/>
      <w:r w:rsidRPr="00C93ABD">
        <w:rPr>
          <w:rFonts w:asciiTheme="minorHAnsi" w:hAnsiTheme="minorHAnsi"/>
        </w:rPr>
        <w:t>etc</w:t>
      </w:r>
      <w:proofErr w:type="spellEnd"/>
      <w:r w:rsidRPr="00C93ABD">
        <w:rPr>
          <w:rFonts w:asciiTheme="minorHAnsi" w:hAnsiTheme="minorHAnsi"/>
        </w:rPr>
        <w:t xml:space="preserve"> but they are using one input: historical sales data. That signal is aggregate, backward-looking, delayed and incomplete.</w:t>
      </w:r>
    </w:p>
    <w:p w14:paraId="0D149E51" w14:textId="6DACCDB9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Fonts w:asciiTheme="minorHAnsi" w:hAnsiTheme="minorHAnsi"/>
        </w:rPr>
        <w:t>Meanwhile, the consumer side of the business generates rich, real-time intelligence about what customers want: what they are searching for, what they are saving, what they are returning and why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 xml:space="preserve">and </w:t>
      </w:r>
      <w:r w:rsidRPr="00C93ABD">
        <w:rPr>
          <w:rFonts w:asciiTheme="minorHAnsi" w:hAnsiTheme="minorHAnsi"/>
        </w:rPr>
        <w:t xml:space="preserve"> what</w:t>
      </w:r>
      <w:proofErr w:type="gramEnd"/>
      <w:r w:rsidRPr="00C93ABD">
        <w:rPr>
          <w:rFonts w:asciiTheme="minorHAnsi" w:hAnsiTheme="minorHAnsi"/>
        </w:rPr>
        <w:t xml:space="preserve"> Data Science models predict they will do next. This intelligence stays entirely within the marketing and analytics stack. It is used for executive dashboards but not for planning </w:t>
      </w:r>
    </w:p>
    <w:p w14:paraId="71E05CED" w14:textId="512113FE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Fonts w:asciiTheme="minorHAnsi" w:hAnsiTheme="minorHAnsi"/>
        </w:rPr>
        <w:t xml:space="preserve">The two loops run in parallel. The consumer loop does not know what Planning decided. Planning does not know what consumers are </w:t>
      </w:r>
      <w:proofErr w:type="spellStart"/>
      <w:r w:rsidRPr="00C93ABD">
        <w:rPr>
          <w:rFonts w:asciiTheme="minorHAnsi" w:hAnsiTheme="minorHAnsi"/>
        </w:rPr>
        <w:t>signalling</w:t>
      </w:r>
      <w:proofErr w:type="spellEnd"/>
      <w:r w:rsidRPr="00C93ABD">
        <w:rPr>
          <w:rFonts w:asciiTheme="minorHAnsi" w:hAnsiTheme="minorHAnsi"/>
        </w:rPr>
        <w:t>.</w:t>
      </w:r>
    </w:p>
    <w:p w14:paraId="533835B5" w14:textId="77777777" w:rsidR="00C93ABD" w:rsidRPr="00C93ABD" w:rsidRDefault="00C93ABD" w:rsidP="00C93ABD">
      <w:pPr>
        <w:pStyle w:val="Heading3"/>
        <w:rPr>
          <w:rFonts w:eastAsia="Times New Roman" w:cs="Times New Roman"/>
          <w:b/>
          <w:bCs/>
          <w:color w:val="auto"/>
          <w:sz w:val="24"/>
          <w:szCs w:val="24"/>
        </w:rPr>
      </w:pPr>
      <w:r w:rsidRPr="00C93ABD">
        <w:rPr>
          <w:rFonts w:eastAsia="Times New Roman" w:cs="Times New Roman"/>
          <w:b/>
          <w:bCs/>
          <w:color w:val="auto"/>
          <w:sz w:val="24"/>
          <w:szCs w:val="24"/>
        </w:rPr>
        <w:t>Why This Matters Now</w:t>
      </w:r>
    </w:p>
    <w:p w14:paraId="2E713E87" w14:textId="77777777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Fonts w:asciiTheme="minorHAnsi" w:hAnsiTheme="minorHAnsi"/>
        </w:rPr>
        <w:t>Retail has invested heavily in AI and Data Science. 89% of retailers are piloting AI; only 33% have deployed it at scale. The gap is not a technology gap. It is a data and connection gap. The models exist. The signals exist. The connection between them does not.</w:t>
      </w:r>
    </w:p>
    <w:p w14:paraId="49787D23" w14:textId="567F7299" w:rsidR="00C93ABD" w:rsidRPr="00C93ABD" w:rsidRDefault="00C93ABD" w:rsidP="00C93ABD">
      <w:pPr>
        <w:pStyle w:val="NormalWeb"/>
        <w:rPr>
          <w:rFonts w:asciiTheme="minorHAnsi" w:hAnsiTheme="minorHAnsi"/>
          <w:b/>
          <w:bCs/>
        </w:rPr>
      </w:pPr>
      <w:r w:rsidRPr="00C93ABD">
        <w:rPr>
          <w:rFonts w:asciiTheme="minorHAnsi" w:hAnsiTheme="minorHAnsi"/>
          <w:b/>
          <w:bCs/>
        </w:rPr>
        <w:lastRenderedPageBreak/>
        <w:t>This use case builds the connection.</w:t>
      </w:r>
    </w:p>
    <w:p w14:paraId="1CD1C99C" w14:textId="12CA04A9" w:rsidR="00C93ABD" w:rsidRDefault="00C93ABD" w:rsidP="00C93ABD">
      <w:pPr>
        <w:pStyle w:val="Heading2"/>
        <w:numPr>
          <w:ilvl w:val="0"/>
          <w:numId w:val="3"/>
        </w:num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Friction Points due to disconnect between the two</w:t>
      </w:r>
    </w:p>
    <w:p w14:paraId="34231CB4" w14:textId="77777777" w:rsidR="00C93ABD" w:rsidRDefault="00C93ABD" w:rsidP="00C93ABD"/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786"/>
        <w:gridCol w:w="4786"/>
        <w:gridCol w:w="1350"/>
        <w:gridCol w:w="993"/>
        <w:gridCol w:w="2790"/>
      </w:tblGrid>
      <w:tr w:rsidR="00C93ABD" w14:paraId="3A7E65AE" w14:textId="77777777" w:rsidTr="00C93ABD">
        <w:tc>
          <w:tcPr>
            <w:tcW w:w="786" w:type="dxa"/>
          </w:tcPr>
          <w:p w14:paraId="4CA5E059" w14:textId="6EEAABD0" w:rsidR="00C93ABD" w:rsidRDefault="00C93ABD" w:rsidP="00C93ABD">
            <w:r>
              <w:t>ID</w:t>
            </w:r>
          </w:p>
        </w:tc>
        <w:tc>
          <w:tcPr>
            <w:tcW w:w="4786" w:type="dxa"/>
          </w:tcPr>
          <w:p w14:paraId="129C950B" w14:textId="52E35B20" w:rsidR="00C93ABD" w:rsidRDefault="00C93ABD" w:rsidP="00C93ABD">
            <w:r>
              <w:t>Description</w:t>
            </w:r>
          </w:p>
        </w:tc>
        <w:tc>
          <w:tcPr>
            <w:tcW w:w="1350" w:type="dxa"/>
          </w:tcPr>
          <w:p w14:paraId="1C0E9141" w14:textId="05514F92" w:rsidR="00C93ABD" w:rsidRDefault="00C93ABD" w:rsidP="00C93ABD">
            <w:r>
              <w:t>Type</w:t>
            </w:r>
          </w:p>
        </w:tc>
        <w:tc>
          <w:tcPr>
            <w:tcW w:w="993" w:type="dxa"/>
          </w:tcPr>
          <w:p w14:paraId="75E71E50" w14:textId="4F1CBF60" w:rsidR="00C93ABD" w:rsidRDefault="00C93ABD" w:rsidP="00C93ABD">
            <w:r>
              <w:t>Priority</w:t>
            </w:r>
          </w:p>
        </w:tc>
        <w:tc>
          <w:tcPr>
            <w:tcW w:w="2790" w:type="dxa"/>
          </w:tcPr>
          <w:p w14:paraId="3E82C9A4" w14:textId="0FF6B58B" w:rsidR="00C93ABD" w:rsidRDefault="00C93ABD" w:rsidP="00C93ABD">
            <w:r>
              <w:t>Impact</w:t>
            </w:r>
          </w:p>
        </w:tc>
      </w:tr>
      <w:tr w:rsidR="00C93ABD" w14:paraId="18F28A71" w14:textId="77777777" w:rsidTr="00C93ABD">
        <w:tc>
          <w:tcPr>
            <w:tcW w:w="786" w:type="dxa"/>
          </w:tcPr>
          <w:p w14:paraId="1E0F9A88" w14:textId="317F1F69" w:rsidR="00C93ABD" w:rsidRDefault="00C93ABD" w:rsidP="00C93ABD">
            <w:r>
              <w:t>FP1</w:t>
            </w:r>
          </w:p>
        </w:tc>
        <w:tc>
          <w:tcPr>
            <w:tcW w:w="4786" w:type="dxa"/>
          </w:tcPr>
          <w:p w14:paraId="57A81079" w14:textId="09AA35A1" w:rsidR="00C93ABD" w:rsidRDefault="00C93ABD" w:rsidP="00C93ABD">
            <w:r>
              <w:rPr>
                <w:rStyle w:val="Strong"/>
              </w:rPr>
              <w:t>Identity Fragmentation</w:t>
            </w:r>
            <w:r>
              <w:t xml:space="preserve"> — The same customer exists as 3+ separate records across POS, .com, CRM, and loyalty. No master ID links them. All downstream analytics (CLV, affinity, churn) are built on a fractured sample. Nothing downstream works reliably until identity is resolved.</w:t>
            </w:r>
          </w:p>
        </w:tc>
        <w:tc>
          <w:tcPr>
            <w:tcW w:w="1350" w:type="dxa"/>
          </w:tcPr>
          <w:p w14:paraId="658CCD38" w14:textId="27F125BD" w:rsidR="00C93ABD" w:rsidRDefault="00C93ABD" w:rsidP="00C93ABD">
            <w:r>
              <w:t>Data</w:t>
            </w:r>
          </w:p>
        </w:tc>
        <w:tc>
          <w:tcPr>
            <w:tcW w:w="993" w:type="dxa"/>
          </w:tcPr>
          <w:p w14:paraId="65A9C052" w14:textId="604AE5C5" w:rsidR="00C93ABD" w:rsidRDefault="00C93ABD" w:rsidP="00C93ABD">
            <w:r>
              <w:t>High</w:t>
            </w:r>
          </w:p>
        </w:tc>
        <w:tc>
          <w:tcPr>
            <w:tcW w:w="2790" w:type="dxa"/>
          </w:tcPr>
          <w:p w14:paraId="3C4407F8" w14:textId="78F8E2A3" w:rsidR="00C93ABD" w:rsidRDefault="00C93ABD" w:rsidP="00C93ABD">
            <w:r>
              <w:t>All consumer-to-planning signals are unreliable until this is fixed. Every other FP fix depends on this.</w:t>
            </w:r>
          </w:p>
        </w:tc>
      </w:tr>
      <w:tr w:rsidR="00C93ABD" w14:paraId="0CF32452" w14:textId="77777777" w:rsidTr="00C93ABD">
        <w:tc>
          <w:tcPr>
            <w:tcW w:w="786" w:type="dxa"/>
          </w:tcPr>
          <w:p w14:paraId="2BB5C042" w14:textId="4DF9DF99" w:rsidR="00C93ABD" w:rsidRDefault="00C93ABD" w:rsidP="00C93ABD">
            <w:r>
              <w:t>FP2</w:t>
            </w:r>
          </w:p>
        </w:tc>
        <w:tc>
          <w:tcPr>
            <w:tcW w:w="4786" w:type="dxa"/>
          </w:tcPr>
          <w:p w14:paraId="769D6815" w14:textId="7A5DC0A3" w:rsidR="00C93ABD" w:rsidRDefault="00C93ABD" w:rsidP="00C93ABD">
            <w:r>
              <w:rPr>
                <w:rStyle w:val="Strong"/>
              </w:rPr>
              <w:t>Clickstream Data Siloed in .com</w:t>
            </w:r>
            <w:r>
              <w:t xml:space="preserve"> — Browse queries, add-to-cart, save-for-later, and </w:t>
            </w:r>
            <w:proofErr w:type="spellStart"/>
            <w:r>
              <w:t>wishlist</w:t>
            </w:r>
            <w:proofErr w:type="spellEnd"/>
            <w:r>
              <w:t xml:space="preserve"> events sit in Adobe Analytics or GA4. They never reach Planning. The signal that says "customers are searching for a product and not finding it" never triggers a buy decision.</w:t>
            </w:r>
          </w:p>
        </w:tc>
        <w:tc>
          <w:tcPr>
            <w:tcW w:w="1350" w:type="dxa"/>
          </w:tcPr>
          <w:p w14:paraId="0FAEF21B" w14:textId="20E12462" w:rsidR="00C93ABD" w:rsidRDefault="00C93ABD" w:rsidP="00C93ABD">
            <w:r>
              <w:t>Integration</w:t>
            </w:r>
          </w:p>
        </w:tc>
        <w:tc>
          <w:tcPr>
            <w:tcW w:w="993" w:type="dxa"/>
          </w:tcPr>
          <w:p w14:paraId="458AAEAE" w14:textId="316534F7" w:rsidR="00C93ABD" w:rsidRDefault="00C93ABD" w:rsidP="00C93ABD">
            <w:r>
              <w:t>High</w:t>
            </w:r>
          </w:p>
        </w:tc>
        <w:tc>
          <w:tcPr>
            <w:tcW w:w="2790" w:type="dxa"/>
          </w:tcPr>
          <w:p w14:paraId="745C1DE1" w14:textId="166E9168" w:rsidR="00C93ABD" w:rsidRDefault="00C93ABD" w:rsidP="00C93ABD">
            <w:r>
              <w:t>Demand forecast misses the forward demand signal entirely. Planning always reacts to past sales, never anticipates future demand.</w:t>
            </w:r>
          </w:p>
        </w:tc>
      </w:tr>
      <w:tr w:rsidR="00C93ABD" w14:paraId="7D02776C" w14:textId="77777777" w:rsidTr="00C93ABD">
        <w:tc>
          <w:tcPr>
            <w:tcW w:w="786" w:type="dxa"/>
          </w:tcPr>
          <w:p w14:paraId="66C520B3" w14:textId="32848593" w:rsidR="00C93ABD" w:rsidRDefault="00C93ABD" w:rsidP="00C93ABD">
            <w:r>
              <w:t>FP3</w:t>
            </w:r>
          </w:p>
        </w:tc>
        <w:tc>
          <w:tcPr>
            <w:tcW w:w="4786" w:type="dxa"/>
          </w:tcPr>
          <w:p w14:paraId="338454BC" w14:textId="753820AC" w:rsidR="00C93ABD" w:rsidRDefault="00C93ABD" w:rsidP="00C93ABD">
            <w:r>
              <w:rPr>
                <w:rStyle w:val="Strong"/>
              </w:rPr>
              <w:t>Repeat Purchase Signal Not Modeled</w:t>
            </w:r>
            <w:r>
              <w:t xml:space="preserve"> — For repeat-purchase categories, purchase history contains an implicit replacement cadence. This signal exists in transaction history but is never modelled and never reaches Planning. Demand spikes are reactive, not anticipated.</w:t>
            </w:r>
          </w:p>
        </w:tc>
        <w:tc>
          <w:tcPr>
            <w:tcW w:w="1350" w:type="dxa"/>
          </w:tcPr>
          <w:p w14:paraId="76B384BD" w14:textId="359E855D" w:rsidR="00C93ABD" w:rsidRDefault="00C93ABD" w:rsidP="00C93ABD">
            <w:r>
              <w:t>Data+ Integration</w:t>
            </w:r>
          </w:p>
        </w:tc>
        <w:tc>
          <w:tcPr>
            <w:tcW w:w="993" w:type="dxa"/>
          </w:tcPr>
          <w:p w14:paraId="5FF83BB2" w14:textId="001A7F2F" w:rsidR="00C93ABD" w:rsidRDefault="00C93ABD" w:rsidP="00C93ABD">
            <w:r>
              <w:t>Medium</w:t>
            </w:r>
          </w:p>
        </w:tc>
        <w:tc>
          <w:tcPr>
            <w:tcW w:w="2790" w:type="dxa"/>
          </w:tcPr>
          <w:p w14:paraId="51171160" w14:textId="477A4A1C" w:rsidR="00C93ABD" w:rsidRDefault="00C93ABD" w:rsidP="00C93ABD">
            <w:r>
              <w:t>Replenishment and buy decisions are triggered after demand appears in sales data — always too late.</w:t>
            </w:r>
          </w:p>
        </w:tc>
      </w:tr>
      <w:tr w:rsidR="00C93ABD" w14:paraId="197D3EC1" w14:textId="77777777" w:rsidTr="00C93ABD">
        <w:tc>
          <w:tcPr>
            <w:tcW w:w="786" w:type="dxa"/>
          </w:tcPr>
          <w:p w14:paraId="62AC6B7C" w14:textId="6796D5F1" w:rsidR="00C93ABD" w:rsidRDefault="00C93ABD" w:rsidP="00C93ABD">
            <w:r>
              <w:t>FP4</w:t>
            </w:r>
          </w:p>
        </w:tc>
        <w:tc>
          <w:tcPr>
            <w:tcW w:w="4786" w:type="dxa"/>
          </w:tcPr>
          <w:p w14:paraId="0BA45AA1" w14:textId="36DF5CD8" w:rsidR="00C93ABD" w:rsidRDefault="00C93ABD" w:rsidP="00C93ABD">
            <w:r>
              <w:rPr>
                <w:rStyle w:val="Strong"/>
              </w:rPr>
              <w:t>Promotion Response Not Fed Back to Planning</w:t>
            </w:r>
            <w:r>
              <w:t xml:space="preserve"> — When a promotion runs, Planning has no visibility into which customer segments responded or whether lift was incremental vs. pull-forward. The forecast signal cannot be cleaned after a promotional event.</w:t>
            </w:r>
          </w:p>
        </w:tc>
        <w:tc>
          <w:tcPr>
            <w:tcW w:w="1350" w:type="dxa"/>
          </w:tcPr>
          <w:p w14:paraId="3B357927" w14:textId="1978664F" w:rsidR="00C93ABD" w:rsidRDefault="00C93ABD" w:rsidP="00C93ABD">
            <w:r>
              <w:t>Integration</w:t>
            </w:r>
          </w:p>
        </w:tc>
        <w:tc>
          <w:tcPr>
            <w:tcW w:w="993" w:type="dxa"/>
          </w:tcPr>
          <w:p w14:paraId="0D759C85" w14:textId="3F5DEE4A" w:rsidR="00C93ABD" w:rsidRDefault="00C93ABD" w:rsidP="00C93ABD">
            <w:r>
              <w:t>Medium</w:t>
            </w:r>
          </w:p>
        </w:tc>
        <w:tc>
          <w:tcPr>
            <w:tcW w:w="2790" w:type="dxa"/>
          </w:tcPr>
          <w:p w14:paraId="74025B80" w14:textId="598207EA" w:rsidR="00C93ABD" w:rsidRDefault="00C93ABD" w:rsidP="00C93ABD">
            <w:r>
              <w:t>Forecast is polluted by promo-induced demand. Planning cannot distinguish genuine demand from discount-driven pull-forward. Accuracy degrades around every promotional period.</w:t>
            </w:r>
          </w:p>
        </w:tc>
      </w:tr>
      <w:tr w:rsidR="00C93ABD" w14:paraId="6D3D13E4" w14:textId="77777777" w:rsidTr="00C93ABD">
        <w:tc>
          <w:tcPr>
            <w:tcW w:w="786" w:type="dxa"/>
          </w:tcPr>
          <w:p w14:paraId="74DD3253" w14:textId="5206E463" w:rsidR="00C93ABD" w:rsidRDefault="00C93ABD" w:rsidP="00C93ABD">
            <w:r>
              <w:t>FP5</w:t>
            </w:r>
          </w:p>
        </w:tc>
        <w:tc>
          <w:tcPr>
            <w:tcW w:w="4786" w:type="dxa"/>
          </w:tcPr>
          <w:p w14:paraId="64E08D8A" w14:textId="70AA05B5" w:rsidR="00C93ABD" w:rsidRDefault="00C93ABD" w:rsidP="00C93ABD">
            <w:r>
              <w:rPr>
                <w:rStyle w:val="Strong"/>
              </w:rPr>
              <w:t>Data Science Output Stays in Marketing and personalization</w:t>
            </w:r>
            <w:r>
              <w:t xml:space="preserve"> — Recommendation engines, churn scores, demand signals, and affinity models built by Data Science stay entirely inside the marketing stack. Planning never sees them. The intelligence already exists — only the routing to Planning is missing.</w:t>
            </w:r>
          </w:p>
        </w:tc>
        <w:tc>
          <w:tcPr>
            <w:tcW w:w="1350" w:type="dxa"/>
          </w:tcPr>
          <w:p w14:paraId="15A2DCD9" w14:textId="0CECC966" w:rsidR="00C93ABD" w:rsidRDefault="00C93ABD" w:rsidP="00C93ABD">
            <w:r>
              <w:t xml:space="preserve">Integration </w:t>
            </w:r>
          </w:p>
        </w:tc>
        <w:tc>
          <w:tcPr>
            <w:tcW w:w="993" w:type="dxa"/>
          </w:tcPr>
          <w:p w14:paraId="23FF3206" w14:textId="3DECA4E8" w:rsidR="00C93ABD" w:rsidRDefault="00C93ABD" w:rsidP="00C93ABD">
            <w:r>
              <w:t>High- Bigger ROI</w:t>
            </w:r>
          </w:p>
        </w:tc>
        <w:tc>
          <w:tcPr>
            <w:tcW w:w="2790" w:type="dxa"/>
          </w:tcPr>
          <w:p w14:paraId="102EC4B5" w14:textId="10B7DCE5" w:rsidR="00C93ABD" w:rsidRDefault="00C93ABD" w:rsidP="00C93ABD">
            <w:r>
              <w:t>Planning ignores the most sophisticated intelligence the company has built. CLV, affinity, and demand sensing models produce dashboards, not buy decisions.</w:t>
            </w:r>
          </w:p>
        </w:tc>
      </w:tr>
      <w:tr w:rsidR="00C93ABD" w14:paraId="7B5C9A96" w14:textId="77777777" w:rsidTr="00C93ABD">
        <w:tc>
          <w:tcPr>
            <w:tcW w:w="786" w:type="dxa"/>
          </w:tcPr>
          <w:p w14:paraId="5B30FE3F" w14:textId="35AC60A6" w:rsidR="00C93ABD" w:rsidRDefault="00411075" w:rsidP="00C93ABD">
            <w:r>
              <w:lastRenderedPageBreak/>
              <w:t>FP6</w:t>
            </w:r>
          </w:p>
        </w:tc>
        <w:tc>
          <w:tcPr>
            <w:tcW w:w="4786" w:type="dxa"/>
          </w:tcPr>
          <w:p w14:paraId="0196B0CD" w14:textId="20BD608D" w:rsidR="00C93ABD" w:rsidRDefault="00C93ABD" w:rsidP="00C93ABD">
            <w:r>
              <w:rPr>
                <w:rStyle w:val="Strong"/>
              </w:rPr>
              <w:t>Guest Purchases Invisible</w:t>
            </w:r>
            <w:r>
              <w:t xml:space="preserve"> — Non-loyalty customers are invisible in CRM. All CLV, churn, and demand analysis is built on a members-only sample — a biased and incomplete picture of actual customer demand. A guest spending $2,000/year at full price is indistinguishable from noise.</w:t>
            </w:r>
          </w:p>
        </w:tc>
        <w:tc>
          <w:tcPr>
            <w:tcW w:w="1350" w:type="dxa"/>
          </w:tcPr>
          <w:p w14:paraId="0D0949E5" w14:textId="1201F7E3" w:rsidR="00C93ABD" w:rsidRDefault="00C93ABD" w:rsidP="00C93ABD">
            <w:r>
              <w:t xml:space="preserve">Data + Integration </w:t>
            </w:r>
          </w:p>
        </w:tc>
        <w:tc>
          <w:tcPr>
            <w:tcW w:w="993" w:type="dxa"/>
          </w:tcPr>
          <w:p w14:paraId="38648A1E" w14:textId="02C7A3F5" w:rsidR="00C93ABD" w:rsidRDefault="00C93ABD" w:rsidP="00C93ABD">
            <w:r>
              <w:t>High</w:t>
            </w:r>
          </w:p>
        </w:tc>
        <w:tc>
          <w:tcPr>
            <w:tcW w:w="2790" w:type="dxa"/>
          </w:tcPr>
          <w:p w14:paraId="04138186" w14:textId="21722B97" w:rsidR="00C93ABD" w:rsidRDefault="00C93ABD" w:rsidP="00C93ABD">
            <w:r>
              <w:t>Demand forecast is built on a subset of customers. Buy and assortment decisions misrepresent the true demand base.</w:t>
            </w:r>
          </w:p>
        </w:tc>
      </w:tr>
      <w:tr w:rsidR="00C93ABD" w14:paraId="680AAABE" w14:textId="77777777" w:rsidTr="00C93ABD">
        <w:tc>
          <w:tcPr>
            <w:tcW w:w="786" w:type="dxa"/>
          </w:tcPr>
          <w:p w14:paraId="2AA37371" w14:textId="4BD72ACB" w:rsidR="00C93ABD" w:rsidRDefault="00411075" w:rsidP="00C93ABD">
            <w:r>
              <w:t>FP7</w:t>
            </w:r>
          </w:p>
        </w:tc>
        <w:tc>
          <w:tcPr>
            <w:tcW w:w="4786" w:type="dxa"/>
          </w:tcPr>
          <w:p w14:paraId="5B906EC5" w14:textId="6C7A31D9" w:rsidR="00C93ABD" w:rsidRDefault="00C93ABD" w:rsidP="00C93ABD">
            <w:r>
              <w:rPr>
                <w:rStyle w:val="Strong"/>
              </w:rPr>
              <w:t>Member Sales Not Attributed in Planning</w:t>
            </w:r>
            <w:r>
              <w:t xml:space="preserve"> — Planning receives aggregate sales data only. The "who bought" is stripped before it reaches the forecast model. A retailer can be losing members in a specific category while total sales look flat — entirely invisible without member attribution.</w:t>
            </w:r>
          </w:p>
        </w:tc>
        <w:tc>
          <w:tcPr>
            <w:tcW w:w="1350" w:type="dxa"/>
          </w:tcPr>
          <w:p w14:paraId="4EF668A9" w14:textId="77777777" w:rsidR="00C93ABD" w:rsidRDefault="00C93ABD" w:rsidP="00C93ABD"/>
        </w:tc>
        <w:tc>
          <w:tcPr>
            <w:tcW w:w="993" w:type="dxa"/>
          </w:tcPr>
          <w:p w14:paraId="5E1A0737" w14:textId="77777777" w:rsidR="00C93ABD" w:rsidRDefault="00C93ABD" w:rsidP="00C93ABD"/>
        </w:tc>
        <w:tc>
          <w:tcPr>
            <w:tcW w:w="2790" w:type="dxa"/>
          </w:tcPr>
          <w:p w14:paraId="2793B16F" w14:textId="2083C6EB" w:rsidR="00C93ABD" w:rsidRDefault="00C93ABD" w:rsidP="00C93ABD">
            <w:r>
              <w:t>Planning cannot see member-driven demand separately from total demand. Loyalty signal is invisible to the people making buy decisions</w:t>
            </w:r>
          </w:p>
        </w:tc>
      </w:tr>
    </w:tbl>
    <w:p w14:paraId="14B37A0B" w14:textId="77777777" w:rsidR="00C93ABD" w:rsidRPr="00C93ABD" w:rsidRDefault="00C93ABD" w:rsidP="00C93ABD"/>
    <w:p w14:paraId="4B139A8C" w14:textId="4249FA60" w:rsidR="00C93ABD" w:rsidRDefault="00C93ABD" w:rsidP="00C93ABD">
      <w:pPr>
        <w:pStyle w:val="Heading2"/>
        <w:numPr>
          <w:ilvl w:val="0"/>
          <w:numId w:val="3"/>
        </w:num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 xml:space="preserve">Solutions Approach </w:t>
      </w:r>
    </w:p>
    <w:p w14:paraId="790F845E" w14:textId="11BF8609" w:rsidR="00C93ABD" w:rsidRDefault="00C93ABD" w:rsidP="00C93ABD">
      <w:pPr>
        <w:ind w:left="360"/>
      </w:pPr>
      <w:r>
        <w:t xml:space="preserve">The solution we propose is to build a connection between the two systems. </w:t>
      </w:r>
    </w:p>
    <w:p w14:paraId="315B816A" w14:textId="77777777" w:rsidR="00411075" w:rsidRPr="00411075" w:rsidRDefault="00411075" w:rsidP="00411075">
      <w:pPr>
        <w:ind w:left="360"/>
      </w:pPr>
      <w:r w:rsidRPr="00411075">
        <w:t>The solution has two parts, sequenced deliberately. Data and pipeline issues must be fixed before agents are deployed. Agents built on broken data produce recommendations nobody trusts.</w:t>
      </w:r>
    </w:p>
    <w:p w14:paraId="1E808844" w14:textId="77777777" w:rsidR="00411075" w:rsidRPr="00411075" w:rsidRDefault="00411075" w:rsidP="00411075">
      <w:pPr>
        <w:ind w:left="360"/>
      </w:pPr>
      <w:r w:rsidRPr="00411075">
        <w:rPr>
          <w:b/>
          <w:bCs/>
        </w:rPr>
        <w:t>Part 1 — Fix the Data Foundation (Prerequisite)</w:t>
      </w:r>
      <w:r w:rsidRPr="00411075">
        <w:t xml:space="preserve"> Build the clean, identity-resolved, connected data layer that the agentic workflow will reason over.</w:t>
      </w:r>
    </w:p>
    <w:p w14:paraId="43F85A7E" w14:textId="77777777" w:rsidR="00411075" w:rsidRDefault="00411075" w:rsidP="00411075">
      <w:pPr>
        <w:ind w:left="360"/>
      </w:pPr>
      <w:r w:rsidRPr="00411075">
        <w:rPr>
          <w:b/>
          <w:bCs/>
        </w:rPr>
        <w:t>Part 2 — Build the Agentic Layer (Value delivery)</w:t>
      </w:r>
      <w:r w:rsidRPr="00411075">
        <w:t xml:space="preserve"> Deploy AI agents that turn the clean, connected signals into planning decisions — proposed to human planners for review and approval.</w:t>
      </w:r>
    </w:p>
    <w:p w14:paraId="4134195A" w14:textId="6DBD77D7" w:rsidR="00411075" w:rsidRDefault="00411075" w:rsidP="00411075">
      <w:pPr>
        <w:pStyle w:val="Heading3"/>
        <w:ind w:firstLine="720"/>
      </w:pPr>
      <w:r w:rsidRPr="00411075">
        <w:t xml:space="preserve">4.1- </w:t>
      </w:r>
      <w:proofErr w:type="spellStart"/>
      <w:r w:rsidRPr="00411075">
        <w:t>SenseAct</w:t>
      </w:r>
      <w:proofErr w:type="spellEnd"/>
      <w:r w:rsidRPr="00411075">
        <w:t xml:space="preserve"> Delivery Model-</w:t>
      </w:r>
    </w:p>
    <w:p w14:paraId="4C733BE0" w14:textId="77777777" w:rsidR="00D40B97" w:rsidRPr="00D40B97" w:rsidRDefault="00D40B97" w:rsidP="00D40B97">
      <w:proofErr w:type="spellStart"/>
      <w:r w:rsidRPr="00D40B97">
        <w:t>SenseAct</w:t>
      </w:r>
      <w:proofErr w:type="spellEnd"/>
      <w:r w:rsidRPr="00D40B97">
        <w:t xml:space="preserve"> brings pre-built canonical data models and pre-built agents to each client engagement. The architecture is:</w:t>
      </w:r>
    </w:p>
    <w:p w14:paraId="7D06AA09" w14:textId="77777777" w:rsidR="00D40B97" w:rsidRDefault="00D40B97" w:rsidP="00D40B97"/>
    <w:p w14:paraId="7BA4EA26" w14:textId="7D7CD798" w:rsidR="00D40B97" w:rsidRPr="00D40B97" w:rsidRDefault="00D40B97" w:rsidP="00D40B97">
      <w:r>
        <w:rPr>
          <w:noProof/>
          <w14:ligatures w14:val="standardContextual"/>
        </w:rPr>
        <w:lastRenderedPageBreak/>
        <w:drawing>
          <wp:inline distT="0" distB="0" distL="0" distR="0" wp14:anchorId="3967E861" wp14:editId="48C242AF">
            <wp:extent cx="6515100" cy="4401185"/>
            <wp:effectExtent l="0" t="0" r="0" b="5715"/>
            <wp:docPr id="571707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0716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B130" w14:textId="77777777" w:rsidR="00411075" w:rsidRPr="00C93ABD" w:rsidRDefault="00411075" w:rsidP="00C93ABD">
      <w:pPr>
        <w:ind w:left="360"/>
      </w:pPr>
    </w:p>
    <w:p w14:paraId="72C8C6B6" w14:textId="57FDA165" w:rsidR="00C93ABD" w:rsidRDefault="00C93ABD" w:rsidP="00C93ABD">
      <w:pPr>
        <w:pStyle w:val="Heading2"/>
        <w:numPr>
          <w:ilvl w:val="0"/>
          <w:numId w:val="3"/>
        </w:numPr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Requirements</w:t>
      </w:r>
    </w:p>
    <w:p w14:paraId="212B02CA" w14:textId="47DF0A56" w:rsidR="00411075" w:rsidRPr="00411075" w:rsidRDefault="00411075" w:rsidP="00411075">
      <w:pPr>
        <w:pStyle w:val="ListParagraph"/>
        <w:numPr>
          <w:ilvl w:val="1"/>
          <w:numId w:val="3"/>
        </w:numPr>
        <w:rPr>
          <w:rFonts w:asciiTheme="majorHAnsi" w:hAnsiTheme="majorHAnsi"/>
          <w:sz w:val="28"/>
          <w:szCs w:val="28"/>
        </w:rPr>
      </w:pPr>
      <w:r w:rsidRPr="00411075">
        <w:rPr>
          <w:rFonts w:asciiTheme="majorHAnsi" w:hAnsiTheme="majorHAnsi"/>
          <w:sz w:val="28"/>
          <w:szCs w:val="28"/>
        </w:rPr>
        <w:t>Business Requirements –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7200"/>
        <w:gridCol w:w="1705"/>
      </w:tblGrid>
      <w:tr w:rsidR="00411075" w14:paraId="0A6D5438" w14:textId="77777777" w:rsidTr="00411075">
        <w:tc>
          <w:tcPr>
            <w:tcW w:w="625" w:type="dxa"/>
          </w:tcPr>
          <w:p w14:paraId="03D5C2F5" w14:textId="3F44C1CF" w:rsidR="00411075" w:rsidRPr="00D40B97" w:rsidRDefault="00D40B97" w:rsidP="00411075">
            <w:pPr>
              <w:rPr>
                <w:b/>
                <w:bCs/>
              </w:rPr>
            </w:pPr>
            <w:r w:rsidRPr="00D40B97">
              <w:rPr>
                <w:b/>
                <w:bCs/>
              </w:rPr>
              <w:t>ID</w:t>
            </w:r>
          </w:p>
        </w:tc>
        <w:tc>
          <w:tcPr>
            <w:tcW w:w="7200" w:type="dxa"/>
          </w:tcPr>
          <w:p w14:paraId="3AA4E8C0" w14:textId="350C6A5A" w:rsidR="00411075" w:rsidRPr="00D40B97" w:rsidRDefault="00D40B97" w:rsidP="00411075">
            <w:pPr>
              <w:rPr>
                <w:b/>
                <w:bCs/>
              </w:rPr>
            </w:pPr>
            <w:r w:rsidRPr="00D40B97">
              <w:rPr>
                <w:b/>
                <w:bCs/>
              </w:rPr>
              <w:t xml:space="preserve">Description </w:t>
            </w:r>
          </w:p>
        </w:tc>
        <w:tc>
          <w:tcPr>
            <w:tcW w:w="1705" w:type="dxa"/>
          </w:tcPr>
          <w:p w14:paraId="6381ECFB" w14:textId="2BB4DB9A" w:rsidR="00411075" w:rsidRPr="00D40B97" w:rsidRDefault="00D40B97" w:rsidP="00411075">
            <w:pPr>
              <w:rPr>
                <w:b/>
                <w:bCs/>
              </w:rPr>
            </w:pPr>
            <w:r w:rsidRPr="00D40B97">
              <w:rPr>
                <w:b/>
                <w:bCs/>
              </w:rPr>
              <w:t>Friction Point</w:t>
            </w:r>
          </w:p>
        </w:tc>
      </w:tr>
      <w:tr w:rsidR="00411075" w14:paraId="7F17110F" w14:textId="77777777" w:rsidTr="00411075">
        <w:trPr>
          <w:trHeight w:val="647"/>
        </w:trPr>
        <w:tc>
          <w:tcPr>
            <w:tcW w:w="625" w:type="dxa"/>
          </w:tcPr>
          <w:p w14:paraId="1F44A590" w14:textId="77777777" w:rsidR="00411075" w:rsidRDefault="00411075" w:rsidP="00411075"/>
        </w:tc>
        <w:tc>
          <w:tcPr>
            <w:tcW w:w="7200" w:type="dxa"/>
          </w:tcPr>
          <w:p w14:paraId="27904826" w14:textId="281FF3B6" w:rsidR="00411075" w:rsidRPr="00411075" w:rsidRDefault="00411075" w:rsidP="00411075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11075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Demand forecast must incorporate consumer intent signals (browse, search, </w:t>
            </w:r>
            <w:proofErr w:type="spellStart"/>
            <w:r w:rsidRPr="00411075">
              <w:rPr>
                <w:rFonts w:asciiTheme="minorHAnsi" w:eastAsiaTheme="minorEastAsia" w:hAnsiTheme="minorHAnsi" w:cstheme="minorBidi"/>
                <w:sz w:val="22"/>
                <w:szCs w:val="22"/>
              </w:rPr>
              <w:t>wishlist</w:t>
            </w:r>
            <w:proofErr w:type="spellEnd"/>
            <w:r w:rsidRPr="00411075">
              <w:rPr>
                <w:rFonts w:asciiTheme="minorHAnsi" w:eastAsiaTheme="minorEastAsia" w:hAnsiTheme="minorHAnsi" w:cstheme="minorBidi"/>
                <w:sz w:val="22"/>
                <w:szCs w:val="22"/>
              </w:rPr>
              <w:t>) in addition to historical sales data</w:t>
            </w:r>
          </w:p>
        </w:tc>
        <w:tc>
          <w:tcPr>
            <w:tcW w:w="1705" w:type="dxa"/>
          </w:tcPr>
          <w:p w14:paraId="652CB48A" w14:textId="61E424C9" w:rsidR="00411075" w:rsidRDefault="00D40B97" w:rsidP="00411075">
            <w:r>
              <w:t>FP2</w:t>
            </w:r>
          </w:p>
        </w:tc>
      </w:tr>
      <w:tr w:rsidR="00411075" w14:paraId="2DE2FD87" w14:textId="77777777" w:rsidTr="00411075">
        <w:trPr>
          <w:trHeight w:val="710"/>
        </w:trPr>
        <w:tc>
          <w:tcPr>
            <w:tcW w:w="625" w:type="dxa"/>
          </w:tcPr>
          <w:p w14:paraId="32F6611D" w14:textId="77777777" w:rsidR="00411075" w:rsidRDefault="00411075" w:rsidP="00411075"/>
        </w:tc>
        <w:tc>
          <w:tcPr>
            <w:tcW w:w="7200" w:type="dxa"/>
          </w:tcPr>
          <w:p w14:paraId="30F86855" w14:textId="60E2FBF9" w:rsidR="00411075" w:rsidRPr="00411075" w:rsidRDefault="00411075" w:rsidP="00411075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11075">
              <w:rPr>
                <w:rFonts w:asciiTheme="minorHAnsi" w:eastAsiaTheme="minorEastAsia" w:hAnsiTheme="minorHAnsi" w:cstheme="minorBidi"/>
                <w:sz w:val="22"/>
                <w:szCs w:val="22"/>
              </w:rPr>
              <w:t>Planners must be able to see member-attributed demand separately from total aggregate demand</w:t>
            </w:r>
          </w:p>
        </w:tc>
        <w:tc>
          <w:tcPr>
            <w:tcW w:w="1705" w:type="dxa"/>
          </w:tcPr>
          <w:p w14:paraId="44C753B4" w14:textId="3D3C321F" w:rsidR="00411075" w:rsidRDefault="00D40B97" w:rsidP="00411075">
            <w:r>
              <w:t>FP7</w:t>
            </w:r>
          </w:p>
        </w:tc>
      </w:tr>
      <w:tr w:rsidR="00411075" w14:paraId="79D839F8" w14:textId="77777777" w:rsidTr="00411075">
        <w:tc>
          <w:tcPr>
            <w:tcW w:w="625" w:type="dxa"/>
          </w:tcPr>
          <w:p w14:paraId="7824F569" w14:textId="77777777" w:rsidR="00411075" w:rsidRDefault="00411075" w:rsidP="00411075"/>
        </w:tc>
        <w:tc>
          <w:tcPr>
            <w:tcW w:w="7200" w:type="dxa"/>
          </w:tcPr>
          <w:p w14:paraId="3CE7C763" w14:textId="185FC6C0" w:rsidR="00411075" w:rsidRPr="00411075" w:rsidRDefault="00411075" w:rsidP="00411075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411075">
              <w:rPr>
                <w:rFonts w:asciiTheme="minorHAnsi" w:eastAsiaTheme="minorEastAsia" w:hAnsiTheme="minorHAnsi" w:cstheme="minorBidi"/>
                <w:sz w:val="22"/>
                <w:szCs w:val="22"/>
              </w:rPr>
              <w:t>Forecast signal must be separable into genuine demand vs. promotion-induced demand after any promotional event</w:t>
            </w:r>
          </w:p>
        </w:tc>
        <w:tc>
          <w:tcPr>
            <w:tcW w:w="1705" w:type="dxa"/>
          </w:tcPr>
          <w:p w14:paraId="22D8FFC0" w14:textId="2800B1BC" w:rsidR="00411075" w:rsidRDefault="00D40B97" w:rsidP="00411075">
            <w:r>
              <w:t>FP4</w:t>
            </w:r>
          </w:p>
        </w:tc>
      </w:tr>
      <w:tr w:rsidR="00411075" w14:paraId="5715F74D" w14:textId="77777777" w:rsidTr="00411075">
        <w:tc>
          <w:tcPr>
            <w:tcW w:w="625" w:type="dxa"/>
          </w:tcPr>
          <w:p w14:paraId="7734DB66" w14:textId="77777777" w:rsidR="00411075" w:rsidRDefault="00411075" w:rsidP="00411075"/>
        </w:tc>
        <w:tc>
          <w:tcPr>
            <w:tcW w:w="7200" w:type="dxa"/>
          </w:tcPr>
          <w:p w14:paraId="41D1BF15" w14:textId="69A13D33" w:rsidR="00411075" w:rsidRPr="00D40B97" w:rsidRDefault="00411075" w:rsidP="00411075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Data Science outputs (CLV, category affinity, demand signals) must be routable to Planning — not only to Marketing</w:t>
            </w:r>
          </w:p>
        </w:tc>
        <w:tc>
          <w:tcPr>
            <w:tcW w:w="1705" w:type="dxa"/>
          </w:tcPr>
          <w:p w14:paraId="269C592E" w14:textId="24CF008F" w:rsidR="00411075" w:rsidRDefault="00D40B97" w:rsidP="00411075">
            <w:r>
              <w:t>FP5</w:t>
            </w:r>
          </w:p>
        </w:tc>
      </w:tr>
      <w:tr w:rsidR="00411075" w14:paraId="487AE150" w14:textId="77777777" w:rsidTr="00411075">
        <w:tc>
          <w:tcPr>
            <w:tcW w:w="625" w:type="dxa"/>
          </w:tcPr>
          <w:p w14:paraId="00BD2AA8" w14:textId="77777777" w:rsidR="00411075" w:rsidRDefault="00411075" w:rsidP="00411075"/>
        </w:tc>
        <w:tc>
          <w:tcPr>
            <w:tcW w:w="7200" w:type="dxa"/>
          </w:tcPr>
          <w:p w14:paraId="741A0ECC" w14:textId="38E4C824" w:rsidR="00411075" w:rsidRPr="00D40B97" w:rsidRDefault="00411075" w:rsidP="00411075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All consumer signals reaching Planning must be tied to a single resolved customer identity</w:t>
            </w:r>
          </w:p>
        </w:tc>
        <w:tc>
          <w:tcPr>
            <w:tcW w:w="1705" w:type="dxa"/>
          </w:tcPr>
          <w:p w14:paraId="26B6A8EA" w14:textId="7452BE85" w:rsidR="00411075" w:rsidRDefault="00D40B97" w:rsidP="00411075">
            <w:r>
              <w:t>FP1</w:t>
            </w:r>
          </w:p>
        </w:tc>
      </w:tr>
      <w:tr w:rsidR="00411075" w14:paraId="55050483" w14:textId="77777777" w:rsidTr="00411075">
        <w:tc>
          <w:tcPr>
            <w:tcW w:w="625" w:type="dxa"/>
          </w:tcPr>
          <w:p w14:paraId="2D229EC5" w14:textId="77777777" w:rsidR="00411075" w:rsidRDefault="00411075" w:rsidP="00411075"/>
        </w:tc>
        <w:tc>
          <w:tcPr>
            <w:tcW w:w="7200" w:type="dxa"/>
          </w:tcPr>
          <w:p w14:paraId="2431A3D7" w14:textId="703E00B9" w:rsidR="00411075" w:rsidRPr="00D40B97" w:rsidRDefault="00411075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Demand analysis must include guest customers, not only loyalty members</w:t>
            </w:r>
          </w:p>
        </w:tc>
        <w:tc>
          <w:tcPr>
            <w:tcW w:w="1705" w:type="dxa"/>
          </w:tcPr>
          <w:p w14:paraId="1F673265" w14:textId="0F8EF759" w:rsidR="00411075" w:rsidRDefault="00D40B97" w:rsidP="00411075">
            <w:r>
              <w:t>FP6</w:t>
            </w:r>
          </w:p>
        </w:tc>
      </w:tr>
      <w:tr w:rsidR="00411075" w14:paraId="2FCB8A35" w14:textId="77777777" w:rsidTr="00411075">
        <w:tc>
          <w:tcPr>
            <w:tcW w:w="625" w:type="dxa"/>
          </w:tcPr>
          <w:p w14:paraId="3C8AFBCB" w14:textId="77777777" w:rsidR="00411075" w:rsidRDefault="00411075" w:rsidP="00411075"/>
        </w:tc>
        <w:tc>
          <w:tcPr>
            <w:tcW w:w="7200" w:type="dxa"/>
          </w:tcPr>
          <w:p w14:paraId="3AEA6B4B" w14:textId="15AEB07F" w:rsidR="00411075" w:rsidRPr="00D40B97" w:rsidRDefault="00411075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Repeat-purchase categories must have a modeled replacement cadence signal available to Planning</w:t>
            </w:r>
          </w:p>
        </w:tc>
        <w:tc>
          <w:tcPr>
            <w:tcW w:w="1705" w:type="dxa"/>
          </w:tcPr>
          <w:p w14:paraId="4E230033" w14:textId="3C1F73AF" w:rsidR="00411075" w:rsidRDefault="00D40B97" w:rsidP="00411075">
            <w:r>
              <w:t>FP3</w:t>
            </w:r>
          </w:p>
        </w:tc>
      </w:tr>
    </w:tbl>
    <w:p w14:paraId="561AA1BA" w14:textId="77777777" w:rsidR="00411075" w:rsidRDefault="00411075" w:rsidP="00411075">
      <w:pPr>
        <w:ind w:left="720"/>
      </w:pPr>
    </w:p>
    <w:p w14:paraId="1B7BC144" w14:textId="1C074E51" w:rsidR="00411075" w:rsidRDefault="00411075" w:rsidP="00411075">
      <w:pPr>
        <w:pStyle w:val="ListParagraph"/>
        <w:numPr>
          <w:ilvl w:val="1"/>
          <w:numId w:val="3"/>
        </w:numPr>
      </w:pPr>
      <w:r w:rsidRPr="00411075">
        <w:rPr>
          <w:rFonts w:asciiTheme="majorHAnsi" w:hAnsiTheme="majorHAnsi"/>
          <w:sz w:val="28"/>
          <w:szCs w:val="28"/>
        </w:rPr>
        <w:lastRenderedPageBreak/>
        <w:t>Integration Requirements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5"/>
        <w:gridCol w:w="5752"/>
        <w:gridCol w:w="3153"/>
      </w:tblGrid>
      <w:tr w:rsidR="00411075" w14:paraId="5AAF5D50" w14:textId="77777777" w:rsidTr="00D40B97">
        <w:tc>
          <w:tcPr>
            <w:tcW w:w="625" w:type="dxa"/>
          </w:tcPr>
          <w:p w14:paraId="0564EA05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0B72834F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3153" w:type="dxa"/>
          </w:tcPr>
          <w:p w14:paraId="432417BC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656CC974" w14:textId="77777777" w:rsidTr="00D40B97">
        <w:tc>
          <w:tcPr>
            <w:tcW w:w="625" w:type="dxa"/>
          </w:tcPr>
          <w:p w14:paraId="149BB3FC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34548FEE" w14:textId="2534C51B" w:rsidR="00411075" w:rsidRPr="00D40B97" w:rsidRDefault="00D40B97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.com analytics events streamed in near real-time to central data lake</w:t>
            </w:r>
          </w:p>
        </w:tc>
        <w:tc>
          <w:tcPr>
            <w:tcW w:w="3153" w:type="dxa"/>
          </w:tcPr>
          <w:p w14:paraId="2B227EF2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17F59BC0" w14:textId="77777777" w:rsidTr="00D40B97">
        <w:tc>
          <w:tcPr>
            <w:tcW w:w="625" w:type="dxa"/>
          </w:tcPr>
          <w:p w14:paraId="1979422E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5BECACC9" w14:textId="6E78CDD3" w:rsidR="00411075" w:rsidRPr="00D40B97" w:rsidRDefault="00D40B97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All customer IDs resolved into a single </w:t>
            </w:r>
            <w:proofErr w:type="spellStart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master_id</w:t>
            </w:r>
            <w:proofErr w:type="spellEnd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via Identity Graph</w:t>
            </w:r>
          </w:p>
        </w:tc>
        <w:tc>
          <w:tcPr>
            <w:tcW w:w="3153" w:type="dxa"/>
          </w:tcPr>
          <w:p w14:paraId="21AD7F33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3D6AC5C4" w14:textId="77777777" w:rsidTr="00D40B97">
        <w:tc>
          <w:tcPr>
            <w:tcW w:w="625" w:type="dxa"/>
          </w:tcPr>
          <w:p w14:paraId="4464CE85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6A539FE0" w14:textId="0F548B0B" w:rsidR="00411075" w:rsidRPr="00D40B97" w:rsidRDefault="00D40B97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Sales transactions joined to </w:t>
            </w:r>
            <w:proofErr w:type="spellStart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master_id</w:t>
            </w:r>
            <w:proofErr w:type="spellEnd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before being delivered to Planning system</w:t>
            </w:r>
          </w:p>
        </w:tc>
        <w:tc>
          <w:tcPr>
            <w:tcW w:w="3153" w:type="dxa"/>
          </w:tcPr>
          <w:p w14:paraId="2529533B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18233DB5" w14:textId="77777777" w:rsidTr="00D40B97">
        <w:tc>
          <w:tcPr>
            <w:tcW w:w="625" w:type="dxa"/>
          </w:tcPr>
          <w:p w14:paraId="4431C70C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44ADDED7" w14:textId="3966E2F6" w:rsidR="00411075" w:rsidRPr="00D40B97" w:rsidRDefault="00D40B97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Data Science model outputs routed to Planning data products (not only to CRM/Marketing)</w:t>
            </w:r>
          </w:p>
        </w:tc>
        <w:tc>
          <w:tcPr>
            <w:tcW w:w="3153" w:type="dxa"/>
          </w:tcPr>
          <w:p w14:paraId="5D4AC2E2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5D6C2062" w14:textId="77777777" w:rsidTr="00D40B97">
        <w:tc>
          <w:tcPr>
            <w:tcW w:w="625" w:type="dxa"/>
          </w:tcPr>
          <w:p w14:paraId="1B0307EC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5E53A0EE" w14:textId="3B1DD986" w:rsidR="00411075" w:rsidRPr="00D40B97" w:rsidRDefault="00D40B97" w:rsidP="00D40B97">
            <w:pPr>
              <w:pStyle w:val="NormalWeb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Client source systems connected to </w:t>
            </w:r>
            <w:proofErr w:type="spellStart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>SenseAct</w:t>
            </w:r>
            <w:proofErr w:type="spellEnd"/>
            <w:r w:rsidRPr="00D40B97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 canonical data model via adapters</w:t>
            </w:r>
          </w:p>
        </w:tc>
        <w:tc>
          <w:tcPr>
            <w:tcW w:w="3153" w:type="dxa"/>
          </w:tcPr>
          <w:p w14:paraId="4951AD24" w14:textId="77777777" w:rsidR="00411075" w:rsidRDefault="00411075" w:rsidP="00411075">
            <w:pPr>
              <w:pStyle w:val="ListParagraph"/>
              <w:ind w:left="0"/>
            </w:pPr>
          </w:p>
        </w:tc>
      </w:tr>
      <w:tr w:rsidR="00411075" w14:paraId="4B127340" w14:textId="77777777" w:rsidTr="00D40B97">
        <w:tc>
          <w:tcPr>
            <w:tcW w:w="625" w:type="dxa"/>
          </w:tcPr>
          <w:p w14:paraId="1823356F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5752" w:type="dxa"/>
          </w:tcPr>
          <w:p w14:paraId="19C59108" w14:textId="77777777" w:rsidR="00411075" w:rsidRDefault="00411075" w:rsidP="00411075">
            <w:pPr>
              <w:pStyle w:val="ListParagraph"/>
              <w:ind w:left="0"/>
            </w:pPr>
          </w:p>
        </w:tc>
        <w:tc>
          <w:tcPr>
            <w:tcW w:w="3153" w:type="dxa"/>
          </w:tcPr>
          <w:p w14:paraId="4B59B21A" w14:textId="77777777" w:rsidR="00411075" w:rsidRDefault="00411075" w:rsidP="00411075">
            <w:pPr>
              <w:pStyle w:val="ListParagraph"/>
              <w:ind w:left="0"/>
            </w:pPr>
          </w:p>
        </w:tc>
      </w:tr>
    </w:tbl>
    <w:p w14:paraId="6701C47E" w14:textId="77777777" w:rsidR="00411075" w:rsidRPr="00411075" w:rsidRDefault="00411075" w:rsidP="00411075">
      <w:pPr>
        <w:pStyle w:val="ListParagraph"/>
      </w:pPr>
    </w:p>
    <w:p w14:paraId="3B45080C" w14:textId="0A5B7CA0" w:rsidR="00C93ABD" w:rsidRDefault="00C93ABD" w:rsidP="00C93ABD">
      <w:pPr>
        <w:pStyle w:val="Heading2"/>
        <w:numPr>
          <w:ilvl w:val="0"/>
          <w:numId w:val="3"/>
        </w:numPr>
        <w:rPr>
          <w:rFonts w:eastAsia="Times New Roman"/>
          <w:sz w:val="36"/>
          <w:szCs w:val="36"/>
        </w:rPr>
      </w:pPr>
      <w:r>
        <w:t>In Scope Domains &amp; Systems</w:t>
      </w:r>
    </w:p>
    <w:p w14:paraId="6252873A" w14:textId="6F3B46D7" w:rsidR="00C93ABD" w:rsidRDefault="00411075" w:rsidP="00C93ABD">
      <w:pPr>
        <w:pStyle w:val="Heading3"/>
        <w:ind w:firstLine="720"/>
      </w:pPr>
      <w:r>
        <w:t>6</w:t>
      </w:r>
      <w:r w:rsidR="00C93ABD">
        <w:t>.1 Domains</w:t>
      </w:r>
    </w:p>
    <w:p w14:paraId="131AB83B" w14:textId="218F643B" w:rsidR="00C93ABD" w:rsidRPr="00C93ABD" w:rsidRDefault="00C93ABD" w:rsidP="00C93ABD">
      <w:pPr>
        <w:pStyle w:val="NormalWeb"/>
        <w:rPr>
          <w:rFonts w:asciiTheme="minorHAnsi" w:hAnsiTheme="minorHAnsi"/>
        </w:rPr>
      </w:pPr>
      <w:r>
        <w:rPr>
          <w:rStyle w:val="Strong"/>
          <w:rFonts w:eastAsiaTheme="majorEastAsia"/>
        </w:rPr>
        <w:t xml:space="preserve">1. </w:t>
      </w:r>
      <w:r w:rsidRPr="00C93ABD">
        <w:rPr>
          <w:rStyle w:val="Strong"/>
          <w:rFonts w:asciiTheme="minorHAnsi" w:eastAsiaTheme="majorEastAsia" w:hAnsiTheme="minorHAnsi"/>
        </w:rPr>
        <w:t xml:space="preserve">Consumer &amp; </w:t>
      </w:r>
      <w:proofErr w:type="gramStart"/>
      <w:r w:rsidRPr="00C93ABD">
        <w:rPr>
          <w:rStyle w:val="Strong"/>
          <w:rFonts w:asciiTheme="minorHAnsi" w:eastAsiaTheme="majorEastAsia" w:hAnsiTheme="minorHAnsi"/>
        </w:rPr>
        <w:t>Member</w:t>
      </w:r>
      <w:proofErr w:type="gramEnd"/>
      <w:r w:rsidRPr="00C93ABD">
        <w:rPr>
          <w:rFonts w:asciiTheme="minorHAnsi" w:hAnsiTheme="minorHAnsi"/>
        </w:rPr>
        <w:t xml:space="preserve"> The origin of the demand signal that is currently missing from Planning. Includes customer identity, loyalty membership, browse and purchase behavior, returns </w:t>
      </w:r>
      <w:proofErr w:type="gramStart"/>
      <w:r w:rsidRPr="00C93ABD">
        <w:rPr>
          <w:rFonts w:asciiTheme="minorHAnsi" w:hAnsiTheme="minorHAnsi"/>
        </w:rPr>
        <w:t>and  Data</w:t>
      </w:r>
      <w:proofErr w:type="gramEnd"/>
      <w:r w:rsidRPr="00C93ABD">
        <w:rPr>
          <w:rFonts w:asciiTheme="minorHAnsi" w:hAnsiTheme="minorHAnsi"/>
        </w:rPr>
        <w:t xml:space="preserve"> Science outputs (CLV, churn, affinity).</w:t>
      </w:r>
    </w:p>
    <w:p w14:paraId="2631B7BE" w14:textId="77777777" w:rsidR="00C93ABD" w:rsidRPr="00C93ABD" w:rsidRDefault="00C93ABD" w:rsidP="00C93AB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Loyalty / member attributes and activity</w:t>
      </w:r>
    </w:p>
    <w:p w14:paraId="5C62AE05" w14:textId="77777777" w:rsidR="00C93ABD" w:rsidRPr="00C93ABD" w:rsidRDefault="00C93ABD" w:rsidP="00C93AB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Browse and intent signals (.com, app)</w:t>
      </w:r>
    </w:p>
    <w:p w14:paraId="50BAD6EC" w14:textId="77777777" w:rsidR="00C93ABD" w:rsidRPr="00C93ABD" w:rsidRDefault="00C93ABD" w:rsidP="00C93AB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Transaction and return history at individual level</w:t>
      </w:r>
    </w:p>
    <w:p w14:paraId="2AD40529" w14:textId="77777777" w:rsidR="00C93ABD" w:rsidRPr="00C93ABD" w:rsidRDefault="00C93ABD" w:rsidP="00C93ABD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Data Science model outputs (CLV score, churn risk, category affinity)</w:t>
      </w:r>
    </w:p>
    <w:p w14:paraId="22D6BF2D" w14:textId="58CE87A4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Style w:val="Strong"/>
          <w:rFonts w:asciiTheme="minorHAnsi" w:eastAsiaTheme="majorEastAsia" w:hAnsiTheme="minorHAnsi"/>
        </w:rPr>
        <w:t>2. Deman Planning</w:t>
      </w:r>
      <w:r w:rsidRPr="00C93ABD">
        <w:rPr>
          <w:rFonts w:asciiTheme="minorHAnsi" w:hAnsiTheme="minorHAnsi"/>
        </w:rPr>
        <w:t xml:space="preserve"> </w:t>
      </w:r>
      <w:r w:rsidRPr="00C93ABD">
        <w:rPr>
          <w:rFonts w:asciiTheme="minorHAnsi" w:hAnsiTheme="minorHAnsi"/>
          <w:b/>
          <w:bCs/>
        </w:rPr>
        <w:t>and For</w:t>
      </w:r>
      <w:r>
        <w:rPr>
          <w:rFonts w:asciiTheme="minorHAnsi" w:hAnsiTheme="minorHAnsi"/>
          <w:b/>
          <w:bCs/>
        </w:rPr>
        <w:t>e</w:t>
      </w:r>
      <w:r w:rsidRPr="00C93ABD">
        <w:rPr>
          <w:rFonts w:asciiTheme="minorHAnsi" w:hAnsiTheme="minorHAnsi"/>
          <w:b/>
          <w:bCs/>
        </w:rPr>
        <w:t>casting</w:t>
      </w:r>
      <w:r w:rsidRPr="00C93ABD">
        <w:rPr>
          <w:rFonts w:asciiTheme="minorHAnsi" w:hAnsiTheme="minorHAnsi"/>
        </w:rPr>
        <w:t xml:space="preserve"> - The consuming domain. Makes demand forecasts, buy decisions, allocation plans and replenishment calls. Currently operates on aggregate, anonymous, stale sales data.</w:t>
      </w:r>
    </w:p>
    <w:p w14:paraId="2370ED8D" w14:textId="77777777" w:rsidR="00C93ABD" w:rsidRPr="00C93ABD" w:rsidRDefault="00C93ABD" w:rsidP="00C93ABD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Demand forecasting</w:t>
      </w:r>
    </w:p>
    <w:p w14:paraId="3E5609A6" w14:textId="77777777" w:rsidR="00C93ABD" w:rsidRPr="00C93ABD" w:rsidRDefault="00C93ABD" w:rsidP="00C93ABD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Buy quantity and OTB management</w:t>
      </w:r>
    </w:p>
    <w:p w14:paraId="05BCED77" w14:textId="77777777" w:rsidR="00C93ABD" w:rsidRPr="00C93ABD" w:rsidRDefault="00C93ABD" w:rsidP="00C93ABD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Allocation and replenishment</w:t>
      </w:r>
    </w:p>
    <w:p w14:paraId="3BEE9EA2" w14:textId="77777777" w:rsidR="00C93ABD" w:rsidRPr="00C93ABD" w:rsidRDefault="00C93ABD" w:rsidP="00C93ABD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Inventory positioning by geography</w:t>
      </w:r>
    </w:p>
    <w:p w14:paraId="4C4893BA" w14:textId="4628B697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Style w:val="Strong"/>
          <w:rFonts w:asciiTheme="minorHAnsi" w:eastAsiaTheme="majorEastAsia" w:hAnsiTheme="minorHAnsi"/>
        </w:rPr>
        <w:t>3. Product</w:t>
      </w:r>
      <w:r w:rsidRPr="00C93ABD">
        <w:rPr>
          <w:rFonts w:asciiTheme="minorHAnsi" w:hAnsiTheme="minorHAnsi"/>
        </w:rPr>
        <w:t xml:space="preserve"> Provides the product dimension that not only links consumer signals to planning decisions but drives the operations at the enterprise level.  A consumer browsing "heavyweight parkas" must be matched to a specific style/SKU in the assortment for the signal to be actionable.</w:t>
      </w:r>
    </w:p>
    <w:p w14:paraId="17582F79" w14:textId="77777777" w:rsidR="00C93ABD" w:rsidRPr="00C93ABD" w:rsidRDefault="00C93ABD" w:rsidP="00C93AB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Product Line Plan</w:t>
      </w:r>
    </w:p>
    <w:p w14:paraId="2D21F3D3" w14:textId="77777777" w:rsidR="00C93ABD" w:rsidRPr="00C93ABD" w:rsidRDefault="00C93ABD" w:rsidP="00C93AB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PLM / Product Data Hub</w:t>
      </w:r>
    </w:p>
    <w:p w14:paraId="0A93A858" w14:textId="77777777" w:rsidR="00C93ABD" w:rsidRPr="00C93ABD" w:rsidRDefault="00C93ABD" w:rsidP="00C93AB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Item Master / UPC</w:t>
      </w:r>
    </w:p>
    <w:p w14:paraId="5DADDE68" w14:textId="77777777" w:rsidR="00C93ABD" w:rsidRPr="00C93ABD" w:rsidRDefault="00C93ABD" w:rsidP="00C93ABD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Category, style, SKU, size, colorway attributes</w:t>
      </w:r>
    </w:p>
    <w:p w14:paraId="723A1C96" w14:textId="77777777" w:rsidR="00C93ABD" w:rsidRPr="00C93ABD" w:rsidRDefault="00C93ABD" w:rsidP="00C93ABD">
      <w:pPr>
        <w:pStyle w:val="NormalWeb"/>
        <w:rPr>
          <w:rFonts w:asciiTheme="minorHAnsi" w:hAnsiTheme="minorHAnsi"/>
        </w:rPr>
      </w:pPr>
      <w:r w:rsidRPr="00C93ABD">
        <w:rPr>
          <w:rStyle w:val="Strong"/>
          <w:rFonts w:asciiTheme="minorHAnsi" w:eastAsiaTheme="majorEastAsia" w:hAnsiTheme="minorHAnsi"/>
        </w:rPr>
        <w:lastRenderedPageBreak/>
        <w:t>4. Sales Orders</w:t>
      </w:r>
      <w:r w:rsidRPr="00C93ABD">
        <w:rPr>
          <w:rFonts w:asciiTheme="minorHAnsi" w:hAnsiTheme="minorHAnsi"/>
        </w:rPr>
        <w:t xml:space="preserve"> The transactional record that currently forms the entirety of Planning's input signal. With consumer data added, this becomes one input among several — and can be disaggregated by member vs. guest.</w:t>
      </w:r>
    </w:p>
    <w:p w14:paraId="3A679A68" w14:textId="77777777" w:rsidR="00C93ABD" w:rsidRPr="00C93ABD" w:rsidRDefault="00C93ABD" w:rsidP="00C93AB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Store POS transactions</w:t>
      </w:r>
    </w:p>
    <w:p w14:paraId="339B619F" w14:textId="77777777" w:rsidR="00C93ABD" w:rsidRPr="00C93ABD" w:rsidRDefault="00C93ABD" w:rsidP="00C93AB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.com / OMS orders and returns</w:t>
      </w:r>
    </w:p>
    <w:p w14:paraId="6AFCE26E" w14:textId="77777777" w:rsidR="00C93ABD" w:rsidRPr="00C93ABD" w:rsidRDefault="00C93ABD" w:rsidP="00C93ABD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93ABD">
        <w:rPr>
          <w:rFonts w:asciiTheme="minorHAnsi" w:hAnsiTheme="minorHAnsi"/>
        </w:rPr>
        <w:t>Return reason codes (currently unstructured or absent)</w:t>
      </w:r>
    </w:p>
    <w:p w14:paraId="028795B8" w14:textId="7FDD9B2C" w:rsidR="00C93ABD" w:rsidRDefault="00411075" w:rsidP="00C93ABD">
      <w:pPr>
        <w:pStyle w:val="Heading3"/>
      </w:pPr>
      <w:r>
        <w:t>6</w:t>
      </w:r>
      <w:r w:rsidR="00C93ABD">
        <w:t>.2 Impacted Systems/Applications</w:t>
      </w:r>
    </w:p>
    <w:p w14:paraId="6B0E531C" w14:textId="7D55A398" w:rsidR="00C93ABD" w:rsidRDefault="00411075" w:rsidP="00411075">
      <w:pPr>
        <w:pStyle w:val="Heading2"/>
      </w:pPr>
      <w:r>
        <w:t>7</w:t>
      </w:r>
      <w:r w:rsidR="00C93ABD">
        <w:t>. As-Is and To-Be Process Flows</w:t>
      </w:r>
    </w:p>
    <w:p w14:paraId="22C33737" w14:textId="7F188040" w:rsidR="00C93ABD" w:rsidRDefault="00411075" w:rsidP="00C93ABD">
      <w:r>
        <w:t xml:space="preserve">The process flows are here - </w:t>
      </w:r>
      <w:hyperlink r:id="rId8" w:history="1">
        <w:r w:rsidRPr="0019215F">
          <w:rPr>
            <w:rStyle w:val="Hyperlink"/>
          </w:rPr>
          <w:t>https://miro.com/app/board/uXjVHNyyZ1Q=/?focusWidget=3458764644104209191</w:t>
        </w:r>
      </w:hyperlink>
    </w:p>
    <w:p w14:paraId="207F7357" w14:textId="4480ACAE" w:rsidR="00411075" w:rsidRDefault="00411075" w:rsidP="00411075">
      <w:pPr>
        <w:pStyle w:val="ListParagraph"/>
        <w:numPr>
          <w:ilvl w:val="1"/>
          <w:numId w:val="6"/>
        </w:num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1107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Assumptions </w:t>
      </w:r>
    </w:p>
    <w:p w14:paraId="3241518F" w14:textId="77777777" w:rsidR="00411075" w:rsidRDefault="00411075" w:rsidP="00411075">
      <w:pPr>
        <w:pStyle w:val="ListParagraph"/>
        <w:numPr>
          <w:ilvl w:val="1"/>
          <w:numId w:val="6"/>
        </w:numPr>
        <w:ind w:left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 Scope</w:t>
      </w:r>
    </w:p>
    <w:p w14:paraId="09BC9E67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Use Case 1 only:</w:t>
      </w:r>
      <w:r w:rsidRPr="00D40B97">
        <w:rPr>
          <w:rFonts w:asciiTheme="minorHAnsi" w:hAnsiTheme="minorHAnsi"/>
        </w:rPr>
        <w:t xml:space="preserve"> Consumer loop + Planning loop connection. UC2 (Costing) and UC3 (Inventory real-time) are out of scope for this document.</w:t>
      </w:r>
    </w:p>
    <w:p w14:paraId="2415829A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Demand forecasting</w:t>
      </w:r>
      <w:r w:rsidRPr="00D40B97">
        <w:rPr>
          <w:rFonts w:asciiTheme="minorHAnsi" w:hAnsiTheme="minorHAnsi"/>
        </w:rPr>
        <w:t xml:space="preserve"> as the anchor use case and Show &amp; Tell POC. The 5 planning swim lanes (demand forecasting, inventory planning, supply planning, costing, material planning) are </w:t>
      </w:r>
      <w:proofErr w:type="spellStart"/>
      <w:r w:rsidRPr="00D40B97">
        <w:rPr>
          <w:rFonts w:asciiTheme="minorHAnsi" w:hAnsiTheme="minorHAnsi"/>
        </w:rPr>
        <w:t>SenseAct's</w:t>
      </w:r>
      <w:proofErr w:type="spellEnd"/>
      <w:r w:rsidRPr="00D40B97">
        <w:rPr>
          <w:rFonts w:asciiTheme="minorHAnsi" w:hAnsiTheme="minorHAnsi"/>
        </w:rPr>
        <w:t xml:space="preserve"> full positioning — the starting point is </w:t>
      </w:r>
      <w:proofErr w:type="gramStart"/>
      <w:r w:rsidRPr="00D40B97">
        <w:rPr>
          <w:rFonts w:asciiTheme="minorHAnsi" w:hAnsiTheme="minorHAnsi"/>
        </w:rPr>
        <w:t>demand</w:t>
      </w:r>
      <w:proofErr w:type="gramEnd"/>
      <w:r w:rsidRPr="00D40B97">
        <w:rPr>
          <w:rFonts w:asciiTheme="minorHAnsi" w:hAnsiTheme="minorHAnsi"/>
        </w:rPr>
        <w:t xml:space="preserve"> forecasting.</w:t>
      </w:r>
    </w:p>
    <w:p w14:paraId="684015B9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Consumer hub and Planning hub</w:t>
      </w:r>
      <w:r w:rsidRPr="00D40B97">
        <w:rPr>
          <w:rFonts w:asciiTheme="minorHAnsi" w:hAnsiTheme="minorHAnsi"/>
        </w:rPr>
        <w:t xml:space="preserve"> data definitions at the aggregated / hub level. Not individual upstream source tables (45–50 source tables upstream of the hub are out of scope for initial definition).</w:t>
      </w:r>
    </w:p>
    <w:p w14:paraId="7D8E5ADB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Mid-market retail target</w:t>
      </w:r>
      <w:r w:rsidRPr="00D40B97">
        <w:rPr>
          <w:rFonts w:asciiTheme="minorHAnsi" w:hAnsiTheme="minorHAnsi"/>
        </w:rPr>
        <w:t xml:space="preserve"> ($100M–$500M revenue): companies that have ERP, loyalty/CRM, and .com systems but have not integrated them. Nike-scale architecture is the reference model; mid-market is the target client profile.</w:t>
      </w:r>
    </w:p>
    <w:p w14:paraId="59407F0A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Three AI agents:</w:t>
      </w:r>
      <w:r w:rsidRPr="00D40B97">
        <w:rPr>
          <w:rFonts w:asciiTheme="minorHAnsi" w:hAnsiTheme="minorHAnsi"/>
        </w:rPr>
        <w:t xml:space="preserve"> Demand Sensing (anchor), Inventory Planning, Promotion </w:t>
      </w:r>
      <w:proofErr w:type="spellStart"/>
      <w:r w:rsidRPr="00D40B97">
        <w:rPr>
          <w:rFonts w:asciiTheme="minorHAnsi" w:hAnsiTheme="minorHAnsi"/>
        </w:rPr>
        <w:t>Optimisation</w:t>
      </w:r>
      <w:proofErr w:type="spellEnd"/>
      <w:r w:rsidRPr="00D40B97">
        <w:rPr>
          <w:rFonts w:asciiTheme="minorHAnsi" w:hAnsiTheme="minorHAnsi"/>
        </w:rPr>
        <w:t>.</w:t>
      </w:r>
    </w:p>
    <w:p w14:paraId="1A5689A9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proofErr w:type="spellStart"/>
      <w:r w:rsidRPr="00D40B97">
        <w:rPr>
          <w:rFonts w:asciiTheme="minorHAnsi" w:hAnsiTheme="minorHAnsi"/>
          <w:b/>
          <w:bCs/>
        </w:rPr>
        <w:t>SenseAct</w:t>
      </w:r>
      <w:proofErr w:type="spellEnd"/>
      <w:r w:rsidRPr="00D40B97">
        <w:rPr>
          <w:rFonts w:asciiTheme="minorHAnsi" w:hAnsiTheme="minorHAnsi"/>
          <w:b/>
          <w:bCs/>
        </w:rPr>
        <w:t xml:space="preserve"> canonical data model</w:t>
      </w:r>
      <w:r w:rsidRPr="00D40B97">
        <w:rPr>
          <w:rFonts w:asciiTheme="minorHAnsi" w:hAnsiTheme="minorHAnsi"/>
        </w:rPr>
        <w:t xml:space="preserve"> — consumer hub, planning hub, product hub, sales orders hub — with adapter-layer approach for client system integration.</w:t>
      </w:r>
    </w:p>
    <w:p w14:paraId="33C4DA5A" w14:textId="6FE6BF3A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Data governance framework</w:t>
      </w:r>
      <w:r w:rsidRPr="00D40B97">
        <w:rPr>
          <w:rFonts w:asciiTheme="minorHAnsi" w:hAnsiTheme="minorHAnsi"/>
        </w:rPr>
        <w:t xml:space="preserve"> as a deliverable of Phase 1 — ontology, taxonomy, data quality SLAs</w:t>
      </w:r>
    </w:p>
    <w:p w14:paraId="0EA96274" w14:textId="1AC5D321" w:rsidR="00411075" w:rsidRDefault="00411075" w:rsidP="00411075">
      <w:pPr>
        <w:pStyle w:val="ListParagraph"/>
        <w:numPr>
          <w:ilvl w:val="1"/>
          <w:numId w:val="6"/>
        </w:numPr>
        <w:ind w:left="270" w:hanging="27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1107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Out of Scope</w:t>
      </w:r>
    </w:p>
    <w:p w14:paraId="0630C047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UC2 — Costing Loop:</w:t>
      </w:r>
      <w:r w:rsidRPr="00D40B97">
        <w:rPr>
          <w:rFonts w:asciiTheme="minorHAnsi" w:hAnsiTheme="minorHAnsi"/>
        </w:rPr>
        <w:t xml:space="preserve"> Landed cost calculation, PLM ↔ Planning cost negotiation, tariff real-time updates. Separate document.</w:t>
      </w:r>
    </w:p>
    <w:p w14:paraId="174D2762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UC3 — Inventory + Planning (real-time):</w:t>
      </w:r>
      <w:r w:rsidRPr="00D40B97">
        <w:rPr>
          <w:rFonts w:asciiTheme="minorHAnsi" w:hAnsiTheme="minorHAnsi"/>
        </w:rPr>
        <w:t xml:space="preserve"> POS real-time streaming to Planning, DC blind spot, manual allocation handoff. Separate document.</w:t>
      </w:r>
    </w:p>
    <w:p w14:paraId="05EC87F0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Deferred FPs (UC3+):</w:t>
      </w:r>
      <w:r w:rsidRPr="00D40B97">
        <w:rPr>
          <w:rFonts w:asciiTheme="minorHAnsi" w:hAnsiTheme="minorHAnsi"/>
        </w:rPr>
        <w:t xml:space="preserve"> Returns → PLM feedback, inventory-triggered markdown activation, post-purchase → product design, loyalty </w:t>
      </w:r>
      <w:proofErr w:type="spellStart"/>
      <w:r w:rsidRPr="00D40B97">
        <w:rPr>
          <w:rFonts w:asciiTheme="minorHAnsi" w:hAnsiTheme="minorHAnsi"/>
        </w:rPr>
        <w:t>operationalisation</w:t>
      </w:r>
      <w:proofErr w:type="spellEnd"/>
      <w:r w:rsidRPr="00D40B97">
        <w:rPr>
          <w:rFonts w:asciiTheme="minorHAnsi" w:hAnsiTheme="minorHAnsi"/>
        </w:rPr>
        <w:t>. These FPs touch current inventory management or PLM feedback loops — numbered FP8 onwards in UC2/UC3 documents.</w:t>
      </w:r>
    </w:p>
    <w:p w14:paraId="5E27B18A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Full upstream source system build:</w:t>
      </w:r>
      <w:r w:rsidRPr="00D40B97">
        <w:rPr>
          <w:rFonts w:asciiTheme="minorHAnsi" w:hAnsiTheme="minorHAnsi"/>
        </w:rPr>
        <w:t xml:space="preserve"> The 45–50 upstream tables that feed the planning hub (individual ERP tables, WMS tables, etc.) are not in scope. </w:t>
      </w:r>
      <w:proofErr w:type="spellStart"/>
      <w:r w:rsidRPr="00D40B97">
        <w:rPr>
          <w:rFonts w:asciiTheme="minorHAnsi" w:hAnsiTheme="minorHAnsi"/>
        </w:rPr>
        <w:t>SenseAct</w:t>
      </w:r>
      <w:proofErr w:type="spellEnd"/>
      <w:r w:rsidRPr="00D40B97">
        <w:rPr>
          <w:rFonts w:asciiTheme="minorHAnsi" w:hAnsiTheme="minorHAnsi"/>
        </w:rPr>
        <w:t xml:space="preserve"> works at the hub / aggregated level and builds adapters to accept client data at that level.</w:t>
      </w:r>
    </w:p>
    <w:p w14:paraId="33D2F38B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lastRenderedPageBreak/>
        <w:t>UI / front-end build:</w:t>
      </w:r>
      <w:r w:rsidRPr="00D40B97">
        <w:rPr>
          <w:rFonts w:asciiTheme="minorHAnsi" w:hAnsiTheme="minorHAnsi"/>
        </w:rPr>
        <w:t xml:space="preserve"> Planning interfaces, dashboards, and merchant-facing UI are not built by </w:t>
      </w:r>
      <w:proofErr w:type="spellStart"/>
      <w:r w:rsidRPr="00D40B97">
        <w:rPr>
          <w:rFonts w:asciiTheme="minorHAnsi" w:hAnsiTheme="minorHAnsi"/>
        </w:rPr>
        <w:t>SenseAct</w:t>
      </w:r>
      <w:proofErr w:type="spellEnd"/>
      <w:r w:rsidRPr="00D40B97">
        <w:rPr>
          <w:rFonts w:asciiTheme="minorHAnsi" w:hAnsiTheme="minorHAnsi"/>
        </w:rPr>
        <w:t xml:space="preserve"> in Phase 1 or 2. </w:t>
      </w:r>
      <w:proofErr w:type="gramStart"/>
      <w:r w:rsidRPr="00D40B97">
        <w:rPr>
          <w:rFonts w:asciiTheme="minorHAnsi" w:hAnsiTheme="minorHAnsi"/>
        </w:rPr>
        <w:t>Agents</w:t>
      </w:r>
      <w:proofErr w:type="gramEnd"/>
      <w:r w:rsidRPr="00D40B97">
        <w:rPr>
          <w:rFonts w:asciiTheme="minorHAnsi" w:hAnsiTheme="minorHAnsi"/>
        </w:rPr>
        <w:t xml:space="preserve"> surface recommendations through existing planning tools, email, or Teams/WhatsApp channels. Custom UI is a Phase 3+ consideration.</w:t>
      </w:r>
    </w:p>
    <w:p w14:paraId="3ED5F15D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Data science model build (from scratch):</w:t>
      </w:r>
      <w:r w:rsidRPr="00D40B97">
        <w:rPr>
          <w:rFonts w:asciiTheme="minorHAnsi" w:hAnsiTheme="minorHAnsi"/>
        </w:rPr>
        <w:t xml:space="preserve"> </w:t>
      </w:r>
      <w:proofErr w:type="spellStart"/>
      <w:r w:rsidRPr="00D40B97">
        <w:rPr>
          <w:rFonts w:asciiTheme="minorHAnsi" w:hAnsiTheme="minorHAnsi"/>
        </w:rPr>
        <w:t>SenseAct</w:t>
      </w:r>
      <w:proofErr w:type="spellEnd"/>
      <w:r w:rsidRPr="00D40B97">
        <w:rPr>
          <w:rFonts w:asciiTheme="minorHAnsi" w:hAnsiTheme="minorHAnsi"/>
        </w:rPr>
        <w:t xml:space="preserve"> assumes client Data Science models exist (CLV, churn, affinity). Phase 2 routes existing outputs to Planning — it does not rebuild Data Science models. If models do not exist, this is a separate scoping conversation.</w:t>
      </w:r>
    </w:p>
    <w:p w14:paraId="30995CC5" w14:textId="77777777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Model fine-tuning and drift management:</w:t>
      </w:r>
      <w:r w:rsidRPr="00D40B97">
        <w:rPr>
          <w:rFonts w:asciiTheme="minorHAnsi" w:hAnsiTheme="minorHAnsi"/>
        </w:rPr>
        <w:t xml:space="preserve"> Academic knowledge area; not committed to Phase 2 scope. Gray area — to be addressed as the engagement progresses.</w:t>
      </w:r>
    </w:p>
    <w:p w14:paraId="0688BF32" w14:textId="01FFADFC" w:rsid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 w:rsidRPr="00D40B97">
        <w:rPr>
          <w:rFonts w:asciiTheme="minorHAnsi" w:hAnsiTheme="minorHAnsi"/>
          <w:b/>
          <w:bCs/>
        </w:rPr>
        <w:t>Full loyalty program redesign:</w:t>
      </w:r>
      <w:r w:rsidRPr="00D40B97">
        <w:rPr>
          <w:rFonts w:asciiTheme="minorHAnsi" w:hAnsiTheme="minorHAnsi"/>
        </w:rPr>
        <w:t xml:space="preserve"> FP6 and FP12 are addressed at the data routing and agent layer. Redesign of the loyalty program itself (points structure, earn/burn, partner </w:t>
      </w:r>
      <w:r w:rsidRPr="00D40B97">
        <w:rPr>
          <w:rFonts w:asciiTheme="minorHAnsi" w:hAnsiTheme="minorHAnsi"/>
        </w:rPr>
        <w:t xml:space="preserve">program </w:t>
      </w:r>
      <w:r w:rsidRPr="00D40B97">
        <w:rPr>
          <w:rFonts w:asciiTheme="minorHAnsi" w:hAnsiTheme="minorHAnsi"/>
        </w:rPr>
        <w:t>) is not in scope.</w:t>
      </w:r>
    </w:p>
    <w:p w14:paraId="74406C3E" w14:textId="1EA37A4C" w:rsidR="00D40B97" w:rsidRPr="00D40B97" w:rsidRDefault="00D40B97" w:rsidP="00D40B97">
      <w:pPr>
        <w:pStyle w:val="NormalWeb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Full Data Governance –</w:t>
      </w:r>
      <w:r>
        <w:rPr>
          <w:rFonts w:asciiTheme="minorHAnsi" w:hAnsiTheme="minorHAnsi"/>
        </w:rPr>
        <w:t xml:space="preserve"> Client will need to define the DG principals and frameworks</w:t>
      </w:r>
    </w:p>
    <w:p w14:paraId="617C1E0A" w14:textId="77777777" w:rsidR="00D40B97" w:rsidRPr="00411075" w:rsidRDefault="00D40B97" w:rsidP="00D40B97">
      <w:pPr>
        <w:pStyle w:val="ListParagraph"/>
        <w:numPr>
          <w:ilvl w:val="2"/>
          <w:numId w:val="6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E4DD20A" w14:textId="77777777" w:rsidR="00C93ABD" w:rsidRPr="00C93ABD" w:rsidRDefault="00C93ABD" w:rsidP="00C93ABD">
      <w:pPr>
        <w:pStyle w:val="NormalWeb"/>
        <w:rPr>
          <w:b/>
          <w:bCs/>
        </w:rPr>
      </w:pPr>
    </w:p>
    <w:p w14:paraId="549BEA9B" w14:textId="77777777" w:rsidR="00C93ABD" w:rsidRDefault="00C93ABD" w:rsidP="00C93ABD">
      <w:pPr>
        <w:pStyle w:val="NormalWeb"/>
      </w:pPr>
    </w:p>
    <w:p w14:paraId="2FC16C09" w14:textId="77777777" w:rsidR="00C93ABD" w:rsidRDefault="00C93ABD" w:rsidP="00C93ABD">
      <w:pPr>
        <w:pStyle w:val="NormalWeb"/>
      </w:pPr>
    </w:p>
    <w:p w14:paraId="6070FEB6" w14:textId="77777777" w:rsidR="00C93ABD" w:rsidRDefault="00C93ABD"/>
    <w:sectPr w:rsidR="00C93ABD" w:rsidSect="00C93ABD">
      <w:pgSz w:w="12240" w:h="15840"/>
      <w:pgMar w:top="1116" w:right="990" w:bottom="612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3C71" w14:textId="77777777" w:rsidR="00E67308" w:rsidRDefault="00E67308" w:rsidP="00C93ABD">
      <w:pPr>
        <w:spacing w:after="0" w:line="240" w:lineRule="auto"/>
      </w:pPr>
      <w:r>
        <w:separator/>
      </w:r>
    </w:p>
  </w:endnote>
  <w:endnote w:type="continuationSeparator" w:id="0">
    <w:p w14:paraId="6C861556" w14:textId="77777777" w:rsidR="00E67308" w:rsidRDefault="00E67308" w:rsidP="00C93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122D" w14:textId="77777777" w:rsidR="00E67308" w:rsidRDefault="00E67308" w:rsidP="00C93ABD">
      <w:pPr>
        <w:spacing w:after="0" w:line="240" w:lineRule="auto"/>
      </w:pPr>
      <w:r>
        <w:separator/>
      </w:r>
    </w:p>
  </w:footnote>
  <w:footnote w:type="continuationSeparator" w:id="0">
    <w:p w14:paraId="629DCF24" w14:textId="77777777" w:rsidR="00E67308" w:rsidRDefault="00E67308" w:rsidP="00C93A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4EE9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6B71C3"/>
    <w:multiLevelType w:val="hybridMultilevel"/>
    <w:tmpl w:val="BAACEBCC"/>
    <w:lvl w:ilvl="0" w:tplc="10B2C0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C6AE9"/>
    <w:multiLevelType w:val="multilevel"/>
    <w:tmpl w:val="9A24CC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Theme="majorEastAsia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ajorEastAsia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ajorEastAsia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ajorEastAsia" w:hint="default"/>
        <w:b/>
      </w:rPr>
    </w:lvl>
  </w:abstractNum>
  <w:abstractNum w:abstractNumId="3" w15:restartNumberingAfterBreak="0">
    <w:nsid w:val="295E2448"/>
    <w:multiLevelType w:val="multilevel"/>
    <w:tmpl w:val="53B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3AF4"/>
    <w:multiLevelType w:val="multilevel"/>
    <w:tmpl w:val="E0E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F2ADE"/>
    <w:multiLevelType w:val="multilevel"/>
    <w:tmpl w:val="677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6172E"/>
    <w:multiLevelType w:val="multilevel"/>
    <w:tmpl w:val="BD2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124C6"/>
    <w:multiLevelType w:val="multilevel"/>
    <w:tmpl w:val="18AA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4658D"/>
    <w:multiLevelType w:val="multilevel"/>
    <w:tmpl w:val="605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227E7"/>
    <w:multiLevelType w:val="hybridMultilevel"/>
    <w:tmpl w:val="1AC6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395822">
    <w:abstractNumId w:val="0"/>
  </w:num>
  <w:num w:numId="2" w16cid:durableId="54668804">
    <w:abstractNumId w:val="1"/>
  </w:num>
  <w:num w:numId="3" w16cid:durableId="721173457">
    <w:abstractNumId w:val="2"/>
  </w:num>
  <w:num w:numId="4" w16cid:durableId="105656372">
    <w:abstractNumId w:val="5"/>
  </w:num>
  <w:num w:numId="5" w16cid:durableId="884147518">
    <w:abstractNumId w:val="8"/>
  </w:num>
  <w:num w:numId="6" w16cid:durableId="2094890958">
    <w:abstractNumId w:val="6"/>
  </w:num>
  <w:num w:numId="7" w16cid:durableId="1964384885">
    <w:abstractNumId w:val="7"/>
  </w:num>
  <w:num w:numId="8" w16cid:durableId="266691720">
    <w:abstractNumId w:val="9"/>
  </w:num>
  <w:num w:numId="9" w16cid:durableId="149060982">
    <w:abstractNumId w:val="4"/>
  </w:num>
  <w:num w:numId="10" w16cid:durableId="149883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75"/>
    <w:rsid w:val="00411075"/>
    <w:rsid w:val="00440575"/>
    <w:rsid w:val="009C0FB8"/>
    <w:rsid w:val="00C034D5"/>
    <w:rsid w:val="00C20D2D"/>
    <w:rsid w:val="00C93ABD"/>
    <w:rsid w:val="00D40B97"/>
    <w:rsid w:val="00E6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30323"/>
  <w15:chartTrackingRefBased/>
  <w15:docId w15:val="{FAE221D9-D723-3D49-B286-09EE576E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57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575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440575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C93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3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3AB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ABD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ABD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110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07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40B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HNyyZ1Q=/?focusWidget=345876464410420919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1829</Words>
  <Characters>10429</Characters>
  <Application>Microsoft Office Word</Application>
  <DocSecurity>0</DocSecurity>
  <Lines>86</Lines>
  <Paragraphs>24</Paragraphs>
  <ScaleCrop>false</ScaleCrop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verma</dc:creator>
  <cp:keywords/>
  <dc:description/>
  <cp:lastModifiedBy>parul verma</cp:lastModifiedBy>
  <cp:revision>4</cp:revision>
  <dcterms:created xsi:type="dcterms:W3CDTF">2026-05-22T18:09:00Z</dcterms:created>
  <dcterms:modified xsi:type="dcterms:W3CDTF">2026-05-28T05:53:00Z</dcterms:modified>
</cp:coreProperties>
</file>