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ADB66A" w14:textId="01F86B53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  <w:r w:rsidRPr="009811FC">
        <w:rPr>
          <w:rFonts w:asciiTheme="majorBidi" w:hAnsiTheme="majorBidi" w:cstheme="majorBidi"/>
          <w:noProof/>
          <w:sz w:val="34"/>
          <w:szCs w:val="34"/>
          <w:lang w:val="en-IN" w:eastAsia="en-IN"/>
        </w:rPr>
        <w:drawing>
          <wp:anchor distT="0" distB="0" distL="114300" distR="114300" simplePos="0" relativeHeight="251658240" behindDoc="1" locked="0" layoutInCell="1" allowOverlap="1" wp14:anchorId="208F8B44" wp14:editId="105F0A3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450590" cy="1602740"/>
            <wp:effectExtent l="0" t="0" r="0" b="0"/>
            <wp:wrapTight wrapText="bothSides">
              <wp:wrapPolygon edited="0">
                <wp:start x="0" y="0"/>
                <wp:lineTo x="0" y="21309"/>
                <wp:lineTo x="21465" y="21309"/>
                <wp:lineTo x="2146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590" cy="160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A10F1" w14:textId="65D3C6FF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08860333" w14:textId="183577D9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56437BC6" w14:textId="75F040C1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1CF1268C" w14:textId="6A609B34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172F0BA2" w14:textId="77777777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1FF0B02E" w14:textId="50E8B15D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6345C4BC" w14:textId="29172EFB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79720E99" w14:textId="77777777" w:rsidR="009811FC" w:rsidRDefault="009811FC" w:rsidP="009811FC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34"/>
          <w:szCs w:val="34"/>
        </w:rPr>
      </w:pPr>
    </w:p>
    <w:p w14:paraId="6E8A9F31" w14:textId="27A7055C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34"/>
          <w:szCs w:val="34"/>
        </w:rPr>
      </w:pPr>
      <w:r w:rsidRPr="009811FC">
        <w:rPr>
          <w:rFonts w:asciiTheme="majorBidi" w:hAnsiTheme="majorBidi" w:cstheme="majorBidi"/>
          <w:sz w:val="34"/>
          <w:szCs w:val="34"/>
        </w:rPr>
        <w:t>Data Science Program</w:t>
      </w:r>
    </w:p>
    <w:p w14:paraId="4D8564FA" w14:textId="117F9A66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34"/>
          <w:szCs w:val="34"/>
        </w:rPr>
      </w:pPr>
    </w:p>
    <w:p w14:paraId="3274C42A" w14:textId="77777777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34"/>
          <w:szCs w:val="34"/>
        </w:rPr>
      </w:pPr>
    </w:p>
    <w:p w14:paraId="570A1036" w14:textId="73A38C56" w:rsidR="009811FC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  <w:r>
        <w:rPr>
          <w:rFonts w:asciiTheme="majorBidi" w:hAnsiTheme="majorBidi" w:cstheme="majorBidi"/>
          <w:sz w:val="29"/>
          <w:szCs w:val="29"/>
        </w:rPr>
        <w:t>Capstone Report - Spring 2025</w:t>
      </w:r>
    </w:p>
    <w:p w14:paraId="57A57D17" w14:textId="02BCAD2E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</w:p>
    <w:p w14:paraId="20BC66E3" w14:textId="33D0B3DB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</w:p>
    <w:p w14:paraId="381CD9BC" w14:textId="255D6076" w:rsidR="009811FC" w:rsidRDefault="00C849B7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41"/>
          <w:szCs w:val="41"/>
        </w:rPr>
      </w:pPr>
      <w:proofErr w:type="spellStart"/>
      <w:r>
        <w:rPr>
          <w:rFonts w:asciiTheme="majorBidi" w:hAnsiTheme="majorBidi" w:cstheme="majorBidi"/>
          <w:sz w:val="41"/>
          <w:szCs w:val="41"/>
        </w:rPr>
        <w:t>MediSyn</w:t>
      </w:r>
      <w:proofErr w:type="spellEnd"/>
      <w:r>
        <w:rPr>
          <w:rFonts w:asciiTheme="majorBidi" w:hAnsiTheme="majorBidi" w:cstheme="majorBidi"/>
          <w:sz w:val="41"/>
          <w:szCs w:val="41"/>
        </w:rPr>
        <w:t>: A Synergistic multi-agent AI system for IPE in medical domain</w:t>
      </w:r>
    </w:p>
    <w:p w14:paraId="7DB037C1" w14:textId="763367FD" w:rsidR="009811FC" w:rsidRDefault="009811FC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41"/>
          <w:szCs w:val="41"/>
        </w:rPr>
      </w:pPr>
    </w:p>
    <w:p w14:paraId="2D294EE5" w14:textId="77777777" w:rsidR="00DD139B" w:rsidRPr="009811FC" w:rsidRDefault="00DD139B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41"/>
          <w:szCs w:val="41"/>
        </w:rPr>
      </w:pPr>
    </w:p>
    <w:p w14:paraId="45D9CD46" w14:textId="3EC330D7" w:rsidR="009811FC" w:rsidRPr="009811FC" w:rsidRDefault="00C849B7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  <w:r>
        <w:rPr>
          <w:rFonts w:asciiTheme="majorBidi" w:hAnsiTheme="majorBidi" w:cstheme="majorBidi"/>
          <w:sz w:val="29"/>
          <w:szCs w:val="29"/>
        </w:rPr>
        <w:t>Sajan Kumar Kar</w:t>
      </w:r>
      <w:r w:rsidR="009811FC" w:rsidRPr="009811FC">
        <w:rPr>
          <w:rFonts w:asciiTheme="majorBidi" w:hAnsiTheme="majorBidi" w:cstheme="majorBidi"/>
          <w:sz w:val="29"/>
          <w:szCs w:val="29"/>
        </w:rPr>
        <w:t>,</w:t>
      </w:r>
    </w:p>
    <w:p w14:paraId="041B1720" w14:textId="7BFB4C56" w:rsidR="009811FC" w:rsidRDefault="00C849B7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sz w:val="29"/>
          <w:szCs w:val="29"/>
        </w:rPr>
      </w:pPr>
      <w:r>
        <w:rPr>
          <w:rFonts w:asciiTheme="majorBidi" w:hAnsiTheme="majorBidi" w:cstheme="majorBidi"/>
          <w:sz w:val="29"/>
          <w:szCs w:val="29"/>
        </w:rPr>
        <w:t>Parv Bhargava</w:t>
      </w:r>
    </w:p>
    <w:p w14:paraId="2C975138" w14:textId="2DE1026F" w:rsidR="00DD139B" w:rsidRDefault="00DD139B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9"/>
          <w:szCs w:val="29"/>
        </w:rPr>
      </w:pPr>
    </w:p>
    <w:p w14:paraId="2C272E99" w14:textId="77777777" w:rsidR="00DD139B" w:rsidRPr="009811FC" w:rsidRDefault="00DD139B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sz w:val="29"/>
          <w:szCs w:val="29"/>
        </w:rPr>
      </w:pPr>
    </w:p>
    <w:p w14:paraId="4654E5C6" w14:textId="5B4F0FDD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supervised by</w:t>
      </w:r>
    </w:p>
    <w:p w14:paraId="41FFA803" w14:textId="1D0ACA79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Amir Jafari</w:t>
      </w:r>
    </w:p>
    <w:p w14:paraId="588E0A04" w14:textId="208506F6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8CC71BA" w14:textId="7B98A4F1" w:rsid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78BA51B" w14:textId="49885453" w:rsidR="009811FC" w:rsidRPr="009811FC" w:rsidRDefault="009811FC" w:rsidP="00DD139B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</w:p>
    <w:p w14:paraId="68A24982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17D272F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E1CC385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E3DD579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11C718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092BB09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22FD5F8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F1DCE2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FF8AB87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7A5C752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4EF600F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94164DB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638A0A6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2C2D51D9" w14:textId="77777777" w:rsidR="00DD139B" w:rsidRDefault="00DD139B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07DD45B9" w14:textId="52E02F81" w:rsidR="009811FC" w:rsidRDefault="009811FC" w:rsidP="002355C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9811FC">
        <w:rPr>
          <w:rFonts w:asciiTheme="majorBidi" w:hAnsiTheme="majorBidi" w:cstheme="majorBidi"/>
        </w:rPr>
        <w:t>Abstract</w:t>
      </w:r>
    </w:p>
    <w:p w14:paraId="3EB18A0D" w14:textId="03207EAF" w:rsidR="002355C2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  <w:r w:rsidRPr="002355C2">
        <w:rPr>
          <w:rFonts w:asciiTheme="majorBidi" w:hAnsiTheme="majorBidi" w:cstheme="majorBidi"/>
          <w:noProof/>
          <w:lang w:val="en-IN" w:eastAsia="en-IN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1193FA6" wp14:editId="49EC2D1A">
                <wp:simplePos x="0" y="0"/>
                <wp:positionH relativeFrom="margin">
                  <wp:align>right</wp:align>
                </wp:positionH>
                <wp:positionV relativeFrom="paragraph">
                  <wp:posOffset>266700</wp:posOffset>
                </wp:positionV>
                <wp:extent cx="5928360" cy="2834640"/>
                <wp:effectExtent l="0" t="0" r="15240" b="22860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8360" cy="2834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363FB" w14:textId="54DC8E8D" w:rsidR="00DD139B" w:rsidRPr="00DD139B" w:rsidRDefault="00DD139B" w:rsidP="00DD139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both"/>
                              <w:rPr>
                                <w:rFonts w:ascii="F63" w:hAnsi="F63" w:cs="F63"/>
                                <w:lang w:val="en-IN"/>
                              </w:rPr>
                            </w:pP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>The increasing complexity of modern healthcare demands collaborative, inter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>-</w:t>
                            </w: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>professional approaches to en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 xml:space="preserve">sure comprehensive patient care, </w:t>
                            </w:r>
                            <w:r w:rsidRPr="00DD139B">
                              <w:rPr>
                                <w:rFonts w:ascii="F63" w:hAnsi="F63" w:cs="F63"/>
                              </w:rPr>
                              <w:t>yet current AI solutions based on general large language models (LLMs) often fall short in delivering nuanced, profession-specific advice.</w:t>
                            </w:r>
                            <w:r>
                              <w:rPr>
                                <w:rFonts w:ascii="F63" w:hAnsi="F63" w:cs="F63"/>
                              </w:rPr>
                              <w:t xml:space="preserve"> </w:t>
                            </w: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>This project addresses the challenge of integrating Inter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>-</w:t>
                            </w:r>
                            <w:r w:rsidR="000268CF" w:rsidRPr="00DD139B">
                              <w:rPr>
                                <w:rFonts w:ascii="F63" w:hAnsi="F63" w:cs="F63"/>
                                <w:lang w:val="en-IN"/>
                              </w:rPr>
                              <w:t>Professional</w:t>
                            </w:r>
                            <w:r w:rsidRPr="00DD139B">
                              <w:rPr>
                                <w:rFonts w:ascii="F63" w:hAnsi="F63" w:cs="F63"/>
                                <w:lang w:val="en-IN"/>
                              </w:rPr>
                              <w:t xml:space="preserve"> Education/Practice (IPE/IPP) into an AI-driven multi-agent system designed to generate treatment plans for real-life patient cases.</w:t>
                            </w:r>
                            <w:r>
                              <w:rPr>
                                <w:rFonts w:ascii="F63" w:hAnsi="F63" w:cs="F63"/>
                                <w:lang w:val="en-IN"/>
                              </w:rPr>
                              <w:t xml:space="preserve"> </w:t>
                            </w:r>
                            <w:r>
                              <w:t xml:space="preserve">We demonstrate that a baseline single LLM solution performs poorly when tasked with generating treatment plans. To overcome these limitations, we propose an </w:t>
                            </w:r>
                            <w:r>
                              <w:rPr>
                                <w:lang w:val="en-IN"/>
                              </w:rPr>
                              <w:t>i</w:t>
                            </w:r>
                            <w:r w:rsidRPr="00DD139B">
                              <w:rPr>
                                <w:lang w:val="en-IN"/>
                              </w:rPr>
                              <w:t>n</w:t>
                            </w:r>
                            <w:r>
                              <w:rPr>
                                <w:lang w:val="en-IN"/>
                              </w:rPr>
                              <w:t>n</w:t>
                            </w:r>
                            <w:r w:rsidRPr="00DD139B">
                              <w:rPr>
                                <w:lang w:val="en-IN"/>
                              </w:rPr>
                              <w:t xml:space="preserve">ovative approach </w:t>
                            </w:r>
                            <w:r>
                              <w:rPr>
                                <w:lang w:val="en-IN"/>
                              </w:rPr>
                              <w:t xml:space="preserve">that </w:t>
                            </w:r>
                            <w:r w:rsidRPr="00DD139B">
                              <w:rPr>
                                <w:lang w:val="en-IN"/>
                              </w:rPr>
                              <w:t>simulates real-world healthcare team interactions</w:t>
                            </w:r>
                            <w:r>
                              <w:rPr>
                                <w:lang w:val="en-IN"/>
                              </w:rPr>
                              <w:t xml:space="preserve"> by incorporating a </w:t>
                            </w:r>
                            <w:r>
                              <w:t>multi-agent system that dynamically creates agents based on the professions represented in each case study. Rather than relying on a hardcoded set of agents, our system extracts team member roles from real-world inter</w:t>
                            </w:r>
                            <w:r w:rsidR="000268CF">
                              <w:t>-</w:t>
                            </w:r>
                            <w:r>
                              <w:t>professional case studies and assigns each agent the domain-specific knowledge and responsibilities of its corresponding profession. This approach allows, for example, a nurse agent to provide patient care insights and an oncologist agent to deliver targeted cancer treatment advice, closely mirroring real-world inter</w:t>
                            </w:r>
                            <w:r w:rsidR="000268CF">
                              <w:t>-</w:t>
                            </w:r>
                            <w:r>
                              <w:t>professional collaboration. Our experiments show that this specialized, collaborative framework significantly outperforms the general-purpose LLM, paving the way for improved, context-aware treatment planning in clinical settings.</w:t>
                            </w:r>
                          </w:p>
                          <w:p w14:paraId="7203BA3F" w14:textId="1A76922D" w:rsidR="00DD139B" w:rsidRPr="00DD139B" w:rsidRDefault="00DD139B" w:rsidP="00DD139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both"/>
                              <w:rPr>
                                <w:rFonts w:ascii="F63" w:hAnsi="F63" w:cs="F63"/>
                                <w:lang w:val="en-IN"/>
                              </w:rPr>
                            </w:pPr>
                          </w:p>
                          <w:p w14:paraId="06866354" w14:textId="59B0E310" w:rsidR="002355C2" w:rsidRPr="002355C2" w:rsidRDefault="002355C2" w:rsidP="00DD139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both"/>
                              <w:rPr>
                                <w:rFonts w:ascii="F63" w:hAnsi="F63" w:cs="F63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193FA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15.6pt;margin-top:21pt;width:466.8pt;height:223.2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" strokecolor="white [3212]">
                <v:textbox>
                  <w:txbxContent>
                    <w:p w14:paraId="094363FB" w14:textId="54DC8E8D" w:rsidR="00DD139B" w:rsidRPr="00DD139B" w:rsidRDefault="00DD139B" w:rsidP="00DD139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both"/>
                        <w:rPr>
                          <w:rFonts w:ascii="F63" w:hAnsi="F63" w:cs="F63"/>
                          <w:lang w:val="en-IN"/>
                        </w:rPr>
                      </w:pPr>
                      <w:r w:rsidRPr="00DD139B">
                        <w:rPr>
                          <w:rFonts w:ascii="F63" w:hAnsi="F63" w:cs="F63"/>
                          <w:lang w:val="en-IN"/>
                        </w:rPr>
                        <w:t>The increasing complexity of modern healthcare demands collaborative, inter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>-</w:t>
                      </w:r>
                      <w:r w:rsidRPr="00DD139B">
                        <w:rPr>
                          <w:rFonts w:ascii="F63" w:hAnsi="F63" w:cs="F63"/>
                          <w:lang w:val="en-IN"/>
                        </w:rPr>
                        <w:t>professional approaches to en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 xml:space="preserve">sure comprehensive patient care, </w:t>
                      </w:r>
                      <w:r w:rsidRPr="00DD139B">
                        <w:rPr>
                          <w:rFonts w:ascii="F63" w:hAnsi="F63" w:cs="F63"/>
                        </w:rPr>
                        <w:t>yet current AI solutions based on general large language models (LLMs) often fall short in delivering nuanced, profession-specific advice.</w:t>
                      </w:r>
                      <w:r>
                        <w:rPr>
                          <w:rFonts w:ascii="F63" w:hAnsi="F63" w:cs="F63"/>
                        </w:rPr>
                        <w:t xml:space="preserve"> </w:t>
                      </w:r>
                      <w:r w:rsidRPr="00DD139B">
                        <w:rPr>
                          <w:rFonts w:ascii="F63" w:hAnsi="F63" w:cs="F63"/>
                          <w:lang w:val="en-IN"/>
                        </w:rPr>
                        <w:t>This project addresses the challenge of integrating Inter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>-</w:t>
                      </w:r>
                      <w:r w:rsidR="000268CF" w:rsidRPr="00DD139B">
                        <w:rPr>
                          <w:rFonts w:ascii="F63" w:hAnsi="F63" w:cs="F63"/>
                          <w:lang w:val="en-IN"/>
                        </w:rPr>
                        <w:t>Professional</w:t>
                      </w:r>
                      <w:r w:rsidRPr="00DD139B">
                        <w:rPr>
                          <w:rFonts w:ascii="F63" w:hAnsi="F63" w:cs="F63"/>
                          <w:lang w:val="en-IN"/>
                        </w:rPr>
                        <w:t xml:space="preserve"> Education/Practice (IPE/IPP) into an AI-driven multi-agent system designed to generate treatment plans for real-life patient cases.</w:t>
                      </w:r>
                      <w:r>
                        <w:rPr>
                          <w:rFonts w:ascii="F63" w:hAnsi="F63" w:cs="F63"/>
                          <w:lang w:val="en-IN"/>
                        </w:rPr>
                        <w:t xml:space="preserve"> </w:t>
                      </w:r>
                      <w:r>
                        <w:t xml:space="preserve">We demonstrate that a baseline single LLM solution performs poorly when tasked with generating treatment plans. To overcome these limitations, we propose an </w:t>
                      </w:r>
                      <w:r>
                        <w:rPr>
                          <w:lang w:val="en-IN"/>
                        </w:rPr>
                        <w:t>i</w:t>
                      </w:r>
                      <w:r w:rsidRPr="00DD139B">
                        <w:rPr>
                          <w:lang w:val="en-IN"/>
                        </w:rPr>
                        <w:t>n</w:t>
                      </w:r>
                      <w:r>
                        <w:rPr>
                          <w:lang w:val="en-IN"/>
                        </w:rPr>
                        <w:t>n</w:t>
                      </w:r>
                      <w:r w:rsidRPr="00DD139B">
                        <w:rPr>
                          <w:lang w:val="en-IN"/>
                        </w:rPr>
                        <w:t xml:space="preserve">ovative approach </w:t>
                      </w:r>
                      <w:r>
                        <w:rPr>
                          <w:lang w:val="en-IN"/>
                        </w:rPr>
                        <w:t xml:space="preserve">that </w:t>
                      </w:r>
                      <w:r w:rsidRPr="00DD139B">
                        <w:rPr>
                          <w:lang w:val="en-IN"/>
                        </w:rPr>
                        <w:t>simulates real-world healthcare team interactions</w:t>
                      </w:r>
                      <w:r>
                        <w:rPr>
                          <w:lang w:val="en-IN"/>
                        </w:rPr>
                        <w:t xml:space="preserve"> by incorporating a </w:t>
                      </w:r>
                      <w:r>
                        <w:t>multi-agent system that dynamically creates agents based on the professions represented in each case study. Rather than relying on a hardcoded set of agents, our system extracts team member roles from real-world inter</w:t>
                      </w:r>
                      <w:r w:rsidR="000268CF">
                        <w:t>-</w:t>
                      </w:r>
                      <w:r>
                        <w:t>professional case studies and assigns each agent the domain-specific knowledge and responsibilities of its corresponding profession. This approach allows, for example, a nurse agent to provide patient care insights and an oncologist agent to deliver targeted cancer treatment advice, closely mirroring real-world inter</w:t>
                      </w:r>
                      <w:r w:rsidR="000268CF">
                        <w:t>-</w:t>
                      </w:r>
                      <w:r>
                        <w:t>professional collaboration. Our experiments show that this specialized, collaborative framework significantly outperforms the general-purpose LLM, paving the way for improved, context-aware treatment planning in clinical settings.</w:t>
                      </w:r>
                    </w:p>
                    <w:p w14:paraId="7203BA3F" w14:textId="1A76922D" w:rsidR="00DD139B" w:rsidRPr="00DD139B" w:rsidRDefault="00DD139B" w:rsidP="00DD139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both"/>
                        <w:rPr>
                          <w:rFonts w:ascii="F63" w:hAnsi="F63" w:cs="F63"/>
                          <w:lang w:val="en-IN"/>
                        </w:rPr>
                      </w:pPr>
                    </w:p>
                    <w:p w14:paraId="06866354" w14:textId="59B0E310" w:rsidR="002355C2" w:rsidRPr="002355C2" w:rsidRDefault="002355C2" w:rsidP="00DD139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both"/>
                        <w:rPr>
                          <w:rFonts w:ascii="F63" w:hAnsi="F63" w:cs="F63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3ABBE0E" w14:textId="320783B4" w:rsidR="002355C2" w:rsidRDefault="002355C2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FA9D57E" w14:textId="01F58F3E" w:rsidR="002355C2" w:rsidRDefault="002355C2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C9D3C78" w14:textId="7D8B3988" w:rsidR="002355C2" w:rsidRDefault="002355C2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12B1628" w14:textId="4CFDF132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51ADDE3" w14:textId="32BF1552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7A1CC0B" w14:textId="451DB95B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205CBF76" w14:textId="2129DED2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E55E6AB" w14:textId="207F19CC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70D5B42" w14:textId="6672DD00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F9523A9" w14:textId="7786025A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B152F7A" w14:textId="26CB5408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163825B" w14:textId="418CD9E4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38FCAD5" w14:textId="4E652066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898CCC9" w14:textId="38F50BCB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2BD23D3E" w14:textId="3B844CD7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D849B5C" w14:textId="43490EA9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64C434FF" w14:textId="5631FF0A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7120BC2" w14:textId="6A59E53E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5BC7E93" w14:textId="7B509B53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5E63BBC2" w14:textId="3326DE04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751FFF70" w14:textId="67977089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7C5138F" w14:textId="1E8C1BFC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34AF8FA8" w14:textId="6964200E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12EB6E4" w14:textId="77777777" w:rsidR="00DD139B" w:rsidRDefault="00DD139B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448B0682" w14:textId="65585A9D" w:rsidR="009811FC" w:rsidRPr="009811FC" w:rsidRDefault="009811FC" w:rsidP="009811FC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</w:rPr>
      </w:pPr>
    </w:p>
    <w:p w14:paraId="1654435B" w14:textId="4351F776" w:rsidR="002355C2" w:rsidRDefault="002355C2">
      <w:pPr>
        <w:pStyle w:val="TOCHeading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22528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8AF842" w14:textId="6AAECE6D" w:rsidR="00B07143" w:rsidRDefault="00B07143">
          <w:pPr>
            <w:pStyle w:val="TOCHeading"/>
          </w:pPr>
          <w:r>
            <w:t>Contents</w:t>
          </w:r>
        </w:p>
        <w:p w14:paraId="17260528" w14:textId="4F2244C0" w:rsidR="00DE5CD6" w:rsidRDefault="00B07143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1714543" w:history="1">
            <w:r w:rsidR="00DE5CD6" w:rsidRPr="002B434D">
              <w:rPr>
                <w:rStyle w:val="Hyperlink"/>
                <w:noProof/>
              </w:rPr>
              <w:t>1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Introduction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_Toc91714543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 w:rsidR="000C0028">
              <w:rPr>
                <w:noProof/>
                <w:webHidden/>
              </w:rPr>
              <w:t>4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28A08050" w14:textId="6A0306F9" w:rsidR="00DE5CD6" w:rsidRDefault="000C002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4" w:history="1">
            <w:r w:rsidR="00DE5CD6" w:rsidRPr="002B434D">
              <w:rPr>
                <w:rStyle w:val="Hyperlink"/>
                <w:noProof/>
              </w:rPr>
              <w:t>2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Problem Statement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_Toc91714544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0673A0E" w14:textId="61AB7E26" w:rsidR="00DE5CD6" w:rsidRDefault="000C002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5" w:history="1">
            <w:r w:rsidR="00DE5CD6" w:rsidRPr="002B434D">
              <w:rPr>
                <w:rStyle w:val="Hyperlink"/>
                <w:noProof/>
              </w:rPr>
              <w:t>3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Rela</w:t>
            </w:r>
            <w:r w:rsidR="00DE5CD6" w:rsidRPr="002B434D">
              <w:rPr>
                <w:rStyle w:val="Hyperlink"/>
                <w:noProof/>
              </w:rPr>
              <w:t>t</w:t>
            </w:r>
            <w:r w:rsidR="00DE5CD6" w:rsidRPr="002B434D">
              <w:rPr>
                <w:rStyle w:val="Hyperlink"/>
                <w:noProof/>
              </w:rPr>
              <w:t>ed Work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_Toc91714545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032AFF62" w14:textId="0199FCD0" w:rsidR="00DE5CD6" w:rsidRDefault="000C002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6" w:history="1">
            <w:r w:rsidR="00DE5CD6" w:rsidRPr="002B434D">
              <w:rPr>
                <w:rStyle w:val="Hyperlink"/>
                <w:noProof/>
              </w:rPr>
              <w:t>4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Solution and Methodology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_Toc91714546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23941357" w14:textId="716D176B" w:rsidR="00DE5CD6" w:rsidRDefault="000C002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47" w:history="1">
            <w:r w:rsidR="00DE5CD6" w:rsidRPr="002B434D">
              <w:rPr>
                <w:rStyle w:val="Hyperlink"/>
                <w:noProof/>
              </w:rPr>
              <w:t>5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Results and Discussion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_Toc91714547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02B6C80E" w14:textId="00F523D5" w:rsidR="00DE5CD6" w:rsidRDefault="000C0028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91714548" w:history="1">
            <w:r w:rsidR="00DE5CD6" w:rsidRPr="002B434D">
              <w:rPr>
                <w:rStyle w:val="Hyperlink"/>
                <w:noProof/>
              </w:rPr>
              <w:t>5.1</w:t>
            </w:r>
            <w:r w:rsidR="00DE5CD6">
              <w:rPr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Experimentation protocol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_Toc91714548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925643A" w14:textId="73C75CF9" w:rsidR="00DE5CD6" w:rsidRDefault="000C0028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91714549" w:history="1">
            <w:r w:rsidR="00DE5CD6" w:rsidRPr="002B434D">
              <w:rPr>
                <w:rStyle w:val="Hyperlink"/>
                <w:rFonts w:asciiTheme="majorBidi" w:hAnsiTheme="majorBidi"/>
                <w:noProof/>
              </w:rPr>
              <w:t>5.2</w:t>
            </w:r>
            <w:r w:rsidR="00DE5CD6">
              <w:rPr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Data tables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_Toc91714549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6A82E62D" w14:textId="2FDFE436" w:rsidR="00DE5CD6" w:rsidRDefault="000C0028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91714550" w:history="1">
            <w:r w:rsidR="00DE5CD6" w:rsidRPr="002B434D">
              <w:rPr>
                <w:rStyle w:val="Hyperlink"/>
                <w:noProof/>
              </w:rPr>
              <w:t>5.3</w:t>
            </w:r>
            <w:r w:rsidR="00DE5CD6">
              <w:rPr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Graphs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_Toc91714550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AC54CC6" w14:textId="0853B112" w:rsidR="00DE5CD6" w:rsidRDefault="000C002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51" w:history="1">
            <w:r w:rsidR="00DE5CD6" w:rsidRPr="002B434D">
              <w:rPr>
                <w:rStyle w:val="Hyperlink"/>
                <w:noProof/>
              </w:rPr>
              <w:t>6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Discussion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_Toc91714551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3E1F2E82" w14:textId="1DD5B37A" w:rsidR="00DE5CD6" w:rsidRDefault="000C002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52" w:history="1">
            <w:r w:rsidR="00DE5CD6" w:rsidRPr="002B434D">
              <w:rPr>
                <w:rStyle w:val="Hyperlink"/>
                <w:noProof/>
              </w:rPr>
              <w:t>7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Conclusion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_Toc91714552 \h </w:instrText>
            </w:r>
            <w:r w:rsidR="00DE5CD6">
              <w:rPr>
                <w:noProof/>
                <w:webHidden/>
              </w:rPr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4D47FE41" w14:textId="5FE89088" w:rsidR="00DE5CD6" w:rsidRDefault="000C0028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91714553" w:history="1">
            <w:r w:rsidR="00DE5CD6" w:rsidRPr="002B434D">
              <w:rPr>
                <w:rStyle w:val="Hyperlink"/>
                <w:noProof/>
              </w:rPr>
              <w:t>8</w:t>
            </w:r>
            <w:r w:rsidR="00DE5CD6">
              <w:rPr>
                <w:rFonts w:eastAsiaTheme="minorEastAsia"/>
                <w:noProof/>
              </w:rPr>
              <w:tab/>
            </w:r>
            <w:r w:rsidR="00DE5CD6" w:rsidRPr="002B434D">
              <w:rPr>
                <w:rStyle w:val="Hyperlink"/>
                <w:noProof/>
              </w:rPr>
              <w:t>Bibliography</w:t>
            </w:r>
            <w:r w:rsidR="00DE5CD6">
              <w:rPr>
                <w:noProof/>
                <w:webHidden/>
              </w:rPr>
              <w:tab/>
            </w:r>
            <w:r w:rsidR="00DE5CD6">
              <w:rPr>
                <w:noProof/>
                <w:webHidden/>
              </w:rPr>
              <w:fldChar w:fldCharType="begin"/>
            </w:r>
            <w:r w:rsidR="00DE5CD6">
              <w:rPr>
                <w:noProof/>
                <w:webHidden/>
              </w:rPr>
              <w:instrText xml:space="preserve"> PAGEREF _Toc91714553 \h </w:instrText>
            </w:r>
            <w:r w:rsidR="00DE5CD6"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Error! Bookmark not defined.</w:t>
            </w:r>
            <w:r w:rsidR="00DE5CD6">
              <w:rPr>
                <w:noProof/>
                <w:webHidden/>
              </w:rPr>
              <w:fldChar w:fldCharType="end"/>
            </w:r>
          </w:hyperlink>
        </w:p>
        <w:p w14:paraId="0062D119" w14:textId="5DF1D2F6" w:rsidR="00B07143" w:rsidRDefault="00B07143">
          <w:r>
            <w:rPr>
              <w:b/>
              <w:bCs/>
              <w:noProof/>
            </w:rPr>
            <w:fldChar w:fldCharType="end"/>
          </w:r>
        </w:p>
      </w:sdtContent>
    </w:sdt>
    <w:p w14:paraId="0B17000E" w14:textId="0C69D375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52E1F616" w14:textId="41AA87E1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462B8D11" w14:textId="0FCFA636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2C2821B6" w14:textId="1AA21085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56608A25" w14:textId="50A08063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386A32BA" w14:textId="5D28DE76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03EB4D5B" w14:textId="75035287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1B820745" w14:textId="665DB037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333E1921" w14:textId="7056D716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4E864780" w14:textId="1071D18B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79808561" w14:textId="5289C9CE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0B0FCF83" w14:textId="789888BD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0EC2A4B0" w14:textId="5C34A850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6B29DDA0" w14:textId="402837CA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61F1132D" w14:textId="78799A88" w:rsidR="00B07143" w:rsidRDefault="00B07143" w:rsidP="009811FC">
      <w:pPr>
        <w:ind w:left="1440"/>
        <w:jc w:val="both"/>
        <w:rPr>
          <w:rFonts w:asciiTheme="majorBidi" w:hAnsiTheme="majorBidi" w:cstheme="majorBidi"/>
        </w:rPr>
      </w:pPr>
    </w:p>
    <w:p w14:paraId="33CD71BF" w14:textId="3AFD98F0" w:rsidR="003E485D" w:rsidRDefault="003E485D" w:rsidP="009811FC">
      <w:pPr>
        <w:ind w:left="1440"/>
        <w:jc w:val="both"/>
        <w:rPr>
          <w:rFonts w:asciiTheme="majorBidi" w:hAnsiTheme="majorBidi" w:cstheme="majorBidi"/>
        </w:rPr>
      </w:pPr>
    </w:p>
    <w:p w14:paraId="038A470F" w14:textId="50233AAD" w:rsidR="009811FC" w:rsidRPr="003E485D" w:rsidRDefault="009811FC" w:rsidP="003E485D">
      <w:pPr>
        <w:pStyle w:val="Heading1"/>
      </w:pPr>
      <w:bookmarkStart w:id="0" w:name="_Toc91714543"/>
      <w:r w:rsidRPr="003E485D">
        <w:lastRenderedPageBreak/>
        <w:t>Introduction</w:t>
      </w:r>
      <w:bookmarkEnd w:id="0"/>
    </w:p>
    <w:p w14:paraId="062CC6C9" w14:textId="77777777" w:rsidR="003E485D" w:rsidRDefault="003E485D" w:rsidP="003E485D">
      <w:pPr>
        <w:autoSpaceDE w:val="0"/>
        <w:autoSpaceDN w:val="0"/>
        <w:adjustRightInd w:val="0"/>
        <w:spacing w:after="0" w:line="240" w:lineRule="auto"/>
      </w:pPr>
    </w:p>
    <w:p w14:paraId="506EB222" w14:textId="336AE506" w:rsidR="00646470" w:rsidRPr="00646470" w:rsidRDefault="00646470" w:rsidP="00646470">
      <w:pPr>
        <w:jc w:val="both"/>
        <w:rPr>
          <w:rFonts w:asciiTheme="majorBidi" w:hAnsiTheme="majorBidi" w:cstheme="majorBidi"/>
          <w:lang w:val="en-IN"/>
        </w:rPr>
      </w:pPr>
      <w:bookmarkStart w:id="1" w:name="_Hlk190784919"/>
      <w:r w:rsidRPr="00646470">
        <w:rPr>
          <w:rFonts w:asciiTheme="majorBidi" w:hAnsiTheme="majorBidi" w:cstheme="majorBidi"/>
          <w:lang w:val="en-IN"/>
        </w:rPr>
        <w:t>Interprofessional Education (IPE) is a pedagogical approach that brings together students from various healthcare disciplines to learn collaboratively, aiming to enhance teamwork and improve patient outcomes.</w:t>
      </w:r>
      <w:r w:rsidR="001F30B6">
        <w:rPr>
          <w:rFonts w:asciiTheme="majorBidi" w:hAnsiTheme="majorBidi" w:cstheme="majorBidi"/>
          <w:lang w:val="en-IN"/>
        </w:rPr>
        <w:t xml:space="preserve"> This collaborative approach when put into practice is called </w:t>
      </w:r>
      <w:r w:rsidR="001F30B6" w:rsidRPr="00646470">
        <w:rPr>
          <w:rFonts w:asciiTheme="majorBidi" w:hAnsiTheme="majorBidi" w:cstheme="majorBidi"/>
          <w:lang w:val="en-IN"/>
        </w:rPr>
        <w:t xml:space="preserve">Interprofessional </w:t>
      </w:r>
      <w:r w:rsidR="001F30B6">
        <w:rPr>
          <w:rFonts w:asciiTheme="majorBidi" w:hAnsiTheme="majorBidi" w:cstheme="majorBidi"/>
          <w:lang w:val="en-IN"/>
        </w:rPr>
        <w:t>Practice (IPP).</w:t>
      </w:r>
      <w:r w:rsidRPr="00646470">
        <w:rPr>
          <w:rFonts w:asciiTheme="majorBidi" w:hAnsiTheme="majorBidi" w:cstheme="majorBidi"/>
          <w:lang w:val="en-IN"/>
        </w:rPr>
        <w:t xml:space="preserve"> Despite its recognized importance, implementing effective IPE within medical and public health education faces numerous challenges, including curriculum integration, scheduling conflicts, and resource limitations.</w:t>
      </w:r>
      <w:r w:rsidR="001F30B6">
        <w:rPr>
          <w:rFonts w:asciiTheme="majorBidi" w:hAnsiTheme="majorBidi" w:cstheme="majorBidi"/>
          <w:lang w:val="en-IN"/>
        </w:rPr>
        <w:t xml:space="preserve"> </w:t>
      </w:r>
      <w:r w:rsidR="001F30B6" w:rsidRPr="001F30B6">
        <w:rPr>
          <w:rFonts w:asciiTheme="majorBidi" w:hAnsiTheme="majorBidi" w:cstheme="majorBidi"/>
        </w:rPr>
        <w:t>Modern healthcare increasingly demands specialized, collaborative decision-making, yet current AI solutions based on general large language models (LLMs) often fall short in delivering nuanced, profession-specific advice.</w:t>
      </w:r>
    </w:p>
    <w:p w14:paraId="41B4A2A2" w14:textId="6504BFB6" w:rsidR="00646470" w:rsidRPr="00646470" w:rsidRDefault="001F30B6" w:rsidP="00646470">
      <w:pPr>
        <w:jc w:val="both"/>
        <w:rPr>
          <w:rFonts w:asciiTheme="majorBidi" w:hAnsiTheme="majorBidi" w:cstheme="majorBidi"/>
          <w:lang w:val="en-IN"/>
        </w:rPr>
      </w:pPr>
      <w:r>
        <w:rPr>
          <w:rFonts w:asciiTheme="majorBidi" w:hAnsiTheme="majorBidi" w:cstheme="majorBidi"/>
          <w:lang w:val="en-IN"/>
        </w:rPr>
        <w:t>In this project, w</w:t>
      </w:r>
      <w:r w:rsidR="00646470" w:rsidRPr="00646470">
        <w:rPr>
          <w:rFonts w:asciiTheme="majorBidi" w:hAnsiTheme="majorBidi" w:cstheme="majorBidi"/>
          <w:lang w:val="en-IN"/>
        </w:rPr>
        <w:t xml:space="preserve">e demonstrate that a baseline single LLM solution performs poorly when tasked with generating treatment plans. To overcome these limitations, we propose an innovative approach that simulates real-world healthcare team interactions by incorporating a multi-agent system that dynamically creates agents based on the professions represented in each case study. Rather than relying on a hardcoded set of agents, our system extracts team member roles from real-world inter-professional case studies and assigns each agent the domain-specific knowledge and responsibilities of its corresponding profession. This approach allows, for example, a nurse agent to provide </w:t>
      </w:r>
      <w:bookmarkEnd w:id="1"/>
      <w:r w:rsidR="00646470" w:rsidRPr="00646470">
        <w:rPr>
          <w:rFonts w:asciiTheme="majorBidi" w:hAnsiTheme="majorBidi" w:cstheme="majorBidi"/>
          <w:lang w:val="en-IN"/>
        </w:rPr>
        <w:t>patient care insights and an oncologist agent to deliver targeted cancer treatment advice, closely mirroring real-world inter-professional collaboration.</w:t>
      </w:r>
    </w:p>
    <w:p w14:paraId="679DC56D" w14:textId="3AC8EC9F" w:rsidR="00646470" w:rsidRDefault="00646470" w:rsidP="00646470">
      <w:pPr>
        <w:jc w:val="both"/>
        <w:rPr>
          <w:rFonts w:asciiTheme="majorBidi" w:hAnsiTheme="majorBidi" w:cstheme="majorBidi"/>
          <w:i/>
          <w:iCs/>
          <w:lang w:val="en-IN"/>
        </w:rPr>
      </w:pPr>
      <w:r w:rsidRPr="00646470">
        <w:rPr>
          <w:rFonts w:asciiTheme="majorBidi" w:hAnsiTheme="majorBidi" w:cstheme="majorBidi"/>
          <w:lang w:val="en-IN"/>
        </w:rPr>
        <w:t xml:space="preserve">To address these issues, we propose the development of a synergistic multi-agent AI system designed to simulate educational conversations among diverse healthcare team members and generate treatment plans. By leveraging advanced technologies such as open-source Large Language Models (LLMs) and our novel agentic architecture, we compare its performance with a basic LLM response using </w:t>
      </w:r>
      <w:r w:rsidR="001F30B6">
        <w:rPr>
          <w:rFonts w:asciiTheme="majorBidi" w:hAnsiTheme="majorBidi" w:cstheme="majorBidi"/>
          <w:lang w:val="en-IN"/>
        </w:rPr>
        <w:t>evaluation metrics like BLEU scores,</w:t>
      </w:r>
      <w:r w:rsidRPr="00646470">
        <w:rPr>
          <w:rFonts w:asciiTheme="majorBidi" w:hAnsiTheme="majorBidi" w:cstheme="majorBidi"/>
          <w:lang w:val="en-IN"/>
        </w:rPr>
        <w:t xml:space="preserve"> ROUGE scores</w:t>
      </w:r>
      <w:r w:rsidR="00281C93">
        <w:rPr>
          <w:rFonts w:asciiTheme="majorBidi" w:hAnsiTheme="majorBidi" w:cstheme="majorBidi"/>
          <w:lang w:val="en-IN"/>
        </w:rPr>
        <w:t xml:space="preserve"> and HITL methods</w:t>
      </w:r>
      <w:r w:rsidRPr="00646470">
        <w:rPr>
          <w:rFonts w:asciiTheme="majorBidi" w:hAnsiTheme="majorBidi" w:cstheme="majorBidi"/>
          <w:i/>
          <w:iCs/>
          <w:lang w:val="en-IN"/>
        </w:rPr>
        <w:t xml:space="preserve">. </w:t>
      </w:r>
    </w:p>
    <w:p w14:paraId="4ABDF1E1" w14:textId="5AD279B9" w:rsidR="009811FC" w:rsidRPr="00646470" w:rsidRDefault="00646470" w:rsidP="00646470">
      <w:pPr>
        <w:jc w:val="both"/>
        <w:rPr>
          <w:rFonts w:asciiTheme="majorBidi" w:hAnsiTheme="majorBidi" w:cstheme="majorBidi"/>
          <w:i/>
          <w:iCs/>
          <w:lang w:val="en-IN"/>
        </w:rPr>
      </w:pPr>
      <w:r>
        <w:rPr>
          <w:rFonts w:asciiTheme="majorBidi" w:hAnsiTheme="majorBidi" w:cstheme="majorBidi"/>
          <w:i/>
          <w:iCs/>
          <w:lang w:val="en-IN"/>
        </w:rPr>
        <w:t xml:space="preserve">TODO: </w:t>
      </w:r>
      <w:r w:rsidRPr="00646470">
        <w:rPr>
          <w:rFonts w:asciiTheme="majorBidi" w:hAnsiTheme="majorBidi" w:cstheme="majorBidi"/>
          <w:i/>
          <w:iCs/>
          <w:lang w:val="en-IN"/>
        </w:rPr>
        <w:t>Our experiments show that this specialized, collaborative framework significantly outperforms general-purpose LLMs, paving the way for improved, context-aware treatment planning in clinical settings.</w:t>
      </w:r>
    </w:p>
    <w:p w14:paraId="20F89F08" w14:textId="4CD13EE4" w:rsidR="009811FC" w:rsidRPr="003E485D" w:rsidRDefault="009811FC" w:rsidP="003E485D">
      <w:pPr>
        <w:pStyle w:val="Heading1"/>
      </w:pPr>
      <w:bookmarkStart w:id="2" w:name="_Toc91714544"/>
      <w:r w:rsidRPr="003E485D">
        <w:t>Problem Statement</w:t>
      </w:r>
      <w:bookmarkEnd w:id="2"/>
    </w:p>
    <w:p w14:paraId="1266A0B3" w14:textId="062FADC6" w:rsidR="009811FC" w:rsidRDefault="009811FC" w:rsidP="009811FC"/>
    <w:p w14:paraId="5C9A9A6C" w14:textId="77777777" w:rsidR="009E2261" w:rsidRDefault="00646470" w:rsidP="0064647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lang w:val="en-IN"/>
        </w:rPr>
      </w:pPr>
      <w:r w:rsidRPr="00646470">
        <w:rPr>
          <w:rFonts w:asciiTheme="majorBidi" w:hAnsiTheme="majorBidi" w:cstheme="majorBidi"/>
          <w:lang w:val="en-IN"/>
        </w:rPr>
        <w:t xml:space="preserve">Effective interprofessional collaboration is essential for high-quality patient care, yet traditional educational methods struggle to adequately prepare students for real-world teamwork. Key challenges include difficulties in coordinating cross-disciplinary training, a lack of realistic simulations, and constraints on faculty resources. </w:t>
      </w:r>
    </w:p>
    <w:p w14:paraId="04150D6C" w14:textId="77777777" w:rsidR="009E2261" w:rsidRDefault="009E2261" w:rsidP="0064647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lang w:val="en-IN"/>
        </w:rPr>
      </w:pPr>
    </w:p>
    <w:p w14:paraId="4597EBF2" w14:textId="3223021E" w:rsidR="00646470" w:rsidRDefault="00646470" w:rsidP="0064647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lang w:val="en-IN"/>
        </w:rPr>
      </w:pPr>
      <w:r w:rsidRPr="00646470">
        <w:rPr>
          <w:rFonts w:asciiTheme="majorBidi" w:hAnsiTheme="majorBidi" w:cstheme="majorBidi"/>
          <w:lang w:val="en-IN"/>
        </w:rPr>
        <w:t xml:space="preserve">Furthermore, existing AI-driven educational tools often fail to capture the nuanced decision-making processes that occur in </w:t>
      </w:r>
      <w:proofErr w:type="spellStart"/>
      <w:r w:rsidRPr="00646470">
        <w:rPr>
          <w:rFonts w:asciiTheme="majorBidi" w:hAnsiTheme="majorBidi" w:cstheme="majorBidi"/>
          <w:lang w:val="en-IN"/>
        </w:rPr>
        <w:t>interprofessional</w:t>
      </w:r>
      <w:proofErr w:type="spellEnd"/>
      <w:r w:rsidRPr="00646470">
        <w:rPr>
          <w:rFonts w:asciiTheme="majorBidi" w:hAnsiTheme="majorBidi" w:cstheme="majorBidi"/>
          <w:lang w:val="en-IN"/>
        </w:rPr>
        <w:t xml:space="preserve"> healthcare settings.</w:t>
      </w:r>
      <w:r w:rsidR="009E2261">
        <w:rPr>
          <w:rFonts w:asciiTheme="majorBidi" w:hAnsiTheme="majorBidi" w:cstheme="majorBidi"/>
          <w:lang w:val="en-IN"/>
        </w:rPr>
        <w:t xml:space="preserve"> Well firstly, there are hardly any AI solutions catered to the specific needs of IPE/IPP. </w:t>
      </w:r>
      <w:r w:rsidR="009E2261" w:rsidRPr="009E2261">
        <w:rPr>
          <w:rFonts w:asciiTheme="majorBidi" w:hAnsiTheme="majorBidi" w:cstheme="majorBidi"/>
        </w:rPr>
        <w:t xml:space="preserve">Current AI systems in healthcare, predominantly powered by general large language models (LLMs), are designed to generate treatment plans in a one-size-fits-all manner. Although these models are capable of providing general answers, they lack the capacity to deliver nuanced, profession-specific insights essential for complex medical decision-making. This limitation is particularly evident when compared to real-world </w:t>
      </w:r>
      <w:proofErr w:type="spellStart"/>
      <w:r w:rsidR="009E2261" w:rsidRPr="009E2261">
        <w:rPr>
          <w:rFonts w:asciiTheme="majorBidi" w:hAnsiTheme="majorBidi" w:cstheme="majorBidi"/>
        </w:rPr>
        <w:t>interprofessional</w:t>
      </w:r>
      <w:proofErr w:type="spellEnd"/>
      <w:r w:rsidR="009E2261" w:rsidRPr="009E2261">
        <w:rPr>
          <w:rFonts w:asciiTheme="majorBidi" w:hAnsiTheme="majorBidi" w:cstheme="majorBidi"/>
        </w:rPr>
        <w:t xml:space="preserve"> collaboration, where specialized roles—such as those of nurses, oncologists, and pharmacists—contribute distinct expertise to patient care.</w:t>
      </w:r>
    </w:p>
    <w:p w14:paraId="5090B5EA" w14:textId="77777777" w:rsidR="00646470" w:rsidRPr="00646470" w:rsidRDefault="00646470" w:rsidP="0064647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lang w:val="en-IN"/>
        </w:rPr>
      </w:pPr>
    </w:p>
    <w:p w14:paraId="70437E79" w14:textId="45B4A0B8" w:rsidR="00646470" w:rsidRDefault="00646470" w:rsidP="0064647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lang w:val="en-IN"/>
        </w:rPr>
      </w:pPr>
      <w:r w:rsidRPr="00646470">
        <w:rPr>
          <w:rFonts w:asciiTheme="majorBidi" w:hAnsiTheme="majorBidi" w:cstheme="majorBidi"/>
          <w:lang w:val="en-IN"/>
        </w:rPr>
        <w:t xml:space="preserve">A single Large Language Model (LLM) approach lacks the specialization necessary to replicate the dynamic interplay between diverse healthcare professionals. This limitation leads to suboptimal educational </w:t>
      </w:r>
      <w:r w:rsidRPr="00646470">
        <w:rPr>
          <w:rFonts w:asciiTheme="majorBidi" w:hAnsiTheme="majorBidi" w:cstheme="majorBidi"/>
          <w:lang w:val="en-IN"/>
        </w:rPr>
        <w:lastRenderedPageBreak/>
        <w:t>outcomes, as students do not experience the complexities of interprofessional co</w:t>
      </w:r>
      <w:r w:rsidR="009E2261">
        <w:rPr>
          <w:rFonts w:asciiTheme="majorBidi" w:hAnsiTheme="majorBidi" w:cstheme="majorBidi"/>
          <w:lang w:val="en-IN"/>
        </w:rPr>
        <w:t>llaboration in a meaningful way, or a patient won’t be able to get a tailored treatment plan for their case.</w:t>
      </w:r>
    </w:p>
    <w:p w14:paraId="3AB8B3B2" w14:textId="77777777" w:rsidR="00646470" w:rsidRPr="00646470" w:rsidRDefault="00646470" w:rsidP="0064647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lang w:val="en-IN"/>
        </w:rPr>
      </w:pPr>
    </w:p>
    <w:p w14:paraId="6857E6CF" w14:textId="002C871F" w:rsidR="00646470" w:rsidRPr="00646470" w:rsidRDefault="00646470" w:rsidP="0064647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lang w:val="en-IN"/>
        </w:rPr>
      </w:pPr>
      <w:r w:rsidRPr="00646470">
        <w:rPr>
          <w:rFonts w:asciiTheme="majorBidi" w:hAnsiTheme="majorBidi" w:cstheme="majorBidi"/>
          <w:lang w:val="en-IN"/>
        </w:rPr>
        <w:t xml:space="preserve">To bridge this gap, our project proposes the development of a multi-agent AI system that can dynamically generate specialized virtual team members based on real-world case studies. This system </w:t>
      </w:r>
      <w:r w:rsidR="009E2261">
        <w:rPr>
          <w:rFonts w:asciiTheme="majorBidi" w:hAnsiTheme="majorBidi" w:cstheme="majorBidi"/>
          <w:lang w:val="en-IN"/>
        </w:rPr>
        <w:t>aims to</w:t>
      </w:r>
      <w:r w:rsidRPr="00646470">
        <w:rPr>
          <w:rFonts w:asciiTheme="majorBidi" w:hAnsiTheme="majorBidi" w:cstheme="majorBidi"/>
          <w:lang w:val="en-IN"/>
        </w:rPr>
        <w:t xml:space="preserve"> provide </w:t>
      </w:r>
      <w:r w:rsidR="009E2261">
        <w:rPr>
          <w:rFonts w:asciiTheme="majorBidi" w:hAnsiTheme="majorBidi" w:cstheme="majorBidi"/>
          <w:lang w:val="en-IN"/>
        </w:rPr>
        <w:t>IPE/IPP practitioners and providers in the medical sector a tailored solution to generate more accurate and context-aware treatment plan for a patient’s case</w:t>
      </w:r>
      <w:r w:rsidRPr="00646470">
        <w:rPr>
          <w:rFonts w:asciiTheme="majorBidi" w:hAnsiTheme="majorBidi" w:cstheme="majorBidi"/>
          <w:lang w:val="en-IN"/>
        </w:rPr>
        <w:t>, addressing the limitations of current methods and enhancing their readiness for clinical practice.</w:t>
      </w:r>
    </w:p>
    <w:p w14:paraId="6E2A47FD" w14:textId="0F3E80F9" w:rsidR="009811FC" w:rsidRPr="009C1D3C" w:rsidRDefault="009811FC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</w:p>
    <w:p w14:paraId="1E7DB0B7" w14:textId="56F1290E" w:rsidR="00B07143" w:rsidRDefault="00B07143" w:rsidP="009811FC">
      <w:pPr>
        <w:ind w:firstLine="360"/>
        <w:rPr>
          <w:rFonts w:ascii="F31" w:hAnsi="F31" w:cs="F31"/>
        </w:rPr>
      </w:pPr>
    </w:p>
    <w:p w14:paraId="7CC0F059" w14:textId="1CC51AEB" w:rsidR="00B07143" w:rsidRDefault="00B07143" w:rsidP="00B07143">
      <w:pPr>
        <w:pStyle w:val="Heading1"/>
      </w:pPr>
      <w:bookmarkStart w:id="3" w:name="_Toc91714545"/>
      <w:r>
        <w:t>Related Work</w:t>
      </w:r>
      <w:bookmarkEnd w:id="3"/>
    </w:p>
    <w:p w14:paraId="50A660BE" w14:textId="19DA3BC8" w:rsidR="00B07143" w:rsidRDefault="00B07143" w:rsidP="00B07143"/>
    <w:p w14:paraId="21B72804" w14:textId="5735E530" w:rsidR="00C61D82" w:rsidRDefault="00C61D82" w:rsidP="000144D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color w:val="000000"/>
          <w:lang w:val="en-IN"/>
        </w:rPr>
      </w:pPr>
      <w:r w:rsidRPr="00C61D82">
        <w:rPr>
          <w:rFonts w:asciiTheme="majorBidi" w:hAnsiTheme="majorBidi" w:cstheme="majorBidi"/>
          <w:color w:val="000000"/>
          <w:lang w:val="en-IN"/>
        </w:rPr>
        <w:t xml:space="preserve">The integration of artificial intelligence (AI) in healthcare has garnered significant attention in both academic research and industry applications. Early studies have focused on the deployment of general-purpose large language models (LLMs) to generate treatment plans; however, these models often fail to capture the nuanced expertise of specialized healthcare professionals, leading to suboptimal patient outcomes. Recent research highlights the importance of incorporating domain-specific knowledge into AI systems, particularly through multi-agent frameworks that better emulate </w:t>
      </w:r>
      <w:proofErr w:type="spellStart"/>
      <w:r w:rsidRPr="00C61D82">
        <w:rPr>
          <w:rFonts w:asciiTheme="majorBidi" w:hAnsiTheme="majorBidi" w:cstheme="majorBidi"/>
          <w:color w:val="000000"/>
          <w:lang w:val="en-IN"/>
        </w:rPr>
        <w:t>interprofessional</w:t>
      </w:r>
      <w:proofErr w:type="spellEnd"/>
      <w:r w:rsidRPr="00C61D82">
        <w:rPr>
          <w:rFonts w:asciiTheme="majorBidi" w:hAnsiTheme="majorBidi" w:cstheme="majorBidi"/>
          <w:color w:val="000000"/>
          <w:lang w:val="en-IN"/>
        </w:rPr>
        <w:t xml:space="preserve"> collaboration. For example, approaches such as the </w:t>
      </w:r>
      <w:proofErr w:type="spellStart"/>
      <w:r w:rsidRPr="00C61D82">
        <w:rPr>
          <w:rFonts w:asciiTheme="majorBidi" w:hAnsiTheme="majorBidi" w:cstheme="majorBidi"/>
          <w:color w:val="000000"/>
          <w:lang w:val="en-IN"/>
        </w:rPr>
        <w:t>ClinicalAgent</w:t>
      </w:r>
      <w:proofErr w:type="spellEnd"/>
      <w:r>
        <w:rPr>
          <w:rFonts w:asciiTheme="majorBidi" w:hAnsiTheme="majorBidi" w:cstheme="majorBidi"/>
          <w:color w:val="000000"/>
          <w:lang w:val="en-IN"/>
        </w:rPr>
        <w:t xml:space="preserve"> </w:t>
      </w:r>
      <w:sdt>
        <w:sdtPr>
          <w:rPr>
            <w:rFonts w:asciiTheme="majorBidi" w:hAnsiTheme="majorBidi" w:cstheme="majorBidi"/>
            <w:color w:val="000000"/>
            <w:lang w:val="en-IN"/>
          </w:rPr>
          <w:id w:val="-463042676"/>
          <w:citation/>
        </w:sdtPr>
        <w:sdtContent>
          <w:r>
            <w:rPr>
              <w:rFonts w:asciiTheme="majorBidi" w:hAnsiTheme="majorBidi" w:cstheme="majorBidi"/>
              <w:color w:val="000000"/>
              <w:lang w:val="en-IN"/>
            </w:rPr>
            <w:fldChar w:fldCharType="begin"/>
          </w:r>
          <w:r>
            <w:rPr>
              <w:rFonts w:asciiTheme="majorBidi" w:hAnsiTheme="majorBidi" w:cstheme="majorBidi"/>
              <w:color w:val="000000"/>
              <w:lang w:val="en-IN"/>
            </w:rPr>
            <w:instrText xml:space="preserve"> CITATION Kam24 \l 16393 </w:instrText>
          </w:r>
          <w:r>
            <w:rPr>
              <w:rFonts w:asciiTheme="majorBidi" w:hAnsiTheme="majorBidi" w:cstheme="majorBidi"/>
              <w:color w:val="000000"/>
              <w:lang w:val="en-IN"/>
            </w:rPr>
            <w:fldChar w:fldCharType="separate"/>
          </w:r>
          <w:r w:rsidR="000144D0" w:rsidRPr="000144D0">
            <w:rPr>
              <w:rFonts w:asciiTheme="majorBidi" w:hAnsiTheme="majorBidi" w:cstheme="majorBidi"/>
              <w:noProof/>
              <w:color w:val="000000"/>
              <w:lang w:val="en-IN"/>
            </w:rPr>
            <w:t>[1]</w:t>
          </w:r>
          <w:r>
            <w:rPr>
              <w:rFonts w:asciiTheme="majorBidi" w:hAnsiTheme="majorBidi" w:cstheme="majorBidi"/>
              <w:color w:val="000000"/>
              <w:lang w:val="en-IN"/>
            </w:rPr>
            <w:fldChar w:fldCharType="end"/>
          </w:r>
        </w:sdtContent>
      </w:sdt>
      <w:r w:rsidRPr="00C61D82">
        <w:rPr>
          <w:rFonts w:asciiTheme="majorBidi" w:hAnsiTheme="majorBidi" w:cstheme="majorBidi"/>
          <w:color w:val="000000"/>
          <w:lang w:val="en-IN"/>
        </w:rPr>
        <w:t xml:space="preserve"> framework employ distinct LLMs fine-tuned for specific clinical roles, showing improvements in diagnostic accuracy and treatment plannin</w:t>
      </w:r>
      <w:r>
        <w:rPr>
          <w:rFonts w:asciiTheme="majorBidi" w:hAnsiTheme="majorBidi" w:cstheme="majorBidi"/>
          <w:color w:val="000000"/>
          <w:lang w:val="en-IN"/>
        </w:rPr>
        <w:t>g compared to monolithic models.</w:t>
      </w:r>
    </w:p>
    <w:p w14:paraId="2EFD970D" w14:textId="11F355AA" w:rsidR="001C3BAC" w:rsidRDefault="001C3BAC" w:rsidP="000144D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color w:val="000000"/>
          <w:lang w:val="en-IN"/>
        </w:rPr>
      </w:pPr>
    </w:p>
    <w:p w14:paraId="3F2A107B" w14:textId="25EB774C" w:rsidR="000144D0" w:rsidRPr="00C61D82" w:rsidRDefault="000144D0" w:rsidP="000144D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color w:val="000000"/>
          <w:lang w:val="en-IN"/>
        </w:rPr>
      </w:pPr>
      <w:r w:rsidRPr="000144D0">
        <w:rPr>
          <w:rFonts w:asciiTheme="majorBidi" w:hAnsiTheme="majorBidi" w:cstheme="majorBidi"/>
          <w:color w:val="000000"/>
          <w:lang w:val="en-IN"/>
        </w:rPr>
        <w:t>In parallel, multi-agent systems (MAS) have been extensively studied in healthcare for their ability to handle complex, distributed decision-making processes. MAS approaches have been applied to a range of tasks from emergency response and prehospital care management to cancer care information systems</w:t>
      </w:r>
      <w:r>
        <w:rPr>
          <w:rFonts w:asciiTheme="majorBidi" w:hAnsiTheme="majorBidi" w:cstheme="majorBidi"/>
          <w:color w:val="000000"/>
          <w:lang w:val="en-IN"/>
        </w:rPr>
        <w:t xml:space="preserve">. </w:t>
      </w:r>
      <w:r w:rsidRPr="000144D0">
        <w:rPr>
          <w:rFonts w:asciiTheme="majorBidi" w:hAnsiTheme="majorBidi" w:cstheme="majorBidi"/>
          <w:color w:val="000000"/>
          <w:lang w:val="en-IN"/>
        </w:rPr>
        <w:t>These studies demonstrate that by decomposing healthcare tasks into specialized agents, systems can achieve more efficient and context-aware decision-making. N</w:t>
      </w:r>
      <w:bookmarkStart w:id="4" w:name="_GoBack"/>
      <w:bookmarkEnd w:id="4"/>
      <w:r w:rsidRPr="000144D0">
        <w:rPr>
          <w:rFonts w:asciiTheme="majorBidi" w:hAnsiTheme="majorBidi" w:cstheme="majorBidi"/>
          <w:color w:val="000000"/>
          <w:lang w:val="en-IN"/>
        </w:rPr>
        <w:t xml:space="preserve">otably, the work by </w:t>
      </w:r>
      <w:proofErr w:type="spellStart"/>
      <w:r w:rsidRPr="000144D0">
        <w:rPr>
          <w:rFonts w:asciiTheme="majorBidi" w:hAnsiTheme="majorBidi" w:cstheme="majorBidi"/>
          <w:color w:val="000000"/>
          <w:lang w:val="en-IN"/>
        </w:rPr>
        <w:t>Mohammadzadeh</w:t>
      </w:r>
      <w:proofErr w:type="spellEnd"/>
      <w:r w:rsidRPr="000144D0">
        <w:rPr>
          <w:rFonts w:asciiTheme="majorBidi" w:hAnsiTheme="majorBidi" w:cstheme="majorBidi"/>
          <w:color w:val="000000"/>
          <w:lang w:val="en-IN"/>
        </w:rPr>
        <w:t xml:space="preserve"> et al. (2013) on cancer care information management </w:t>
      </w:r>
      <w:sdt>
        <w:sdtPr>
          <w:rPr>
            <w:rFonts w:asciiTheme="majorBidi" w:hAnsiTheme="majorBidi" w:cstheme="majorBidi"/>
            <w:color w:val="000000"/>
            <w:lang w:val="en-IN"/>
          </w:rPr>
          <w:id w:val="-1552685784"/>
          <w:citation/>
        </w:sdtPr>
        <w:sdtContent>
          <w:r>
            <w:rPr>
              <w:rFonts w:asciiTheme="majorBidi" w:hAnsiTheme="majorBidi" w:cstheme="majorBidi"/>
              <w:color w:val="000000"/>
              <w:lang w:val="en-IN"/>
            </w:rPr>
            <w:fldChar w:fldCharType="begin"/>
          </w:r>
          <w:r>
            <w:rPr>
              <w:rFonts w:asciiTheme="majorBidi" w:hAnsiTheme="majorBidi" w:cstheme="majorBidi"/>
              <w:color w:val="000000"/>
              <w:lang w:val="en-IN"/>
            </w:rPr>
            <w:instrText xml:space="preserve"> CITATION Moh13 \l 16393 </w:instrText>
          </w:r>
          <w:r>
            <w:rPr>
              <w:rFonts w:asciiTheme="majorBidi" w:hAnsiTheme="majorBidi" w:cstheme="majorBidi"/>
              <w:color w:val="000000"/>
              <w:lang w:val="en-IN"/>
            </w:rPr>
            <w:fldChar w:fldCharType="separate"/>
          </w:r>
          <w:r w:rsidRPr="000144D0">
            <w:rPr>
              <w:rFonts w:asciiTheme="majorBidi" w:hAnsiTheme="majorBidi" w:cstheme="majorBidi"/>
              <w:noProof/>
              <w:color w:val="000000"/>
              <w:lang w:val="en-IN"/>
            </w:rPr>
            <w:t>[2]</w:t>
          </w:r>
          <w:r>
            <w:rPr>
              <w:rFonts w:asciiTheme="majorBidi" w:hAnsiTheme="majorBidi" w:cstheme="majorBidi"/>
              <w:color w:val="000000"/>
              <w:lang w:val="en-IN"/>
            </w:rPr>
            <w:fldChar w:fldCharType="end"/>
          </w:r>
        </w:sdtContent>
      </w:sdt>
      <w:r w:rsidRPr="000144D0">
        <w:rPr>
          <w:rFonts w:asciiTheme="majorBidi" w:hAnsiTheme="majorBidi" w:cstheme="majorBidi"/>
          <w:color w:val="000000"/>
          <w:lang w:val="en-IN"/>
        </w:rPr>
        <w:t xml:space="preserve"> underscores how agents can process and exchange critical medical data to improve treatment outcomes</w:t>
      </w:r>
    </w:p>
    <w:p w14:paraId="73586C79" w14:textId="77777777" w:rsidR="00C61D82" w:rsidRDefault="00C61D82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</w:p>
    <w:p w14:paraId="11476F2A" w14:textId="72938DE3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Your related work section positions your problem and your approach with respect to other, maybe</w:t>
      </w:r>
    </w:p>
    <w:p w14:paraId="7C804E35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similar, projects you've found in the literature. It "should not only explain what research others</w:t>
      </w:r>
    </w:p>
    <w:p w14:paraId="6145510C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have done, but in each case should compare and contrast that to your work and also to other</w:t>
      </w:r>
    </w:p>
    <w:p w14:paraId="3B4314B3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related work. After reading this section, a reader should understand the key idea and contribution</w:t>
      </w:r>
    </w:p>
    <w:p w14:paraId="177DDA9E" w14:textId="52D5C2E9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FF"/>
          <w:sz w:val="16"/>
          <w:szCs w:val="16"/>
        </w:rPr>
      </w:pPr>
      <w:r w:rsidRPr="009C1D3C">
        <w:rPr>
          <w:rFonts w:asciiTheme="majorBidi" w:hAnsiTheme="majorBidi" w:cstheme="majorBidi"/>
          <w:color w:val="000000"/>
        </w:rPr>
        <w:t xml:space="preserve">of each significant piece of related work, how they _t together, and how your work </w:t>
      </w:r>
      <w:proofErr w:type="spellStart"/>
      <w:r w:rsidRPr="009C1D3C">
        <w:rPr>
          <w:rFonts w:asciiTheme="majorBidi" w:hAnsiTheme="majorBidi" w:cstheme="majorBidi"/>
          <w:color w:val="000000"/>
        </w:rPr>
        <w:t>di_ers</w:t>
      </w:r>
      <w:proofErr w:type="spellEnd"/>
      <w:r w:rsidRPr="009C1D3C">
        <w:rPr>
          <w:rFonts w:asciiTheme="majorBidi" w:hAnsiTheme="majorBidi" w:cstheme="majorBidi"/>
          <w:color w:val="000000"/>
        </w:rPr>
        <w:t>."</w:t>
      </w:r>
      <w:sdt>
        <w:sdtPr>
          <w:rPr>
            <w:rFonts w:asciiTheme="majorBidi" w:hAnsiTheme="majorBidi" w:cstheme="majorBidi"/>
            <w:color w:val="000000"/>
          </w:rPr>
          <w:id w:val="-1455556719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RGu01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0144D0">
            <w:rPr>
              <w:rFonts w:asciiTheme="majorBidi" w:hAnsiTheme="majorBidi" w:cstheme="majorBidi"/>
              <w:noProof/>
              <w:color w:val="000000"/>
            </w:rPr>
            <w:t xml:space="preserve"> </w:t>
          </w:r>
          <w:r w:rsidR="000144D0" w:rsidRPr="000144D0">
            <w:rPr>
              <w:rFonts w:asciiTheme="majorBidi" w:hAnsiTheme="majorBidi" w:cstheme="majorBidi"/>
              <w:noProof/>
              <w:color w:val="000000"/>
            </w:rPr>
            <w:t>[3]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r w:rsidRPr="009C1D3C">
        <w:rPr>
          <w:rFonts w:asciiTheme="majorBidi" w:hAnsiTheme="majorBidi" w:cstheme="majorBidi"/>
          <w:color w:val="0000FF"/>
          <w:sz w:val="16"/>
          <w:szCs w:val="16"/>
        </w:rPr>
        <w:t>1</w:t>
      </w:r>
    </w:p>
    <w:p w14:paraId="52388CBB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It's an edited and updated version of your literature review. Here are a few examples of how</w:t>
      </w:r>
    </w:p>
    <w:p w14:paraId="64342A91" w14:textId="495E8EFC" w:rsidR="00B07143" w:rsidRPr="009C1D3C" w:rsidRDefault="00B07143" w:rsidP="003E485D">
      <w:pPr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 xml:space="preserve">to insert citations like, </w:t>
      </w:r>
      <w:sdt>
        <w:sdtPr>
          <w:rPr>
            <w:rFonts w:asciiTheme="majorBidi" w:hAnsiTheme="majorBidi" w:cstheme="majorBidi"/>
            <w:color w:val="000000"/>
          </w:rPr>
          <w:id w:val="-72051647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Ift06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0144D0" w:rsidRPr="000144D0">
            <w:rPr>
              <w:rFonts w:asciiTheme="majorBidi" w:hAnsiTheme="majorBidi" w:cstheme="majorBidi"/>
              <w:noProof/>
              <w:color w:val="000000"/>
            </w:rPr>
            <w:t>[4]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sdt>
        <w:sdtPr>
          <w:rPr>
            <w:rFonts w:asciiTheme="majorBidi" w:hAnsiTheme="majorBidi" w:cstheme="majorBidi"/>
            <w:color w:val="000000"/>
          </w:rPr>
          <w:id w:val="-1587838606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RGu01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0144D0">
            <w:rPr>
              <w:rFonts w:asciiTheme="majorBidi" w:hAnsiTheme="majorBidi" w:cstheme="majorBidi"/>
              <w:noProof/>
              <w:color w:val="000000"/>
            </w:rPr>
            <w:t xml:space="preserve"> </w:t>
          </w:r>
          <w:r w:rsidR="000144D0" w:rsidRPr="000144D0">
            <w:rPr>
              <w:rFonts w:asciiTheme="majorBidi" w:hAnsiTheme="majorBidi" w:cstheme="majorBidi"/>
              <w:noProof/>
              <w:color w:val="000000"/>
            </w:rPr>
            <w:t>[3]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r w:rsidRPr="009C1D3C">
        <w:rPr>
          <w:rFonts w:asciiTheme="majorBidi" w:hAnsiTheme="majorBidi" w:cstheme="majorBidi"/>
          <w:color w:val="000000"/>
        </w:rPr>
        <w:t xml:space="preserve">and also </w:t>
      </w:r>
      <w:sdt>
        <w:sdtPr>
          <w:rPr>
            <w:rFonts w:asciiTheme="majorBidi" w:hAnsiTheme="majorBidi" w:cstheme="majorBidi"/>
            <w:color w:val="000000"/>
          </w:rPr>
          <w:id w:val="-441303741"/>
          <w:citation/>
        </w:sdtPr>
        <w:sdtEndPr/>
        <w:sdtContent>
          <w:r w:rsidR="005A2DC6">
            <w:rPr>
              <w:rFonts w:asciiTheme="majorBidi" w:hAnsiTheme="majorBidi" w:cstheme="majorBidi"/>
              <w:color w:val="000000"/>
            </w:rPr>
            <w:fldChar w:fldCharType="begin"/>
          </w:r>
          <w:r w:rsidR="005A2DC6">
            <w:rPr>
              <w:rFonts w:asciiTheme="majorBidi" w:hAnsiTheme="majorBidi" w:cstheme="majorBidi"/>
              <w:color w:val="000000"/>
            </w:rPr>
            <w:instrText xml:space="preserve"> CITATION JRD01 \l 1033 </w:instrText>
          </w:r>
          <w:r w:rsidR="005A2DC6">
            <w:rPr>
              <w:rFonts w:asciiTheme="majorBidi" w:hAnsiTheme="majorBidi" w:cstheme="majorBidi"/>
              <w:color w:val="000000"/>
            </w:rPr>
            <w:fldChar w:fldCharType="separate"/>
          </w:r>
          <w:r w:rsidR="000144D0" w:rsidRPr="000144D0">
            <w:rPr>
              <w:rFonts w:asciiTheme="majorBidi" w:hAnsiTheme="majorBidi" w:cstheme="majorBidi"/>
              <w:noProof/>
              <w:color w:val="000000"/>
            </w:rPr>
            <w:t>[5]</w:t>
          </w:r>
          <w:r w:rsidR="005A2DC6">
            <w:rPr>
              <w:rFonts w:asciiTheme="majorBidi" w:hAnsiTheme="majorBidi" w:cstheme="majorBidi"/>
              <w:color w:val="000000"/>
            </w:rPr>
            <w:fldChar w:fldCharType="end"/>
          </w:r>
        </w:sdtContent>
      </w:sdt>
      <w:r w:rsidRPr="009C1D3C">
        <w:rPr>
          <w:rFonts w:asciiTheme="majorBidi" w:hAnsiTheme="majorBidi" w:cstheme="majorBidi"/>
          <w:color w:val="000000"/>
        </w:rPr>
        <w:t>, or even .</w:t>
      </w:r>
    </w:p>
    <w:p w14:paraId="37A782D3" w14:textId="3052A5E8" w:rsidR="00B07143" w:rsidRDefault="00B07143" w:rsidP="00B07143">
      <w:pPr>
        <w:ind w:left="360"/>
        <w:rPr>
          <w:rFonts w:ascii="F31" w:hAnsi="F31" w:cs="F31"/>
          <w:color w:val="000000"/>
        </w:rPr>
      </w:pPr>
    </w:p>
    <w:p w14:paraId="6DB38A2C" w14:textId="0B74EB9C" w:rsidR="00B07143" w:rsidRDefault="00B07143" w:rsidP="00B07143">
      <w:pPr>
        <w:pStyle w:val="Heading1"/>
      </w:pPr>
      <w:bookmarkStart w:id="5" w:name="_Toc91714546"/>
      <w:r>
        <w:t>Solution and Methodology</w:t>
      </w:r>
      <w:bookmarkEnd w:id="5"/>
    </w:p>
    <w:p w14:paraId="1F7F66C9" w14:textId="7596FFD0" w:rsidR="00B07143" w:rsidRDefault="00B07143" w:rsidP="00B07143">
      <w:pPr>
        <w:jc w:val="right"/>
      </w:pPr>
    </w:p>
    <w:p w14:paraId="06AE396A" w14:textId="23F2838A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The solution section covers all of your contributions (architecture, algorithms, formulas, findings).</w:t>
      </w:r>
    </w:p>
    <w:p w14:paraId="64DD407E" w14:textId="23C5E28B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It explains in detail each contribution, if possible, with figures/schematics.</w:t>
      </w:r>
    </w:p>
    <w:p w14:paraId="17000954" w14:textId="3D969242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Don't forget that a figure goes a long way towards helping your reader understand your work.</w:t>
      </w:r>
    </w:p>
    <w:p w14:paraId="7772900A" w14:textId="04A51B4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 xml:space="preserve">For instance, Figure </w:t>
      </w:r>
      <w:r w:rsidRPr="009C1D3C">
        <w:rPr>
          <w:rFonts w:asciiTheme="majorBidi" w:hAnsiTheme="majorBidi" w:cstheme="majorBidi"/>
          <w:color w:val="0000FF"/>
        </w:rPr>
        <w:t xml:space="preserve">1 </w:t>
      </w:r>
      <w:r w:rsidRPr="009C1D3C">
        <w:rPr>
          <w:rFonts w:asciiTheme="majorBidi" w:hAnsiTheme="majorBidi" w:cstheme="majorBidi"/>
          <w:color w:val="000000"/>
        </w:rPr>
        <w:t>outlines the layers involved in a distributed certification service, and how</w:t>
      </w:r>
    </w:p>
    <w:p w14:paraId="010CB624" w14:textId="23B2E93F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they articulate together. Nevertheless, a figure must always come with at least one paragraph of</w:t>
      </w:r>
    </w:p>
    <w:p w14:paraId="5FB422C5" w14:textId="77777777" w:rsidR="00B07143" w:rsidRPr="009C1D3C" w:rsidRDefault="00B07143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lastRenderedPageBreak/>
        <w:t>explanation. The rule is that anyone should be able to understand your solution from reading</w:t>
      </w:r>
    </w:p>
    <w:p w14:paraId="3CE0C3C0" w14:textId="2357EFC0" w:rsidR="00B07143" w:rsidRPr="009C1D3C" w:rsidRDefault="00B07143" w:rsidP="003E485D">
      <w:pPr>
        <w:rPr>
          <w:rFonts w:asciiTheme="majorBidi" w:hAnsiTheme="majorBidi" w:cstheme="majorBidi"/>
          <w:color w:val="000000"/>
        </w:rPr>
      </w:pPr>
      <w:r w:rsidRPr="009C1D3C">
        <w:rPr>
          <w:rFonts w:asciiTheme="majorBidi" w:hAnsiTheme="majorBidi" w:cstheme="majorBidi"/>
          <w:color w:val="000000"/>
        </w:rPr>
        <w:t>the text in this section, even if they skip the figures.</w:t>
      </w:r>
    </w:p>
    <w:p w14:paraId="03F6E94C" w14:textId="77777777" w:rsidR="009C1D3C" w:rsidRDefault="00B07143" w:rsidP="009C1D3C">
      <w:pPr>
        <w:keepNext/>
        <w:ind w:left="360"/>
      </w:pPr>
      <w:r w:rsidRPr="00B07143">
        <w:rPr>
          <w:noProof/>
          <w:lang w:val="en-IN" w:eastAsia="en-IN"/>
        </w:rPr>
        <w:drawing>
          <wp:inline distT="0" distB="0" distL="0" distR="0" wp14:anchorId="26528B00" wp14:editId="573EA89A">
            <wp:extent cx="5943600" cy="2971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54D0C" w14:textId="54D269A6" w:rsidR="00B07143" w:rsidRDefault="009C1D3C" w:rsidP="009C1D3C">
      <w:pPr>
        <w:pStyle w:val="Caption"/>
        <w:jc w:val="center"/>
      </w:pPr>
      <w:r>
        <w:t xml:space="preserve">Figure </w:t>
      </w:r>
      <w:r w:rsidR="000C0028">
        <w:fldChar w:fldCharType="begin"/>
      </w:r>
      <w:r w:rsidR="000C0028">
        <w:instrText xml:space="preserve"> SEQ Figure \* ARABIC </w:instrText>
      </w:r>
      <w:r w:rsidR="000C0028">
        <w:fldChar w:fldCharType="separate"/>
      </w:r>
      <w:r w:rsidR="000C0028">
        <w:rPr>
          <w:noProof/>
        </w:rPr>
        <w:t>1</w:t>
      </w:r>
      <w:r w:rsidR="000C0028">
        <w:rPr>
          <w:noProof/>
        </w:rPr>
        <w:fldChar w:fldCharType="end"/>
      </w:r>
      <w:r>
        <w:t xml:space="preserve">: </w:t>
      </w:r>
      <w:r w:rsidRPr="00A54A1D">
        <w:t>Architecture of our distributed certi</w:t>
      </w:r>
      <w:r>
        <w:t>f</w:t>
      </w:r>
      <w:r w:rsidRPr="00A54A1D">
        <w:t>cation service</w:t>
      </w:r>
    </w:p>
    <w:p w14:paraId="2D97347B" w14:textId="41C4FDC0" w:rsidR="00B07143" w:rsidRDefault="009C1D3C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9C1D3C">
        <w:rPr>
          <w:rFonts w:asciiTheme="majorBidi" w:hAnsiTheme="majorBidi" w:cstheme="majorBidi"/>
          <w:color w:val="000000"/>
        </w:rPr>
        <w:t xml:space="preserve">Figure </w:t>
      </w:r>
      <w:r w:rsidRPr="009C1D3C">
        <w:rPr>
          <w:rFonts w:asciiTheme="majorBidi" w:hAnsiTheme="majorBidi" w:cstheme="majorBidi"/>
          <w:color w:val="0000FF"/>
        </w:rPr>
        <w:t xml:space="preserve">2 </w:t>
      </w:r>
      <w:r w:rsidRPr="009C1D3C">
        <w:rPr>
          <w:rFonts w:asciiTheme="majorBidi" w:hAnsiTheme="majorBidi" w:cstheme="majorBidi"/>
          <w:color w:val="000000"/>
        </w:rPr>
        <w:t>is a pretty good example of a f</w:t>
      </w:r>
      <w:r w:rsidR="00EC0508">
        <w:rPr>
          <w:rFonts w:asciiTheme="majorBidi" w:hAnsiTheme="majorBidi" w:cstheme="majorBidi"/>
          <w:color w:val="000000"/>
        </w:rPr>
        <w:t>i</w:t>
      </w:r>
      <w:r w:rsidRPr="009C1D3C">
        <w:rPr>
          <w:rFonts w:asciiTheme="majorBidi" w:hAnsiTheme="majorBidi" w:cstheme="majorBidi"/>
          <w:color w:val="000000"/>
        </w:rPr>
        <w:t>gure that is completely useless unless it is not accompanied by a textual explanation.</w:t>
      </w:r>
    </w:p>
    <w:p w14:paraId="3D4773D6" w14:textId="79339E59" w:rsidR="00EC0508" w:rsidRDefault="00EC0508" w:rsidP="00EC0508">
      <w:pPr>
        <w:autoSpaceDE w:val="0"/>
        <w:autoSpaceDN w:val="0"/>
        <w:adjustRightInd w:val="0"/>
        <w:spacing w:after="0" w:line="240" w:lineRule="auto"/>
        <w:ind w:left="720"/>
        <w:rPr>
          <w:rFonts w:asciiTheme="majorBidi" w:hAnsiTheme="majorBidi" w:cstheme="majorBidi"/>
        </w:rPr>
      </w:pPr>
    </w:p>
    <w:p w14:paraId="4C4EB2B8" w14:textId="39F15777" w:rsidR="00EC0508" w:rsidRDefault="00EC0508" w:rsidP="00EC0508">
      <w:pPr>
        <w:pStyle w:val="Heading1"/>
      </w:pPr>
      <w:bookmarkStart w:id="6" w:name="_Toc91714547"/>
      <w:r>
        <w:t>Results and Discussion</w:t>
      </w:r>
      <w:bookmarkEnd w:id="6"/>
    </w:p>
    <w:p w14:paraId="7AB549B1" w14:textId="17D906DC" w:rsidR="00EC0508" w:rsidRDefault="00EC0508" w:rsidP="00EC0508"/>
    <w:p w14:paraId="1D1FC157" w14:textId="77777777" w:rsidR="00EC0508" w:rsidRPr="00EC0508" w:rsidRDefault="00EC0508" w:rsidP="003E485D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>The results section details your metrics and experiments for the assessment of your solution. It</w:t>
      </w:r>
    </w:p>
    <w:p w14:paraId="7BE8EDA0" w14:textId="62ECBF3B" w:rsidR="00EC0508" w:rsidRDefault="00EC0508" w:rsidP="003E485D">
      <w:pPr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>then provides experimental validation for your approach with visual aids such as data tables and</w:t>
      </w:r>
    </w:p>
    <w:p w14:paraId="2F712043" w14:textId="21EF7E69" w:rsidR="00EC0508" w:rsidRDefault="00EC0508" w:rsidP="00EC0508">
      <w:pPr>
        <w:ind w:left="360"/>
        <w:rPr>
          <w:rFonts w:asciiTheme="majorBidi" w:hAnsiTheme="majorBidi" w:cstheme="majorBidi"/>
        </w:rPr>
      </w:pPr>
    </w:p>
    <w:p w14:paraId="634E84E9" w14:textId="77777777" w:rsidR="00EC0508" w:rsidRDefault="00EC0508" w:rsidP="00EC0508">
      <w:pPr>
        <w:keepNext/>
        <w:ind w:left="360"/>
      </w:pPr>
      <w:r w:rsidRPr="00EC0508">
        <w:rPr>
          <w:noProof/>
          <w:lang w:val="en-IN" w:eastAsia="en-IN"/>
        </w:rPr>
        <w:lastRenderedPageBreak/>
        <w:drawing>
          <wp:inline distT="0" distB="0" distL="0" distR="0" wp14:anchorId="6BACFBCB" wp14:editId="51013955">
            <wp:extent cx="5943600" cy="2441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576" cy="2441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15456" w14:textId="276BF8E0" w:rsidR="00EC0508" w:rsidRDefault="00EC0508" w:rsidP="00EC0508">
      <w:pPr>
        <w:pStyle w:val="Caption"/>
        <w:jc w:val="center"/>
      </w:pPr>
      <w:r>
        <w:t xml:space="preserve">Figure </w:t>
      </w:r>
      <w:r w:rsidR="000C0028">
        <w:fldChar w:fldCharType="begin"/>
      </w:r>
      <w:r w:rsidR="000C0028">
        <w:instrText xml:space="preserve"> SEQ Figure </w:instrText>
      </w:r>
      <w:r w:rsidR="000C0028">
        <w:instrText xml:space="preserve">\* ARABIC </w:instrText>
      </w:r>
      <w:r w:rsidR="000C0028">
        <w:fldChar w:fldCharType="separate"/>
      </w:r>
      <w:r w:rsidR="000C0028">
        <w:rPr>
          <w:noProof/>
        </w:rPr>
        <w:t>2</w:t>
      </w:r>
      <w:r w:rsidR="000C0028">
        <w:rPr>
          <w:noProof/>
        </w:rPr>
        <w:fldChar w:fldCharType="end"/>
      </w:r>
      <w:r>
        <w:t xml:space="preserve">: </w:t>
      </w:r>
      <w:r w:rsidRPr="00746EBF">
        <w:t xml:space="preserve">Try to guess what this  </w:t>
      </w:r>
      <w:proofErr w:type="spellStart"/>
      <w:r w:rsidRPr="00746EBF">
        <w:t>gure</w:t>
      </w:r>
      <w:proofErr w:type="spellEnd"/>
      <w:r w:rsidRPr="00746EBF">
        <w:t xml:space="preserve"> illustrates; I double-dare you.</w:t>
      </w:r>
    </w:p>
    <w:p w14:paraId="4663F34B" w14:textId="037961B0" w:rsidR="00EC0508" w:rsidRDefault="00EC0508" w:rsidP="00EC0508"/>
    <w:p w14:paraId="672D5A5E" w14:textId="77777777" w:rsidR="00EC0508" w:rsidRPr="00EC0508" w:rsidRDefault="00EC0508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>graphs. In particular, it allows you to compare your idea with other approaches you've tested,</w:t>
      </w:r>
    </w:p>
    <w:p w14:paraId="55D4E926" w14:textId="51DD1E57" w:rsidR="00256785" w:rsidRDefault="00EC0508" w:rsidP="001F51B2">
      <w:pPr>
        <w:rPr>
          <w:rFonts w:asciiTheme="majorBidi" w:hAnsiTheme="majorBidi" w:cstheme="majorBidi"/>
        </w:rPr>
      </w:pPr>
      <w:r w:rsidRPr="00EC0508">
        <w:rPr>
          <w:rFonts w:asciiTheme="majorBidi" w:hAnsiTheme="majorBidi" w:cstheme="majorBidi"/>
        </w:rPr>
        <w:t xml:space="preserve">for </w:t>
      </w:r>
      <w:proofErr w:type="gramStart"/>
      <w:r w:rsidRPr="00EC0508">
        <w:rPr>
          <w:rFonts w:asciiTheme="majorBidi" w:hAnsiTheme="majorBidi" w:cstheme="majorBidi"/>
        </w:rPr>
        <w:t>example</w:t>
      </w:r>
      <w:proofErr w:type="gramEnd"/>
      <w:r w:rsidRPr="00EC0508">
        <w:rPr>
          <w:rFonts w:asciiTheme="majorBidi" w:hAnsiTheme="majorBidi" w:cstheme="majorBidi"/>
        </w:rPr>
        <w:t xml:space="preserve"> solutions you've mentioned in your related work section.</w:t>
      </w:r>
    </w:p>
    <w:p w14:paraId="2AE1C806" w14:textId="32C34E8B" w:rsidR="001F51B2" w:rsidRDefault="001F51B2" w:rsidP="001F51B2">
      <w:pPr>
        <w:rPr>
          <w:rFonts w:asciiTheme="majorBidi" w:hAnsiTheme="majorBidi" w:cstheme="majorBidi"/>
        </w:rPr>
      </w:pPr>
    </w:p>
    <w:p w14:paraId="09A90576" w14:textId="704E5DAB" w:rsidR="001F51B2" w:rsidRDefault="001F51B2" w:rsidP="001F51B2">
      <w:pPr>
        <w:pStyle w:val="Heading2"/>
      </w:pPr>
      <w:bookmarkStart w:id="7" w:name="_Toc91714548"/>
      <w:r>
        <w:t>Experimentation protocol</w:t>
      </w:r>
      <w:bookmarkEnd w:id="7"/>
    </w:p>
    <w:p w14:paraId="096C553F" w14:textId="1C0F0990" w:rsidR="001F51B2" w:rsidRDefault="001F51B2" w:rsidP="001F51B2"/>
    <w:p w14:paraId="190F374A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It is of the utmost importance to describe how you came up with the measurements and results</w:t>
      </w:r>
    </w:p>
    <w:p w14:paraId="07EE8B38" w14:textId="6F8126FA" w:rsidR="001F51B2" w:rsidRDefault="001F51B2" w:rsidP="001F51B2">
      <w:pPr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that support your evaluation.</w:t>
      </w:r>
    </w:p>
    <w:p w14:paraId="48C124CE" w14:textId="34ADC08A" w:rsidR="001F51B2" w:rsidRDefault="001F51B2" w:rsidP="001F51B2">
      <w:pPr>
        <w:rPr>
          <w:rFonts w:asciiTheme="majorBidi" w:hAnsiTheme="majorBidi" w:cstheme="majorBidi"/>
        </w:rPr>
      </w:pPr>
    </w:p>
    <w:p w14:paraId="08C02F79" w14:textId="5DC5A221" w:rsidR="001F51B2" w:rsidRPr="001F51B2" w:rsidRDefault="001F51B2" w:rsidP="001F51B2">
      <w:pPr>
        <w:pStyle w:val="Heading2"/>
        <w:rPr>
          <w:rFonts w:asciiTheme="majorBidi" w:hAnsiTheme="majorBidi"/>
        </w:rPr>
      </w:pPr>
      <w:bookmarkStart w:id="8" w:name="_Toc91714549"/>
      <w:r>
        <w:t>Data tables</w:t>
      </w:r>
      <w:bookmarkEnd w:id="8"/>
    </w:p>
    <w:p w14:paraId="6FBF96F5" w14:textId="01E9B92A" w:rsidR="001F51B2" w:rsidRDefault="001F51B2" w:rsidP="001F51B2"/>
    <w:p w14:paraId="78E2829C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Every data table should be numbered, have a brief description as its title, and specify the units</w:t>
      </w:r>
    </w:p>
    <w:p w14:paraId="24B9830D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used.</w:t>
      </w:r>
    </w:p>
    <w:p w14:paraId="7BE53E3E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 xml:space="preserve">As an example, Table </w:t>
      </w:r>
      <w:r w:rsidRPr="001F51B2">
        <w:rPr>
          <w:rFonts w:asciiTheme="majorBidi" w:hAnsiTheme="majorBidi" w:cstheme="majorBidi"/>
          <w:color w:val="0000FF"/>
        </w:rPr>
        <w:t xml:space="preserve">1 </w:t>
      </w:r>
      <w:r w:rsidRPr="001F51B2">
        <w:rPr>
          <w:rFonts w:asciiTheme="majorBidi" w:hAnsiTheme="majorBidi" w:cstheme="majorBidi"/>
          <w:color w:val="000000"/>
        </w:rPr>
        <w:t>compares the average latencies of native application calls to networked</w:t>
      </w:r>
    </w:p>
    <w:p w14:paraId="2491DD64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services. The experiments were conducted on an Apple MacBook Air 2010 with a CPU speed of</w:t>
      </w:r>
    </w:p>
    <w:p w14:paraId="0AE70B64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1.4GHz and a bus speed of 800MHz. Each data point is a mean over 20 instances of each call,</w:t>
      </w:r>
    </w:p>
    <w:p w14:paraId="7E712651" w14:textId="3489D7EF" w:rsidR="001F51B2" w:rsidRDefault="001F51B2" w:rsidP="001F51B2">
      <w:pPr>
        <w:tabs>
          <w:tab w:val="left" w:pos="5885"/>
        </w:tabs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after discarding both the lowest and the highest measurement.</w:t>
      </w:r>
      <w:r>
        <w:rPr>
          <w:rFonts w:asciiTheme="majorBidi" w:hAnsiTheme="majorBidi" w:cstheme="majorBidi"/>
          <w:color w:val="000000"/>
        </w:rPr>
        <w:tab/>
      </w:r>
    </w:p>
    <w:p w14:paraId="272DB867" w14:textId="20081353" w:rsidR="001F51B2" w:rsidRDefault="001F51B2" w:rsidP="001F51B2">
      <w:pPr>
        <w:tabs>
          <w:tab w:val="left" w:pos="5885"/>
        </w:tabs>
        <w:rPr>
          <w:rFonts w:asciiTheme="majorBidi" w:hAnsiTheme="majorBidi" w:cstheme="majorBidi"/>
          <w:color w:val="000000"/>
        </w:rPr>
      </w:pPr>
    </w:p>
    <w:p w14:paraId="70DA0AB3" w14:textId="0A7525E8" w:rsidR="001F51B2" w:rsidRPr="001F51B2" w:rsidRDefault="001F51B2" w:rsidP="001F51B2">
      <w:pPr>
        <w:tabs>
          <w:tab w:val="left" w:pos="5885"/>
        </w:tabs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  <w:noProof/>
          <w:lang w:val="en-IN" w:eastAsia="en-IN"/>
        </w:rPr>
        <w:lastRenderedPageBreak/>
        <w:drawing>
          <wp:anchor distT="0" distB="0" distL="114300" distR="114300" simplePos="0" relativeHeight="251659264" behindDoc="1" locked="0" layoutInCell="1" allowOverlap="1" wp14:anchorId="2E27E459" wp14:editId="18B07ADD">
            <wp:simplePos x="0" y="0"/>
            <wp:positionH relativeFrom="margin">
              <wp:align>center</wp:align>
            </wp:positionH>
            <wp:positionV relativeFrom="paragraph">
              <wp:posOffset>4776</wp:posOffset>
            </wp:positionV>
            <wp:extent cx="3912235" cy="2027555"/>
            <wp:effectExtent l="0" t="0" r="0" b="0"/>
            <wp:wrapTight wrapText="bothSides">
              <wp:wrapPolygon edited="0">
                <wp:start x="0" y="0"/>
                <wp:lineTo x="0" y="21309"/>
                <wp:lineTo x="21456" y="21309"/>
                <wp:lineTo x="21456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56858D" w14:textId="77777777" w:rsidR="001F51B2" w:rsidRPr="001F51B2" w:rsidRDefault="001F51B2" w:rsidP="001F51B2"/>
    <w:p w14:paraId="1BE504ED" w14:textId="77777777" w:rsidR="00256785" w:rsidRPr="00256785" w:rsidRDefault="00256785" w:rsidP="00256785"/>
    <w:p w14:paraId="4D11C806" w14:textId="77777777" w:rsidR="00256785" w:rsidRDefault="00256785" w:rsidP="00256785">
      <w:pPr>
        <w:ind w:left="720"/>
        <w:rPr>
          <w:rFonts w:asciiTheme="majorBidi" w:hAnsiTheme="majorBidi" w:cstheme="majorBidi"/>
        </w:rPr>
      </w:pPr>
    </w:p>
    <w:p w14:paraId="5C930AE4" w14:textId="77777777" w:rsidR="00EC0508" w:rsidRPr="00EC0508" w:rsidRDefault="00EC0508" w:rsidP="00EC0508">
      <w:pPr>
        <w:ind w:left="720"/>
      </w:pPr>
    </w:p>
    <w:p w14:paraId="63C93B35" w14:textId="77777777" w:rsidR="00EC0508" w:rsidRPr="00EC0508" w:rsidRDefault="00EC0508" w:rsidP="00EC0508"/>
    <w:p w14:paraId="4DBA0423" w14:textId="743D8A3A" w:rsidR="009811FC" w:rsidRDefault="009811FC" w:rsidP="009811FC">
      <w:pPr>
        <w:ind w:firstLine="360"/>
        <w:rPr>
          <w:rFonts w:ascii="F31" w:hAnsi="F31" w:cs="F31"/>
        </w:rPr>
      </w:pPr>
    </w:p>
    <w:p w14:paraId="77ECD944" w14:textId="4566330C" w:rsidR="009811FC" w:rsidRDefault="009811FC" w:rsidP="009811FC">
      <w:pPr>
        <w:ind w:firstLine="360"/>
      </w:pPr>
    </w:p>
    <w:p w14:paraId="7CC12720" w14:textId="4B29750B" w:rsidR="001F51B2" w:rsidRDefault="001F51B2" w:rsidP="001F51B2">
      <w:pPr>
        <w:pStyle w:val="Heading2"/>
      </w:pPr>
      <w:bookmarkStart w:id="9" w:name="_Toc91714550"/>
      <w:r>
        <w:t>Graphs</w:t>
      </w:r>
      <w:bookmarkEnd w:id="9"/>
    </w:p>
    <w:p w14:paraId="107BFF57" w14:textId="7FFF65FF" w:rsidR="001F51B2" w:rsidRDefault="001F51B2" w:rsidP="001F51B2"/>
    <w:p w14:paraId="52C59DDE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Graphs are often the most important information in your report; you should design and plot</w:t>
      </w:r>
    </w:p>
    <w:p w14:paraId="024629F7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them with great care. A graph contains a lot of information in a short space. Graphs should be</w:t>
      </w:r>
    </w:p>
    <w:p w14:paraId="58C493D0" w14:textId="477BA4FD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numbered and have a title. Their axes should be labelled, with the quantities and units speci</w:t>
      </w:r>
      <w:r>
        <w:rPr>
          <w:rFonts w:asciiTheme="majorBidi" w:hAnsiTheme="majorBidi" w:cstheme="majorBidi"/>
        </w:rPr>
        <w:t>f</w:t>
      </w:r>
      <w:r w:rsidRPr="001F51B2">
        <w:rPr>
          <w:rFonts w:asciiTheme="majorBidi" w:hAnsiTheme="majorBidi" w:cstheme="majorBidi"/>
        </w:rPr>
        <w:t>ied.</w:t>
      </w:r>
    </w:p>
    <w:p w14:paraId="03F8ED17" w14:textId="6D755EF1" w:rsidR="001F51B2" w:rsidRDefault="001F51B2" w:rsidP="001F51B2">
      <w:pPr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Make sure that individual data points (your measurements) stand out clearly. And of course,</w:t>
      </w:r>
    </w:p>
    <w:p w14:paraId="0AFB4A48" w14:textId="77777777" w:rsidR="001F51B2" w:rsidRDefault="001F51B2" w:rsidP="001F51B2">
      <w:pPr>
        <w:keepNext/>
      </w:pPr>
      <w:r w:rsidRPr="001F51B2">
        <w:rPr>
          <w:rFonts w:asciiTheme="majorBidi" w:hAnsiTheme="majorBidi" w:cstheme="majorBidi"/>
          <w:noProof/>
          <w:lang w:val="en-IN" w:eastAsia="en-IN"/>
        </w:rPr>
        <w:drawing>
          <wp:inline distT="0" distB="0" distL="0" distR="0" wp14:anchorId="70E6A8EB" wp14:editId="3AD21775">
            <wp:extent cx="5943600" cy="43630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6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82602" w14:textId="123B62E7" w:rsidR="001F51B2" w:rsidRDefault="001F51B2" w:rsidP="001F51B2">
      <w:pPr>
        <w:pStyle w:val="Caption"/>
        <w:jc w:val="center"/>
      </w:pPr>
      <w:r>
        <w:t xml:space="preserve">Figure </w:t>
      </w:r>
      <w:r w:rsidR="000C0028">
        <w:fldChar w:fldCharType="begin"/>
      </w:r>
      <w:r w:rsidR="000C0028">
        <w:instrText xml:space="preserve"> SEQ Figure \* ARABIC </w:instrText>
      </w:r>
      <w:r w:rsidR="000C0028">
        <w:fldChar w:fldCharType="separate"/>
      </w:r>
      <w:r w:rsidR="000C0028">
        <w:rPr>
          <w:noProof/>
        </w:rPr>
        <w:t>3</w:t>
      </w:r>
      <w:r w:rsidR="000C0028">
        <w:rPr>
          <w:noProof/>
        </w:rPr>
        <w:fldChar w:fldCharType="end"/>
      </w:r>
      <w:r>
        <w:t xml:space="preserve">: </w:t>
      </w:r>
      <w:r w:rsidRPr="00DA6BBA">
        <w:t>Probability of including [k] faulty/malicious nodes in the service</w:t>
      </w:r>
    </w:p>
    <w:p w14:paraId="7CF9C5A6" w14:textId="152071A9" w:rsidR="001F51B2" w:rsidRDefault="001F51B2" w:rsidP="001F51B2"/>
    <w:p w14:paraId="0835BF09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always associate your graph with text that explains your results, and outlines the conclusions you</w:t>
      </w:r>
    </w:p>
    <w:p w14:paraId="10EE7A8A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>draw from these results.</w:t>
      </w:r>
    </w:p>
    <w:p w14:paraId="18B519B8" w14:textId="36DA093B" w:rsid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  <w:r w:rsidRPr="001F51B2">
        <w:rPr>
          <w:rFonts w:asciiTheme="majorBidi" w:hAnsiTheme="majorBidi" w:cstheme="majorBidi"/>
          <w:color w:val="000000"/>
        </w:rPr>
        <w:t xml:space="preserve">For example, Figure </w:t>
      </w:r>
      <w:r w:rsidRPr="001F51B2">
        <w:rPr>
          <w:rFonts w:asciiTheme="majorBidi" w:hAnsiTheme="majorBidi" w:cstheme="majorBidi"/>
          <w:color w:val="0000FF"/>
        </w:rPr>
        <w:t xml:space="preserve">3 </w:t>
      </w:r>
      <w:r w:rsidRPr="001F51B2">
        <w:rPr>
          <w:rFonts w:asciiTheme="majorBidi" w:hAnsiTheme="majorBidi" w:cstheme="majorBidi"/>
          <w:color w:val="000000"/>
        </w:rPr>
        <w:t>compares the e</w:t>
      </w:r>
      <w:r>
        <w:rPr>
          <w:rFonts w:asciiTheme="majorBidi" w:hAnsiTheme="majorBidi" w:cstheme="majorBidi"/>
          <w:color w:val="000000"/>
        </w:rPr>
        <w:t>f</w:t>
      </w:r>
      <w:r w:rsidRPr="001F51B2">
        <w:rPr>
          <w:rFonts w:asciiTheme="majorBidi" w:hAnsiTheme="majorBidi" w:cstheme="majorBidi"/>
          <w:color w:val="000000"/>
        </w:rPr>
        <w:t>ficiency of three di</w:t>
      </w:r>
      <w:r>
        <w:rPr>
          <w:rFonts w:asciiTheme="majorBidi" w:hAnsiTheme="majorBidi" w:cstheme="majorBidi"/>
          <w:color w:val="000000"/>
        </w:rPr>
        <w:t>ff</w:t>
      </w:r>
      <w:r w:rsidRPr="001F51B2">
        <w:rPr>
          <w:rFonts w:asciiTheme="majorBidi" w:hAnsiTheme="majorBidi" w:cstheme="majorBidi"/>
          <w:color w:val="000000"/>
        </w:rPr>
        <w:t>erent service architectures in eliminating adversarial behaviors. Every data point gives the probability that k faulty/malicious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nodes managed to participate in a computation that involves 32 nodes. In the absence of at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least one reliable node (k = 32), the failure will go undetected; but the results show that this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case is extremely unlikely, regardless of the architecture. The most signi</w:t>
      </w:r>
      <w:r>
        <w:rPr>
          <w:rFonts w:asciiTheme="majorBidi" w:hAnsiTheme="majorBidi" w:cstheme="majorBidi"/>
          <w:color w:val="000000"/>
        </w:rPr>
        <w:t>f</w:t>
      </w:r>
      <w:r w:rsidRPr="001F51B2">
        <w:rPr>
          <w:rFonts w:asciiTheme="majorBidi" w:hAnsiTheme="majorBidi" w:cstheme="majorBidi"/>
          <w:color w:val="000000"/>
        </w:rPr>
        <w:t>icant result pertains to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k = 16: the reliable nodes detect the failure, but cannot reach a majority to recover. The graph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shows that the CORPS 5% architecture is much more resilient than the DHT 30% architecture, by a</w:t>
      </w:r>
      <w:r>
        <w:rPr>
          <w:rFonts w:asciiTheme="majorBidi" w:hAnsiTheme="majorBidi" w:cstheme="majorBidi"/>
          <w:color w:val="000000"/>
        </w:rPr>
        <w:t xml:space="preserve"> </w:t>
      </w:r>
      <w:r w:rsidRPr="001F51B2">
        <w:rPr>
          <w:rFonts w:asciiTheme="majorBidi" w:hAnsiTheme="majorBidi" w:cstheme="majorBidi"/>
          <w:color w:val="000000"/>
        </w:rPr>
        <w:t>magnitude of 10</w:t>
      </w:r>
      <w:r w:rsidRPr="001F51B2">
        <w:rPr>
          <w:rFonts w:asciiTheme="majorBidi" w:hAnsiTheme="majorBidi" w:cstheme="majorBidi"/>
          <w:color w:val="000000"/>
          <w:sz w:val="16"/>
          <w:szCs w:val="16"/>
        </w:rPr>
        <w:t>11</w:t>
      </w:r>
      <w:r w:rsidRPr="001F51B2">
        <w:rPr>
          <w:rFonts w:asciiTheme="majorBidi" w:hAnsiTheme="majorBidi" w:cstheme="majorBidi"/>
          <w:color w:val="000000"/>
        </w:rPr>
        <w:t>.</w:t>
      </w:r>
    </w:p>
    <w:p w14:paraId="65A0E124" w14:textId="67EA1192" w:rsid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color w:val="000000"/>
        </w:rPr>
      </w:pPr>
    </w:p>
    <w:p w14:paraId="5334B84B" w14:textId="0E4BCB7C" w:rsidR="009811FC" w:rsidRDefault="001F51B2" w:rsidP="009811FC">
      <w:pPr>
        <w:pStyle w:val="Heading1"/>
      </w:pPr>
      <w:bookmarkStart w:id="10" w:name="_Toc91714551"/>
      <w:r>
        <w:t>Discussion</w:t>
      </w:r>
      <w:bookmarkEnd w:id="10"/>
    </w:p>
    <w:p w14:paraId="0CCA0B59" w14:textId="3E220AC2" w:rsidR="001F51B2" w:rsidRDefault="001F51B2" w:rsidP="001F51B2"/>
    <w:p w14:paraId="3B037B82" w14:textId="603C9769" w:rsid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The discussion section focuses on the main challenges/issues you had to overcome during the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project. Outline what your approach does better than the ones you mentioned in your related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work, and explain why. Do the same with issues where other solutions outperform your own.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Are there limitations to your approach? If so, what would you recommend towards removing/mitigating them? Given the experience you've gathered working on this project, are there</w:t>
      </w:r>
      <w:r>
        <w:rPr>
          <w:rFonts w:asciiTheme="majorBidi" w:hAnsiTheme="majorBidi" w:cstheme="majorBidi"/>
        </w:rPr>
        <w:t xml:space="preserve"> </w:t>
      </w:r>
      <w:r w:rsidRPr="001F51B2">
        <w:rPr>
          <w:rFonts w:asciiTheme="majorBidi" w:hAnsiTheme="majorBidi" w:cstheme="majorBidi"/>
        </w:rPr>
        <w:t>other approaches that you feel are worth exploring?</w:t>
      </w:r>
    </w:p>
    <w:p w14:paraId="0F8983CB" w14:textId="2FA7F36B" w:rsidR="001F51B2" w:rsidRDefault="001F51B2" w:rsidP="001F51B2">
      <w:pPr>
        <w:pStyle w:val="Heading1"/>
      </w:pPr>
      <w:bookmarkStart w:id="11" w:name="_Toc91714552"/>
      <w:r>
        <w:t>Conclusion</w:t>
      </w:r>
      <w:bookmarkEnd w:id="11"/>
    </w:p>
    <w:p w14:paraId="59321A0D" w14:textId="721E37D1" w:rsidR="001F51B2" w:rsidRDefault="001F51B2" w:rsidP="001F51B2"/>
    <w:p w14:paraId="2409D9A8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Give a clear, short, and informative summary of all your important results. Answer the initial</w:t>
      </w:r>
    </w:p>
    <w:p w14:paraId="28EFD188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question(s) or respond to what you wanted to do, as stated in your introduction. It can be a</w:t>
      </w:r>
    </w:p>
    <w:p w14:paraId="13461D89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short table or a list, and possibly one or two short comments or explanations.</w:t>
      </w:r>
    </w:p>
    <w:p w14:paraId="03E7BD0E" w14:textId="4193C162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 xml:space="preserve">Target a reader who may not have time to read </w:t>
      </w:r>
      <w:proofErr w:type="spellStart"/>
      <w:r w:rsidRPr="001F51B2">
        <w:rPr>
          <w:rFonts w:asciiTheme="majorBidi" w:hAnsiTheme="majorBidi" w:cstheme="majorBidi"/>
        </w:rPr>
        <w:t>t</w:t>
      </w:r>
      <w:sdt>
        <w:sdtPr>
          <w:rPr>
            <w:rFonts w:asciiTheme="majorBidi" w:hAnsiTheme="majorBidi" w:cstheme="majorBidi"/>
          </w:rPr>
          <w:id w:val="2090499800"/>
          <w:citation/>
        </w:sdtPr>
        <w:sdtEndPr/>
        <w:sdtContent>
          <w:proofErr w:type="spellEnd"/>
          <w:r w:rsidR="00027C7C">
            <w:rPr>
              <w:rFonts w:asciiTheme="majorBidi" w:hAnsiTheme="majorBidi" w:cstheme="majorBidi"/>
            </w:rPr>
            <w:fldChar w:fldCharType="begin"/>
          </w:r>
          <w:r w:rsidR="00027C7C">
            <w:rPr>
              <w:rFonts w:asciiTheme="majorBidi" w:hAnsiTheme="majorBidi" w:cstheme="majorBidi"/>
            </w:rPr>
            <w:instrText xml:space="preserve"> CITATION Ift06 \l 1033 </w:instrText>
          </w:r>
          <w:r w:rsidR="00027C7C">
            <w:rPr>
              <w:rFonts w:asciiTheme="majorBidi" w:hAnsiTheme="majorBidi" w:cstheme="majorBidi"/>
            </w:rPr>
            <w:fldChar w:fldCharType="separate"/>
          </w:r>
          <w:r w:rsidR="000144D0">
            <w:rPr>
              <w:rFonts w:asciiTheme="majorBidi" w:hAnsiTheme="majorBidi" w:cstheme="majorBidi"/>
              <w:noProof/>
            </w:rPr>
            <w:t xml:space="preserve"> </w:t>
          </w:r>
          <w:r w:rsidR="000144D0" w:rsidRPr="000144D0">
            <w:rPr>
              <w:rFonts w:asciiTheme="majorBidi" w:hAnsiTheme="majorBidi" w:cstheme="majorBidi"/>
              <w:noProof/>
            </w:rPr>
            <w:t>[4]</w:t>
          </w:r>
          <w:r w:rsidR="00027C7C">
            <w:rPr>
              <w:rFonts w:asciiTheme="majorBidi" w:hAnsiTheme="majorBidi" w:cstheme="majorBidi"/>
            </w:rPr>
            <w:fldChar w:fldCharType="end"/>
          </w:r>
          <w:proofErr w:type="spellStart"/>
        </w:sdtContent>
      </w:sdt>
      <w:r w:rsidRPr="001F51B2">
        <w:rPr>
          <w:rFonts w:asciiTheme="majorBidi" w:hAnsiTheme="majorBidi" w:cstheme="majorBidi"/>
        </w:rPr>
        <w:t>he</w:t>
      </w:r>
      <w:proofErr w:type="spellEnd"/>
      <w:r w:rsidRPr="001F51B2">
        <w:rPr>
          <w:rFonts w:asciiTheme="majorBidi" w:hAnsiTheme="majorBidi" w:cstheme="majorBidi"/>
        </w:rPr>
        <w:t xml:space="preserve"> whole report yet, but needs the results or</w:t>
      </w:r>
    </w:p>
    <w:p w14:paraId="6C4C82F9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the conclusions immediately. This is a typical situation in real life. Some readers will read your</w:t>
      </w:r>
    </w:p>
    <w:p w14:paraId="4E496FD6" w14:textId="38E44A6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 xml:space="preserve">introduction and skip to your conclusion </w:t>
      </w:r>
      <w:r>
        <w:rPr>
          <w:rFonts w:asciiTheme="majorBidi" w:hAnsiTheme="majorBidi" w:cstheme="majorBidi"/>
        </w:rPr>
        <w:t>fi</w:t>
      </w:r>
      <w:r w:rsidRPr="001F51B2">
        <w:rPr>
          <w:rFonts w:asciiTheme="majorBidi" w:hAnsiTheme="majorBidi" w:cstheme="majorBidi"/>
        </w:rPr>
        <w:t>rst, and read the whole report only later (if at all).</w:t>
      </w:r>
    </w:p>
    <w:p w14:paraId="72543570" w14:textId="77777777" w:rsidR="001F51B2" w:rsidRPr="001F51B2" w:rsidRDefault="001F51B2" w:rsidP="001F51B2">
      <w:p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You may also draw perspectives. What's missing? In what directions could your work be</w:t>
      </w:r>
    </w:p>
    <w:p w14:paraId="0C5037A1" w14:textId="2392FB95" w:rsidR="001F51B2" w:rsidRPr="001F51B2" w:rsidRDefault="001F51B2" w:rsidP="001F51B2">
      <w:pPr>
        <w:rPr>
          <w:rFonts w:asciiTheme="majorBidi" w:hAnsiTheme="majorBidi" w:cstheme="majorBidi"/>
        </w:rPr>
      </w:pPr>
      <w:r w:rsidRPr="001F51B2">
        <w:rPr>
          <w:rFonts w:asciiTheme="majorBidi" w:hAnsiTheme="majorBidi" w:cstheme="majorBidi"/>
        </w:rPr>
        <w:t>extended?</w:t>
      </w:r>
    </w:p>
    <w:p w14:paraId="29326B51" w14:textId="77777777" w:rsidR="001F51B2" w:rsidRPr="001F51B2" w:rsidRDefault="001F51B2" w:rsidP="001F51B2"/>
    <w:p w14:paraId="06264987" w14:textId="77777777" w:rsidR="001F51B2" w:rsidRDefault="001F51B2" w:rsidP="009811FC"/>
    <w:sdt>
      <w:sdtPr>
        <w:id w:val="1638448578"/>
        <w:docPartObj>
          <w:docPartGallery w:val="Bibliographies"/>
          <w:docPartUnique/>
        </w:docPartObj>
      </w:sdtPr>
      <w:sdtEndPr>
        <w:rPr>
          <w:sz w:val="22"/>
          <w:szCs w:val="22"/>
        </w:rPr>
      </w:sdtEndPr>
      <w:sdtContent>
        <w:p w14:paraId="34FCEFC9" w14:textId="73BCE61A" w:rsidR="00C61D82" w:rsidRDefault="00C61D82">
          <w:pPr>
            <w:pStyle w:val="Heading1"/>
          </w:pPr>
          <w:r>
            <w:t>Bibliography</w:t>
          </w:r>
        </w:p>
        <w:sdt>
          <w:sdtPr>
            <w:id w:val="111145805"/>
            <w:bibliography/>
          </w:sdtPr>
          <w:sdtContent>
            <w:p w14:paraId="61F1C449" w14:textId="77777777" w:rsidR="000144D0" w:rsidRDefault="00C61D82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22"/>
                <w:gridCol w:w="9038"/>
              </w:tblGrid>
              <w:tr w:rsidR="000144D0" w14:paraId="5D23D08B" w14:textId="77777777">
                <w:trPr>
                  <w:divId w:val="12563444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6DDC9E" w14:textId="2CC02254" w:rsidR="000144D0" w:rsidRDefault="000144D0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B57A5B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G. a. F. C. G. a. S. A. a. S. B. a. E. K. a. M. K. a. D. C. a. A. Kamen, "Multi-Agent Reinforcement Learning Meets Leaf Sequencing in Radiotherapy," in </w:t>
                    </w:r>
                    <w:r>
                      <w:rPr>
                        <w:i/>
                        <w:iCs/>
                        <w:noProof/>
                      </w:rPr>
                      <w:t>ICML'24</w:t>
                    </w:r>
                    <w:r>
                      <w:rPr>
                        <w:noProof/>
                      </w:rPr>
                      <w:t xml:space="preserve">, Vienna, Austria, 2024. </w:t>
                    </w:r>
                  </w:p>
                </w:tc>
              </w:tr>
              <w:tr w:rsidR="000144D0" w14:paraId="39A4DA8E" w14:textId="77777777">
                <w:trPr>
                  <w:divId w:val="12563444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045C62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C58E70E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N. S. R. &amp;. R. A. Mohammadzadeh, "Mohammadzadeh N, Safdari R, Rahimi A. Multi-agent systems: effective approach for cancer care information management.," </w:t>
                    </w:r>
                    <w:r>
                      <w:rPr>
                        <w:i/>
                        <w:iCs/>
                        <w:noProof/>
                      </w:rPr>
                      <w:t xml:space="preserve">Asian Pacific journal of cancer prevention : APJCP, </w:t>
                    </w:r>
                    <w:r>
                      <w:rPr>
                        <w:noProof/>
                      </w:rPr>
                      <w:t xml:space="preserve">2013. </w:t>
                    </w:r>
                  </w:p>
                </w:tc>
              </w:tr>
              <w:tr w:rsidR="000144D0" w14:paraId="35B3A01B" w14:textId="77777777">
                <w:trPr>
                  <w:divId w:val="12563444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614498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29127E1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Guerraoui, "Genuine atomic multicast in asynchronous distributed systems," </w:t>
                    </w:r>
                    <w:r>
                      <w:rPr>
                        <w:i/>
                        <w:iCs/>
                        <w:noProof/>
                      </w:rPr>
                      <w:t xml:space="preserve">Theoretical, </w:t>
                    </w:r>
                    <w:r>
                      <w:rPr>
                        <w:noProof/>
                      </w:rPr>
                      <w:t xml:space="preserve">2001. </w:t>
                    </w:r>
                  </w:p>
                </w:tc>
              </w:tr>
              <w:tr w:rsidR="000144D0" w14:paraId="46B87D70" w14:textId="77777777">
                <w:trPr>
                  <w:divId w:val="12563444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11FC95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13B2A1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V. P. a. L. Iftode, "Byzantine fault tolerant public key authentication in peer-to-peer," </w:t>
                    </w:r>
                    <w:r>
                      <w:rPr>
                        <w:i/>
                        <w:iCs/>
                        <w:noProof/>
                      </w:rPr>
                      <w:t xml:space="preserve">Computer Networks,, </w:t>
                    </w:r>
                    <w:r>
                      <w:rPr>
                        <w:noProof/>
                      </w:rPr>
                      <w:t xml:space="preserve">2006.. </w:t>
                    </w:r>
                  </w:p>
                </w:tc>
              </w:tr>
              <w:tr w:rsidR="000144D0" w14:paraId="29AF7802" w14:textId="77777777">
                <w:trPr>
                  <w:divId w:val="12563444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B11F4F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0AE992" w14:textId="77777777" w:rsidR="000144D0" w:rsidRDefault="000144D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J. R. Douceur, </w:t>
                    </w:r>
                    <w:r>
                      <w:rPr>
                        <w:i/>
                        <w:iCs/>
                        <w:noProof/>
                      </w:rPr>
                      <w:t xml:space="preserve">IPTPS '01., </w:t>
                    </w:r>
                    <w:r>
                      <w:rPr>
                        <w:noProof/>
                      </w:rPr>
                      <w:t xml:space="preserve">2001. </w:t>
                    </w:r>
                  </w:p>
                </w:tc>
              </w:tr>
            </w:tbl>
            <w:p w14:paraId="4B9BA2C4" w14:textId="77777777" w:rsidR="000144D0" w:rsidRDefault="000144D0">
              <w:pPr>
                <w:divId w:val="125634449"/>
                <w:rPr>
                  <w:rFonts w:eastAsia="Times New Roman"/>
                  <w:noProof/>
                </w:rPr>
              </w:pPr>
            </w:p>
            <w:p w14:paraId="6687CEB4" w14:textId="62FF35B9" w:rsidR="00C61D82" w:rsidRDefault="00C61D82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7DE5683" w14:textId="067E43D5" w:rsidR="005A2DC6" w:rsidRDefault="005A2DC6"/>
    <w:p w14:paraId="0EA436A6" w14:textId="77777777" w:rsidR="009811FC" w:rsidRPr="009811FC" w:rsidRDefault="009811FC" w:rsidP="009811FC"/>
    <w:p w14:paraId="6C57E93C" w14:textId="039B9FC8" w:rsidR="009811FC" w:rsidRDefault="009811FC" w:rsidP="009811FC">
      <w:pPr>
        <w:ind w:left="360"/>
        <w:rPr>
          <w:rFonts w:asciiTheme="majorBidi" w:hAnsiTheme="majorBidi" w:cstheme="majorBidi"/>
        </w:rPr>
      </w:pPr>
    </w:p>
    <w:p w14:paraId="044D6E3D" w14:textId="77777777" w:rsidR="009811FC" w:rsidRPr="009811FC" w:rsidRDefault="009811FC" w:rsidP="009811FC">
      <w:pPr>
        <w:ind w:left="360"/>
        <w:rPr>
          <w:rFonts w:asciiTheme="majorBidi" w:hAnsiTheme="majorBidi" w:cstheme="majorBidi"/>
        </w:rPr>
      </w:pPr>
    </w:p>
    <w:p w14:paraId="78826BE1" w14:textId="77777777" w:rsidR="009811FC" w:rsidRPr="009811FC" w:rsidRDefault="009811FC" w:rsidP="009811FC"/>
    <w:p w14:paraId="629A9326" w14:textId="5F0C01A1" w:rsidR="009811FC" w:rsidRDefault="009811FC" w:rsidP="009811FC">
      <w:pPr>
        <w:ind w:left="1440"/>
        <w:jc w:val="both"/>
        <w:rPr>
          <w:rFonts w:asciiTheme="majorBidi" w:hAnsiTheme="majorBidi" w:cstheme="majorBidi"/>
        </w:rPr>
      </w:pPr>
    </w:p>
    <w:p w14:paraId="6AA75BBF" w14:textId="77777777" w:rsidR="009811FC" w:rsidRPr="009811FC" w:rsidRDefault="009811FC" w:rsidP="009811FC">
      <w:pPr>
        <w:ind w:left="1440"/>
        <w:jc w:val="both"/>
        <w:rPr>
          <w:rFonts w:asciiTheme="majorBidi" w:hAnsiTheme="majorBidi" w:cstheme="majorBidi"/>
        </w:rPr>
      </w:pPr>
    </w:p>
    <w:sectPr w:rsidR="009811FC" w:rsidRPr="00981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63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F31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635CD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E7F2E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0E47D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6E71EB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F725F8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07E7E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44E63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97872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17203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4FA74BF"/>
    <w:multiLevelType w:val="hybridMultilevel"/>
    <w:tmpl w:val="23B08E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D9206D"/>
    <w:multiLevelType w:val="multilevel"/>
    <w:tmpl w:val="41A26C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F497A5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70D4F8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44872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6842352"/>
    <w:multiLevelType w:val="hybridMultilevel"/>
    <w:tmpl w:val="8912EF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9A10F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A353EB0"/>
    <w:multiLevelType w:val="hybridMultilevel"/>
    <w:tmpl w:val="39BEA1E0"/>
    <w:lvl w:ilvl="0" w:tplc="9A6E164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BC46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0217DB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7"/>
  </w:num>
  <w:num w:numId="2">
    <w:abstractNumId w:val="16"/>
  </w:num>
  <w:num w:numId="3">
    <w:abstractNumId w:val="4"/>
  </w:num>
  <w:num w:numId="4">
    <w:abstractNumId w:val="6"/>
  </w:num>
  <w:num w:numId="5">
    <w:abstractNumId w:val="10"/>
  </w:num>
  <w:num w:numId="6">
    <w:abstractNumId w:val="11"/>
  </w:num>
  <w:num w:numId="7">
    <w:abstractNumId w:val="5"/>
  </w:num>
  <w:num w:numId="8">
    <w:abstractNumId w:val="9"/>
  </w:num>
  <w:num w:numId="9">
    <w:abstractNumId w:val="7"/>
  </w:num>
  <w:num w:numId="10">
    <w:abstractNumId w:val="13"/>
  </w:num>
  <w:num w:numId="11">
    <w:abstractNumId w:val="0"/>
  </w:num>
  <w:num w:numId="12">
    <w:abstractNumId w:val="12"/>
  </w:num>
  <w:num w:numId="13">
    <w:abstractNumId w:val="2"/>
  </w:num>
  <w:num w:numId="14">
    <w:abstractNumId w:val="1"/>
  </w:num>
  <w:num w:numId="15">
    <w:abstractNumId w:val="15"/>
  </w:num>
  <w:num w:numId="16">
    <w:abstractNumId w:val="14"/>
  </w:num>
  <w:num w:numId="17">
    <w:abstractNumId w:val="8"/>
  </w:num>
  <w:num w:numId="18">
    <w:abstractNumId w:val="3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DA2"/>
    <w:rsid w:val="000144D0"/>
    <w:rsid w:val="000268CF"/>
    <w:rsid w:val="00027C7C"/>
    <w:rsid w:val="000C0028"/>
    <w:rsid w:val="001C3BAC"/>
    <w:rsid w:val="001F30B6"/>
    <w:rsid w:val="001F51B2"/>
    <w:rsid w:val="002355C2"/>
    <w:rsid w:val="00247449"/>
    <w:rsid w:val="00256785"/>
    <w:rsid w:val="00281C93"/>
    <w:rsid w:val="003E485D"/>
    <w:rsid w:val="004F354F"/>
    <w:rsid w:val="005A2DC6"/>
    <w:rsid w:val="00646470"/>
    <w:rsid w:val="00977FB8"/>
    <w:rsid w:val="009811FC"/>
    <w:rsid w:val="009C1D3C"/>
    <w:rsid w:val="009E2261"/>
    <w:rsid w:val="00AD5DA2"/>
    <w:rsid w:val="00B07143"/>
    <w:rsid w:val="00B81284"/>
    <w:rsid w:val="00C61D82"/>
    <w:rsid w:val="00C62854"/>
    <w:rsid w:val="00C849B7"/>
    <w:rsid w:val="00DD139B"/>
    <w:rsid w:val="00DE5CD6"/>
    <w:rsid w:val="00EC0508"/>
    <w:rsid w:val="00EC0B89"/>
    <w:rsid w:val="00FB1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3A37B"/>
  <w15:chartTrackingRefBased/>
  <w15:docId w15:val="{B061697D-7B8D-444D-88EC-A6E1F7847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1FC"/>
    <w:pPr>
      <w:keepNext/>
      <w:keepLines/>
      <w:numPr>
        <w:numId w:val="19"/>
      </w:numPr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508"/>
    <w:pPr>
      <w:keepNext/>
      <w:keepLines/>
      <w:numPr>
        <w:ilvl w:val="1"/>
        <w:numId w:val="19"/>
      </w:numPr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0508"/>
    <w:pPr>
      <w:keepNext/>
      <w:keepLines/>
      <w:numPr>
        <w:ilvl w:val="2"/>
        <w:numId w:val="19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85D"/>
    <w:pPr>
      <w:keepNext/>
      <w:keepLines/>
      <w:numPr>
        <w:ilvl w:val="3"/>
        <w:numId w:val="1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85D"/>
    <w:pPr>
      <w:keepNext/>
      <w:keepLines/>
      <w:numPr>
        <w:ilvl w:val="4"/>
        <w:numId w:val="1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85D"/>
    <w:pPr>
      <w:keepNext/>
      <w:keepLines/>
      <w:numPr>
        <w:ilvl w:val="5"/>
        <w:numId w:val="1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85D"/>
    <w:pPr>
      <w:keepNext/>
      <w:keepLines/>
      <w:numPr>
        <w:ilvl w:val="6"/>
        <w:numId w:val="1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85D"/>
    <w:pPr>
      <w:keepNext/>
      <w:keepLines/>
      <w:numPr>
        <w:ilvl w:val="7"/>
        <w:numId w:val="1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85D"/>
    <w:pPr>
      <w:keepNext/>
      <w:keepLines/>
      <w:numPr>
        <w:ilvl w:val="8"/>
        <w:numId w:val="1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1FC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0508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B07143"/>
    <w:pPr>
      <w:numPr>
        <w:numId w:val="0"/>
      </w:numPr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0714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714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C1D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EC0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256785"/>
    <w:pPr>
      <w:ind w:left="720"/>
      <w:contextualSpacing/>
    </w:pPr>
  </w:style>
  <w:style w:type="paragraph" w:styleId="NoSpacing">
    <w:name w:val="No Spacing"/>
    <w:uiPriority w:val="1"/>
    <w:qFormat/>
    <w:rsid w:val="003E485D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E485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85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85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85D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85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85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5A2DC6"/>
  </w:style>
  <w:style w:type="paragraph" w:styleId="TOC2">
    <w:name w:val="toc 2"/>
    <w:basedOn w:val="Normal"/>
    <w:next w:val="Normal"/>
    <w:autoRedefine/>
    <w:uiPriority w:val="39"/>
    <w:unhideWhenUsed/>
    <w:rsid w:val="00DE5CD6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DD139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5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84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1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7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3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4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Ift06</b:Tag>
    <b:SourceType>ArticleInAPeriodical</b:SourceType>
    <b:Guid>{C3D54F2D-5B3C-4111-9BB2-A7051618EAE2}</b:Guid>
    <b:Author>
      <b:Author>
        <b:NameList>
          <b:Person>
            <b:Last>Iftode</b:Last>
            <b:First>V.</b:First>
            <b:Middle>Pathak and L.</b:Middle>
          </b:Person>
        </b:NameList>
      </b:Author>
    </b:Author>
    <b:Title>Byzantine fault tolerant public key authentication in peer-to-peer</b:Title>
    <b:Year>2006.</b:Year>
    <b:PeriodicalTitle>Computer Networks,</b:PeriodicalTitle>
    <b:RefOrder>4</b:RefOrder>
  </b:Source>
  <b:Source>
    <b:Tag>RGu01</b:Tag>
    <b:SourceType>ArticleInAPeriodical</b:SourceType>
    <b:Guid>{42D27B43-18A4-485C-B436-F8B927A4C8A4}</b:Guid>
    <b:Author>
      <b:Author>
        <b:NameList>
          <b:Person>
            <b:Last>R. Guerraoui</b:Last>
          </b:Person>
        </b:NameList>
      </b:Author>
    </b:Author>
    <b:Title>Genuine atomic multicast in asynchronous distributed systems</b:Title>
    <b:PeriodicalTitle>Theoretical</b:PeriodicalTitle>
    <b:Year>2001</b:Year>
    <b:RefOrder>3</b:RefOrder>
  </b:Source>
  <b:Source>
    <b:Tag>JRD01</b:Tag>
    <b:SourceType>ArticleInAPeriodical</b:SourceType>
    <b:Guid>{663762DD-1F7B-4055-82AC-472F16D11551}</b:Guid>
    <b:Author>
      <b:Author>
        <b:NameList>
          <b:Person>
            <b:Last>Douceur</b:Last>
            <b:First>J.</b:First>
            <b:Middle>R.</b:Middle>
          </b:Person>
        </b:NameList>
      </b:Author>
    </b:Author>
    <b:PeriodicalTitle>IPTPS '01.</b:PeriodicalTitle>
    <b:Year>2001</b:Year>
    <b:RefOrder>5</b:RefOrder>
  </b:Source>
  <b:Source>
    <b:Tag>Kam24</b:Tag>
    <b:SourceType>ConferenceProceedings</b:SourceType>
    <b:Guid>{A7EF77E5-07B2-4CFB-9655-84BA4B6D6FC6}</b:Guid>
    <b:Title>Multi-Agent Reinforcement Learning Meets Leaf Sequencing in Radiotherapy</b:Title>
    <b:Year>2024</b:Year>
    <b:City>Vienna, Austria</b:City>
    <b:Publisher>JMLR.org</b:Publisher>
    <b:Author>
      <b:Author>
        <b:NameList>
          <b:Person>
            <b:Last>Kamen</b:Last>
            <b:First>Riqiang</b:First>
            <b:Middle>Gao and Florin C. Ghesu and Simon Arberet and Shahab Basiri and Esa Kuusela and Martin Kraus and Dorin Comaniciu and Ali</b:Middle>
          </b:Person>
        </b:NameList>
      </b:Author>
    </b:Author>
    <b:Pages>24</b:Pages>
    <b:ConferenceName>ICML'24</b:ConferenceName>
    <b:RefOrder>1</b:RefOrder>
  </b:Source>
  <b:Source>
    <b:Tag>Moh13</b:Tag>
    <b:SourceType>JournalArticle</b:SourceType>
    <b:Guid>{A2902B57-50E3-4364-9A77-474A0A8DE95A}</b:Guid>
    <b:Title>Mohammadzadeh N, Safdari R, Rahimi A. Multi-agent systems: effective approach for cancer care information management.</b:Title>
    <b:Year>2013</b:Year>
    <b:Author>
      <b:Author>
        <b:NameList>
          <b:Person>
            <b:Last>Mohammadzadeh</b:Last>
            <b:First>N.,</b:First>
            <b:Middle>Safdari, R., &amp; Rahimi, A.</b:Middle>
          </b:Person>
        </b:NameList>
      </b:Author>
    </b:Author>
    <b:JournalName>Asian Pacific journal of cancer prevention : APJCP</b:JournalName>
    <b:RefOrder>2</b:RefOrder>
  </b:Source>
</b:Sources>
</file>

<file path=customXml/itemProps1.xml><?xml version="1.0" encoding="utf-8"?>
<ds:datastoreItem xmlns:ds="http://schemas.openxmlformats.org/officeDocument/2006/customXml" ds:itemID="{F1E4CB74-811B-47BD-AF42-410066F32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10</Pages>
  <Words>1948</Words>
  <Characters>11109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Hossein Jafari</dc:creator>
  <cp:keywords/>
  <dc:description/>
  <cp:lastModifiedBy>Sajan Kar</cp:lastModifiedBy>
  <cp:revision>18</cp:revision>
  <cp:lastPrinted>2025-03-04T03:53:00Z</cp:lastPrinted>
  <dcterms:created xsi:type="dcterms:W3CDTF">2021-12-30T04:13:00Z</dcterms:created>
  <dcterms:modified xsi:type="dcterms:W3CDTF">2025-03-04T03:53:00Z</dcterms:modified>
</cp:coreProperties>
</file>