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Role and Goal</w:t>
      </w:r>
    </w:p>
    <w:p>
      <w:pPr>
        <w:pStyle w:val="Heading2"/>
      </w:pPr>
      <w:r>
        <w:t>Goal</w:t>
      </w:r>
    </w:p>
    <w:p>
      <w:r>
        <w:t>The primary goal of this initiative is to ensure that no person sleeps hungry by providing free food within 10 minutes to people in need through an AI-powered, low-cost, and easy-to-use virtual platform. The system aims to connect hungry individuals with food resources efficiently while maintaining data security, accessibility, and scalability, supported by NGOs, subscriptions, and sponsorships.</w:t>
      </w:r>
    </w:p>
    <w:p>
      <w:pPr>
        <w:pStyle w:val="Heading2"/>
      </w:pPr>
      <w:r>
        <w:t>Role</w:t>
      </w:r>
    </w:p>
    <w:p>
      <w:r>
        <w:t>The role of the system/platform is to:</w:t>
        <w:br/>
        <w:t>- Act as an AI-powered virtual helper that allows people who have not received food to enter their details easily.</w:t>
        <w:br/>
        <w:t>- Identify and assist poor and needy individuals by ensuring quick food delivery at no cost.</w:t>
        <w:br/>
        <w:t>- Maintain a secure connection and safe handling of user data.</w:t>
        <w:br/>
        <w:t>- Track and manage the number of customers/orders efficiently.</w:t>
        <w:br/>
        <w:t>- Enable one-to-one marketing and social media outreach to expand awareness.</w:t>
        <w:br/>
        <w:t>- Support referral systems through friends, family members, and NGOs.</w:t>
        <w:br/>
        <w:t>- Facilitate collaboration in infrastructure development, branding, and outreach.</w:t>
        <w:br/>
        <w:t>- Generate sustainability through subscriptions and sponsorship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