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2E5496"/>
          <w:sz w:val="32"/>
        </w:rPr>
        <w:t>FACULTY DEVELOPMENT PROGRAMME</w:t>
        <w:br/>
        <w:t>CAPSTONE PROJECT PORTFOLIO</w:t>
      </w:r>
    </w:p>
    <w:p>
      <w:pPr>
        <w:spacing w:before="560"/>
        <w:jc w:val="center"/>
      </w:pPr>
      <w:r>
        <w:rPr>
          <w:b/>
          <w:color w:val="1F3864"/>
          <w:sz w:val="48"/>
        </w:rPr>
        <w:t>AI-Enabled Framework for Outcome-Based Smart Course Design, Automated CO–PO Mapping and Adaptive Content Generation for Cryptography and Network Security</w:t>
      </w:r>
    </w:p>
    <w:p>
      <w:pPr>
        <w:spacing w:before="400"/>
        <w:jc w:val="center"/>
      </w:pPr>
      <w:r>
        <w:rPr>
          <w:b/>
          <w:color w:val="1B7F79"/>
          <w:sz w:val="28"/>
        </w:rPr>
        <w:t>Course redesigned: U23CS704 — Cryptography and Network Security</w:t>
      </w:r>
    </w:p>
    <w:p>
      <w:pPr>
        <w:spacing w:before="480"/>
        <w:jc w:val="center"/>
      </w:pPr>
      <w:r>
        <w:rPr>
          <w:color w:val="20304A"/>
          <w:sz w:val="21"/>
        </w:rPr>
        <w:t>Submitted by: [Faculty Name]</w:t>
        <w:br/>
      </w:r>
      <w:r>
        <w:rPr>
          <w:color w:val="20304A"/>
          <w:sz w:val="21"/>
        </w:rPr>
        <w:t>Designation / Department: [Assistant Professor, Department of CSE]</w:t>
        <w:br/>
      </w:r>
      <w:r>
        <w:rPr>
          <w:color w:val="20304A"/>
          <w:sz w:val="21"/>
        </w:rPr>
        <w:t>Institution: [Institution name]</w:t>
        <w:br/>
      </w:r>
      <w:r>
        <w:rPr>
          <w:color w:val="20304A"/>
          <w:sz w:val="21"/>
        </w:rPr>
        <w:t>Academic Year: 2026–27 (tentative course plan)</w:t>
        <w:br/>
      </w:r>
      <w:r>
        <w:rPr>
          <w:color w:val="20304A"/>
          <w:sz w:val="21"/>
        </w:rPr>
        <w:t>GitHub Website: https://YOUR-USERNAME.github.io/cns-smart-course/</w:t>
        <w:br/>
      </w:r>
      <w:r>
        <w:rPr>
          <w:color w:val="20304A"/>
          <w:sz w:val="21"/>
        </w:rPr>
        <w:t>Date of Submission: [Insert date]</w:t>
        <w:br/>
      </w:r>
    </w:p>
    <w:p>
      <w:pPr>
        <w:spacing w:before="760"/>
        <w:jc w:val="center"/>
      </w:pPr>
      <w:r>
        <w:rPr>
          <w:i/>
          <w:color w:val="5C6980"/>
          <w:sz w:val="18"/>
        </w:rPr>
        <w:t>Based on the uploaded CNS syllabus and FDP capstone format. Draft mappings, sample data and sample assessment are clearly labelled for faculty validation.</w:t>
      </w:r>
    </w:p>
    <w:p>
      <w:r>
        <w:br w:type="page"/>
      </w:r>
    </w:p>
    <w:p>
      <w:pPr>
        <w:pStyle w:val="Heading1"/>
      </w:pPr>
      <w:r>
        <w:t>Declaration and evidence status</w:t>
      </w:r>
    </w:p>
    <w:p>
      <w:r>
        <w:rPr>
          <w:i w:val="0"/>
        </w:rPr>
        <w:t>This portfolio uses AI-assisted drafting as a starting point. The course coordinator must verify every outcome, CO–PO correlation, assessment item, research reference, data calculation and policy before academic adoption. The course title, code, prerequisites, credit, CIE/SEE split, objectives, outcomes and unit topics were taken from the supplied U23CS704 syllabus extract.</w:t>
      </w:r>
    </w:p>
    <w:p>
      <w:r>
        <w:rPr>
          <w:i w:val="0"/>
        </w:rPr>
        <w:t>Illustrative data statement: the attendance, marks, exit-ticket responses and attainment percentages included in the workbook are synthetic examples intended to demonstrate the workflow. They are not records of actual students and must be replaced with approved class data after course delivery.</w:t>
      </w:r>
    </w:p>
    <w:p>
      <w:r>
        <w:rPr>
          <w:i w:val="0"/>
        </w:rPr>
        <w:t>Question-paper audit status: no original CNS question paper was attached. The sample paper in this portfolio is a proposed teaching assessment, not a substitute for the source-paper audit required by the blooms-quality-and-rebalance-report skill. The formal seven-criteria quality report and marked rebalanced paper remain pending receipt of the actual CNS question paper.</w:t>
      </w:r>
    </w:p>
    <w:p>
      <w:pPr>
        <w:spacing w:before="200" w:after="120"/>
        <w:shd w:fill="1F3864"/>
        <w:ind w:left="120" w:right="120"/>
      </w:pPr>
      <w:r>
        <w:rPr>
          <w:b/>
          <w:color w:val="FFFFFF"/>
          <w:sz w:val="22"/>
        </w:rPr>
        <w:t>Portfolio snapshot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232"/>
            <w:shd w:fill="1F3864"/>
            <w:tcMar>
              <w:top w:w="90" w:type="dxa"/>
              <w:start w:w="100" w:type="dxa"/>
              <w:bottom w:w="90" w:type="dxa"/>
              <w:end w:w="100" w:type="dxa"/>
            </w:tcMar>
            <w:vAlign w:val="center"/>
          </w:tcPr>
          <w:p>
            <w:pPr>
              <w:spacing w:after="0"/>
            </w:pPr>
            <w:r>
              <w:rPr>
                <w:b/>
                <w:color w:val="FFFFFF"/>
                <w:sz w:val="16"/>
              </w:rPr>
              <w:t>Element</w:t>
            </w:r>
          </w:p>
        </w:tc>
        <w:tc>
          <w:tcPr>
            <w:tcW w:type="dxa" w:w="8064"/>
            <w:shd w:fill="1F3864"/>
            <w:tcMar>
              <w:top w:w="90" w:type="dxa"/>
              <w:start w:w="100" w:type="dxa"/>
              <w:bottom w:w="90" w:type="dxa"/>
              <w:end w:w="100" w:type="dxa"/>
            </w:tcMar>
            <w:vAlign w:val="center"/>
          </w:tcPr>
          <w:p>
            <w:pPr>
              <w:spacing w:after="0"/>
            </w:pPr>
            <w:r>
              <w:rPr>
                <w:b/>
                <w:color w:val="FFFFFF"/>
                <w:sz w:val="16"/>
              </w:rPr>
              <w:t>Status / output</w:t>
            </w:r>
          </w:p>
        </w:tc>
      </w:tr>
      <w:tr>
        <w:tc>
          <w:tcPr>
            <w:tcW w:type="dxa" w:w="2232"/>
            <w:tcMar>
              <w:top w:w="90" w:type="dxa"/>
              <w:start w:w="100" w:type="dxa"/>
              <w:bottom w:w="90" w:type="dxa"/>
              <w:end w:w="100" w:type="dxa"/>
            </w:tcMar>
            <w:vAlign w:val="top"/>
          </w:tcPr>
          <w:p>
            <w:pPr>
              <w:spacing w:after="0" w:line="240" w:lineRule="auto"/>
            </w:pPr>
            <w:r>
              <w:rPr>
                <w:sz w:val="16"/>
              </w:rPr>
              <w:t>Course planning</w:t>
            </w:r>
          </w:p>
        </w:tc>
        <w:tc>
          <w:tcPr>
            <w:tcW w:type="dxa" w:w="8064"/>
            <w:tcMar>
              <w:top w:w="90" w:type="dxa"/>
              <w:start w:w="100" w:type="dxa"/>
              <w:bottom w:w="90" w:type="dxa"/>
              <w:end w:w="100" w:type="dxa"/>
            </w:tcMar>
            <w:vAlign w:val="top"/>
          </w:tcPr>
          <w:p>
            <w:pPr>
              <w:spacing w:after="0" w:line="240" w:lineRule="auto"/>
            </w:pPr>
            <w:r>
              <w:rPr>
                <w:sz w:val="16"/>
              </w:rPr>
              <w:t>Course information, syllabus map, proposed measurable COs, draft CO–PO mapping, 15-week plan and AI prompts.</w:t>
            </w:r>
          </w:p>
        </w:tc>
      </w:tr>
      <w:tr>
        <w:tc>
          <w:tcPr>
            <w:tcW w:type="dxa" w:w="2232"/>
            <w:tcMar>
              <w:top w:w="90" w:type="dxa"/>
              <w:start w:w="100" w:type="dxa"/>
              <w:bottom w:w="90" w:type="dxa"/>
              <w:end w:w="100" w:type="dxa"/>
            </w:tcMar>
            <w:vAlign w:val="top"/>
            <w:shd w:fill="F2F5FB"/>
          </w:tcPr>
          <w:p>
            <w:pPr>
              <w:spacing w:after="0" w:line="240" w:lineRule="auto"/>
            </w:pPr>
            <w:r>
              <w:rPr>
                <w:sz w:val="16"/>
              </w:rPr>
              <w:t>Website</w:t>
            </w:r>
          </w:p>
        </w:tc>
        <w:tc>
          <w:tcPr>
            <w:tcW w:type="dxa" w:w="8064"/>
            <w:tcMar>
              <w:top w:w="90" w:type="dxa"/>
              <w:start w:w="100" w:type="dxa"/>
              <w:bottom w:w="90" w:type="dxa"/>
              <w:end w:w="100" w:type="dxa"/>
            </w:tcMar>
            <w:vAlign w:val="top"/>
            <w:shd w:fill="F2F5FB"/>
          </w:tcPr>
          <w:p>
            <w:pPr>
              <w:spacing w:after="0" w:line="240" w:lineRule="auto"/>
            </w:pPr>
            <w:r>
              <w:rPr>
                <w:sz w:val="16"/>
              </w:rPr>
              <w:t>Responsive static site source included; live GitHub Pages URL must be created by the account owner.</w:t>
            </w:r>
          </w:p>
        </w:tc>
      </w:tr>
      <w:tr>
        <w:tc>
          <w:tcPr>
            <w:tcW w:type="dxa" w:w="2232"/>
            <w:tcMar>
              <w:top w:w="90" w:type="dxa"/>
              <w:start w:w="100" w:type="dxa"/>
              <w:bottom w:w="90" w:type="dxa"/>
              <w:end w:w="100" w:type="dxa"/>
            </w:tcMar>
            <w:vAlign w:val="top"/>
          </w:tcPr>
          <w:p>
            <w:pPr>
              <w:spacing w:after="0" w:line="240" w:lineRule="auto"/>
            </w:pPr>
            <w:r>
              <w:rPr>
                <w:sz w:val="16"/>
              </w:rPr>
              <w:t>Experiential learning</w:t>
            </w:r>
          </w:p>
        </w:tc>
        <w:tc>
          <w:tcPr>
            <w:tcW w:type="dxa" w:w="8064"/>
            <w:tcMar>
              <w:top w:w="90" w:type="dxa"/>
              <w:start w:w="100" w:type="dxa"/>
              <w:bottom w:w="90" w:type="dxa"/>
              <w:end w:w="100" w:type="dxa"/>
            </w:tcMar>
            <w:vAlign w:val="top"/>
          </w:tcPr>
          <w:p>
            <w:pPr>
              <w:spacing w:after="0" w:line="240" w:lineRule="auto"/>
            </w:pPr>
            <w:r>
              <w:rPr>
                <w:sz w:val="16"/>
              </w:rPr>
              <w:t>College portal / public Wi-Fi incident case, design brief, discussion prompts and quiz.</w:t>
            </w:r>
          </w:p>
        </w:tc>
      </w:tr>
      <w:tr>
        <w:tc>
          <w:tcPr>
            <w:tcW w:type="dxa" w:w="2232"/>
            <w:tcMar>
              <w:top w:w="90" w:type="dxa"/>
              <w:start w:w="100" w:type="dxa"/>
              <w:bottom w:w="90" w:type="dxa"/>
              <w:end w:w="100" w:type="dxa"/>
            </w:tcMar>
            <w:vAlign w:val="top"/>
            <w:shd w:fill="F2F5FB"/>
          </w:tcPr>
          <w:p>
            <w:pPr>
              <w:spacing w:after="0" w:line="240" w:lineRule="auto"/>
            </w:pPr>
            <w:r>
              <w:rPr>
                <w:sz w:val="16"/>
              </w:rPr>
              <w:t>Interactive resource</w:t>
            </w:r>
          </w:p>
        </w:tc>
        <w:tc>
          <w:tcPr>
            <w:tcW w:type="dxa" w:w="8064"/>
            <w:tcMar>
              <w:top w:w="90" w:type="dxa"/>
              <w:start w:w="100" w:type="dxa"/>
              <w:bottom w:w="90" w:type="dxa"/>
              <w:end w:w="100" w:type="dxa"/>
            </w:tcMar>
            <w:vAlign w:val="top"/>
            <w:shd w:fill="F2F5FB"/>
          </w:tcPr>
          <w:p>
            <w:pPr>
              <w:spacing w:after="0" w:line="240" w:lineRule="auto"/>
            </w:pPr>
            <w:r>
              <w:rPr>
                <w:sz w:val="16"/>
              </w:rPr>
              <w:t>Browser-based Caesar-cipher activity and knowledge-check quiz.</w:t>
            </w:r>
          </w:p>
        </w:tc>
      </w:tr>
      <w:tr>
        <w:tc>
          <w:tcPr>
            <w:tcW w:type="dxa" w:w="2232"/>
            <w:tcMar>
              <w:top w:w="90" w:type="dxa"/>
              <w:start w:w="100" w:type="dxa"/>
              <w:bottom w:w="90" w:type="dxa"/>
              <w:end w:w="100" w:type="dxa"/>
            </w:tcMar>
            <w:vAlign w:val="top"/>
          </w:tcPr>
          <w:p>
            <w:pPr>
              <w:spacing w:after="0" w:line="240" w:lineRule="auto"/>
            </w:pPr>
            <w:r>
              <w:rPr>
                <w:sz w:val="16"/>
              </w:rPr>
              <w:t>Assessment quality</w:t>
            </w:r>
          </w:p>
        </w:tc>
        <w:tc>
          <w:tcPr>
            <w:tcW w:type="dxa" w:w="8064"/>
            <w:tcMar>
              <w:top w:w="90" w:type="dxa"/>
              <w:start w:w="100" w:type="dxa"/>
              <w:bottom w:w="90" w:type="dxa"/>
              <w:end w:w="100" w:type="dxa"/>
            </w:tcMar>
            <w:vAlign w:val="top"/>
          </w:tcPr>
          <w:p>
            <w:pPr>
              <w:spacing w:after="0" w:line="240" w:lineRule="auto"/>
            </w:pPr>
            <w:r>
              <w:rPr>
                <w:sz w:val="16"/>
              </w:rPr>
              <w:t>Draft 50-mark sample paper and unit/Bloom/CO blueprint; formal source-paper audit pending.</w:t>
            </w:r>
          </w:p>
        </w:tc>
      </w:tr>
      <w:tr>
        <w:tc>
          <w:tcPr>
            <w:tcW w:type="dxa" w:w="2232"/>
            <w:tcMar>
              <w:top w:w="90" w:type="dxa"/>
              <w:start w:w="100" w:type="dxa"/>
              <w:bottom w:w="90" w:type="dxa"/>
              <w:end w:w="100" w:type="dxa"/>
            </w:tcMar>
            <w:vAlign w:val="top"/>
            <w:shd w:fill="F2F5FB"/>
          </w:tcPr>
          <w:p>
            <w:pPr>
              <w:spacing w:after="0" w:line="240" w:lineRule="auto"/>
            </w:pPr>
            <w:r>
              <w:rPr>
                <w:sz w:val="16"/>
              </w:rPr>
              <w:t>Automation / OBE</w:t>
            </w:r>
          </w:p>
        </w:tc>
        <w:tc>
          <w:tcPr>
            <w:tcW w:type="dxa" w:w="8064"/>
            <w:tcMar>
              <w:top w:w="90" w:type="dxa"/>
              <w:start w:w="100" w:type="dxa"/>
              <w:bottom w:w="90" w:type="dxa"/>
              <w:end w:w="100" w:type="dxa"/>
            </w:tcMar>
            <w:vAlign w:val="top"/>
            <w:shd w:fill="F2F5FB"/>
          </w:tcPr>
          <w:p>
            <w:pPr>
              <w:spacing w:after="0" w:line="240" w:lineRule="auto"/>
            </w:pPr>
            <w:r>
              <w:rPr>
                <w:sz w:val="16"/>
              </w:rPr>
              <w:t>Google Apps Script starter, workbook templates, formula-based attainment example and improvement plan.</w:t>
            </w:r>
          </w:p>
        </w:tc>
      </w:tr>
      <w:tr>
        <w:tc>
          <w:tcPr>
            <w:tcW w:type="dxa" w:w="2232"/>
            <w:tcMar>
              <w:top w:w="90" w:type="dxa"/>
              <w:start w:w="100" w:type="dxa"/>
              <w:bottom w:w="90" w:type="dxa"/>
              <w:end w:w="100" w:type="dxa"/>
            </w:tcMar>
            <w:vAlign w:val="top"/>
          </w:tcPr>
          <w:p>
            <w:pPr>
              <w:spacing w:after="0" w:line="240" w:lineRule="auto"/>
            </w:pPr>
            <w:r>
              <w:rPr>
                <w:sz w:val="16"/>
              </w:rPr>
              <w:t>AI agent / research / policy</w:t>
            </w:r>
          </w:p>
        </w:tc>
        <w:tc>
          <w:tcPr>
            <w:tcW w:type="dxa" w:w="8064"/>
            <w:tcMar>
              <w:top w:w="90" w:type="dxa"/>
              <w:start w:w="100" w:type="dxa"/>
              <w:bottom w:w="90" w:type="dxa"/>
              <w:end w:w="100" w:type="dxa"/>
            </w:tcMar>
            <w:vAlign w:val="top"/>
          </w:tcPr>
          <w:p>
            <w:pPr>
              <w:spacing w:after="0" w:line="240" w:lineRule="auto"/>
            </w:pPr>
            <w:r>
              <w:rPr>
                <w:sz w:val="16"/>
              </w:rPr>
              <w:t>CourseBuddy architecture, five recent papers, future research question and responsible-AI policy.</w:t>
            </w:r>
          </w:p>
        </w:tc>
      </w:tr>
    </w:tbl>
    <w:p>
      <w:pPr>
        <w:spacing w:after="0"/>
      </w:pPr>
    </w:p>
    <w:p>
      <w:pPr>
        <w:pStyle w:val="Heading1"/>
      </w:pPr>
      <w:r>
        <w:t>Executive summary</w:t>
      </w:r>
    </w:p>
    <w:p>
      <w:r>
        <w:rPr>
          <w:i w:val="0"/>
        </w:rPr>
        <w:t>The portfolio redesigns U23CS704 Cryptography and Network Security into an AI-enabled, outcome-based course package. It preserves the syllabus scope across five units while introducing measurable draft learning targets, a weekly plan, scenario-based learning, a browser-based cipher activity, an assessment blueprint, lightweight record automation and a continuous improvement loop. A course website is provided as plain HTML, CSS and JavaScript so it can be hosted on GitHub Pages without a build step or third-party library.</w:t>
      </w:r>
    </w:p>
    <w:p>
      <w:r>
        <w:rPr>
          <w:i w:val="0"/>
        </w:rPr>
        <w:t>The design follows three principles: AI proposes; faculty approves; evidence drives improvement. AI tools can help draft explanations, generate practice scenarios and summarise anonymous feedback, but must not autonomously determine grades or make high-stakes decisions. The CO–PO matrix and attainment thresholds are draft assumptions because the uploaded CNS syllabus does not define an official matrix or institutional attainment rule.</w:t>
      </w:r>
    </w:p>
    <w:p>
      <w:pPr>
        <w:pStyle w:val="Heading2"/>
      </w:pPr>
      <w:r>
        <w:t>Human-in-the-loop improvement cycle</w:t>
      </w:r>
    </w:p>
    <w:p>
      <w:r>
        <w:drawing>
          <wp:inline xmlns:a="http://schemas.openxmlformats.org/drawingml/2006/main" xmlns:pic="http://schemas.openxmlformats.org/drawingml/2006/picture">
            <wp:extent cx="5806440" cy="1655162"/>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11"/>
                    <a:stretch>
                      <a:fillRect/>
                    </a:stretch>
                  </pic:blipFill>
                  <pic:spPr>
                    <a:xfrm>
                      <a:off x="0" y="0"/>
                      <a:ext cx="5806440" cy="1655162"/>
                    </a:xfrm>
                    <a:prstGeom prst="rect"/>
                  </pic:spPr>
                </pic:pic>
              </a:graphicData>
            </a:graphic>
          </wp:inline>
        </w:drawing>
      </w:r>
    </w:p>
    <w:p>
      <w:pPr>
        <w:pStyle w:val="Heading1"/>
        <w:pageBreakBefore/>
      </w:pPr>
      <w:r>
        <w:t>1. Course Planning</w:t>
      </w:r>
    </w:p>
    <w:p>
      <w:r>
        <w:rPr>
          <w:i w:val="0"/>
        </w:rPr>
        <w:t>Course facts below distinguish the exact syllabus details from draft improvements proposed for the capstone.</w:t>
      </w:r>
    </w:p>
    <w:p>
      <w:pPr>
        <w:pStyle w:val="Heading2"/>
      </w:pPr>
      <w:r>
        <w:t>1.1 Course Information Sheet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304"/>
            <w:shd w:fill="1F3864"/>
            <w:tcMar>
              <w:top w:w="90" w:type="dxa"/>
              <w:start w:w="100" w:type="dxa"/>
              <w:bottom w:w="90" w:type="dxa"/>
              <w:end w:w="100" w:type="dxa"/>
            </w:tcMar>
            <w:vAlign w:val="center"/>
          </w:tcPr>
          <w:p>
            <w:pPr>
              <w:spacing w:after="0"/>
            </w:pPr>
            <w:r>
              <w:rPr>
                <w:b/>
                <w:color w:val="FFFFFF"/>
                <w:sz w:val="16"/>
              </w:rPr>
              <w:t>Field</w:t>
            </w:r>
          </w:p>
        </w:tc>
        <w:tc>
          <w:tcPr>
            <w:tcW w:type="dxa" w:w="7920"/>
            <w:shd w:fill="1F3864"/>
            <w:tcMar>
              <w:top w:w="90" w:type="dxa"/>
              <w:start w:w="100" w:type="dxa"/>
              <w:bottom w:w="90" w:type="dxa"/>
              <w:end w:w="100" w:type="dxa"/>
            </w:tcMar>
            <w:vAlign w:val="center"/>
          </w:tcPr>
          <w:p>
            <w:pPr>
              <w:spacing w:after="0"/>
            </w:pPr>
            <w:r>
              <w:rPr>
                <w:b/>
                <w:color w:val="FFFFFF"/>
                <w:sz w:val="16"/>
              </w:rPr>
              <w:t>Course information</w:t>
            </w:r>
          </w:p>
        </w:tc>
      </w:tr>
      <w:tr>
        <w:tc>
          <w:tcPr>
            <w:tcW w:type="dxa" w:w="2304"/>
            <w:tcMar>
              <w:top w:w="90" w:type="dxa"/>
              <w:start w:w="100" w:type="dxa"/>
              <w:bottom w:w="90" w:type="dxa"/>
              <w:end w:w="100" w:type="dxa"/>
            </w:tcMar>
            <w:vAlign w:val="top"/>
          </w:tcPr>
          <w:p>
            <w:pPr>
              <w:spacing w:after="0" w:line="240" w:lineRule="auto"/>
            </w:pPr>
            <w:r>
              <w:rPr>
                <w:sz w:val="16"/>
              </w:rPr>
              <w:t>Course code / title</w:t>
            </w:r>
          </w:p>
        </w:tc>
        <w:tc>
          <w:tcPr>
            <w:tcW w:type="dxa" w:w="7920"/>
            <w:tcMar>
              <w:top w:w="90" w:type="dxa"/>
              <w:start w:w="100" w:type="dxa"/>
              <w:bottom w:w="90" w:type="dxa"/>
              <w:end w:w="100" w:type="dxa"/>
            </w:tcMar>
            <w:vAlign w:val="top"/>
          </w:tcPr>
          <w:p>
            <w:pPr>
              <w:spacing w:after="0" w:line="240" w:lineRule="auto"/>
            </w:pPr>
            <w:r>
              <w:rPr>
                <w:sz w:val="16"/>
              </w:rPr>
              <w:t>U23CS704 — Cryptography and Network Security</w:t>
            </w:r>
          </w:p>
        </w:tc>
      </w:tr>
      <w:tr>
        <w:tc>
          <w:tcPr>
            <w:tcW w:type="dxa" w:w="2304"/>
            <w:tcMar>
              <w:top w:w="90" w:type="dxa"/>
              <w:start w:w="100" w:type="dxa"/>
              <w:bottom w:w="90" w:type="dxa"/>
              <w:end w:w="100" w:type="dxa"/>
            </w:tcMar>
            <w:vAlign w:val="top"/>
            <w:shd w:fill="F2F5FB"/>
          </w:tcPr>
          <w:p>
            <w:pPr>
              <w:spacing w:after="0" w:line="240" w:lineRule="auto"/>
            </w:pPr>
            <w:r>
              <w:rPr>
                <w:sz w:val="16"/>
              </w:rPr>
              <w:t>Course type</w:t>
            </w:r>
          </w:p>
        </w:tc>
        <w:tc>
          <w:tcPr>
            <w:tcW w:type="dxa" w:w="7920"/>
            <w:tcMar>
              <w:top w:w="90" w:type="dxa"/>
              <w:start w:w="100" w:type="dxa"/>
              <w:bottom w:w="90" w:type="dxa"/>
              <w:end w:w="100" w:type="dxa"/>
            </w:tcMar>
            <w:vAlign w:val="top"/>
            <w:shd w:fill="F2F5FB"/>
          </w:tcPr>
          <w:p>
            <w:pPr>
              <w:spacing w:after="0" w:line="240" w:lineRule="auto"/>
            </w:pPr>
            <w:r>
              <w:rPr>
                <w:sz w:val="16"/>
              </w:rPr>
              <w:t>Core Course</w:t>
            </w:r>
          </w:p>
        </w:tc>
      </w:tr>
      <w:tr>
        <w:tc>
          <w:tcPr>
            <w:tcW w:type="dxa" w:w="2304"/>
            <w:tcMar>
              <w:top w:w="90" w:type="dxa"/>
              <w:start w:w="100" w:type="dxa"/>
              <w:bottom w:w="90" w:type="dxa"/>
              <w:end w:w="100" w:type="dxa"/>
            </w:tcMar>
            <w:vAlign w:val="top"/>
          </w:tcPr>
          <w:p>
            <w:pPr>
              <w:spacing w:after="0" w:line="240" w:lineRule="auto"/>
            </w:pPr>
            <w:r>
              <w:rPr>
                <w:sz w:val="16"/>
              </w:rPr>
              <w:t>Programme</w:t>
            </w:r>
          </w:p>
        </w:tc>
        <w:tc>
          <w:tcPr>
            <w:tcW w:type="dxa" w:w="7920"/>
            <w:tcMar>
              <w:top w:w="90" w:type="dxa"/>
              <w:start w:w="100" w:type="dxa"/>
              <w:bottom w:w="90" w:type="dxa"/>
              <w:end w:w="100" w:type="dxa"/>
            </w:tcMar>
            <w:vAlign w:val="top"/>
          </w:tcPr>
          <w:p>
            <w:pPr>
              <w:spacing w:after="0" w:line="240" w:lineRule="auto"/>
            </w:pPr>
            <w:r>
              <w:rPr>
                <w:sz w:val="16"/>
              </w:rPr>
              <w:t>B.E. (CSE), as shown in the uploaded syllabus</w:t>
            </w:r>
          </w:p>
        </w:tc>
      </w:tr>
      <w:tr>
        <w:tc>
          <w:tcPr>
            <w:tcW w:type="dxa" w:w="2304"/>
            <w:tcMar>
              <w:top w:w="90" w:type="dxa"/>
              <w:start w:w="100" w:type="dxa"/>
              <w:bottom w:w="90" w:type="dxa"/>
              <w:end w:w="100" w:type="dxa"/>
            </w:tcMar>
            <w:vAlign w:val="top"/>
            <w:shd w:fill="F2F5FB"/>
          </w:tcPr>
          <w:p>
            <w:pPr>
              <w:spacing w:after="0" w:line="240" w:lineRule="auto"/>
            </w:pPr>
            <w:r>
              <w:rPr>
                <w:sz w:val="16"/>
              </w:rPr>
              <w:t>Credits</w:t>
            </w:r>
          </w:p>
        </w:tc>
        <w:tc>
          <w:tcPr>
            <w:tcW w:type="dxa" w:w="7920"/>
            <w:tcMar>
              <w:top w:w="90" w:type="dxa"/>
              <w:start w:w="100" w:type="dxa"/>
              <w:bottom w:w="90" w:type="dxa"/>
              <w:end w:w="100" w:type="dxa"/>
            </w:tcMar>
            <w:vAlign w:val="top"/>
            <w:shd w:fill="F2F5FB"/>
          </w:tcPr>
          <w:p>
            <w:pPr>
              <w:spacing w:after="0" w:line="240" w:lineRule="auto"/>
            </w:pPr>
            <w:r>
              <w:rPr>
                <w:sz w:val="16"/>
              </w:rPr>
              <w:t>3</w:t>
            </w:r>
          </w:p>
        </w:tc>
      </w:tr>
      <w:tr>
        <w:tc>
          <w:tcPr>
            <w:tcW w:type="dxa" w:w="2304"/>
            <w:tcMar>
              <w:top w:w="90" w:type="dxa"/>
              <w:start w:w="100" w:type="dxa"/>
              <w:bottom w:w="90" w:type="dxa"/>
              <w:end w:w="100" w:type="dxa"/>
            </w:tcMar>
            <w:vAlign w:val="top"/>
          </w:tcPr>
          <w:p>
            <w:pPr>
              <w:spacing w:after="0" w:line="240" w:lineRule="auto"/>
            </w:pPr>
            <w:r>
              <w:rPr>
                <w:sz w:val="16"/>
              </w:rPr>
              <w:t>Contact hours</w:t>
            </w:r>
          </w:p>
        </w:tc>
        <w:tc>
          <w:tcPr>
            <w:tcW w:type="dxa" w:w="7920"/>
            <w:tcMar>
              <w:top w:w="90" w:type="dxa"/>
              <w:start w:w="100" w:type="dxa"/>
              <w:bottom w:w="90" w:type="dxa"/>
              <w:end w:w="100" w:type="dxa"/>
            </w:tcMar>
            <w:vAlign w:val="top"/>
          </w:tcPr>
          <w:p>
            <w:pPr>
              <w:spacing w:after="0" w:line="240" w:lineRule="auto"/>
            </w:pPr>
            <w:r>
              <w:rPr>
                <w:sz w:val="16"/>
              </w:rPr>
              <w:t>L = 3 per week; T and P are blank in the supplied table. The plan uses 3 lecture hours/week.</w:t>
            </w:r>
          </w:p>
        </w:tc>
      </w:tr>
      <w:tr>
        <w:tc>
          <w:tcPr>
            <w:tcW w:type="dxa" w:w="2304"/>
            <w:tcMar>
              <w:top w:w="90" w:type="dxa"/>
              <w:start w:w="100" w:type="dxa"/>
              <w:bottom w:w="90" w:type="dxa"/>
              <w:end w:w="100" w:type="dxa"/>
            </w:tcMar>
            <w:vAlign w:val="top"/>
            <w:shd w:fill="F2F5FB"/>
          </w:tcPr>
          <w:p>
            <w:pPr>
              <w:spacing w:after="0" w:line="240" w:lineRule="auto"/>
            </w:pPr>
            <w:r>
              <w:rPr>
                <w:sz w:val="16"/>
              </w:rPr>
              <w:t>CIE / SEE</w:t>
            </w:r>
          </w:p>
        </w:tc>
        <w:tc>
          <w:tcPr>
            <w:tcW w:type="dxa" w:w="7920"/>
            <w:tcMar>
              <w:top w:w="90" w:type="dxa"/>
              <w:start w:w="100" w:type="dxa"/>
              <w:bottom w:w="90" w:type="dxa"/>
              <w:end w:w="100" w:type="dxa"/>
            </w:tcMar>
            <w:vAlign w:val="top"/>
            <w:shd w:fill="F2F5FB"/>
          </w:tcPr>
          <w:p>
            <w:pPr>
              <w:spacing w:after="0" w:line="240" w:lineRule="auto"/>
            </w:pPr>
            <w:r>
              <w:rPr>
                <w:sz w:val="16"/>
              </w:rPr>
              <w:t>40 marks / 60 marks (as printed in the syllabus)</w:t>
            </w:r>
          </w:p>
        </w:tc>
      </w:tr>
      <w:tr>
        <w:tc>
          <w:tcPr>
            <w:tcW w:type="dxa" w:w="2304"/>
            <w:tcMar>
              <w:top w:w="90" w:type="dxa"/>
              <w:start w:w="100" w:type="dxa"/>
              <w:bottom w:w="90" w:type="dxa"/>
              <w:end w:w="100" w:type="dxa"/>
            </w:tcMar>
            <w:vAlign w:val="top"/>
          </w:tcPr>
          <w:p>
            <w:pPr>
              <w:spacing w:after="0" w:line="240" w:lineRule="auto"/>
            </w:pPr>
            <w:r>
              <w:rPr>
                <w:sz w:val="16"/>
              </w:rPr>
              <w:t>Prerequisites</w:t>
            </w:r>
          </w:p>
        </w:tc>
        <w:tc>
          <w:tcPr>
            <w:tcW w:type="dxa" w:w="7920"/>
            <w:tcMar>
              <w:top w:w="90" w:type="dxa"/>
              <w:start w:w="100" w:type="dxa"/>
              <w:bottom w:w="90" w:type="dxa"/>
              <w:end w:w="100" w:type="dxa"/>
            </w:tcMar>
            <w:vAlign w:val="top"/>
          </w:tcPr>
          <w:p>
            <w:pPr>
              <w:spacing w:after="0" w:line="240" w:lineRule="auto"/>
            </w:pPr>
            <w:r>
              <w:rPr>
                <w:sz w:val="16"/>
              </w:rPr>
              <w:t>CN, IS (Computer Networks and Information Security)</w:t>
            </w:r>
          </w:p>
        </w:tc>
      </w:tr>
      <w:tr>
        <w:tc>
          <w:tcPr>
            <w:tcW w:type="dxa" w:w="2304"/>
            <w:tcMar>
              <w:top w:w="90" w:type="dxa"/>
              <w:start w:w="100" w:type="dxa"/>
              <w:bottom w:w="90" w:type="dxa"/>
              <w:end w:w="100" w:type="dxa"/>
            </w:tcMar>
            <w:vAlign w:val="top"/>
            <w:shd w:fill="F2F5FB"/>
          </w:tcPr>
          <w:p>
            <w:pPr>
              <w:spacing w:after="0" w:line="240" w:lineRule="auto"/>
            </w:pPr>
            <w:r>
              <w:rPr>
                <w:sz w:val="16"/>
              </w:rPr>
              <w:t>Course objectives</w:t>
            </w:r>
          </w:p>
        </w:tc>
        <w:tc>
          <w:tcPr>
            <w:tcW w:type="dxa" w:w="7920"/>
            <w:tcMar>
              <w:top w:w="90" w:type="dxa"/>
              <w:start w:w="100" w:type="dxa"/>
              <w:bottom w:w="90" w:type="dxa"/>
              <w:end w:w="100" w:type="dxa"/>
            </w:tcMar>
            <w:vAlign w:val="top"/>
            <w:shd w:fill="F2F5FB"/>
          </w:tcPr>
          <w:p>
            <w:pPr>
              <w:spacing w:after="0" w:line="240" w:lineRule="auto"/>
            </w:pPr>
            <w:r>
              <w:rPr>
                <w:sz w:val="16"/>
              </w:rPr>
              <w:t>Familiarize students with network security and cryptography; understand security services, attacks and mechanisms for TCP/IP; comprehend/apply network-, transport- and web-security protocols; understand authentication services and algorithms; build understanding of major network-security issues.</w:t>
            </w:r>
          </w:p>
        </w:tc>
      </w:tr>
      <w:tr>
        <w:tc>
          <w:tcPr>
            <w:tcW w:type="dxa" w:w="2304"/>
            <w:tcMar>
              <w:top w:w="90" w:type="dxa"/>
              <w:start w:w="100" w:type="dxa"/>
              <w:bottom w:w="90" w:type="dxa"/>
              <w:end w:w="100" w:type="dxa"/>
            </w:tcMar>
            <w:vAlign w:val="top"/>
          </w:tcPr>
          <w:p>
            <w:pPr>
              <w:spacing w:after="0" w:line="240" w:lineRule="auto"/>
            </w:pPr>
            <w:r>
              <w:rPr>
                <w:sz w:val="16"/>
              </w:rPr>
              <w:t>Teaching approach</w:t>
            </w:r>
          </w:p>
        </w:tc>
        <w:tc>
          <w:tcPr>
            <w:tcW w:type="dxa" w:w="7920"/>
            <w:tcMar>
              <w:top w:w="90" w:type="dxa"/>
              <w:start w:w="100" w:type="dxa"/>
              <w:bottom w:w="90" w:type="dxa"/>
              <w:end w:w="100" w:type="dxa"/>
            </w:tcMar>
            <w:vAlign w:val="top"/>
          </w:tcPr>
          <w:p>
            <w:pPr>
              <w:spacing w:after="0" w:line="240" w:lineRule="auto"/>
            </w:pPr>
            <w:r>
              <w:rPr>
                <w:sz w:val="16"/>
              </w:rPr>
              <w:t>Short concept inputs, worked examples, threat-mapping, guided algorithm comparisons, protocol sequence diagrams, case discussion, cipher lab, retrieval quiz and reflection.</w:t>
            </w:r>
          </w:p>
        </w:tc>
      </w:tr>
      <w:tr>
        <w:tc>
          <w:tcPr>
            <w:tcW w:type="dxa" w:w="2304"/>
            <w:tcMar>
              <w:top w:w="90" w:type="dxa"/>
              <w:start w:w="100" w:type="dxa"/>
              <w:bottom w:w="90" w:type="dxa"/>
              <w:end w:w="100" w:type="dxa"/>
            </w:tcMar>
            <w:vAlign w:val="top"/>
            <w:shd w:fill="F2F5FB"/>
          </w:tcPr>
          <w:p>
            <w:pPr>
              <w:spacing w:after="0" w:line="240" w:lineRule="auto"/>
            </w:pPr>
            <w:r>
              <w:rPr>
                <w:sz w:val="16"/>
              </w:rPr>
              <w:t>Planning assumption</w:t>
            </w:r>
          </w:p>
        </w:tc>
        <w:tc>
          <w:tcPr>
            <w:tcW w:type="dxa" w:w="7920"/>
            <w:tcMar>
              <w:top w:w="90" w:type="dxa"/>
              <w:start w:w="100" w:type="dxa"/>
              <w:bottom w:w="90" w:type="dxa"/>
              <w:end w:w="100" w:type="dxa"/>
            </w:tcMar>
            <w:vAlign w:val="top"/>
            <w:shd w:fill="F2F5FB"/>
          </w:tcPr>
          <w:p>
            <w:pPr>
              <w:spacing w:after="0" w:line="240" w:lineRule="auto"/>
            </w:pPr>
            <w:r>
              <w:rPr>
                <w:sz w:val="16"/>
              </w:rPr>
              <w:t>15-week calendar × 3 hours/week = 45 lecture hours. The syllabus extract does not prescribe semester dates or unit-wise hours; adjust against the official calendar.</w:t>
            </w:r>
          </w:p>
        </w:tc>
      </w:tr>
    </w:tbl>
    <w:p>
      <w:pPr>
        <w:spacing w:after="0"/>
      </w:pPr>
    </w:p>
    <w:p>
      <w:pPr>
        <w:pStyle w:val="Heading2"/>
      </w:pPr>
      <w:r>
        <w:t>1.2 Supplied syllabus: five-unit map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648"/>
            <w:shd w:fill="1F3864"/>
            <w:tcMar>
              <w:top w:w="90" w:type="dxa"/>
              <w:start w:w="100" w:type="dxa"/>
              <w:bottom w:w="90" w:type="dxa"/>
              <w:end w:w="100" w:type="dxa"/>
            </w:tcMar>
            <w:vAlign w:val="center"/>
          </w:tcPr>
          <w:p>
            <w:pPr>
              <w:spacing w:after="0"/>
            </w:pPr>
            <w:r>
              <w:rPr>
                <w:b/>
                <w:color w:val="FFFFFF"/>
                <w:sz w:val="15"/>
              </w:rPr>
              <w:t>Unit</w:t>
            </w:r>
          </w:p>
        </w:tc>
        <w:tc>
          <w:tcPr>
            <w:tcW w:type="dxa" w:w="5040"/>
            <w:shd w:fill="1F3864"/>
            <w:tcMar>
              <w:top w:w="90" w:type="dxa"/>
              <w:start w:w="100" w:type="dxa"/>
              <w:bottom w:w="90" w:type="dxa"/>
              <w:end w:w="100" w:type="dxa"/>
            </w:tcMar>
            <w:vAlign w:val="center"/>
          </w:tcPr>
          <w:p>
            <w:pPr>
              <w:spacing w:after="0"/>
            </w:pPr>
            <w:r>
              <w:rPr>
                <w:b/>
                <w:color w:val="FFFFFF"/>
                <w:sz w:val="15"/>
              </w:rPr>
              <w:t>Topics from the supplied syllabus</w:t>
            </w:r>
          </w:p>
        </w:tc>
        <w:tc>
          <w:tcPr>
            <w:tcW w:type="dxa" w:w="4464"/>
            <w:shd w:fill="1F3864"/>
            <w:tcMar>
              <w:top w:w="90" w:type="dxa"/>
              <w:start w:w="100" w:type="dxa"/>
              <w:bottom w:w="90" w:type="dxa"/>
              <w:end w:w="100" w:type="dxa"/>
            </w:tcMar>
            <w:vAlign w:val="center"/>
          </w:tcPr>
          <w:p>
            <w:pPr>
              <w:spacing w:after="0"/>
            </w:pPr>
            <w:r>
              <w:rPr>
                <w:b/>
                <w:color w:val="FFFFFF"/>
                <w:sz w:val="15"/>
              </w:rPr>
              <w:t>Planning focus</w:t>
            </w:r>
          </w:p>
        </w:tc>
      </w:tr>
      <w:tr>
        <w:tc>
          <w:tcPr>
            <w:tcW w:type="dxa" w:w="648"/>
            <w:tcMar>
              <w:top w:w="90" w:type="dxa"/>
              <w:start w:w="100" w:type="dxa"/>
              <w:bottom w:w="90" w:type="dxa"/>
              <w:end w:w="100" w:type="dxa"/>
            </w:tcMar>
            <w:vAlign w:val="top"/>
          </w:tcPr>
          <w:p>
            <w:pPr>
              <w:spacing w:after="0" w:line="240" w:lineRule="auto"/>
            </w:pPr>
            <w:r>
              <w:rPr>
                <w:sz w:val="15"/>
              </w:rPr>
              <w:t>I</w:t>
            </w:r>
          </w:p>
        </w:tc>
        <w:tc>
          <w:tcPr>
            <w:tcW w:type="dxa" w:w="5040"/>
            <w:tcMar>
              <w:top w:w="90" w:type="dxa"/>
              <w:start w:w="100" w:type="dxa"/>
              <w:bottom w:w="90" w:type="dxa"/>
              <w:end w:w="100" w:type="dxa"/>
            </w:tcMar>
            <w:vAlign w:val="top"/>
          </w:tcPr>
          <w:p>
            <w:pPr>
              <w:spacing w:after="0" w:line="240" w:lineRule="auto"/>
            </w:pPr>
            <w:r>
              <w:rPr>
                <w:sz w:val="15"/>
              </w:rPr>
              <w:t>Security concepts: introduction, need, approaches, principles, attacks, services, mechanisms, network-security model. Cryptography: plaintext/ciphertext, substitution/transposition, encryption/decryption, symmetric/asymmetric key cryptography.</w:t>
            </w:r>
          </w:p>
        </w:tc>
        <w:tc>
          <w:tcPr>
            <w:tcW w:type="dxa" w:w="4464"/>
            <w:tcMar>
              <w:top w:w="90" w:type="dxa"/>
              <w:start w:w="100" w:type="dxa"/>
              <w:bottom w:w="90" w:type="dxa"/>
              <w:end w:w="100" w:type="dxa"/>
            </w:tcMar>
            <w:vAlign w:val="top"/>
          </w:tcPr>
          <w:p>
            <w:pPr>
              <w:spacing w:after="0" w:line="240" w:lineRule="auto"/>
            </w:pPr>
            <w:r>
              <w:rPr>
                <w:sz w:val="15"/>
              </w:rPr>
              <w:t>Define threat and protection goals; apply a classical cipher; map threats to services and mechanisms.</w:t>
            </w:r>
          </w:p>
        </w:tc>
      </w:tr>
      <w:tr>
        <w:tc>
          <w:tcPr>
            <w:tcW w:type="dxa" w:w="648"/>
            <w:tcMar>
              <w:top w:w="90" w:type="dxa"/>
              <w:start w:w="100" w:type="dxa"/>
              <w:bottom w:w="90" w:type="dxa"/>
              <w:end w:w="100" w:type="dxa"/>
            </w:tcMar>
            <w:vAlign w:val="top"/>
            <w:shd w:fill="F2F5FB"/>
          </w:tcPr>
          <w:p>
            <w:pPr>
              <w:spacing w:after="0" w:line="240" w:lineRule="auto"/>
            </w:pPr>
            <w:r>
              <w:rPr>
                <w:sz w:val="15"/>
              </w:rPr>
              <w:t>II</w:t>
            </w:r>
          </w:p>
        </w:tc>
        <w:tc>
          <w:tcPr>
            <w:tcW w:type="dxa" w:w="5040"/>
            <w:tcMar>
              <w:top w:w="90" w:type="dxa"/>
              <w:start w:w="100" w:type="dxa"/>
              <w:bottom w:w="90" w:type="dxa"/>
              <w:end w:w="100" w:type="dxa"/>
            </w:tcMar>
            <w:vAlign w:val="top"/>
            <w:shd w:fill="F2F5FB"/>
          </w:tcPr>
          <w:p>
            <w:pPr>
              <w:spacing w:after="0" w:line="240" w:lineRule="auto"/>
            </w:pPr>
            <w:r>
              <w:rPr>
                <w:sz w:val="15"/>
              </w:rPr>
              <w:t>Symmetric/public-key ciphers: block cipher principles, DES, AES, Blowfish, RC5, IDEA, block-cipher operation, stream ciphers, RC4; asymmetric cipher principles, RSA, Diffie–Hellman key exchange.</w:t>
            </w:r>
          </w:p>
        </w:tc>
        <w:tc>
          <w:tcPr>
            <w:tcW w:type="dxa" w:w="4464"/>
            <w:tcMar>
              <w:top w:w="90" w:type="dxa"/>
              <w:start w:w="100" w:type="dxa"/>
              <w:bottom w:w="90" w:type="dxa"/>
              <w:end w:w="100" w:type="dxa"/>
            </w:tcMar>
            <w:vAlign w:val="top"/>
            <w:shd w:fill="F2F5FB"/>
          </w:tcPr>
          <w:p>
            <w:pPr>
              <w:spacing w:after="0" w:line="240" w:lineRule="auto"/>
            </w:pPr>
            <w:r>
              <w:rPr>
                <w:sz w:val="15"/>
              </w:rPr>
              <w:t>Compare algorithm roles and limitations; solve carefully scoped RSA/Diffie–Hellman examples.</w:t>
            </w:r>
          </w:p>
        </w:tc>
      </w:tr>
      <w:tr>
        <w:tc>
          <w:tcPr>
            <w:tcW w:type="dxa" w:w="648"/>
            <w:tcMar>
              <w:top w:w="90" w:type="dxa"/>
              <w:start w:w="100" w:type="dxa"/>
              <w:bottom w:w="90" w:type="dxa"/>
              <w:end w:w="100" w:type="dxa"/>
            </w:tcMar>
            <w:vAlign w:val="top"/>
          </w:tcPr>
          <w:p>
            <w:pPr>
              <w:spacing w:after="0" w:line="240" w:lineRule="auto"/>
            </w:pPr>
            <w:r>
              <w:rPr>
                <w:sz w:val="15"/>
              </w:rPr>
              <w:t>III</w:t>
            </w:r>
          </w:p>
        </w:tc>
        <w:tc>
          <w:tcPr>
            <w:tcW w:type="dxa" w:w="5040"/>
            <w:tcMar>
              <w:top w:w="90" w:type="dxa"/>
              <w:start w:w="100" w:type="dxa"/>
              <w:bottom w:w="90" w:type="dxa"/>
              <w:end w:w="100" w:type="dxa"/>
            </w:tcMar>
            <w:vAlign w:val="top"/>
          </w:tcPr>
          <w:p>
            <w:pPr>
              <w:spacing w:after="0" w:line="240" w:lineRule="auto"/>
            </w:pPr>
            <w:r>
              <w:rPr>
                <w:sz w:val="15"/>
              </w:rPr>
              <w:t>Cryptographic hash and RSA algorithm/functions as named in the unit heading; message authentication, SHA-512, authentication requirements, HMAC, CMAC, digital signatures; key distribution, public-key distribution, Kerberos, X.509.</w:t>
            </w:r>
          </w:p>
        </w:tc>
        <w:tc>
          <w:tcPr>
            <w:tcW w:type="dxa" w:w="4464"/>
            <w:tcMar>
              <w:top w:w="90" w:type="dxa"/>
              <w:start w:w="100" w:type="dxa"/>
              <w:bottom w:w="90" w:type="dxa"/>
              <w:end w:w="100" w:type="dxa"/>
            </w:tcMar>
            <w:vAlign w:val="top"/>
          </w:tcPr>
          <w:p>
            <w:pPr>
              <w:spacing w:after="0" w:line="240" w:lineRule="auto"/>
            </w:pPr>
            <w:r>
              <w:rPr>
                <w:sz w:val="15"/>
              </w:rPr>
              <w:t>Distinguish confidentiality, integrity, authentication and non-repudiation; design a key/authentication sequence.</w:t>
            </w:r>
          </w:p>
        </w:tc>
      </w:tr>
      <w:tr>
        <w:tc>
          <w:tcPr>
            <w:tcW w:type="dxa" w:w="648"/>
            <w:tcMar>
              <w:top w:w="90" w:type="dxa"/>
              <w:start w:w="100" w:type="dxa"/>
              <w:bottom w:w="90" w:type="dxa"/>
              <w:end w:w="100" w:type="dxa"/>
            </w:tcMar>
            <w:vAlign w:val="top"/>
            <w:shd w:fill="F2F5FB"/>
          </w:tcPr>
          <w:p>
            <w:pPr>
              <w:spacing w:after="0" w:line="240" w:lineRule="auto"/>
            </w:pPr>
            <w:r>
              <w:rPr>
                <w:sz w:val="15"/>
              </w:rPr>
              <w:t>IV</w:t>
            </w:r>
          </w:p>
        </w:tc>
        <w:tc>
          <w:tcPr>
            <w:tcW w:type="dxa" w:w="5040"/>
            <w:tcMar>
              <w:top w:w="90" w:type="dxa"/>
              <w:start w:w="100" w:type="dxa"/>
              <w:bottom w:w="90" w:type="dxa"/>
              <w:end w:w="100" w:type="dxa"/>
            </w:tcMar>
            <w:vAlign w:val="top"/>
            <w:shd w:fill="F2F5FB"/>
          </w:tcPr>
          <w:p>
            <w:pPr>
              <w:spacing w:after="0" w:line="240" w:lineRule="auto"/>
            </w:pPr>
            <w:r>
              <w:rPr>
                <w:sz w:val="15"/>
              </w:rPr>
              <w:t>Web-security considerations, SSL/TLS, HTTPS, SSH, wireless network security, mobile-device security, IEEE 802.11 WLAN and IEEE 802.11i WLAN security.</w:t>
            </w:r>
          </w:p>
        </w:tc>
        <w:tc>
          <w:tcPr>
            <w:tcW w:type="dxa" w:w="4464"/>
            <w:tcMar>
              <w:top w:w="90" w:type="dxa"/>
              <w:start w:w="100" w:type="dxa"/>
              <w:bottom w:w="90" w:type="dxa"/>
              <w:end w:w="100" w:type="dxa"/>
            </w:tcMar>
            <w:vAlign w:val="top"/>
            <w:shd w:fill="F2F5FB"/>
          </w:tcPr>
          <w:p>
            <w:pPr>
              <w:spacing w:after="0" w:line="240" w:lineRule="auto"/>
            </w:pPr>
            <w:r>
              <w:rPr>
                <w:sz w:val="15"/>
              </w:rPr>
              <w:t>Explain TLS and certificate checks; assess Wi-Fi/mobile risks; select transport/wireless controls.</w:t>
            </w:r>
          </w:p>
        </w:tc>
      </w:tr>
      <w:tr>
        <w:tc>
          <w:tcPr>
            <w:tcW w:type="dxa" w:w="648"/>
            <w:tcMar>
              <w:top w:w="90" w:type="dxa"/>
              <w:start w:w="100" w:type="dxa"/>
              <w:bottom w:w="90" w:type="dxa"/>
              <w:end w:w="100" w:type="dxa"/>
            </w:tcMar>
            <w:vAlign w:val="top"/>
          </w:tcPr>
          <w:p>
            <w:pPr>
              <w:spacing w:after="0" w:line="240" w:lineRule="auto"/>
            </w:pPr>
            <w:r>
              <w:rPr>
                <w:sz w:val="15"/>
              </w:rPr>
              <w:t>V</w:t>
            </w:r>
          </w:p>
        </w:tc>
        <w:tc>
          <w:tcPr>
            <w:tcW w:type="dxa" w:w="5040"/>
            <w:tcMar>
              <w:top w:w="90" w:type="dxa"/>
              <w:start w:w="100" w:type="dxa"/>
              <w:bottom w:w="90" w:type="dxa"/>
              <w:end w:w="100" w:type="dxa"/>
            </w:tcMar>
            <w:vAlign w:val="top"/>
          </w:tcPr>
          <w:p>
            <w:pPr>
              <w:spacing w:after="0" w:line="240" w:lineRule="auto"/>
            </w:pPr>
            <w:r>
              <w:rPr>
                <w:sz w:val="15"/>
              </w:rPr>
              <w:t>E-mail security: PGP, S/MIME. IP security: overview, architecture, Authentication Header, Encapsulating Security Payload, combining security associations.</w:t>
            </w:r>
          </w:p>
        </w:tc>
        <w:tc>
          <w:tcPr>
            <w:tcW w:type="dxa" w:w="4464"/>
            <w:tcMar>
              <w:top w:w="90" w:type="dxa"/>
              <w:start w:w="100" w:type="dxa"/>
              <w:bottom w:w="90" w:type="dxa"/>
              <w:end w:w="100" w:type="dxa"/>
            </w:tcMar>
            <w:vAlign w:val="top"/>
          </w:tcPr>
          <w:p>
            <w:pPr>
              <w:spacing w:after="0" w:line="240" w:lineRule="auto"/>
            </w:pPr>
            <w:r>
              <w:rPr>
                <w:sz w:val="15"/>
              </w:rPr>
              <w:t>Choose e-mail protections and design an IPsec/VPN security configuration for a stated scenario.</w:t>
            </w:r>
          </w:p>
        </w:tc>
      </w:tr>
    </w:tbl>
    <w:p>
      <w:pPr>
        <w:spacing w:after="0"/>
      </w:pPr>
    </w:p>
    <w:p>
      <w:pPr>
        <w:pStyle w:val="Heading2"/>
      </w:pPr>
      <w:r>
        <w:t>1.3 Course Outcomes and Bloom levels</w:t>
      </w:r>
    </w:p>
    <w:p>
      <w:r>
        <w:rPr>
          <w:i w:val="0"/>
        </w:rPr>
        <w:t>The five official Course Outcomes below are reproduced in meaning from the uploaded syllabus. The operational verb and Bloom levels are proposed to make teaching and assessment more observable; they need approval from the course coordinator and department.</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720"/>
            <w:shd w:fill="1F3864"/>
            <w:tcMar>
              <w:top w:w="90" w:type="dxa"/>
              <w:start w:w="100" w:type="dxa"/>
              <w:bottom w:w="90" w:type="dxa"/>
              <w:end w:w="100" w:type="dxa"/>
            </w:tcMar>
            <w:vAlign w:val="center"/>
          </w:tcPr>
          <w:p>
            <w:pPr>
              <w:spacing w:after="0"/>
            </w:pPr>
            <w:r>
              <w:rPr>
                <w:b/>
                <w:color w:val="FFFFFF"/>
                <w:sz w:val="15"/>
              </w:rPr>
              <w:t>CO</w:t>
            </w:r>
          </w:p>
        </w:tc>
        <w:tc>
          <w:tcPr>
            <w:tcW w:type="dxa" w:w="3240"/>
            <w:shd w:fill="1F3864"/>
            <w:tcMar>
              <w:top w:w="90" w:type="dxa"/>
              <w:start w:w="100" w:type="dxa"/>
              <w:bottom w:w="90" w:type="dxa"/>
              <w:end w:w="100" w:type="dxa"/>
            </w:tcMar>
            <w:vAlign w:val="center"/>
          </w:tcPr>
          <w:p>
            <w:pPr>
              <w:spacing w:after="0"/>
            </w:pPr>
            <w:r>
              <w:rPr>
                <w:b/>
                <w:color w:val="FFFFFF"/>
                <w:sz w:val="15"/>
              </w:rPr>
              <w:t>Official outcome intent from the syllabus</w:t>
            </w:r>
          </w:p>
        </w:tc>
        <w:tc>
          <w:tcPr>
            <w:tcW w:type="dxa" w:w="4896"/>
            <w:shd w:fill="1F3864"/>
            <w:tcMar>
              <w:top w:w="90" w:type="dxa"/>
              <w:start w:w="100" w:type="dxa"/>
              <w:bottom w:w="90" w:type="dxa"/>
              <w:end w:w="100" w:type="dxa"/>
            </w:tcMar>
            <w:vAlign w:val="center"/>
          </w:tcPr>
          <w:p>
            <w:pPr>
              <w:spacing w:after="0"/>
            </w:pPr>
            <w:r>
              <w:rPr>
                <w:b/>
                <w:color w:val="FFFFFF"/>
                <w:sz w:val="15"/>
              </w:rPr>
              <w:t>Proposed measurable interpretation</w:t>
            </w:r>
          </w:p>
        </w:tc>
        <w:tc>
          <w:tcPr>
            <w:tcW w:type="dxa" w:w="1440"/>
            <w:shd w:fill="1F3864"/>
            <w:tcMar>
              <w:top w:w="90" w:type="dxa"/>
              <w:start w:w="100" w:type="dxa"/>
              <w:bottom w:w="90" w:type="dxa"/>
              <w:end w:w="100" w:type="dxa"/>
            </w:tcMar>
            <w:vAlign w:val="center"/>
          </w:tcPr>
          <w:p>
            <w:pPr>
              <w:spacing w:after="0"/>
            </w:pPr>
            <w:r>
              <w:rPr>
                <w:b/>
                <w:color w:val="FFFFFF"/>
                <w:sz w:val="15"/>
              </w:rPr>
              <w:t>Draft Bloom level</w:t>
            </w:r>
          </w:p>
        </w:tc>
      </w:tr>
      <w:tr>
        <w:tc>
          <w:tcPr>
            <w:tcW w:type="dxa" w:w="720"/>
            <w:tcMar>
              <w:top w:w="90" w:type="dxa"/>
              <w:start w:w="100" w:type="dxa"/>
              <w:bottom w:w="90" w:type="dxa"/>
              <w:end w:w="100" w:type="dxa"/>
            </w:tcMar>
            <w:vAlign w:val="top"/>
          </w:tcPr>
          <w:p>
            <w:pPr>
              <w:spacing w:after="0" w:line="240" w:lineRule="auto"/>
            </w:pPr>
            <w:r>
              <w:rPr>
                <w:sz w:val="15"/>
              </w:rPr>
              <w:t>CO1</w:t>
            </w:r>
          </w:p>
        </w:tc>
        <w:tc>
          <w:tcPr>
            <w:tcW w:type="dxa" w:w="3240"/>
            <w:tcMar>
              <w:top w:w="90" w:type="dxa"/>
              <w:start w:w="100" w:type="dxa"/>
              <w:bottom w:w="90" w:type="dxa"/>
              <w:end w:w="100" w:type="dxa"/>
            </w:tcMar>
            <w:vAlign w:val="top"/>
          </w:tcPr>
          <w:p>
            <w:pPr>
              <w:spacing w:after="0" w:line="240" w:lineRule="auto"/>
            </w:pPr>
            <w:r>
              <w:rPr>
                <w:sz w:val="15"/>
              </w:rPr>
              <w:t>Understand common information and network threat sources.</w:t>
            </w:r>
          </w:p>
        </w:tc>
        <w:tc>
          <w:tcPr>
            <w:tcW w:type="dxa" w:w="4896"/>
            <w:tcMar>
              <w:top w:w="90" w:type="dxa"/>
              <w:start w:w="100" w:type="dxa"/>
              <w:bottom w:w="90" w:type="dxa"/>
              <w:end w:w="100" w:type="dxa"/>
            </w:tcMar>
            <w:vAlign w:val="top"/>
          </w:tcPr>
          <w:p>
            <w:pPr>
              <w:spacing w:after="0" w:line="240" w:lineRule="auto"/>
            </w:pPr>
            <w:r>
              <w:rPr>
                <w:sz w:val="15"/>
              </w:rPr>
              <w:t>Identify and classify typical information/network threats and their likely impact.</w:t>
            </w:r>
          </w:p>
        </w:tc>
        <w:tc>
          <w:tcPr>
            <w:tcW w:type="dxa" w:w="1440"/>
            <w:tcMar>
              <w:top w:w="90" w:type="dxa"/>
              <w:start w:w="100" w:type="dxa"/>
              <w:bottom w:w="90" w:type="dxa"/>
              <w:end w:w="100" w:type="dxa"/>
            </w:tcMar>
            <w:vAlign w:val="top"/>
          </w:tcPr>
          <w:p>
            <w:pPr>
              <w:spacing w:after="0" w:line="240" w:lineRule="auto"/>
            </w:pPr>
            <w:r>
              <w:rPr>
                <w:sz w:val="15"/>
              </w:rPr>
              <w:t>K2 Understand</w:t>
            </w:r>
          </w:p>
        </w:tc>
      </w:tr>
      <w:tr>
        <w:tc>
          <w:tcPr>
            <w:tcW w:type="dxa" w:w="720"/>
            <w:tcMar>
              <w:top w:w="90" w:type="dxa"/>
              <w:start w:w="100" w:type="dxa"/>
              <w:bottom w:w="90" w:type="dxa"/>
              <w:end w:w="100" w:type="dxa"/>
            </w:tcMar>
            <w:vAlign w:val="top"/>
            <w:shd w:fill="F2F5FB"/>
          </w:tcPr>
          <w:p>
            <w:pPr>
              <w:spacing w:after="0" w:line="240" w:lineRule="auto"/>
            </w:pPr>
            <w:r>
              <w:rPr>
                <w:sz w:val="15"/>
              </w:rPr>
              <w:t>CO2</w:t>
            </w:r>
          </w:p>
        </w:tc>
        <w:tc>
          <w:tcPr>
            <w:tcW w:type="dxa" w:w="3240"/>
            <w:tcMar>
              <w:top w:w="90" w:type="dxa"/>
              <w:start w:w="100" w:type="dxa"/>
              <w:bottom w:w="90" w:type="dxa"/>
              <w:end w:w="100" w:type="dxa"/>
            </w:tcMar>
            <w:vAlign w:val="top"/>
            <w:shd w:fill="F2F5FB"/>
          </w:tcPr>
          <w:p>
            <w:pPr>
              <w:spacing w:after="0" w:line="240" w:lineRule="auto"/>
            </w:pPr>
            <w:r>
              <w:rPr>
                <w:sz w:val="15"/>
              </w:rPr>
              <w:t>Determine appropriate mechanisms for protecting the network.</w:t>
            </w:r>
          </w:p>
        </w:tc>
        <w:tc>
          <w:tcPr>
            <w:tcW w:type="dxa" w:w="4896"/>
            <w:tcMar>
              <w:top w:w="90" w:type="dxa"/>
              <w:start w:w="100" w:type="dxa"/>
              <w:bottom w:w="90" w:type="dxa"/>
              <w:end w:w="100" w:type="dxa"/>
            </w:tcMar>
            <w:vAlign w:val="top"/>
            <w:shd w:fill="F2F5FB"/>
          </w:tcPr>
          <w:p>
            <w:pPr>
              <w:spacing w:after="0" w:line="240" w:lineRule="auto"/>
            </w:pPr>
            <w:r>
              <w:rPr>
                <w:sz w:val="15"/>
              </w:rPr>
              <w:t>Select a relevant security service, mechanism or cryptographic algorithm for a described threat and justify the selection.</w:t>
            </w:r>
          </w:p>
        </w:tc>
        <w:tc>
          <w:tcPr>
            <w:tcW w:type="dxa" w:w="1440"/>
            <w:tcMar>
              <w:top w:w="90" w:type="dxa"/>
              <w:start w:w="100" w:type="dxa"/>
              <w:bottom w:w="90" w:type="dxa"/>
              <w:end w:w="100" w:type="dxa"/>
            </w:tcMar>
            <w:vAlign w:val="top"/>
            <w:shd w:fill="F2F5FB"/>
          </w:tcPr>
          <w:p>
            <w:pPr>
              <w:spacing w:after="0" w:line="240" w:lineRule="auto"/>
            </w:pPr>
            <w:r>
              <w:rPr>
                <w:sz w:val="15"/>
              </w:rPr>
              <w:t>K3 Apply / K5 Evaluate</w:t>
            </w:r>
          </w:p>
        </w:tc>
      </w:tr>
      <w:tr>
        <w:tc>
          <w:tcPr>
            <w:tcW w:type="dxa" w:w="720"/>
            <w:tcMar>
              <w:top w:w="90" w:type="dxa"/>
              <w:start w:w="100" w:type="dxa"/>
              <w:bottom w:w="90" w:type="dxa"/>
              <w:end w:w="100" w:type="dxa"/>
            </w:tcMar>
            <w:vAlign w:val="top"/>
          </w:tcPr>
          <w:p>
            <w:pPr>
              <w:spacing w:after="0" w:line="240" w:lineRule="auto"/>
            </w:pPr>
            <w:r>
              <w:rPr>
                <w:sz w:val="15"/>
              </w:rPr>
              <w:t>CO3</w:t>
            </w:r>
          </w:p>
        </w:tc>
        <w:tc>
          <w:tcPr>
            <w:tcW w:type="dxa" w:w="3240"/>
            <w:tcMar>
              <w:top w:w="90" w:type="dxa"/>
              <w:start w:w="100" w:type="dxa"/>
              <w:bottom w:w="90" w:type="dxa"/>
              <w:end w:w="100" w:type="dxa"/>
            </w:tcMar>
            <w:vAlign w:val="top"/>
          </w:tcPr>
          <w:p>
            <w:pPr>
              <w:spacing w:after="0" w:line="240" w:lineRule="auto"/>
            </w:pPr>
            <w:r>
              <w:rPr>
                <w:sz w:val="15"/>
              </w:rPr>
              <w:t>Design a security solution for an application system.</w:t>
            </w:r>
          </w:p>
        </w:tc>
        <w:tc>
          <w:tcPr>
            <w:tcW w:type="dxa" w:w="4896"/>
            <w:tcMar>
              <w:top w:w="90" w:type="dxa"/>
              <w:start w:w="100" w:type="dxa"/>
              <w:bottom w:w="90" w:type="dxa"/>
              <w:end w:w="100" w:type="dxa"/>
            </w:tcMar>
            <w:vAlign w:val="top"/>
          </w:tcPr>
          <w:p>
            <w:pPr>
              <w:spacing w:after="0" w:line="240" w:lineRule="auto"/>
            </w:pPr>
            <w:r>
              <w:rPr>
                <w:sz w:val="15"/>
              </w:rPr>
              <w:t>Design an end-to-end security solution that combines suitable cryptographic, authentication and protocol controls.</w:t>
            </w:r>
          </w:p>
        </w:tc>
        <w:tc>
          <w:tcPr>
            <w:tcW w:type="dxa" w:w="1440"/>
            <w:tcMar>
              <w:top w:w="90" w:type="dxa"/>
              <w:start w:w="100" w:type="dxa"/>
              <w:bottom w:w="90" w:type="dxa"/>
              <w:end w:w="100" w:type="dxa"/>
            </w:tcMar>
            <w:vAlign w:val="top"/>
          </w:tcPr>
          <w:p>
            <w:pPr>
              <w:spacing w:after="0" w:line="240" w:lineRule="auto"/>
            </w:pPr>
            <w:r>
              <w:rPr>
                <w:sz w:val="15"/>
              </w:rPr>
              <w:t>K6 Create</w:t>
            </w:r>
          </w:p>
        </w:tc>
      </w:tr>
      <w:tr>
        <w:tc>
          <w:tcPr>
            <w:tcW w:type="dxa" w:w="720"/>
            <w:tcMar>
              <w:top w:w="90" w:type="dxa"/>
              <w:start w:w="100" w:type="dxa"/>
              <w:bottom w:w="90" w:type="dxa"/>
              <w:end w:w="100" w:type="dxa"/>
            </w:tcMar>
            <w:vAlign w:val="top"/>
            <w:shd w:fill="F2F5FB"/>
          </w:tcPr>
          <w:p>
            <w:pPr>
              <w:spacing w:after="0" w:line="240" w:lineRule="auto"/>
            </w:pPr>
            <w:r>
              <w:rPr>
                <w:sz w:val="15"/>
              </w:rPr>
              <w:t>CO4</w:t>
            </w:r>
          </w:p>
        </w:tc>
        <w:tc>
          <w:tcPr>
            <w:tcW w:type="dxa" w:w="3240"/>
            <w:tcMar>
              <w:top w:w="90" w:type="dxa"/>
              <w:start w:w="100" w:type="dxa"/>
              <w:bottom w:w="90" w:type="dxa"/>
              <w:end w:w="100" w:type="dxa"/>
            </w:tcMar>
            <w:vAlign w:val="top"/>
            <w:shd w:fill="F2F5FB"/>
          </w:tcPr>
          <w:p>
            <w:pPr>
              <w:spacing w:after="0" w:line="240" w:lineRule="auto"/>
            </w:pPr>
            <w:r>
              <w:rPr>
                <w:sz w:val="15"/>
              </w:rPr>
              <w:t>Understand issues and apply related concepts to protection and communication privacy.</w:t>
            </w:r>
          </w:p>
        </w:tc>
        <w:tc>
          <w:tcPr>
            <w:tcW w:type="dxa" w:w="4896"/>
            <w:tcMar>
              <w:top w:w="90" w:type="dxa"/>
              <w:start w:w="100" w:type="dxa"/>
              <w:bottom w:w="90" w:type="dxa"/>
              <w:end w:w="100" w:type="dxa"/>
            </w:tcMar>
            <w:vAlign w:val="top"/>
            <w:shd w:fill="F2F5FB"/>
          </w:tcPr>
          <w:p>
            <w:pPr>
              <w:spacing w:after="0" w:line="240" w:lineRule="auto"/>
            </w:pPr>
            <w:r>
              <w:rPr>
                <w:sz w:val="15"/>
              </w:rPr>
              <w:t>Apply cryptographic and network-security concepts to protect communication privacy, integrity and confidentiality.</w:t>
            </w:r>
          </w:p>
        </w:tc>
        <w:tc>
          <w:tcPr>
            <w:tcW w:type="dxa" w:w="1440"/>
            <w:tcMar>
              <w:top w:w="90" w:type="dxa"/>
              <w:start w:w="100" w:type="dxa"/>
              <w:bottom w:w="90" w:type="dxa"/>
              <w:end w:w="100" w:type="dxa"/>
            </w:tcMar>
            <w:vAlign w:val="top"/>
            <w:shd w:fill="F2F5FB"/>
          </w:tcPr>
          <w:p>
            <w:pPr>
              <w:spacing w:after="0" w:line="240" w:lineRule="auto"/>
            </w:pPr>
            <w:r>
              <w:rPr>
                <w:sz w:val="15"/>
              </w:rPr>
              <w:t>K3 Apply</w:t>
            </w:r>
          </w:p>
        </w:tc>
      </w:tr>
      <w:tr>
        <w:tc>
          <w:tcPr>
            <w:tcW w:type="dxa" w:w="720"/>
            <w:tcMar>
              <w:top w:w="90" w:type="dxa"/>
              <w:start w:w="100" w:type="dxa"/>
              <w:bottom w:w="90" w:type="dxa"/>
              <w:end w:w="100" w:type="dxa"/>
            </w:tcMar>
            <w:vAlign w:val="top"/>
          </w:tcPr>
          <w:p>
            <w:pPr>
              <w:spacing w:after="0" w:line="240" w:lineRule="auto"/>
            </w:pPr>
            <w:r>
              <w:rPr>
                <w:sz w:val="15"/>
              </w:rPr>
              <w:t>CO5</w:t>
            </w:r>
          </w:p>
        </w:tc>
        <w:tc>
          <w:tcPr>
            <w:tcW w:type="dxa" w:w="3240"/>
            <w:tcMar>
              <w:top w:w="90" w:type="dxa"/>
              <w:start w:w="100" w:type="dxa"/>
              <w:bottom w:w="90" w:type="dxa"/>
              <w:end w:w="100" w:type="dxa"/>
            </w:tcMar>
            <w:vAlign w:val="top"/>
          </w:tcPr>
          <w:p>
            <w:pPr>
              <w:spacing w:after="0" w:line="240" w:lineRule="auto"/>
            </w:pPr>
            <w:r>
              <w:rPr>
                <w:sz w:val="15"/>
              </w:rPr>
              <w:t>Comprehend various network-security threats.</w:t>
            </w:r>
          </w:p>
        </w:tc>
        <w:tc>
          <w:tcPr>
            <w:tcW w:type="dxa" w:w="4896"/>
            <w:tcMar>
              <w:top w:w="90" w:type="dxa"/>
              <w:start w:w="100" w:type="dxa"/>
              <w:bottom w:w="90" w:type="dxa"/>
              <w:end w:w="100" w:type="dxa"/>
            </w:tcMar>
            <w:vAlign w:val="top"/>
          </w:tcPr>
          <w:p>
            <w:pPr>
              <w:spacing w:after="0" w:line="240" w:lineRule="auto"/>
            </w:pPr>
            <w:r>
              <w:rPr>
                <w:sz w:val="15"/>
              </w:rPr>
              <w:t>Analyse threats across network, transport, wireless, e-mail and IP-security contexts and compare mitigations.</w:t>
            </w:r>
          </w:p>
        </w:tc>
        <w:tc>
          <w:tcPr>
            <w:tcW w:type="dxa" w:w="1440"/>
            <w:tcMar>
              <w:top w:w="90" w:type="dxa"/>
              <w:start w:w="100" w:type="dxa"/>
              <w:bottom w:w="90" w:type="dxa"/>
              <w:end w:w="100" w:type="dxa"/>
            </w:tcMar>
            <w:vAlign w:val="top"/>
          </w:tcPr>
          <w:p>
            <w:pPr>
              <w:spacing w:after="0" w:line="240" w:lineRule="auto"/>
            </w:pPr>
            <w:r>
              <w:rPr>
                <w:sz w:val="15"/>
              </w:rPr>
              <w:t>K4 Analyse</w:t>
            </w:r>
          </w:p>
        </w:tc>
      </w:tr>
    </w:tbl>
    <w:p>
      <w:pPr>
        <w:spacing w:after="0"/>
      </w:pPr>
    </w:p>
    <w:p>
      <w:pPr>
        <w:pStyle w:val="Heading2"/>
      </w:pPr>
      <w:r>
        <w:t>1.4 Draft CO–PO mapping</w:t>
      </w:r>
    </w:p>
    <w:p>
      <w:r>
        <w:rPr>
          <w:i w:val="0"/>
        </w:rPr>
        <w:t>Scale: 3 = substantial, 2 = moderate, 1 = slight, 0 = no proposed mapping. PO references use the commonly used NBA graduate-attribute numbering; the supplied CNS syllabus does not include an official PO/PSO matrix. The workbook contains a complete draft matrix and should be checked against the institution-approved outcome wording.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792"/>
            <w:shd w:fill="1F3864"/>
            <w:tcMar>
              <w:top w:w="90" w:type="dxa"/>
              <w:start w:w="100" w:type="dxa"/>
              <w:bottom w:w="90" w:type="dxa"/>
              <w:end w:w="100" w:type="dxa"/>
            </w:tcMar>
            <w:vAlign w:val="center"/>
          </w:tcPr>
          <w:p>
            <w:pPr>
              <w:spacing w:after="0"/>
            </w:pPr>
            <w:r>
              <w:rPr>
                <w:b/>
                <w:color w:val="FFFFFF"/>
                <w:sz w:val="15"/>
              </w:rPr>
              <w:t>CO</w:t>
            </w:r>
          </w:p>
        </w:tc>
        <w:tc>
          <w:tcPr>
            <w:tcW w:type="dxa" w:w="936"/>
            <w:shd w:fill="1F3864"/>
            <w:tcMar>
              <w:top w:w="90" w:type="dxa"/>
              <w:start w:w="100" w:type="dxa"/>
              <w:bottom w:w="90" w:type="dxa"/>
              <w:end w:w="100" w:type="dxa"/>
            </w:tcMar>
            <w:vAlign w:val="center"/>
          </w:tcPr>
          <w:p>
            <w:pPr>
              <w:spacing w:after="0"/>
            </w:pPr>
            <w:r>
              <w:rPr>
                <w:b/>
                <w:color w:val="FFFFFF"/>
                <w:sz w:val="15"/>
              </w:rPr>
              <w:t>PO</w:t>
            </w:r>
          </w:p>
        </w:tc>
        <w:tc>
          <w:tcPr>
            <w:tcW w:type="dxa" w:w="792"/>
            <w:shd w:fill="1F3864"/>
            <w:tcMar>
              <w:top w:w="90" w:type="dxa"/>
              <w:start w:w="100" w:type="dxa"/>
              <w:bottom w:w="90" w:type="dxa"/>
              <w:end w:w="100" w:type="dxa"/>
            </w:tcMar>
            <w:vAlign w:val="center"/>
          </w:tcPr>
          <w:p>
            <w:pPr>
              <w:spacing w:after="0"/>
            </w:pPr>
            <w:r>
              <w:rPr>
                <w:b/>
                <w:color w:val="FFFFFF"/>
                <w:sz w:val="15"/>
              </w:rPr>
              <w:t>Level</w:t>
            </w:r>
          </w:p>
        </w:tc>
        <w:tc>
          <w:tcPr>
            <w:tcW w:type="dxa" w:w="7776"/>
            <w:shd w:fill="1F3864"/>
            <w:tcMar>
              <w:top w:w="90" w:type="dxa"/>
              <w:start w:w="100" w:type="dxa"/>
              <w:bottom w:w="90" w:type="dxa"/>
              <w:end w:w="100" w:type="dxa"/>
            </w:tcMar>
            <w:vAlign w:val="center"/>
          </w:tcPr>
          <w:p>
            <w:pPr>
              <w:spacing w:after="0"/>
            </w:pPr>
            <w:r>
              <w:rPr>
                <w:b/>
                <w:color w:val="FFFFFF"/>
                <w:sz w:val="15"/>
              </w:rPr>
              <w:t>Evidence / rationale</w:t>
            </w:r>
          </w:p>
        </w:tc>
      </w:tr>
      <w:tr>
        <w:tc>
          <w:tcPr>
            <w:tcW w:type="dxa" w:w="792"/>
            <w:tcMar>
              <w:top w:w="90" w:type="dxa"/>
              <w:start w:w="100" w:type="dxa"/>
              <w:bottom w:w="90" w:type="dxa"/>
              <w:end w:w="100" w:type="dxa"/>
            </w:tcMar>
            <w:vAlign w:val="top"/>
          </w:tcPr>
          <w:p>
            <w:pPr>
              <w:spacing w:after="0" w:line="240" w:lineRule="auto"/>
            </w:pPr>
            <w:r>
              <w:rPr>
                <w:sz w:val="15"/>
              </w:rPr>
              <w:t>CO1</w:t>
            </w:r>
          </w:p>
        </w:tc>
        <w:tc>
          <w:tcPr>
            <w:tcW w:type="dxa" w:w="936"/>
            <w:tcMar>
              <w:top w:w="90" w:type="dxa"/>
              <w:start w:w="100" w:type="dxa"/>
              <w:bottom w:w="90" w:type="dxa"/>
              <w:end w:w="100" w:type="dxa"/>
            </w:tcMar>
            <w:vAlign w:val="top"/>
          </w:tcPr>
          <w:p>
            <w:pPr>
              <w:spacing w:after="0" w:line="240" w:lineRule="auto"/>
            </w:pPr>
            <w:r>
              <w:rPr>
                <w:sz w:val="15"/>
              </w:rPr>
              <w:t>PO1</w:t>
            </w:r>
          </w:p>
        </w:tc>
        <w:tc>
          <w:tcPr>
            <w:tcW w:type="dxa" w:w="792"/>
            <w:tcMar>
              <w:top w:w="90" w:type="dxa"/>
              <w:start w:w="100" w:type="dxa"/>
              <w:bottom w:w="90" w:type="dxa"/>
              <w:end w:w="100" w:type="dxa"/>
            </w:tcMar>
            <w:vAlign w:val="top"/>
          </w:tcPr>
          <w:p>
            <w:pPr>
              <w:spacing w:after="0" w:line="240" w:lineRule="auto"/>
            </w:pPr>
            <w:r>
              <w:rPr>
                <w:sz w:val="15"/>
              </w:rPr>
              <w:t>3</w:t>
            </w:r>
          </w:p>
        </w:tc>
        <w:tc>
          <w:tcPr>
            <w:tcW w:type="dxa" w:w="7776"/>
            <w:tcMar>
              <w:top w:w="90" w:type="dxa"/>
              <w:start w:w="100" w:type="dxa"/>
              <w:bottom w:w="90" w:type="dxa"/>
              <w:end w:w="100" w:type="dxa"/>
            </w:tcMar>
            <w:vAlign w:val="top"/>
          </w:tcPr>
          <w:p>
            <w:pPr>
              <w:spacing w:after="0" w:line="240" w:lineRule="auto"/>
            </w:pPr>
            <w:r>
              <w:rPr>
                <w:sz w:val="15"/>
              </w:rPr>
              <w:t>Security concepts and threat sources use core engineering knowledge.</w:t>
            </w:r>
          </w:p>
        </w:tc>
      </w:tr>
      <w:tr>
        <w:tc>
          <w:tcPr>
            <w:tcW w:type="dxa" w:w="792"/>
            <w:tcMar>
              <w:top w:w="90" w:type="dxa"/>
              <w:start w:w="100" w:type="dxa"/>
              <w:bottom w:w="90" w:type="dxa"/>
              <w:end w:w="100" w:type="dxa"/>
            </w:tcMar>
            <w:vAlign w:val="top"/>
            <w:shd w:fill="F2F5FB"/>
          </w:tcPr>
          <w:p>
            <w:pPr>
              <w:spacing w:after="0" w:line="240" w:lineRule="auto"/>
            </w:pPr>
            <w:r>
              <w:rPr>
                <w:sz w:val="15"/>
              </w:rPr>
              <w:t>CO1</w:t>
            </w:r>
          </w:p>
        </w:tc>
        <w:tc>
          <w:tcPr>
            <w:tcW w:type="dxa" w:w="936"/>
            <w:tcMar>
              <w:top w:w="90" w:type="dxa"/>
              <w:start w:w="100" w:type="dxa"/>
              <w:bottom w:w="90" w:type="dxa"/>
              <w:end w:w="100" w:type="dxa"/>
            </w:tcMar>
            <w:vAlign w:val="top"/>
            <w:shd w:fill="F2F5FB"/>
          </w:tcPr>
          <w:p>
            <w:pPr>
              <w:spacing w:after="0" w:line="240" w:lineRule="auto"/>
            </w:pPr>
            <w:r>
              <w:rPr>
                <w:sz w:val="15"/>
              </w:rPr>
              <w:t>PO2</w:t>
            </w:r>
          </w:p>
        </w:tc>
        <w:tc>
          <w:tcPr>
            <w:tcW w:type="dxa" w:w="792"/>
            <w:tcMar>
              <w:top w:w="90" w:type="dxa"/>
              <w:start w:w="100" w:type="dxa"/>
              <w:bottom w:w="90" w:type="dxa"/>
              <w:end w:w="100" w:type="dxa"/>
            </w:tcMar>
            <w:vAlign w:val="top"/>
            <w:shd w:fill="F2F5FB"/>
          </w:tcPr>
          <w:p>
            <w:pPr>
              <w:spacing w:after="0" w:line="240" w:lineRule="auto"/>
            </w:pPr>
            <w:r>
              <w:rPr>
                <w:sz w:val="15"/>
              </w:rPr>
              <w:t>3</w:t>
            </w:r>
          </w:p>
        </w:tc>
        <w:tc>
          <w:tcPr>
            <w:tcW w:type="dxa" w:w="7776"/>
            <w:tcMar>
              <w:top w:w="90" w:type="dxa"/>
              <w:start w:w="100" w:type="dxa"/>
              <w:bottom w:w="90" w:type="dxa"/>
              <w:end w:w="100" w:type="dxa"/>
            </w:tcMar>
            <w:vAlign w:val="top"/>
            <w:shd w:fill="F2F5FB"/>
          </w:tcPr>
          <w:p>
            <w:pPr>
              <w:spacing w:after="0" w:line="240" w:lineRule="auto"/>
            </w:pPr>
            <w:r>
              <w:rPr>
                <w:sz w:val="15"/>
              </w:rPr>
              <w:t>Learners classify a threat and analyse its likely impact.</w:t>
            </w:r>
          </w:p>
        </w:tc>
      </w:tr>
      <w:tr>
        <w:tc>
          <w:tcPr>
            <w:tcW w:type="dxa" w:w="792"/>
            <w:tcMar>
              <w:top w:w="90" w:type="dxa"/>
              <w:start w:w="100" w:type="dxa"/>
              <w:bottom w:w="90" w:type="dxa"/>
              <w:end w:w="100" w:type="dxa"/>
            </w:tcMar>
            <w:vAlign w:val="top"/>
          </w:tcPr>
          <w:p>
            <w:pPr>
              <w:spacing w:after="0" w:line="240" w:lineRule="auto"/>
            </w:pPr>
            <w:r>
              <w:rPr>
                <w:sz w:val="15"/>
              </w:rPr>
              <w:t>CO1</w:t>
            </w:r>
          </w:p>
        </w:tc>
        <w:tc>
          <w:tcPr>
            <w:tcW w:type="dxa" w:w="936"/>
            <w:tcMar>
              <w:top w:w="90" w:type="dxa"/>
              <w:start w:w="100" w:type="dxa"/>
              <w:bottom w:w="90" w:type="dxa"/>
              <w:end w:w="100" w:type="dxa"/>
            </w:tcMar>
            <w:vAlign w:val="top"/>
          </w:tcPr>
          <w:p>
            <w:pPr>
              <w:spacing w:after="0" w:line="240" w:lineRule="auto"/>
            </w:pPr>
            <w:r>
              <w:rPr>
                <w:sz w:val="15"/>
              </w:rPr>
              <w:t>PO6</w:t>
            </w:r>
          </w:p>
        </w:tc>
        <w:tc>
          <w:tcPr>
            <w:tcW w:type="dxa" w:w="792"/>
            <w:tcMar>
              <w:top w:w="90" w:type="dxa"/>
              <w:start w:w="100" w:type="dxa"/>
              <w:bottom w:w="90" w:type="dxa"/>
              <w:end w:w="100" w:type="dxa"/>
            </w:tcMar>
            <w:vAlign w:val="top"/>
          </w:tcPr>
          <w:p>
            <w:pPr>
              <w:spacing w:after="0" w:line="240" w:lineRule="auto"/>
            </w:pPr>
            <w:r>
              <w:rPr>
                <w:sz w:val="15"/>
              </w:rPr>
              <w:t>2</w:t>
            </w:r>
          </w:p>
        </w:tc>
        <w:tc>
          <w:tcPr>
            <w:tcW w:type="dxa" w:w="7776"/>
            <w:tcMar>
              <w:top w:w="90" w:type="dxa"/>
              <w:start w:w="100" w:type="dxa"/>
              <w:bottom w:w="90" w:type="dxa"/>
              <w:end w:w="100" w:type="dxa"/>
            </w:tcMar>
            <w:vAlign w:val="top"/>
          </w:tcPr>
          <w:p>
            <w:pPr>
              <w:spacing w:after="0" w:line="240" w:lineRule="auto"/>
            </w:pPr>
            <w:r>
              <w:rPr>
                <w:sz w:val="15"/>
              </w:rPr>
              <w:t>Security incidents affect users and society.</w:t>
            </w:r>
          </w:p>
        </w:tc>
      </w:tr>
      <w:tr>
        <w:tc>
          <w:tcPr>
            <w:tcW w:type="dxa" w:w="792"/>
            <w:tcMar>
              <w:top w:w="90" w:type="dxa"/>
              <w:start w:w="100" w:type="dxa"/>
              <w:bottom w:w="90" w:type="dxa"/>
              <w:end w:w="100" w:type="dxa"/>
            </w:tcMar>
            <w:vAlign w:val="top"/>
            <w:shd w:fill="F2F5FB"/>
          </w:tcPr>
          <w:p>
            <w:pPr>
              <w:spacing w:after="0" w:line="240" w:lineRule="auto"/>
            </w:pPr>
            <w:r>
              <w:rPr>
                <w:sz w:val="15"/>
              </w:rPr>
              <w:t>CO1</w:t>
            </w:r>
          </w:p>
        </w:tc>
        <w:tc>
          <w:tcPr>
            <w:tcW w:type="dxa" w:w="936"/>
            <w:tcMar>
              <w:top w:w="90" w:type="dxa"/>
              <w:start w:w="100" w:type="dxa"/>
              <w:bottom w:w="90" w:type="dxa"/>
              <w:end w:w="100" w:type="dxa"/>
            </w:tcMar>
            <w:vAlign w:val="top"/>
            <w:shd w:fill="F2F5FB"/>
          </w:tcPr>
          <w:p>
            <w:pPr>
              <w:spacing w:after="0" w:line="240" w:lineRule="auto"/>
            </w:pPr>
            <w:r>
              <w:rPr>
                <w:sz w:val="15"/>
              </w:rPr>
              <w:t>PO8</w:t>
            </w:r>
          </w:p>
        </w:tc>
        <w:tc>
          <w:tcPr>
            <w:tcW w:type="dxa" w:w="792"/>
            <w:tcMar>
              <w:top w:w="90" w:type="dxa"/>
              <w:start w:w="100" w:type="dxa"/>
              <w:bottom w:w="90" w:type="dxa"/>
              <w:end w:w="100" w:type="dxa"/>
            </w:tcMar>
            <w:vAlign w:val="top"/>
            <w:shd w:fill="F2F5FB"/>
          </w:tcPr>
          <w:p>
            <w:pPr>
              <w:spacing w:after="0" w:line="240" w:lineRule="auto"/>
            </w:pPr>
            <w:r>
              <w:rPr>
                <w:sz w:val="15"/>
              </w:rPr>
              <w:t>2</w:t>
            </w:r>
          </w:p>
        </w:tc>
        <w:tc>
          <w:tcPr>
            <w:tcW w:type="dxa" w:w="7776"/>
            <w:tcMar>
              <w:top w:w="90" w:type="dxa"/>
              <w:start w:w="100" w:type="dxa"/>
              <w:bottom w:w="90" w:type="dxa"/>
              <w:end w:w="100" w:type="dxa"/>
            </w:tcMar>
            <w:vAlign w:val="top"/>
            <w:shd w:fill="F2F5FB"/>
          </w:tcPr>
          <w:p>
            <w:pPr>
              <w:spacing w:after="0" w:line="240" w:lineRule="auto"/>
            </w:pPr>
            <w:r>
              <w:rPr>
                <w:sz w:val="15"/>
              </w:rPr>
              <w:t>Threat reporting and privacy involve ethical responsibility.</w:t>
            </w:r>
          </w:p>
        </w:tc>
      </w:tr>
      <w:tr>
        <w:tc>
          <w:tcPr>
            <w:tcW w:type="dxa" w:w="792"/>
            <w:tcMar>
              <w:top w:w="90" w:type="dxa"/>
              <w:start w:w="100" w:type="dxa"/>
              <w:bottom w:w="90" w:type="dxa"/>
              <w:end w:w="100" w:type="dxa"/>
            </w:tcMar>
            <w:vAlign w:val="top"/>
          </w:tcPr>
          <w:p>
            <w:pPr>
              <w:spacing w:after="0" w:line="240" w:lineRule="auto"/>
            </w:pPr>
            <w:r>
              <w:rPr>
                <w:sz w:val="15"/>
              </w:rPr>
              <w:t>CO1</w:t>
            </w:r>
          </w:p>
        </w:tc>
        <w:tc>
          <w:tcPr>
            <w:tcW w:type="dxa" w:w="936"/>
            <w:tcMar>
              <w:top w:w="90" w:type="dxa"/>
              <w:start w:w="100" w:type="dxa"/>
              <w:bottom w:w="90" w:type="dxa"/>
              <w:end w:w="100" w:type="dxa"/>
            </w:tcMar>
            <w:vAlign w:val="top"/>
          </w:tcPr>
          <w:p>
            <w:pPr>
              <w:spacing w:after="0" w:line="240" w:lineRule="auto"/>
            </w:pPr>
            <w:r>
              <w:rPr>
                <w:sz w:val="15"/>
              </w:rPr>
              <w:t>PO12</w:t>
            </w:r>
          </w:p>
        </w:tc>
        <w:tc>
          <w:tcPr>
            <w:tcW w:type="dxa" w:w="792"/>
            <w:tcMar>
              <w:top w:w="90" w:type="dxa"/>
              <w:start w:w="100" w:type="dxa"/>
              <w:bottom w:w="90" w:type="dxa"/>
              <w:end w:w="100" w:type="dxa"/>
            </w:tcMar>
            <w:vAlign w:val="top"/>
          </w:tcPr>
          <w:p>
            <w:pPr>
              <w:spacing w:after="0" w:line="240" w:lineRule="auto"/>
            </w:pPr>
            <w:r>
              <w:rPr>
                <w:sz w:val="15"/>
              </w:rPr>
              <w:t>1</w:t>
            </w:r>
          </w:p>
        </w:tc>
        <w:tc>
          <w:tcPr>
            <w:tcW w:type="dxa" w:w="7776"/>
            <w:tcMar>
              <w:top w:w="90" w:type="dxa"/>
              <w:start w:w="100" w:type="dxa"/>
              <w:bottom w:w="90" w:type="dxa"/>
              <w:end w:w="100" w:type="dxa"/>
            </w:tcMar>
            <w:vAlign w:val="top"/>
          </w:tcPr>
          <w:p>
            <w:pPr>
              <w:spacing w:after="0" w:line="240" w:lineRule="auto"/>
            </w:pPr>
            <w:r>
              <w:rPr>
                <w:sz w:val="15"/>
              </w:rPr>
              <w:t>New threats require continuing learning.</w:t>
            </w:r>
          </w:p>
        </w:tc>
      </w:tr>
      <w:tr>
        <w:tc>
          <w:tcPr>
            <w:tcW w:type="dxa" w:w="792"/>
            <w:tcMar>
              <w:top w:w="90" w:type="dxa"/>
              <w:start w:w="100" w:type="dxa"/>
              <w:bottom w:w="90" w:type="dxa"/>
              <w:end w:w="100" w:type="dxa"/>
            </w:tcMar>
            <w:vAlign w:val="top"/>
            <w:shd w:fill="F2F5FB"/>
          </w:tcPr>
          <w:p>
            <w:pPr>
              <w:spacing w:after="0" w:line="240" w:lineRule="auto"/>
            </w:pPr>
            <w:r>
              <w:rPr>
                <w:sz w:val="15"/>
              </w:rPr>
              <w:t>CO2</w:t>
            </w:r>
          </w:p>
        </w:tc>
        <w:tc>
          <w:tcPr>
            <w:tcW w:type="dxa" w:w="936"/>
            <w:tcMar>
              <w:top w:w="90" w:type="dxa"/>
              <w:start w:w="100" w:type="dxa"/>
              <w:bottom w:w="90" w:type="dxa"/>
              <w:end w:w="100" w:type="dxa"/>
            </w:tcMar>
            <w:vAlign w:val="top"/>
            <w:shd w:fill="F2F5FB"/>
          </w:tcPr>
          <w:p>
            <w:pPr>
              <w:spacing w:after="0" w:line="240" w:lineRule="auto"/>
            </w:pPr>
            <w:r>
              <w:rPr>
                <w:sz w:val="15"/>
              </w:rPr>
              <w:t>PO1</w:t>
            </w:r>
          </w:p>
        </w:tc>
        <w:tc>
          <w:tcPr>
            <w:tcW w:type="dxa" w:w="792"/>
            <w:tcMar>
              <w:top w:w="90" w:type="dxa"/>
              <w:start w:w="100" w:type="dxa"/>
              <w:bottom w:w="90" w:type="dxa"/>
              <w:end w:w="100" w:type="dxa"/>
            </w:tcMar>
            <w:vAlign w:val="top"/>
            <w:shd w:fill="F2F5FB"/>
          </w:tcPr>
          <w:p>
            <w:pPr>
              <w:spacing w:after="0" w:line="240" w:lineRule="auto"/>
            </w:pPr>
            <w:r>
              <w:rPr>
                <w:sz w:val="15"/>
              </w:rPr>
              <w:t>3</w:t>
            </w:r>
          </w:p>
        </w:tc>
        <w:tc>
          <w:tcPr>
            <w:tcW w:type="dxa" w:w="7776"/>
            <w:tcMar>
              <w:top w:w="90" w:type="dxa"/>
              <w:start w:w="100" w:type="dxa"/>
              <w:bottom w:w="90" w:type="dxa"/>
              <w:end w:w="100" w:type="dxa"/>
            </w:tcMar>
            <w:vAlign w:val="top"/>
            <w:shd w:fill="F2F5FB"/>
          </w:tcPr>
          <w:p>
            <w:pPr>
              <w:spacing w:after="0" w:line="240" w:lineRule="auto"/>
            </w:pPr>
            <w:r>
              <w:rPr>
                <w:sz w:val="15"/>
              </w:rPr>
              <w:t>Algorithm properties rely on computing and mathematics.</w:t>
            </w:r>
          </w:p>
        </w:tc>
      </w:tr>
      <w:tr>
        <w:tc>
          <w:tcPr>
            <w:tcW w:type="dxa" w:w="792"/>
            <w:tcMar>
              <w:top w:w="90" w:type="dxa"/>
              <w:start w:w="100" w:type="dxa"/>
              <w:bottom w:w="90" w:type="dxa"/>
              <w:end w:w="100" w:type="dxa"/>
            </w:tcMar>
            <w:vAlign w:val="top"/>
          </w:tcPr>
          <w:p>
            <w:pPr>
              <w:spacing w:after="0" w:line="240" w:lineRule="auto"/>
            </w:pPr>
            <w:r>
              <w:rPr>
                <w:sz w:val="15"/>
              </w:rPr>
              <w:t>CO2</w:t>
            </w:r>
          </w:p>
        </w:tc>
        <w:tc>
          <w:tcPr>
            <w:tcW w:type="dxa" w:w="936"/>
            <w:tcMar>
              <w:top w:w="90" w:type="dxa"/>
              <w:start w:w="100" w:type="dxa"/>
              <w:bottom w:w="90" w:type="dxa"/>
              <w:end w:w="100" w:type="dxa"/>
            </w:tcMar>
            <w:vAlign w:val="top"/>
          </w:tcPr>
          <w:p>
            <w:pPr>
              <w:spacing w:after="0" w:line="240" w:lineRule="auto"/>
            </w:pPr>
            <w:r>
              <w:rPr>
                <w:sz w:val="15"/>
              </w:rPr>
              <w:t>PO2</w:t>
            </w:r>
          </w:p>
        </w:tc>
        <w:tc>
          <w:tcPr>
            <w:tcW w:type="dxa" w:w="792"/>
            <w:tcMar>
              <w:top w:w="90" w:type="dxa"/>
              <w:start w:w="100" w:type="dxa"/>
              <w:bottom w:w="90" w:type="dxa"/>
              <w:end w:w="100" w:type="dxa"/>
            </w:tcMar>
            <w:vAlign w:val="top"/>
          </w:tcPr>
          <w:p>
            <w:pPr>
              <w:spacing w:after="0" w:line="240" w:lineRule="auto"/>
            </w:pPr>
            <w:r>
              <w:rPr>
                <w:sz w:val="15"/>
              </w:rPr>
              <w:t>3</w:t>
            </w:r>
          </w:p>
        </w:tc>
        <w:tc>
          <w:tcPr>
            <w:tcW w:type="dxa" w:w="7776"/>
            <w:tcMar>
              <w:top w:w="90" w:type="dxa"/>
              <w:start w:w="100" w:type="dxa"/>
              <w:bottom w:w="90" w:type="dxa"/>
              <w:end w:w="100" w:type="dxa"/>
            </w:tcMar>
            <w:vAlign w:val="top"/>
          </w:tcPr>
          <w:p>
            <w:pPr>
              <w:spacing w:after="0" w:line="240" w:lineRule="auto"/>
            </w:pPr>
            <w:r>
              <w:rPr>
                <w:sz w:val="15"/>
              </w:rPr>
              <w:t>Selecting a control requires threat and constraint analysis.</w:t>
            </w:r>
          </w:p>
        </w:tc>
      </w:tr>
      <w:tr>
        <w:tc>
          <w:tcPr>
            <w:tcW w:type="dxa" w:w="792"/>
            <w:tcMar>
              <w:top w:w="90" w:type="dxa"/>
              <w:start w:w="100" w:type="dxa"/>
              <w:bottom w:w="90" w:type="dxa"/>
              <w:end w:w="100" w:type="dxa"/>
            </w:tcMar>
            <w:vAlign w:val="top"/>
            <w:shd w:fill="F2F5FB"/>
          </w:tcPr>
          <w:p>
            <w:pPr>
              <w:spacing w:after="0" w:line="240" w:lineRule="auto"/>
            </w:pPr>
            <w:r>
              <w:rPr>
                <w:sz w:val="15"/>
              </w:rPr>
              <w:t>CO2</w:t>
            </w:r>
          </w:p>
        </w:tc>
        <w:tc>
          <w:tcPr>
            <w:tcW w:type="dxa" w:w="936"/>
            <w:tcMar>
              <w:top w:w="90" w:type="dxa"/>
              <w:start w:w="100" w:type="dxa"/>
              <w:bottom w:w="90" w:type="dxa"/>
              <w:end w:w="100" w:type="dxa"/>
            </w:tcMar>
            <w:vAlign w:val="top"/>
            <w:shd w:fill="F2F5FB"/>
          </w:tcPr>
          <w:p>
            <w:pPr>
              <w:spacing w:after="0" w:line="240" w:lineRule="auto"/>
            </w:pPr>
            <w:r>
              <w:rPr>
                <w:sz w:val="15"/>
              </w:rPr>
              <w:t>PO3</w:t>
            </w:r>
          </w:p>
        </w:tc>
        <w:tc>
          <w:tcPr>
            <w:tcW w:type="dxa" w:w="792"/>
            <w:tcMar>
              <w:top w:w="90" w:type="dxa"/>
              <w:start w:w="100" w:type="dxa"/>
              <w:bottom w:w="90" w:type="dxa"/>
              <w:end w:w="100" w:type="dxa"/>
            </w:tcMar>
            <w:vAlign w:val="top"/>
            <w:shd w:fill="F2F5FB"/>
          </w:tcPr>
          <w:p>
            <w:pPr>
              <w:spacing w:after="0" w:line="240" w:lineRule="auto"/>
            </w:pPr>
            <w:r>
              <w:rPr>
                <w:sz w:val="15"/>
              </w:rPr>
              <w:t>2</w:t>
            </w:r>
          </w:p>
        </w:tc>
        <w:tc>
          <w:tcPr>
            <w:tcW w:type="dxa" w:w="7776"/>
            <w:tcMar>
              <w:top w:w="90" w:type="dxa"/>
              <w:start w:w="100" w:type="dxa"/>
              <w:bottom w:w="90" w:type="dxa"/>
              <w:end w:w="100" w:type="dxa"/>
            </w:tcMar>
            <w:vAlign w:val="top"/>
            <w:shd w:fill="F2F5FB"/>
          </w:tcPr>
          <w:p>
            <w:pPr>
              <w:spacing w:after="0" w:line="240" w:lineRule="auto"/>
            </w:pPr>
            <w:r>
              <w:rPr>
                <w:sz w:val="15"/>
              </w:rPr>
              <w:t>The chosen control contributes to system design.</w:t>
            </w:r>
          </w:p>
        </w:tc>
      </w:tr>
      <w:tr>
        <w:tc>
          <w:tcPr>
            <w:tcW w:type="dxa" w:w="792"/>
            <w:tcMar>
              <w:top w:w="90" w:type="dxa"/>
              <w:start w:w="100" w:type="dxa"/>
              <w:bottom w:w="90" w:type="dxa"/>
              <w:end w:w="100" w:type="dxa"/>
            </w:tcMar>
            <w:vAlign w:val="top"/>
          </w:tcPr>
          <w:p>
            <w:pPr>
              <w:spacing w:after="0" w:line="240" w:lineRule="auto"/>
            </w:pPr>
            <w:r>
              <w:rPr>
                <w:sz w:val="15"/>
              </w:rPr>
              <w:t>CO2</w:t>
            </w:r>
          </w:p>
        </w:tc>
        <w:tc>
          <w:tcPr>
            <w:tcW w:type="dxa" w:w="936"/>
            <w:tcMar>
              <w:top w:w="90" w:type="dxa"/>
              <w:start w:w="100" w:type="dxa"/>
              <w:bottom w:w="90" w:type="dxa"/>
              <w:end w:w="100" w:type="dxa"/>
            </w:tcMar>
            <w:vAlign w:val="top"/>
          </w:tcPr>
          <w:p>
            <w:pPr>
              <w:spacing w:after="0" w:line="240" w:lineRule="auto"/>
            </w:pPr>
            <w:r>
              <w:rPr>
                <w:sz w:val="15"/>
              </w:rPr>
              <w:t>PO5</w:t>
            </w:r>
          </w:p>
        </w:tc>
        <w:tc>
          <w:tcPr>
            <w:tcW w:type="dxa" w:w="792"/>
            <w:tcMar>
              <w:top w:w="90" w:type="dxa"/>
              <w:start w:w="100" w:type="dxa"/>
              <w:bottom w:w="90" w:type="dxa"/>
              <w:end w:w="100" w:type="dxa"/>
            </w:tcMar>
            <w:vAlign w:val="top"/>
          </w:tcPr>
          <w:p>
            <w:pPr>
              <w:spacing w:after="0" w:line="240" w:lineRule="auto"/>
            </w:pPr>
            <w:r>
              <w:rPr>
                <w:sz w:val="15"/>
              </w:rPr>
              <w:t>3</w:t>
            </w:r>
          </w:p>
        </w:tc>
        <w:tc>
          <w:tcPr>
            <w:tcW w:type="dxa" w:w="7776"/>
            <w:tcMar>
              <w:top w:w="90" w:type="dxa"/>
              <w:start w:w="100" w:type="dxa"/>
              <w:bottom w:w="90" w:type="dxa"/>
              <w:end w:w="100" w:type="dxa"/>
            </w:tcMar>
            <w:vAlign w:val="top"/>
          </w:tcPr>
          <w:p>
            <w:pPr>
              <w:spacing w:after="0" w:line="240" w:lineRule="auto"/>
            </w:pPr>
            <w:r>
              <w:rPr>
                <w:sz w:val="15"/>
              </w:rPr>
              <w:t>Cryptographic tools and protocol options are compared.</w:t>
            </w:r>
          </w:p>
        </w:tc>
      </w:tr>
      <w:tr>
        <w:tc>
          <w:tcPr>
            <w:tcW w:type="dxa" w:w="792"/>
            <w:tcMar>
              <w:top w:w="90" w:type="dxa"/>
              <w:start w:w="100" w:type="dxa"/>
              <w:bottom w:w="90" w:type="dxa"/>
              <w:end w:w="100" w:type="dxa"/>
            </w:tcMar>
            <w:vAlign w:val="top"/>
            <w:shd w:fill="F2F5FB"/>
          </w:tcPr>
          <w:p>
            <w:pPr>
              <w:spacing w:after="0" w:line="240" w:lineRule="auto"/>
            </w:pPr>
            <w:r>
              <w:rPr>
                <w:sz w:val="15"/>
              </w:rPr>
              <w:t>CO2</w:t>
            </w:r>
          </w:p>
        </w:tc>
        <w:tc>
          <w:tcPr>
            <w:tcW w:type="dxa" w:w="936"/>
            <w:tcMar>
              <w:top w:w="90" w:type="dxa"/>
              <w:start w:w="100" w:type="dxa"/>
              <w:bottom w:w="90" w:type="dxa"/>
              <w:end w:w="100" w:type="dxa"/>
            </w:tcMar>
            <w:vAlign w:val="top"/>
            <w:shd w:fill="F2F5FB"/>
          </w:tcPr>
          <w:p>
            <w:pPr>
              <w:spacing w:after="0" w:line="240" w:lineRule="auto"/>
            </w:pPr>
            <w:r>
              <w:rPr>
                <w:sz w:val="15"/>
              </w:rPr>
              <w:t>PO12</w:t>
            </w:r>
          </w:p>
        </w:tc>
        <w:tc>
          <w:tcPr>
            <w:tcW w:type="dxa" w:w="792"/>
            <w:tcMar>
              <w:top w:w="90" w:type="dxa"/>
              <w:start w:w="100" w:type="dxa"/>
              <w:bottom w:w="90" w:type="dxa"/>
              <w:end w:w="100" w:type="dxa"/>
            </w:tcMar>
            <w:vAlign w:val="top"/>
            <w:shd w:fill="F2F5FB"/>
          </w:tcPr>
          <w:p>
            <w:pPr>
              <w:spacing w:after="0" w:line="240" w:lineRule="auto"/>
            </w:pPr>
            <w:r>
              <w:rPr>
                <w:sz w:val="15"/>
              </w:rPr>
              <w:t>1</w:t>
            </w:r>
          </w:p>
        </w:tc>
        <w:tc>
          <w:tcPr>
            <w:tcW w:type="dxa" w:w="7776"/>
            <w:tcMar>
              <w:top w:w="90" w:type="dxa"/>
              <w:start w:w="100" w:type="dxa"/>
              <w:bottom w:w="90" w:type="dxa"/>
              <w:end w:w="100" w:type="dxa"/>
            </w:tcMar>
            <w:vAlign w:val="top"/>
            <w:shd w:fill="F2F5FB"/>
          </w:tcPr>
          <w:p>
            <w:pPr>
              <w:spacing w:after="0" w:line="240" w:lineRule="auto"/>
            </w:pPr>
            <w:r>
              <w:rPr>
                <w:sz w:val="15"/>
              </w:rPr>
              <w:t>Security practice changes over time.</w:t>
            </w:r>
          </w:p>
        </w:tc>
      </w:tr>
      <w:tr>
        <w:tc>
          <w:tcPr>
            <w:tcW w:type="dxa" w:w="792"/>
            <w:tcMar>
              <w:top w:w="90" w:type="dxa"/>
              <w:start w:w="100" w:type="dxa"/>
              <w:bottom w:w="90" w:type="dxa"/>
              <w:end w:w="100" w:type="dxa"/>
            </w:tcMar>
            <w:vAlign w:val="top"/>
          </w:tcPr>
          <w:p>
            <w:pPr>
              <w:spacing w:after="0" w:line="240" w:lineRule="auto"/>
            </w:pPr>
            <w:r>
              <w:rPr>
                <w:sz w:val="15"/>
              </w:rPr>
              <w:t>CO3</w:t>
            </w:r>
          </w:p>
        </w:tc>
        <w:tc>
          <w:tcPr>
            <w:tcW w:type="dxa" w:w="936"/>
            <w:tcMar>
              <w:top w:w="90" w:type="dxa"/>
              <w:start w:w="100" w:type="dxa"/>
              <w:bottom w:w="90" w:type="dxa"/>
              <w:end w:w="100" w:type="dxa"/>
            </w:tcMar>
            <w:vAlign w:val="top"/>
          </w:tcPr>
          <w:p>
            <w:pPr>
              <w:spacing w:after="0" w:line="240" w:lineRule="auto"/>
            </w:pPr>
            <w:r>
              <w:rPr>
                <w:sz w:val="15"/>
              </w:rPr>
              <w:t>PO1</w:t>
            </w:r>
          </w:p>
        </w:tc>
        <w:tc>
          <w:tcPr>
            <w:tcW w:type="dxa" w:w="792"/>
            <w:tcMar>
              <w:top w:w="90" w:type="dxa"/>
              <w:start w:w="100" w:type="dxa"/>
              <w:bottom w:w="90" w:type="dxa"/>
              <w:end w:w="100" w:type="dxa"/>
            </w:tcMar>
            <w:vAlign w:val="top"/>
          </w:tcPr>
          <w:p>
            <w:pPr>
              <w:spacing w:after="0" w:line="240" w:lineRule="auto"/>
            </w:pPr>
            <w:r>
              <w:rPr>
                <w:sz w:val="15"/>
              </w:rPr>
              <w:t>3</w:t>
            </w:r>
          </w:p>
        </w:tc>
        <w:tc>
          <w:tcPr>
            <w:tcW w:type="dxa" w:w="7776"/>
            <w:tcMar>
              <w:top w:w="90" w:type="dxa"/>
              <w:start w:w="100" w:type="dxa"/>
              <w:bottom w:w="90" w:type="dxa"/>
              <w:end w:w="100" w:type="dxa"/>
            </w:tcMar>
            <w:vAlign w:val="top"/>
          </w:tcPr>
          <w:p>
            <w:pPr>
              <w:spacing w:after="0" w:line="240" w:lineRule="auto"/>
            </w:pPr>
            <w:r>
              <w:rPr>
                <w:sz w:val="15"/>
              </w:rPr>
              <w:t>Solution design applies core network-security knowledge.</w:t>
            </w:r>
          </w:p>
        </w:tc>
      </w:tr>
      <w:tr>
        <w:tc>
          <w:tcPr>
            <w:tcW w:type="dxa" w:w="792"/>
            <w:tcMar>
              <w:top w:w="90" w:type="dxa"/>
              <w:start w:w="100" w:type="dxa"/>
              <w:bottom w:w="90" w:type="dxa"/>
              <w:end w:w="100" w:type="dxa"/>
            </w:tcMar>
            <w:vAlign w:val="top"/>
            <w:shd w:fill="F2F5FB"/>
          </w:tcPr>
          <w:p>
            <w:pPr>
              <w:spacing w:after="0" w:line="240" w:lineRule="auto"/>
            </w:pPr>
            <w:r>
              <w:rPr>
                <w:sz w:val="15"/>
              </w:rPr>
              <w:t>CO3</w:t>
            </w:r>
          </w:p>
        </w:tc>
        <w:tc>
          <w:tcPr>
            <w:tcW w:type="dxa" w:w="936"/>
            <w:tcMar>
              <w:top w:w="90" w:type="dxa"/>
              <w:start w:w="100" w:type="dxa"/>
              <w:bottom w:w="90" w:type="dxa"/>
              <w:end w:w="100" w:type="dxa"/>
            </w:tcMar>
            <w:vAlign w:val="top"/>
            <w:shd w:fill="F2F5FB"/>
          </w:tcPr>
          <w:p>
            <w:pPr>
              <w:spacing w:after="0" w:line="240" w:lineRule="auto"/>
            </w:pPr>
            <w:r>
              <w:rPr>
                <w:sz w:val="15"/>
              </w:rPr>
              <w:t>PO2</w:t>
            </w:r>
          </w:p>
        </w:tc>
        <w:tc>
          <w:tcPr>
            <w:tcW w:type="dxa" w:w="792"/>
            <w:tcMar>
              <w:top w:w="90" w:type="dxa"/>
              <w:start w:w="100" w:type="dxa"/>
              <w:bottom w:w="90" w:type="dxa"/>
              <w:end w:w="100" w:type="dxa"/>
            </w:tcMar>
            <w:vAlign w:val="top"/>
            <w:shd w:fill="F2F5FB"/>
          </w:tcPr>
          <w:p>
            <w:pPr>
              <w:spacing w:after="0" w:line="240" w:lineRule="auto"/>
            </w:pPr>
            <w:r>
              <w:rPr>
                <w:sz w:val="15"/>
              </w:rPr>
              <w:t>3</w:t>
            </w:r>
          </w:p>
        </w:tc>
        <w:tc>
          <w:tcPr>
            <w:tcW w:type="dxa" w:w="7776"/>
            <w:tcMar>
              <w:top w:w="90" w:type="dxa"/>
              <w:start w:w="100" w:type="dxa"/>
              <w:bottom w:w="90" w:type="dxa"/>
              <w:end w:w="100" w:type="dxa"/>
            </w:tcMar>
            <w:vAlign w:val="top"/>
            <w:shd w:fill="F2F5FB"/>
          </w:tcPr>
          <w:p>
            <w:pPr>
              <w:spacing w:after="0" w:line="240" w:lineRule="auto"/>
            </w:pPr>
            <w:r>
              <w:rPr>
                <w:sz w:val="15"/>
              </w:rPr>
              <w:t>Threats and constraints must be analysed.</w:t>
            </w:r>
          </w:p>
        </w:tc>
      </w:tr>
      <w:tr>
        <w:tc>
          <w:tcPr>
            <w:tcW w:type="dxa" w:w="792"/>
            <w:tcMar>
              <w:top w:w="90" w:type="dxa"/>
              <w:start w:w="100" w:type="dxa"/>
              <w:bottom w:w="90" w:type="dxa"/>
              <w:end w:w="100" w:type="dxa"/>
            </w:tcMar>
            <w:vAlign w:val="top"/>
          </w:tcPr>
          <w:p>
            <w:pPr>
              <w:spacing w:after="0" w:line="240" w:lineRule="auto"/>
            </w:pPr>
            <w:r>
              <w:rPr>
                <w:sz w:val="15"/>
              </w:rPr>
              <w:t>CO3</w:t>
            </w:r>
          </w:p>
        </w:tc>
        <w:tc>
          <w:tcPr>
            <w:tcW w:type="dxa" w:w="936"/>
            <w:tcMar>
              <w:top w:w="90" w:type="dxa"/>
              <w:start w:w="100" w:type="dxa"/>
              <w:bottom w:w="90" w:type="dxa"/>
              <w:end w:w="100" w:type="dxa"/>
            </w:tcMar>
            <w:vAlign w:val="top"/>
          </w:tcPr>
          <w:p>
            <w:pPr>
              <w:spacing w:after="0" w:line="240" w:lineRule="auto"/>
            </w:pPr>
            <w:r>
              <w:rPr>
                <w:sz w:val="15"/>
              </w:rPr>
              <w:t>PO3</w:t>
            </w:r>
          </w:p>
        </w:tc>
        <w:tc>
          <w:tcPr>
            <w:tcW w:type="dxa" w:w="792"/>
            <w:tcMar>
              <w:top w:w="90" w:type="dxa"/>
              <w:start w:w="100" w:type="dxa"/>
              <w:bottom w:w="90" w:type="dxa"/>
              <w:end w:w="100" w:type="dxa"/>
            </w:tcMar>
            <w:vAlign w:val="top"/>
          </w:tcPr>
          <w:p>
            <w:pPr>
              <w:spacing w:after="0" w:line="240" w:lineRule="auto"/>
            </w:pPr>
            <w:r>
              <w:rPr>
                <w:sz w:val="15"/>
              </w:rPr>
              <w:t>3</w:t>
            </w:r>
          </w:p>
        </w:tc>
        <w:tc>
          <w:tcPr>
            <w:tcW w:type="dxa" w:w="7776"/>
            <w:tcMar>
              <w:top w:w="90" w:type="dxa"/>
              <w:start w:w="100" w:type="dxa"/>
              <w:bottom w:w="90" w:type="dxa"/>
              <w:end w:w="100" w:type="dxa"/>
            </w:tcMar>
            <w:vAlign w:val="top"/>
          </w:tcPr>
          <w:p>
            <w:pPr>
              <w:spacing w:after="0" w:line="240" w:lineRule="auto"/>
            </w:pPr>
            <w:r>
              <w:rPr>
                <w:sz w:val="15"/>
              </w:rPr>
              <w:t>The CO explicitly requires designing a security solution.</w:t>
            </w:r>
          </w:p>
        </w:tc>
      </w:tr>
      <w:tr>
        <w:tc>
          <w:tcPr>
            <w:tcW w:type="dxa" w:w="792"/>
            <w:tcMar>
              <w:top w:w="90" w:type="dxa"/>
              <w:start w:w="100" w:type="dxa"/>
              <w:bottom w:w="90" w:type="dxa"/>
              <w:end w:w="100" w:type="dxa"/>
            </w:tcMar>
            <w:vAlign w:val="top"/>
            <w:shd w:fill="F2F5FB"/>
          </w:tcPr>
          <w:p>
            <w:pPr>
              <w:spacing w:after="0" w:line="240" w:lineRule="auto"/>
            </w:pPr>
            <w:r>
              <w:rPr>
                <w:sz w:val="15"/>
              </w:rPr>
              <w:t>CO3</w:t>
            </w:r>
          </w:p>
        </w:tc>
        <w:tc>
          <w:tcPr>
            <w:tcW w:type="dxa" w:w="936"/>
            <w:tcMar>
              <w:top w:w="90" w:type="dxa"/>
              <w:start w:w="100" w:type="dxa"/>
              <w:bottom w:w="90" w:type="dxa"/>
              <w:end w:w="100" w:type="dxa"/>
            </w:tcMar>
            <w:vAlign w:val="top"/>
            <w:shd w:fill="F2F5FB"/>
          </w:tcPr>
          <w:p>
            <w:pPr>
              <w:spacing w:after="0" w:line="240" w:lineRule="auto"/>
            </w:pPr>
            <w:r>
              <w:rPr>
                <w:sz w:val="15"/>
              </w:rPr>
              <w:t>PO4</w:t>
            </w:r>
          </w:p>
        </w:tc>
        <w:tc>
          <w:tcPr>
            <w:tcW w:type="dxa" w:w="792"/>
            <w:tcMar>
              <w:top w:w="90" w:type="dxa"/>
              <w:start w:w="100" w:type="dxa"/>
              <w:bottom w:w="90" w:type="dxa"/>
              <w:end w:w="100" w:type="dxa"/>
            </w:tcMar>
            <w:vAlign w:val="top"/>
            <w:shd w:fill="F2F5FB"/>
          </w:tcPr>
          <w:p>
            <w:pPr>
              <w:spacing w:after="0" w:line="240" w:lineRule="auto"/>
            </w:pPr>
            <w:r>
              <w:rPr>
                <w:sz w:val="15"/>
              </w:rPr>
              <w:t>2</w:t>
            </w:r>
          </w:p>
        </w:tc>
        <w:tc>
          <w:tcPr>
            <w:tcW w:type="dxa" w:w="7776"/>
            <w:tcMar>
              <w:top w:w="90" w:type="dxa"/>
              <w:start w:w="100" w:type="dxa"/>
              <w:bottom w:w="90" w:type="dxa"/>
              <w:end w:w="100" w:type="dxa"/>
            </w:tcMar>
            <w:vAlign w:val="top"/>
            <w:shd w:fill="F2F5FB"/>
          </w:tcPr>
          <w:p>
            <w:pPr>
              <w:spacing w:after="0" w:line="240" w:lineRule="auto"/>
            </w:pPr>
            <w:r>
              <w:rPr>
                <w:sz w:val="15"/>
              </w:rPr>
              <w:t>A design can be tested against stated scenarios.</w:t>
            </w:r>
          </w:p>
        </w:tc>
      </w:tr>
      <w:tr>
        <w:tc>
          <w:tcPr>
            <w:tcW w:type="dxa" w:w="792"/>
            <w:tcMar>
              <w:top w:w="90" w:type="dxa"/>
              <w:start w:w="100" w:type="dxa"/>
              <w:bottom w:w="90" w:type="dxa"/>
              <w:end w:w="100" w:type="dxa"/>
            </w:tcMar>
            <w:vAlign w:val="top"/>
          </w:tcPr>
          <w:p>
            <w:pPr>
              <w:spacing w:after="0" w:line="240" w:lineRule="auto"/>
            </w:pPr>
            <w:r>
              <w:rPr>
                <w:sz w:val="15"/>
              </w:rPr>
              <w:t>CO3</w:t>
            </w:r>
          </w:p>
        </w:tc>
        <w:tc>
          <w:tcPr>
            <w:tcW w:type="dxa" w:w="936"/>
            <w:tcMar>
              <w:top w:w="90" w:type="dxa"/>
              <w:start w:w="100" w:type="dxa"/>
              <w:bottom w:w="90" w:type="dxa"/>
              <w:end w:w="100" w:type="dxa"/>
            </w:tcMar>
            <w:vAlign w:val="top"/>
          </w:tcPr>
          <w:p>
            <w:pPr>
              <w:spacing w:after="0" w:line="240" w:lineRule="auto"/>
            </w:pPr>
            <w:r>
              <w:rPr>
                <w:sz w:val="15"/>
              </w:rPr>
              <w:t>PO8</w:t>
            </w:r>
          </w:p>
        </w:tc>
        <w:tc>
          <w:tcPr>
            <w:tcW w:type="dxa" w:w="792"/>
            <w:tcMar>
              <w:top w:w="90" w:type="dxa"/>
              <w:start w:w="100" w:type="dxa"/>
              <w:bottom w:w="90" w:type="dxa"/>
              <w:end w:w="100" w:type="dxa"/>
            </w:tcMar>
            <w:vAlign w:val="top"/>
          </w:tcPr>
          <w:p>
            <w:pPr>
              <w:spacing w:after="0" w:line="240" w:lineRule="auto"/>
            </w:pPr>
            <w:r>
              <w:rPr>
                <w:sz w:val="15"/>
              </w:rPr>
              <w:t>2</w:t>
            </w:r>
          </w:p>
        </w:tc>
        <w:tc>
          <w:tcPr>
            <w:tcW w:type="dxa" w:w="7776"/>
            <w:tcMar>
              <w:top w:w="90" w:type="dxa"/>
              <w:start w:w="100" w:type="dxa"/>
              <w:bottom w:w="90" w:type="dxa"/>
              <w:end w:w="100" w:type="dxa"/>
            </w:tcMar>
            <w:vAlign w:val="top"/>
          </w:tcPr>
          <w:p>
            <w:pPr>
              <w:spacing w:after="0" w:line="240" w:lineRule="auto"/>
            </w:pPr>
            <w:r>
              <w:rPr>
                <w:sz w:val="15"/>
              </w:rPr>
              <w:t>Controls must consider privacy and ethical use.</w:t>
            </w:r>
          </w:p>
        </w:tc>
      </w:tr>
      <w:tr>
        <w:tc>
          <w:tcPr>
            <w:tcW w:type="dxa" w:w="792"/>
            <w:tcMar>
              <w:top w:w="90" w:type="dxa"/>
              <w:start w:w="100" w:type="dxa"/>
              <w:bottom w:w="90" w:type="dxa"/>
              <w:end w:w="100" w:type="dxa"/>
            </w:tcMar>
            <w:vAlign w:val="top"/>
            <w:shd w:fill="F2F5FB"/>
          </w:tcPr>
          <w:p>
            <w:pPr>
              <w:spacing w:after="0" w:line="240" w:lineRule="auto"/>
            </w:pPr>
            <w:r>
              <w:rPr>
                <w:sz w:val="15"/>
              </w:rPr>
              <w:t>CO4</w:t>
            </w:r>
          </w:p>
        </w:tc>
        <w:tc>
          <w:tcPr>
            <w:tcW w:type="dxa" w:w="936"/>
            <w:tcMar>
              <w:top w:w="90" w:type="dxa"/>
              <w:start w:w="100" w:type="dxa"/>
              <w:bottom w:w="90" w:type="dxa"/>
              <w:end w:w="100" w:type="dxa"/>
            </w:tcMar>
            <w:vAlign w:val="top"/>
            <w:shd w:fill="F2F5FB"/>
          </w:tcPr>
          <w:p>
            <w:pPr>
              <w:spacing w:after="0" w:line="240" w:lineRule="auto"/>
            </w:pPr>
            <w:r>
              <w:rPr>
                <w:sz w:val="15"/>
              </w:rPr>
              <w:t>PO1</w:t>
            </w:r>
          </w:p>
        </w:tc>
        <w:tc>
          <w:tcPr>
            <w:tcW w:type="dxa" w:w="792"/>
            <w:tcMar>
              <w:top w:w="90" w:type="dxa"/>
              <w:start w:w="100" w:type="dxa"/>
              <w:bottom w:w="90" w:type="dxa"/>
              <w:end w:w="100" w:type="dxa"/>
            </w:tcMar>
            <w:vAlign w:val="top"/>
            <w:shd w:fill="F2F5FB"/>
          </w:tcPr>
          <w:p>
            <w:pPr>
              <w:spacing w:after="0" w:line="240" w:lineRule="auto"/>
            </w:pPr>
            <w:r>
              <w:rPr>
                <w:sz w:val="15"/>
              </w:rPr>
              <w:t>3</w:t>
            </w:r>
          </w:p>
        </w:tc>
        <w:tc>
          <w:tcPr>
            <w:tcW w:type="dxa" w:w="7776"/>
            <w:tcMar>
              <w:top w:w="90" w:type="dxa"/>
              <w:start w:w="100" w:type="dxa"/>
              <w:bottom w:w="90" w:type="dxa"/>
              <w:end w:w="100" w:type="dxa"/>
            </w:tcMar>
            <w:vAlign w:val="top"/>
            <w:shd w:fill="F2F5FB"/>
          </w:tcPr>
          <w:p>
            <w:pPr>
              <w:spacing w:after="0" w:line="240" w:lineRule="auto"/>
            </w:pPr>
            <w:r>
              <w:rPr>
                <w:sz w:val="15"/>
              </w:rPr>
              <w:t>Applies crypto and networking concepts.</w:t>
            </w:r>
          </w:p>
        </w:tc>
      </w:tr>
      <w:tr>
        <w:tc>
          <w:tcPr>
            <w:tcW w:type="dxa" w:w="792"/>
            <w:tcMar>
              <w:top w:w="90" w:type="dxa"/>
              <w:start w:w="100" w:type="dxa"/>
              <w:bottom w:w="90" w:type="dxa"/>
              <w:end w:w="100" w:type="dxa"/>
            </w:tcMar>
            <w:vAlign w:val="top"/>
          </w:tcPr>
          <w:p>
            <w:pPr>
              <w:spacing w:after="0" w:line="240" w:lineRule="auto"/>
            </w:pPr>
            <w:r>
              <w:rPr>
                <w:sz w:val="15"/>
              </w:rPr>
              <w:t>CO4</w:t>
            </w:r>
          </w:p>
        </w:tc>
        <w:tc>
          <w:tcPr>
            <w:tcW w:type="dxa" w:w="936"/>
            <w:tcMar>
              <w:top w:w="90" w:type="dxa"/>
              <w:start w:w="100" w:type="dxa"/>
              <w:bottom w:w="90" w:type="dxa"/>
              <w:end w:w="100" w:type="dxa"/>
            </w:tcMar>
            <w:vAlign w:val="top"/>
          </w:tcPr>
          <w:p>
            <w:pPr>
              <w:spacing w:after="0" w:line="240" w:lineRule="auto"/>
            </w:pPr>
            <w:r>
              <w:rPr>
                <w:sz w:val="15"/>
              </w:rPr>
              <w:t>PO2</w:t>
            </w:r>
          </w:p>
        </w:tc>
        <w:tc>
          <w:tcPr>
            <w:tcW w:type="dxa" w:w="792"/>
            <w:tcMar>
              <w:top w:w="90" w:type="dxa"/>
              <w:start w:w="100" w:type="dxa"/>
              <w:bottom w:w="90" w:type="dxa"/>
              <w:end w:w="100" w:type="dxa"/>
            </w:tcMar>
            <w:vAlign w:val="top"/>
          </w:tcPr>
          <w:p>
            <w:pPr>
              <w:spacing w:after="0" w:line="240" w:lineRule="auto"/>
            </w:pPr>
            <w:r>
              <w:rPr>
                <w:sz w:val="15"/>
              </w:rPr>
              <w:t>2</w:t>
            </w:r>
          </w:p>
        </w:tc>
        <w:tc>
          <w:tcPr>
            <w:tcW w:type="dxa" w:w="7776"/>
            <w:tcMar>
              <w:top w:w="90" w:type="dxa"/>
              <w:start w:w="100" w:type="dxa"/>
              <w:bottom w:w="90" w:type="dxa"/>
              <w:end w:w="100" w:type="dxa"/>
            </w:tcMar>
            <w:vAlign w:val="top"/>
          </w:tcPr>
          <w:p>
            <w:pPr>
              <w:spacing w:after="0" w:line="240" w:lineRule="auto"/>
            </w:pPr>
            <w:r>
              <w:rPr>
                <w:sz w:val="15"/>
              </w:rPr>
              <w:t>Students diagnose privacy/security requirements.</w:t>
            </w:r>
          </w:p>
        </w:tc>
      </w:tr>
      <w:tr>
        <w:tc>
          <w:tcPr>
            <w:tcW w:type="dxa" w:w="792"/>
            <w:tcMar>
              <w:top w:w="90" w:type="dxa"/>
              <w:start w:w="100" w:type="dxa"/>
              <w:bottom w:w="90" w:type="dxa"/>
              <w:end w:w="100" w:type="dxa"/>
            </w:tcMar>
            <w:vAlign w:val="top"/>
            <w:shd w:fill="F2F5FB"/>
          </w:tcPr>
          <w:p>
            <w:pPr>
              <w:spacing w:after="0" w:line="240" w:lineRule="auto"/>
            </w:pPr>
            <w:r>
              <w:rPr>
                <w:sz w:val="15"/>
              </w:rPr>
              <w:t>CO4</w:t>
            </w:r>
          </w:p>
        </w:tc>
        <w:tc>
          <w:tcPr>
            <w:tcW w:type="dxa" w:w="936"/>
            <w:tcMar>
              <w:top w:w="90" w:type="dxa"/>
              <w:start w:w="100" w:type="dxa"/>
              <w:bottom w:w="90" w:type="dxa"/>
              <w:end w:w="100" w:type="dxa"/>
            </w:tcMar>
            <w:vAlign w:val="top"/>
            <w:shd w:fill="F2F5FB"/>
          </w:tcPr>
          <w:p>
            <w:pPr>
              <w:spacing w:after="0" w:line="240" w:lineRule="auto"/>
            </w:pPr>
            <w:r>
              <w:rPr>
                <w:sz w:val="15"/>
              </w:rPr>
              <w:t>PO3</w:t>
            </w:r>
          </w:p>
        </w:tc>
        <w:tc>
          <w:tcPr>
            <w:tcW w:type="dxa" w:w="792"/>
            <w:tcMar>
              <w:top w:w="90" w:type="dxa"/>
              <w:start w:w="100" w:type="dxa"/>
              <w:bottom w:w="90" w:type="dxa"/>
              <w:end w:w="100" w:type="dxa"/>
            </w:tcMar>
            <w:vAlign w:val="top"/>
            <w:shd w:fill="F2F5FB"/>
          </w:tcPr>
          <w:p>
            <w:pPr>
              <w:spacing w:after="0" w:line="240" w:lineRule="auto"/>
            </w:pPr>
            <w:r>
              <w:rPr>
                <w:sz w:val="15"/>
              </w:rPr>
              <w:t>2</w:t>
            </w:r>
          </w:p>
        </w:tc>
        <w:tc>
          <w:tcPr>
            <w:tcW w:type="dxa" w:w="7776"/>
            <w:tcMar>
              <w:top w:w="90" w:type="dxa"/>
              <w:start w:w="100" w:type="dxa"/>
              <w:bottom w:w="90" w:type="dxa"/>
              <w:end w:w="100" w:type="dxa"/>
            </w:tcMar>
            <w:vAlign w:val="top"/>
            <w:shd w:fill="F2F5FB"/>
          </w:tcPr>
          <w:p>
            <w:pPr>
              <w:spacing w:after="0" w:line="240" w:lineRule="auto"/>
            </w:pPr>
            <w:r>
              <w:rPr>
                <w:sz w:val="15"/>
              </w:rPr>
              <w:t>Controls contribute to secure communication design.</w:t>
            </w:r>
          </w:p>
        </w:tc>
      </w:tr>
      <w:tr>
        <w:tc>
          <w:tcPr>
            <w:tcW w:type="dxa" w:w="792"/>
            <w:tcMar>
              <w:top w:w="90" w:type="dxa"/>
              <w:start w:w="100" w:type="dxa"/>
              <w:bottom w:w="90" w:type="dxa"/>
              <w:end w:w="100" w:type="dxa"/>
            </w:tcMar>
            <w:vAlign w:val="top"/>
          </w:tcPr>
          <w:p>
            <w:pPr>
              <w:spacing w:after="0" w:line="240" w:lineRule="auto"/>
            </w:pPr>
            <w:r>
              <w:rPr>
                <w:sz w:val="15"/>
              </w:rPr>
              <w:t>CO4</w:t>
            </w:r>
          </w:p>
        </w:tc>
        <w:tc>
          <w:tcPr>
            <w:tcW w:type="dxa" w:w="936"/>
            <w:tcMar>
              <w:top w:w="90" w:type="dxa"/>
              <w:start w:w="100" w:type="dxa"/>
              <w:bottom w:w="90" w:type="dxa"/>
              <w:end w:w="100" w:type="dxa"/>
            </w:tcMar>
            <w:vAlign w:val="top"/>
          </w:tcPr>
          <w:p>
            <w:pPr>
              <w:spacing w:after="0" w:line="240" w:lineRule="auto"/>
            </w:pPr>
            <w:r>
              <w:rPr>
                <w:sz w:val="15"/>
              </w:rPr>
              <w:t>PO5</w:t>
            </w:r>
          </w:p>
        </w:tc>
        <w:tc>
          <w:tcPr>
            <w:tcW w:type="dxa" w:w="792"/>
            <w:tcMar>
              <w:top w:w="90" w:type="dxa"/>
              <w:start w:w="100" w:type="dxa"/>
              <w:bottom w:w="90" w:type="dxa"/>
              <w:end w:w="100" w:type="dxa"/>
            </w:tcMar>
            <w:vAlign w:val="top"/>
          </w:tcPr>
          <w:p>
            <w:pPr>
              <w:spacing w:after="0" w:line="240" w:lineRule="auto"/>
            </w:pPr>
            <w:r>
              <w:rPr>
                <w:sz w:val="15"/>
              </w:rPr>
              <w:t>3</w:t>
            </w:r>
          </w:p>
        </w:tc>
        <w:tc>
          <w:tcPr>
            <w:tcW w:type="dxa" w:w="7776"/>
            <w:tcMar>
              <w:top w:w="90" w:type="dxa"/>
              <w:start w:w="100" w:type="dxa"/>
              <w:bottom w:w="90" w:type="dxa"/>
              <w:end w:w="100" w:type="dxa"/>
            </w:tcMar>
            <w:vAlign w:val="top"/>
          </w:tcPr>
          <w:p>
            <w:pPr>
              <w:spacing w:after="0" w:line="240" w:lineRule="auto"/>
            </w:pPr>
            <w:r>
              <w:rPr>
                <w:sz w:val="15"/>
              </w:rPr>
              <w:t>TLS/SSH/wireless settings involve modern tools.</w:t>
            </w:r>
          </w:p>
        </w:tc>
      </w:tr>
      <w:tr>
        <w:tc>
          <w:tcPr>
            <w:tcW w:type="dxa" w:w="792"/>
            <w:tcMar>
              <w:top w:w="90" w:type="dxa"/>
              <w:start w:w="100" w:type="dxa"/>
              <w:bottom w:w="90" w:type="dxa"/>
              <w:end w:w="100" w:type="dxa"/>
            </w:tcMar>
            <w:vAlign w:val="top"/>
            <w:shd w:fill="F2F5FB"/>
          </w:tcPr>
          <w:p>
            <w:pPr>
              <w:spacing w:after="0" w:line="240" w:lineRule="auto"/>
            </w:pPr>
            <w:r>
              <w:rPr>
                <w:sz w:val="15"/>
              </w:rPr>
              <w:t>CO4</w:t>
            </w:r>
          </w:p>
        </w:tc>
        <w:tc>
          <w:tcPr>
            <w:tcW w:type="dxa" w:w="936"/>
            <w:tcMar>
              <w:top w:w="90" w:type="dxa"/>
              <w:start w:w="100" w:type="dxa"/>
              <w:bottom w:w="90" w:type="dxa"/>
              <w:end w:w="100" w:type="dxa"/>
            </w:tcMar>
            <w:vAlign w:val="top"/>
            <w:shd w:fill="F2F5FB"/>
          </w:tcPr>
          <w:p>
            <w:pPr>
              <w:spacing w:after="0" w:line="240" w:lineRule="auto"/>
            </w:pPr>
            <w:r>
              <w:rPr>
                <w:sz w:val="15"/>
              </w:rPr>
              <w:t>PO8</w:t>
            </w:r>
          </w:p>
        </w:tc>
        <w:tc>
          <w:tcPr>
            <w:tcW w:type="dxa" w:w="792"/>
            <w:tcMar>
              <w:top w:w="90" w:type="dxa"/>
              <w:start w:w="100" w:type="dxa"/>
              <w:bottom w:w="90" w:type="dxa"/>
              <w:end w:w="100" w:type="dxa"/>
            </w:tcMar>
            <w:vAlign w:val="top"/>
            <w:shd w:fill="F2F5FB"/>
          </w:tcPr>
          <w:p>
            <w:pPr>
              <w:spacing w:after="0" w:line="240" w:lineRule="auto"/>
            </w:pPr>
            <w:r>
              <w:rPr>
                <w:sz w:val="15"/>
              </w:rPr>
              <w:t>2</w:t>
            </w:r>
          </w:p>
        </w:tc>
        <w:tc>
          <w:tcPr>
            <w:tcW w:type="dxa" w:w="7776"/>
            <w:tcMar>
              <w:top w:w="90" w:type="dxa"/>
              <w:start w:w="100" w:type="dxa"/>
              <w:bottom w:w="90" w:type="dxa"/>
              <w:end w:w="100" w:type="dxa"/>
            </w:tcMar>
            <w:vAlign w:val="top"/>
            <w:shd w:fill="F2F5FB"/>
          </w:tcPr>
          <w:p>
            <w:pPr>
              <w:spacing w:after="0" w:line="240" w:lineRule="auto"/>
            </w:pPr>
            <w:r>
              <w:rPr>
                <w:sz w:val="15"/>
              </w:rPr>
              <w:t>Communication privacy has ethical implications.</w:t>
            </w:r>
          </w:p>
        </w:tc>
      </w:tr>
      <w:tr>
        <w:tc>
          <w:tcPr>
            <w:tcW w:type="dxa" w:w="792"/>
            <w:tcMar>
              <w:top w:w="90" w:type="dxa"/>
              <w:start w:w="100" w:type="dxa"/>
              <w:bottom w:w="90" w:type="dxa"/>
              <w:end w:w="100" w:type="dxa"/>
            </w:tcMar>
            <w:vAlign w:val="top"/>
          </w:tcPr>
          <w:p>
            <w:pPr>
              <w:spacing w:after="0" w:line="240" w:lineRule="auto"/>
            </w:pPr>
            <w:r>
              <w:rPr>
                <w:sz w:val="15"/>
              </w:rPr>
              <w:t>CO5</w:t>
            </w:r>
          </w:p>
        </w:tc>
        <w:tc>
          <w:tcPr>
            <w:tcW w:type="dxa" w:w="936"/>
            <w:tcMar>
              <w:top w:w="90" w:type="dxa"/>
              <w:start w:w="100" w:type="dxa"/>
              <w:bottom w:w="90" w:type="dxa"/>
              <w:end w:w="100" w:type="dxa"/>
            </w:tcMar>
            <w:vAlign w:val="top"/>
          </w:tcPr>
          <w:p>
            <w:pPr>
              <w:spacing w:after="0" w:line="240" w:lineRule="auto"/>
            </w:pPr>
            <w:r>
              <w:rPr>
                <w:sz w:val="15"/>
              </w:rPr>
              <w:t>PO1</w:t>
            </w:r>
          </w:p>
        </w:tc>
        <w:tc>
          <w:tcPr>
            <w:tcW w:type="dxa" w:w="792"/>
            <w:tcMar>
              <w:top w:w="90" w:type="dxa"/>
              <w:start w:w="100" w:type="dxa"/>
              <w:bottom w:w="90" w:type="dxa"/>
              <w:end w:w="100" w:type="dxa"/>
            </w:tcMar>
            <w:vAlign w:val="top"/>
          </w:tcPr>
          <w:p>
            <w:pPr>
              <w:spacing w:after="0" w:line="240" w:lineRule="auto"/>
            </w:pPr>
            <w:r>
              <w:rPr>
                <w:sz w:val="15"/>
              </w:rPr>
              <w:t>3</w:t>
            </w:r>
          </w:p>
        </w:tc>
        <w:tc>
          <w:tcPr>
            <w:tcW w:type="dxa" w:w="7776"/>
            <w:tcMar>
              <w:top w:w="90" w:type="dxa"/>
              <w:start w:w="100" w:type="dxa"/>
              <w:bottom w:w="90" w:type="dxa"/>
              <w:end w:w="100" w:type="dxa"/>
            </w:tcMar>
            <w:vAlign w:val="top"/>
          </w:tcPr>
          <w:p>
            <w:pPr>
              <w:spacing w:after="0" w:line="240" w:lineRule="auto"/>
            </w:pPr>
            <w:r>
              <w:rPr>
                <w:sz w:val="15"/>
              </w:rPr>
              <w:t>Threat analysis requires security knowledge.</w:t>
            </w:r>
          </w:p>
        </w:tc>
      </w:tr>
      <w:tr>
        <w:tc>
          <w:tcPr>
            <w:tcW w:type="dxa" w:w="792"/>
            <w:tcMar>
              <w:top w:w="90" w:type="dxa"/>
              <w:start w:w="100" w:type="dxa"/>
              <w:bottom w:w="90" w:type="dxa"/>
              <w:end w:w="100" w:type="dxa"/>
            </w:tcMar>
            <w:vAlign w:val="top"/>
            <w:shd w:fill="F2F5FB"/>
          </w:tcPr>
          <w:p>
            <w:pPr>
              <w:spacing w:after="0" w:line="240" w:lineRule="auto"/>
            </w:pPr>
            <w:r>
              <w:rPr>
                <w:sz w:val="15"/>
              </w:rPr>
              <w:t>CO5</w:t>
            </w:r>
          </w:p>
        </w:tc>
        <w:tc>
          <w:tcPr>
            <w:tcW w:type="dxa" w:w="936"/>
            <w:tcMar>
              <w:top w:w="90" w:type="dxa"/>
              <w:start w:w="100" w:type="dxa"/>
              <w:bottom w:w="90" w:type="dxa"/>
              <w:end w:w="100" w:type="dxa"/>
            </w:tcMar>
            <w:vAlign w:val="top"/>
            <w:shd w:fill="F2F5FB"/>
          </w:tcPr>
          <w:p>
            <w:pPr>
              <w:spacing w:after="0" w:line="240" w:lineRule="auto"/>
            </w:pPr>
            <w:r>
              <w:rPr>
                <w:sz w:val="15"/>
              </w:rPr>
              <w:t>PO2</w:t>
            </w:r>
          </w:p>
        </w:tc>
        <w:tc>
          <w:tcPr>
            <w:tcW w:type="dxa" w:w="792"/>
            <w:tcMar>
              <w:top w:w="90" w:type="dxa"/>
              <w:start w:w="100" w:type="dxa"/>
              <w:bottom w:w="90" w:type="dxa"/>
              <w:end w:w="100" w:type="dxa"/>
            </w:tcMar>
            <w:vAlign w:val="top"/>
            <w:shd w:fill="F2F5FB"/>
          </w:tcPr>
          <w:p>
            <w:pPr>
              <w:spacing w:after="0" w:line="240" w:lineRule="auto"/>
            </w:pPr>
            <w:r>
              <w:rPr>
                <w:sz w:val="15"/>
              </w:rPr>
              <w:t>3</w:t>
            </w:r>
          </w:p>
        </w:tc>
        <w:tc>
          <w:tcPr>
            <w:tcW w:type="dxa" w:w="7776"/>
            <w:tcMar>
              <w:top w:w="90" w:type="dxa"/>
              <w:start w:w="100" w:type="dxa"/>
              <w:bottom w:w="90" w:type="dxa"/>
              <w:end w:w="100" w:type="dxa"/>
            </w:tcMar>
            <w:vAlign w:val="top"/>
            <w:shd w:fill="F2F5FB"/>
          </w:tcPr>
          <w:p>
            <w:pPr>
              <w:spacing w:after="0" w:line="240" w:lineRule="auto"/>
            </w:pPr>
            <w:r>
              <w:rPr>
                <w:sz w:val="15"/>
              </w:rPr>
              <w:t>Students compare threats and mitigations.</w:t>
            </w:r>
          </w:p>
        </w:tc>
      </w:tr>
      <w:tr>
        <w:tc>
          <w:tcPr>
            <w:tcW w:type="dxa" w:w="792"/>
            <w:tcMar>
              <w:top w:w="90" w:type="dxa"/>
              <w:start w:w="100" w:type="dxa"/>
              <w:bottom w:w="90" w:type="dxa"/>
              <w:end w:w="100" w:type="dxa"/>
            </w:tcMar>
            <w:vAlign w:val="top"/>
          </w:tcPr>
          <w:p>
            <w:pPr>
              <w:spacing w:after="0" w:line="240" w:lineRule="auto"/>
            </w:pPr>
            <w:r>
              <w:rPr>
                <w:sz w:val="15"/>
              </w:rPr>
              <w:t>CO5</w:t>
            </w:r>
          </w:p>
        </w:tc>
        <w:tc>
          <w:tcPr>
            <w:tcW w:type="dxa" w:w="936"/>
            <w:tcMar>
              <w:top w:w="90" w:type="dxa"/>
              <w:start w:w="100" w:type="dxa"/>
              <w:bottom w:w="90" w:type="dxa"/>
              <w:end w:w="100" w:type="dxa"/>
            </w:tcMar>
            <w:vAlign w:val="top"/>
          </w:tcPr>
          <w:p>
            <w:pPr>
              <w:spacing w:after="0" w:line="240" w:lineRule="auto"/>
            </w:pPr>
            <w:r>
              <w:rPr>
                <w:sz w:val="15"/>
              </w:rPr>
              <w:t>PO4</w:t>
            </w:r>
          </w:p>
        </w:tc>
        <w:tc>
          <w:tcPr>
            <w:tcW w:type="dxa" w:w="792"/>
            <w:tcMar>
              <w:top w:w="90" w:type="dxa"/>
              <w:start w:w="100" w:type="dxa"/>
              <w:bottom w:w="90" w:type="dxa"/>
              <w:end w:w="100" w:type="dxa"/>
            </w:tcMar>
            <w:vAlign w:val="top"/>
          </w:tcPr>
          <w:p>
            <w:pPr>
              <w:spacing w:after="0" w:line="240" w:lineRule="auto"/>
            </w:pPr>
            <w:r>
              <w:rPr>
                <w:sz w:val="15"/>
              </w:rPr>
              <w:t>2</w:t>
            </w:r>
          </w:p>
        </w:tc>
        <w:tc>
          <w:tcPr>
            <w:tcW w:type="dxa" w:w="7776"/>
            <w:tcMar>
              <w:top w:w="90" w:type="dxa"/>
              <w:start w:w="100" w:type="dxa"/>
              <w:bottom w:w="90" w:type="dxa"/>
              <w:end w:w="100" w:type="dxa"/>
            </w:tcMar>
            <w:vAlign w:val="top"/>
          </w:tcPr>
          <w:p>
            <w:pPr>
              <w:spacing w:after="0" w:line="240" w:lineRule="auto"/>
            </w:pPr>
            <w:r>
              <w:rPr>
                <w:sz w:val="15"/>
              </w:rPr>
              <w:t>Claims may be tested against a scenario or traffic evidence.</w:t>
            </w:r>
          </w:p>
        </w:tc>
      </w:tr>
      <w:tr>
        <w:tc>
          <w:tcPr>
            <w:tcW w:type="dxa" w:w="792"/>
            <w:tcMar>
              <w:top w:w="90" w:type="dxa"/>
              <w:start w:w="100" w:type="dxa"/>
              <w:bottom w:w="90" w:type="dxa"/>
              <w:end w:w="100" w:type="dxa"/>
            </w:tcMar>
            <w:vAlign w:val="top"/>
            <w:shd w:fill="F2F5FB"/>
          </w:tcPr>
          <w:p>
            <w:pPr>
              <w:spacing w:after="0" w:line="240" w:lineRule="auto"/>
            </w:pPr>
            <w:r>
              <w:rPr>
                <w:sz w:val="15"/>
              </w:rPr>
              <w:t>CO5</w:t>
            </w:r>
          </w:p>
        </w:tc>
        <w:tc>
          <w:tcPr>
            <w:tcW w:type="dxa" w:w="936"/>
            <w:tcMar>
              <w:top w:w="90" w:type="dxa"/>
              <w:start w:w="100" w:type="dxa"/>
              <w:bottom w:w="90" w:type="dxa"/>
              <w:end w:w="100" w:type="dxa"/>
            </w:tcMar>
            <w:vAlign w:val="top"/>
            <w:shd w:fill="F2F5FB"/>
          </w:tcPr>
          <w:p>
            <w:pPr>
              <w:spacing w:after="0" w:line="240" w:lineRule="auto"/>
            </w:pPr>
            <w:r>
              <w:rPr>
                <w:sz w:val="15"/>
              </w:rPr>
              <w:t>PO6</w:t>
            </w:r>
          </w:p>
        </w:tc>
        <w:tc>
          <w:tcPr>
            <w:tcW w:type="dxa" w:w="792"/>
            <w:tcMar>
              <w:top w:w="90" w:type="dxa"/>
              <w:start w:w="100" w:type="dxa"/>
              <w:bottom w:w="90" w:type="dxa"/>
              <w:end w:w="100" w:type="dxa"/>
            </w:tcMar>
            <w:vAlign w:val="top"/>
            <w:shd w:fill="F2F5FB"/>
          </w:tcPr>
          <w:p>
            <w:pPr>
              <w:spacing w:after="0" w:line="240" w:lineRule="auto"/>
            </w:pPr>
            <w:r>
              <w:rPr>
                <w:sz w:val="15"/>
              </w:rPr>
              <w:t>2</w:t>
            </w:r>
          </w:p>
        </w:tc>
        <w:tc>
          <w:tcPr>
            <w:tcW w:type="dxa" w:w="7776"/>
            <w:tcMar>
              <w:top w:w="90" w:type="dxa"/>
              <w:start w:w="100" w:type="dxa"/>
              <w:bottom w:w="90" w:type="dxa"/>
              <w:end w:w="100" w:type="dxa"/>
            </w:tcMar>
            <w:vAlign w:val="top"/>
            <w:shd w:fill="F2F5FB"/>
          </w:tcPr>
          <w:p>
            <w:pPr>
              <w:spacing w:after="0" w:line="240" w:lineRule="auto"/>
            </w:pPr>
            <w:r>
              <w:rPr>
                <w:sz w:val="15"/>
              </w:rPr>
              <w:t>Network threats can affect organisations and society.</w:t>
            </w:r>
          </w:p>
        </w:tc>
      </w:tr>
      <w:tr>
        <w:tc>
          <w:tcPr>
            <w:tcW w:type="dxa" w:w="792"/>
            <w:tcMar>
              <w:top w:w="90" w:type="dxa"/>
              <w:start w:w="100" w:type="dxa"/>
              <w:bottom w:w="90" w:type="dxa"/>
              <w:end w:w="100" w:type="dxa"/>
            </w:tcMar>
            <w:vAlign w:val="top"/>
          </w:tcPr>
          <w:p>
            <w:pPr>
              <w:spacing w:after="0" w:line="240" w:lineRule="auto"/>
            </w:pPr>
            <w:r>
              <w:rPr>
                <w:sz w:val="15"/>
              </w:rPr>
              <w:t>CO5</w:t>
            </w:r>
          </w:p>
        </w:tc>
        <w:tc>
          <w:tcPr>
            <w:tcW w:type="dxa" w:w="936"/>
            <w:tcMar>
              <w:top w:w="90" w:type="dxa"/>
              <w:start w:w="100" w:type="dxa"/>
              <w:bottom w:w="90" w:type="dxa"/>
              <w:end w:w="100" w:type="dxa"/>
            </w:tcMar>
            <w:vAlign w:val="top"/>
          </w:tcPr>
          <w:p>
            <w:pPr>
              <w:spacing w:after="0" w:line="240" w:lineRule="auto"/>
            </w:pPr>
            <w:r>
              <w:rPr>
                <w:sz w:val="15"/>
              </w:rPr>
              <w:t>PO8</w:t>
            </w:r>
          </w:p>
        </w:tc>
        <w:tc>
          <w:tcPr>
            <w:tcW w:type="dxa" w:w="792"/>
            <w:tcMar>
              <w:top w:w="90" w:type="dxa"/>
              <w:start w:w="100" w:type="dxa"/>
              <w:bottom w:w="90" w:type="dxa"/>
              <w:end w:w="100" w:type="dxa"/>
            </w:tcMar>
            <w:vAlign w:val="top"/>
          </w:tcPr>
          <w:p>
            <w:pPr>
              <w:spacing w:after="0" w:line="240" w:lineRule="auto"/>
            </w:pPr>
            <w:r>
              <w:rPr>
                <w:sz w:val="15"/>
              </w:rPr>
              <w:t>2</w:t>
            </w:r>
          </w:p>
        </w:tc>
        <w:tc>
          <w:tcPr>
            <w:tcW w:type="dxa" w:w="7776"/>
            <w:tcMar>
              <w:top w:w="90" w:type="dxa"/>
              <w:start w:w="100" w:type="dxa"/>
              <w:bottom w:w="90" w:type="dxa"/>
              <w:end w:w="100" w:type="dxa"/>
            </w:tcMar>
            <w:vAlign w:val="top"/>
          </w:tcPr>
          <w:p>
            <w:pPr>
              <w:spacing w:after="0" w:line="240" w:lineRule="auto"/>
            </w:pPr>
            <w:r>
              <w:rPr>
                <w:sz w:val="15"/>
              </w:rPr>
              <w:t>Security response should be ethical and authorised.</w:t>
            </w:r>
          </w:p>
        </w:tc>
      </w:tr>
    </w:tbl>
    <w:p>
      <w:pPr>
        <w:spacing w:after="0"/>
      </w:pPr>
    </w:p>
    <w:p>
      <w:r>
        <w:rPr>
          <w:i w:val="0"/>
        </w:rPr>
        <w:t>CO–PO closure rule: each cell should be justified by the CO verb, taught content and assessed evidence. AI-generated correlations are proposals only; faculty must validate each cell. Do not treat an unreviewed similarity score as proof of attainment.</w:t>
      </w:r>
    </w:p>
    <w:p>
      <w:pPr>
        <w:pStyle w:val="Heading2"/>
      </w:pPr>
      <w:r>
        <w:t>1.5 Semester Work Plan</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792"/>
            <w:shd w:fill="1F3864"/>
            <w:tcMar>
              <w:top w:w="90" w:type="dxa"/>
              <w:start w:w="100" w:type="dxa"/>
              <w:bottom w:w="90" w:type="dxa"/>
              <w:end w:w="100" w:type="dxa"/>
            </w:tcMar>
            <w:vAlign w:val="center"/>
          </w:tcPr>
          <w:p>
            <w:pPr>
              <w:spacing w:after="0"/>
            </w:pPr>
            <w:r>
              <w:rPr>
                <w:b/>
                <w:color w:val="FFFFFF"/>
                <w:sz w:val="14"/>
              </w:rPr>
              <w:t>Weeks</w:t>
            </w:r>
          </w:p>
        </w:tc>
        <w:tc>
          <w:tcPr>
            <w:tcW w:type="dxa" w:w="1872"/>
            <w:shd w:fill="1F3864"/>
            <w:tcMar>
              <w:top w:w="90" w:type="dxa"/>
              <w:start w:w="100" w:type="dxa"/>
              <w:bottom w:w="90" w:type="dxa"/>
              <w:end w:w="100" w:type="dxa"/>
            </w:tcMar>
            <w:vAlign w:val="center"/>
          </w:tcPr>
          <w:p>
            <w:pPr>
              <w:spacing w:after="0"/>
            </w:pPr>
            <w:r>
              <w:rPr>
                <w:b/>
                <w:color w:val="FFFFFF"/>
                <w:sz w:val="14"/>
              </w:rPr>
              <w:t>Unit / focus</w:t>
            </w:r>
          </w:p>
        </w:tc>
        <w:tc>
          <w:tcPr>
            <w:tcW w:type="dxa" w:w="648"/>
            <w:shd w:fill="1F3864"/>
            <w:tcMar>
              <w:top w:w="90" w:type="dxa"/>
              <w:start w:w="100" w:type="dxa"/>
              <w:bottom w:w="90" w:type="dxa"/>
              <w:end w:w="100" w:type="dxa"/>
            </w:tcMar>
            <w:vAlign w:val="center"/>
          </w:tcPr>
          <w:p>
            <w:pPr>
              <w:spacing w:after="0"/>
            </w:pPr>
            <w:r>
              <w:rPr>
                <w:b/>
                <w:color w:val="FFFFFF"/>
                <w:sz w:val="14"/>
              </w:rPr>
              <w:t>Hours*</w:t>
            </w:r>
          </w:p>
        </w:tc>
        <w:tc>
          <w:tcPr>
            <w:tcW w:type="dxa" w:w="2592"/>
            <w:shd w:fill="1F3864"/>
            <w:tcMar>
              <w:top w:w="90" w:type="dxa"/>
              <w:start w:w="100" w:type="dxa"/>
              <w:bottom w:w="90" w:type="dxa"/>
              <w:end w:w="100" w:type="dxa"/>
            </w:tcMar>
            <w:vAlign w:val="center"/>
          </w:tcPr>
          <w:p>
            <w:pPr>
              <w:spacing w:after="0"/>
            </w:pPr>
            <w:r>
              <w:rPr>
                <w:b/>
                <w:color w:val="FFFFFF"/>
                <w:sz w:val="14"/>
              </w:rPr>
              <w:t>Teaching-learning methods</w:t>
            </w:r>
          </w:p>
        </w:tc>
        <w:tc>
          <w:tcPr>
            <w:tcW w:type="dxa" w:w="2448"/>
            <w:shd w:fill="1F3864"/>
            <w:tcMar>
              <w:top w:w="90" w:type="dxa"/>
              <w:start w:w="100" w:type="dxa"/>
              <w:bottom w:w="90" w:type="dxa"/>
              <w:end w:w="100" w:type="dxa"/>
            </w:tcMar>
            <w:vAlign w:val="center"/>
          </w:tcPr>
          <w:p>
            <w:pPr>
              <w:spacing w:after="0"/>
            </w:pPr>
            <w:r>
              <w:rPr>
                <w:b/>
                <w:color w:val="FFFFFF"/>
                <w:sz w:val="14"/>
              </w:rPr>
              <w:t>AI-enabled activity</w:t>
            </w:r>
          </w:p>
        </w:tc>
        <w:tc>
          <w:tcPr>
            <w:tcW w:type="dxa" w:w="2304"/>
            <w:shd w:fill="1F3864"/>
            <w:tcMar>
              <w:top w:w="90" w:type="dxa"/>
              <w:start w:w="100" w:type="dxa"/>
              <w:bottom w:w="90" w:type="dxa"/>
              <w:end w:w="100" w:type="dxa"/>
            </w:tcMar>
            <w:vAlign w:val="center"/>
          </w:tcPr>
          <w:p>
            <w:pPr>
              <w:spacing w:after="0"/>
            </w:pPr>
            <w:r>
              <w:rPr>
                <w:b/>
                <w:color w:val="FFFFFF"/>
                <w:sz w:val="14"/>
              </w:rPr>
              <w:t>Assessment evidence</w:t>
            </w:r>
          </w:p>
        </w:tc>
      </w:tr>
      <w:tr>
        <w:tc>
          <w:tcPr>
            <w:tcW w:type="dxa" w:w="792"/>
            <w:tcMar>
              <w:top w:w="90" w:type="dxa"/>
              <w:start w:w="100" w:type="dxa"/>
              <w:bottom w:w="90" w:type="dxa"/>
              <w:end w:w="100" w:type="dxa"/>
            </w:tcMar>
            <w:vAlign w:val="top"/>
          </w:tcPr>
          <w:p>
            <w:pPr>
              <w:spacing w:after="0" w:line="240" w:lineRule="auto"/>
            </w:pPr>
            <w:r>
              <w:rPr>
                <w:sz w:val="14"/>
              </w:rPr>
              <w:t>1–3</w:t>
            </w:r>
          </w:p>
        </w:tc>
        <w:tc>
          <w:tcPr>
            <w:tcW w:type="dxa" w:w="1872"/>
            <w:tcMar>
              <w:top w:w="90" w:type="dxa"/>
              <w:start w:w="100" w:type="dxa"/>
              <w:bottom w:w="90" w:type="dxa"/>
              <w:end w:w="100" w:type="dxa"/>
            </w:tcMar>
            <w:vAlign w:val="top"/>
          </w:tcPr>
          <w:p>
            <w:pPr>
              <w:spacing w:after="0" w:line="240" w:lineRule="auto"/>
            </w:pPr>
            <w:r>
              <w:rPr>
                <w:sz w:val="14"/>
              </w:rPr>
              <w:t>Unit I: security concepts, classical cipher</w:t>
            </w:r>
          </w:p>
        </w:tc>
        <w:tc>
          <w:tcPr>
            <w:tcW w:type="dxa" w:w="648"/>
            <w:tcMar>
              <w:top w:w="90" w:type="dxa"/>
              <w:start w:w="100" w:type="dxa"/>
              <w:bottom w:w="90" w:type="dxa"/>
              <w:end w:w="100" w:type="dxa"/>
            </w:tcMar>
            <w:vAlign w:val="top"/>
          </w:tcPr>
          <w:p>
            <w:pPr>
              <w:spacing w:after="0" w:line="240" w:lineRule="auto"/>
            </w:pPr>
            <w:r>
              <w:rPr>
                <w:sz w:val="14"/>
              </w:rPr>
              <w:t>9</w:t>
            </w:r>
          </w:p>
        </w:tc>
        <w:tc>
          <w:tcPr>
            <w:tcW w:type="dxa" w:w="2592"/>
            <w:tcMar>
              <w:top w:w="90" w:type="dxa"/>
              <w:start w:w="100" w:type="dxa"/>
              <w:bottom w:w="90" w:type="dxa"/>
              <w:end w:w="100" w:type="dxa"/>
            </w:tcMar>
            <w:vAlign w:val="top"/>
          </w:tcPr>
          <w:p>
            <w:pPr>
              <w:spacing w:after="0" w:line="240" w:lineRule="auto"/>
            </w:pPr>
            <w:r>
              <w:rPr>
                <w:sz w:val="14"/>
              </w:rPr>
              <w:t>Guided explanation, threat mapping, think-pair-share</w:t>
            </w:r>
          </w:p>
        </w:tc>
        <w:tc>
          <w:tcPr>
            <w:tcW w:type="dxa" w:w="2448"/>
            <w:tcMar>
              <w:top w:w="90" w:type="dxa"/>
              <w:start w:w="100" w:type="dxa"/>
              <w:bottom w:w="90" w:type="dxa"/>
              <w:end w:w="100" w:type="dxa"/>
            </w:tcMar>
            <w:vAlign w:val="top"/>
          </w:tcPr>
          <w:p>
            <w:pPr>
              <w:spacing w:after="0" w:line="240" w:lineRule="auto"/>
            </w:pPr>
            <w:r>
              <w:rPr>
                <w:sz w:val="14"/>
              </w:rPr>
              <w:t>Pre-check; tiered explanations; Caesar cipher lab</w:t>
            </w:r>
          </w:p>
        </w:tc>
        <w:tc>
          <w:tcPr>
            <w:tcW w:type="dxa" w:w="2304"/>
            <w:tcMar>
              <w:top w:w="90" w:type="dxa"/>
              <w:start w:w="100" w:type="dxa"/>
              <w:bottom w:w="90" w:type="dxa"/>
              <w:end w:w="100" w:type="dxa"/>
            </w:tcMar>
            <w:vAlign w:val="top"/>
          </w:tcPr>
          <w:p>
            <w:pPr>
              <w:spacing w:after="0" w:line="240" w:lineRule="auto"/>
            </w:pPr>
            <w:r>
              <w:rPr>
                <w:sz w:val="14"/>
              </w:rPr>
              <w:t>Exit ticket; short quiz; threat-control sheet</w:t>
            </w:r>
          </w:p>
        </w:tc>
      </w:tr>
      <w:tr>
        <w:tc>
          <w:tcPr>
            <w:tcW w:type="dxa" w:w="792"/>
            <w:tcMar>
              <w:top w:w="90" w:type="dxa"/>
              <w:start w:w="100" w:type="dxa"/>
              <w:bottom w:w="90" w:type="dxa"/>
              <w:end w:w="100" w:type="dxa"/>
            </w:tcMar>
            <w:vAlign w:val="top"/>
            <w:shd w:fill="F2F5FB"/>
          </w:tcPr>
          <w:p>
            <w:pPr>
              <w:spacing w:after="0" w:line="240" w:lineRule="auto"/>
            </w:pPr>
            <w:r>
              <w:rPr>
                <w:sz w:val="14"/>
              </w:rPr>
              <w:t>4–6</w:t>
            </w:r>
          </w:p>
        </w:tc>
        <w:tc>
          <w:tcPr>
            <w:tcW w:type="dxa" w:w="1872"/>
            <w:tcMar>
              <w:top w:w="90" w:type="dxa"/>
              <w:start w:w="100" w:type="dxa"/>
              <w:bottom w:w="90" w:type="dxa"/>
              <w:end w:w="100" w:type="dxa"/>
            </w:tcMar>
            <w:vAlign w:val="top"/>
            <w:shd w:fill="F2F5FB"/>
          </w:tcPr>
          <w:p>
            <w:pPr>
              <w:spacing w:after="0" w:line="240" w:lineRule="auto"/>
            </w:pPr>
            <w:r>
              <w:rPr>
                <w:sz w:val="14"/>
              </w:rPr>
              <w:t>Unit II: block/stream and public-key ciphers</w:t>
            </w:r>
          </w:p>
        </w:tc>
        <w:tc>
          <w:tcPr>
            <w:tcW w:type="dxa" w:w="648"/>
            <w:tcMar>
              <w:top w:w="90" w:type="dxa"/>
              <w:start w:w="100" w:type="dxa"/>
              <w:bottom w:w="90" w:type="dxa"/>
              <w:end w:w="100" w:type="dxa"/>
            </w:tcMar>
            <w:vAlign w:val="top"/>
            <w:shd w:fill="F2F5FB"/>
          </w:tcPr>
          <w:p>
            <w:pPr>
              <w:spacing w:after="0" w:line="240" w:lineRule="auto"/>
            </w:pPr>
            <w:r>
              <w:rPr>
                <w:sz w:val="14"/>
              </w:rPr>
              <w:t>9</w:t>
            </w:r>
          </w:p>
        </w:tc>
        <w:tc>
          <w:tcPr>
            <w:tcW w:type="dxa" w:w="2592"/>
            <w:tcMar>
              <w:top w:w="90" w:type="dxa"/>
              <w:start w:w="100" w:type="dxa"/>
              <w:bottom w:w="90" w:type="dxa"/>
              <w:end w:w="100" w:type="dxa"/>
            </w:tcMar>
            <w:vAlign w:val="top"/>
            <w:shd w:fill="F2F5FB"/>
          </w:tcPr>
          <w:p>
            <w:pPr>
              <w:spacing w:after="0" w:line="240" w:lineRule="auto"/>
            </w:pPr>
            <w:r>
              <w:rPr>
                <w:sz w:val="14"/>
              </w:rPr>
              <w:t>Worked numerical examples, algorithm comparison</w:t>
            </w:r>
          </w:p>
        </w:tc>
        <w:tc>
          <w:tcPr>
            <w:tcW w:type="dxa" w:w="2448"/>
            <w:tcMar>
              <w:top w:w="90" w:type="dxa"/>
              <w:start w:w="100" w:type="dxa"/>
              <w:bottom w:w="90" w:type="dxa"/>
              <w:end w:w="100" w:type="dxa"/>
            </w:tcMar>
            <w:vAlign w:val="top"/>
            <w:shd w:fill="F2F5FB"/>
          </w:tcPr>
          <w:p>
            <w:pPr>
              <w:spacing w:after="0" w:line="240" w:lineRule="auto"/>
            </w:pPr>
            <w:r>
              <w:rPr>
                <w:sz w:val="14"/>
              </w:rPr>
              <w:t>Generate additional practice problems; faculty checks solutions</w:t>
            </w:r>
          </w:p>
        </w:tc>
        <w:tc>
          <w:tcPr>
            <w:tcW w:type="dxa" w:w="2304"/>
            <w:tcMar>
              <w:top w:w="90" w:type="dxa"/>
              <w:start w:w="100" w:type="dxa"/>
              <w:bottom w:w="90" w:type="dxa"/>
              <w:end w:w="100" w:type="dxa"/>
            </w:tcMar>
            <w:vAlign w:val="top"/>
            <w:shd w:fill="F2F5FB"/>
          </w:tcPr>
          <w:p>
            <w:pPr>
              <w:spacing w:after="0" w:line="240" w:lineRule="auto"/>
            </w:pPr>
            <w:r>
              <w:rPr>
                <w:sz w:val="14"/>
              </w:rPr>
              <w:t>Assignment; RSA/ Diffie–Hellman worksheet</w:t>
            </w:r>
          </w:p>
        </w:tc>
      </w:tr>
      <w:tr>
        <w:tc>
          <w:tcPr>
            <w:tcW w:type="dxa" w:w="792"/>
            <w:tcMar>
              <w:top w:w="90" w:type="dxa"/>
              <w:start w:w="100" w:type="dxa"/>
              <w:bottom w:w="90" w:type="dxa"/>
              <w:end w:w="100" w:type="dxa"/>
            </w:tcMar>
            <w:vAlign w:val="top"/>
          </w:tcPr>
          <w:p>
            <w:pPr>
              <w:spacing w:after="0" w:line="240" w:lineRule="auto"/>
            </w:pPr>
            <w:r>
              <w:rPr>
                <w:sz w:val="14"/>
              </w:rPr>
              <w:t>7–9</w:t>
            </w:r>
          </w:p>
        </w:tc>
        <w:tc>
          <w:tcPr>
            <w:tcW w:type="dxa" w:w="1872"/>
            <w:tcMar>
              <w:top w:w="90" w:type="dxa"/>
              <w:start w:w="100" w:type="dxa"/>
              <w:bottom w:w="90" w:type="dxa"/>
              <w:end w:w="100" w:type="dxa"/>
            </w:tcMar>
            <w:vAlign w:val="top"/>
          </w:tcPr>
          <w:p>
            <w:pPr>
              <w:spacing w:after="0" w:line="240" w:lineRule="auto"/>
            </w:pPr>
            <w:r>
              <w:rPr>
                <w:sz w:val="14"/>
              </w:rPr>
              <w:t>Unit III: hashes, authentication, signatures, key management</w:t>
            </w:r>
          </w:p>
        </w:tc>
        <w:tc>
          <w:tcPr>
            <w:tcW w:type="dxa" w:w="648"/>
            <w:tcMar>
              <w:top w:w="90" w:type="dxa"/>
              <w:start w:w="100" w:type="dxa"/>
              <w:bottom w:w="90" w:type="dxa"/>
              <w:end w:w="100" w:type="dxa"/>
            </w:tcMar>
            <w:vAlign w:val="top"/>
          </w:tcPr>
          <w:p>
            <w:pPr>
              <w:spacing w:after="0" w:line="240" w:lineRule="auto"/>
            </w:pPr>
            <w:r>
              <w:rPr>
                <w:sz w:val="14"/>
              </w:rPr>
              <w:t>9</w:t>
            </w:r>
          </w:p>
        </w:tc>
        <w:tc>
          <w:tcPr>
            <w:tcW w:type="dxa" w:w="2592"/>
            <w:tcMar>
              <w:top w:w="90" w:type="dxa"/>
              <w:start w:w="100" w:type="dxa"/>
              <w:bottom w:w="90" w:type="dxa"/>
              <w:end w:w="100" w:type="dxa"/>
            </w:tcMar>
            <w:vAlign w:val="top"/>
          </w:tcPr>
          <w:p>
            <w:pPr>
              <w:spacing w:after="0" w:line="240" w:lineRule="auto"/>
            </w:pPr>
            <w:r>
              <w:rPr>
                <w:sz w:val="14"/>
              </w:rPr>
              <w:t>Sequence diagrams, compare-and-contrast, case discussion</w:t>
            </w:r>
          </w:p>
        </w:tc>
        <w:tc>
          <w:tcPr>
            <w:tcW w:type="dxa" w:w="2448"/>
            <w:tcMar>
              <w:top w:w="90" w:type="dxa"/>
              <w:start w:w="100" w:type="dxa"/>
              <w:bottom w:w="90" w:type="dxa"/>
              <w:end w:w="100" w:type="dxa"/>
            </w:tcMar>
            <w:vAlign w:val="top"/>
          </w:tcPr>
          <w:p>
            <w:pPr>
              <w:spacing w:after="0" w:line="240" w:lineRule="auto"/>
            </w:pPr>
            <w:r>
              <w:rPr>
                <w:sz w:val="14"/>
              </w:rPr>
              <w:t>Adaptive HMAC/CMAC/digital-signature prompts</w:t>
            </w:r>
          </w:p>
        </w:tc>
        <w:tc>
          <w:tcPr>
            <w:tcW w:type="dxa" w:w="2304"/>
            <w:tcMar>
              <w:top w:w="90" w:type="dxa"/>
              <w:start w:w="100" w:type="dxa"/>
              <w:bottom w:w="90" w:type="dxa"/>
              <w:end w:w="100" w:type="dxa"/>
            </w:tcMar>
            <w:vAlign w:val="top"/>
          </w:tcPr>
          <w:p>
            <w:pPr>
              <w:spacing w:after="0" w:line="240" w:lineRule="auto"/>
            </w:pPr>
            <w:r>
              <w:rPr>
                <w:sz w:val="14"/>
              </w:rPr>
              <w:t>Case submission; quiz; exit ticket</w:t>
            </w:r>
          </w:p>
        </w:tc>
      </w:tr>
      <w:tr>
        <w:tc>
          <w:tcPr>
            <w:tcW w:type="dxa" w:w="792"/>
            <w:tcMar>
              <w:top w:w="90" w:type="dxa"/>
              <w:start w:w="100" w:type="dxa"/>
              <w:bottom w:w="90" w:type="dxa"/>
              <w:end w:w="100" w:type="dxa"/>
            </w:tcMar>
            <w:vAlign w:val="top"/>
            <w:shd w:fill="F2F5FB"/>
          </w:tcPr>
          <w:p>
            <w:pPr>
              <w:spacing w:after="0" w:line="240" w:lineRule="auto"/>
            </w:pPr>
            <w:r>
              <w:rPr>
                <w:sz w:val="14"/>
              </w:rPr>
              <w:t>10–12</w:t>
            </w:r>
          </w:p>
        </w:tc>
        <w:tc>
          <w:tcPr>
            <w:tcW w:type="dxa" w:w="1872"/>
            <w:tcMar>
              <w:top w:w="90" w:type="dxa"/>
              <w:start w:w="100" w:type="dxa"/>
              <w:bottom w:w="90" w:type="dxa"/>
              <w:end w:w="100" w:type="dxa"/>
            </w:tcMar>
            <w:vAlign w:val="top"/>
            <w:shd w:fill="F2F5FB"/>
          </w:tcPr>
          <w:p>
            <w:pPr>
              <w:spacing w:after="0" w:line="240" w:lineRule="auto"/>
            </w:pPr>
            <w:r>
              <w:rPr>
                <w:sz w:val="14"/>
              </w:rPr>
              <w:t>Unit IV: TLS/HTTPS/SSH and wireless security</w:t>
            </w:r>
          </w:p>
        </w:tc>
        <w:tc>
          <w:tcPr>
            <w:tcW w:type="dxa" w:w="648"/>
            <w:tcMar>
              <w:top w:w="90" w:type="dxa"/>
              <w:start w:w="100" w:type="dxa"/>
              <w:bottom w:w="90" w:type="dxa"/>
              <w:end w:w="100" w:type="dxa"/>
            </w:tcMar>
            <w:vAlign w:val="top"/>
            <w:shd w:fill="F2F5FB"/>
          </w:tcPr>
          <w:p>
            <w:pPr>
              <w:spacing w:after="0" w:line="240" w:lineRule="auto"/>
            </w:pPr>
            <w:r>
              <w:rPr>
                <w:sz w:val="14"/>
              </w:rPr>
              <w:t>9</w:t>
            </w:r>
          </w:p>
        </w:tc>
        <w:tc>
          <w:tcPr>
            <w:tcW w:type="dxa" w:w="2592"/>
            <w:tcMar>
              <w:top w:w="90" w:type="dxa"/>
              <w:start w:w="100" w:type="dxa"/>
              <w:bottom w:w="90" w:type="dxa"/>
              <w:end w:w="100" w:type="dxa"/>
            </w:tcMar>
            <w:vAlign w:val="top"/>
            <w:shd w:fill="F2F5FB"/>
          </w:tcPr>
          <w:p>
            <w:pPr>
              <w:spacing w:after="0" w:line="240" w:lineRule="auto"/>
            </w:pPr>
            <w:r>
              <w:rPr>
                <w:sz w:val="14"/>
              </w:rPr>
              <w:t>Protocol walkthrough, browser certificate demo, wireless case</w:t>
            </w:r>
          </w:p>
        </w:tc>
        <w:tc>
          <w:tcPr>
            <w:tcW w:type="dxa" w:w="2448"/>
            <w:tcMar>
              <w:top w:w="90" w:type="dxa"/>
              <w:start w:w="100" w:type="dxa"/>
              <w:bottom w:w="90" w:type="dxa"/>
              <w:end w:w="100" w:type="dxa"/>
            </w:tcMar>
            <w:vAlign w:val="top"/>
            <w:shd w:fill="F2F5FB"/>
          </w:tcPr>
          <w:p>
            <w:pPr>
              <w:spacing w:after="0" w:line="240" w:lineRule="auto"/>
            </w:pPr>
            <w:r>
              <w:rPr>
                <w:sz w:val="14"/>
              </w:rPr>
              <w:t>Generate scenario variants for Foundation/Core/Advanced tiers</w:t>
            </w:r>
          </w:p>
        </w:tc>
        <w:tc>
          <w:tcPr>
            <w:tcW w:type="dxa" w:w="2304"/>
            <w:tcMar>
              <w:top w:w="90" w:type="dxa"/>
              <w:start w:w="100" w:type="dxa"/>
              <w:bottom w:w="90" w:type="dxa"/>
              <w:end w:w="100" w:type="dxa"/>
            </w:tcMar>
            <w:vAlign w:val="top"/>
            <w:shd w:fill="F2F5FB"/>
          </w:tcPr>
          <w:p>
            <w:pPr>
              <w:spacing w:after="0" w:line="240" w:lineRule="auto"/>
            </w:pPr>
            <w:r>
              <w:rPr>
                <w:sz w:val="14"/>
              </w:rPr>
              <w:t>Protocol worksheet; scenario response</w:t>
            </w:r>
          </w:p>
        </w:tc>
      </w:tr>
      <w:tr>
        <w:tc>
          <w:tcPr>
            <w:tcW w:type="dxa" w:w="792"/>
            <w:tcMar>
              <w:top w:w="90" w:type="dxa"/>
              <w:start w:w="100" w:type="dxa"/>
              <w:bottom w:w="90" w:type="dxa"/>
              <w:end w:w="100" w:type="dxa"/>
            </w:tcMar>
            <w:vAlign w:val="top"/>
          </w:tcPr>
          <w:p>
            <w:pPr>
              <w:spacing w:after="0" w:line="240" w:lineRule="auto"/>
            </w:pPr>
            <w:r>
              <w:rPr>
                <w:sz w:val="14"/>
              </w:rPr>
              <w:t>13–15</w:t>
            </w:r>
          </w:p>
        </w:tc>
        <w:tc>
          <w:tcPr>
            <w:tcW w:type="dxa" w:w="1872"/>
            <w:tcMar>
              <w:top w:w="90" w:type="dxa"/>
              <w:start w:w="100" w:type="dxa"/>
              <w:bottom w:w="90" w:type="dxa"/>
              <w:end w:w="100" w:type="dxa"/>
            </w:tcMar>
            <w:vAlign w:val="top"/>
          </w:tcPr>
          <w:p>
            <w:pPr>
              <w:spacing w:after="0" w:line="240" w:lineRule="auto"/>
            </w:pPr>
            <w:r>
              <w:rPr>
                <w:sz w:val="14"/>
              </w:rPr>
              <w:t>Unit V: PGP/S/MIME/IPsec; integration and review</w:t>
            </w:r>
          </w:p>
        </w:tc>
        <w:tc>
          <w:tcPr>
            <w:tcW w:type="dxa" w:w="648"/>
            <w:tcMar>
              <w:top w:w="90" w:type="dxa"/>
              <w:start w:w="100" w:type="dxa"/>
              <w:bottom w:w="90" w:type="dxa"/>
              <w:end w:w="100" w:type="dxa"/>
            </w:tcMar>
            <w:vAlign w:val="top"/>
          </w:tcPr>
          <w:p>
            <w:pPr>
              <w:spacing w:after="0" w:line="240" w:lineRule="auto"/>
            </w:pPr>
            <w:r>
              <w:rPr>
                <w:sz w:val="14"/>
              </w:rPr>
              <w:t>9</w:t>
            </w:r>
          </w:p>
        </w:tc>
        <w:tc>
          <w:tcPr>
            <w:tcW w:type="dxa" w:w="2592"/>
            <w:tcMar>
              <w:top w:w="90" w:type="dxa"/>
              <w:start w:w="100" w:type="dxa"/>
              <w:bottom w:w="90" w:type="dxa"/>
              <w:end w:w="100" w:type="dxa"/>
            </w:tcMar>
            <w:vAlign w:val="top"/>
          </w:tcPr>
          <w:p>
            <w:pPr>
              <w:spacing w:after="0" w:line="240" w:lineRule="auto"/>
            </w:pPr>
            <w:r>
              <w:rPr>
                <w:sz w:val="14"/>
              </w:rPr>
              <w:t>Design brief, peer review, oral defence</w:t>
            </w:r>
          </w:p>
        </w:tc>
        <w:tc>
          <w:tcPr>
            <w:tcW w:type="dxa" w:w="2448"/>
            <w:tcMar>
              <w:top w:w="90" w:type="dxa"/>
              <w:start w:w="100" w:type="dxa"/>
              <w:bottom w:w="90" w:type="dxa"/>
              <w:end w:w="100" w:type="dxa"/>
            </w:tcMar>
            <w:vAlign w:val="top"/>
          </w:tcPr>
          <w:p>
            <w:pPr>
              <w:spacing w:after="0" w:line="240" w:lineRule="auto"/>
            </w:pPr>
            <w:r>
              <w:rPr>
                <w:sz w:val="14"/>
              </w:rPr>
              <w:t>AI rubric feedback on anonymised design text; faculty confirms</w:t>
            </w:r>
          </w:p>
        </w:tc>
        <w:tc>
          <w:tcPr>
            <w:tcW w:type="dxa" w:w="2304"/>
            <w:tcMar>
              <w:top w:w="90" w:type="dxa"/>
              <w:start w:w="100" w:type="dxa"/>
              <w:bottom w:w="90" w:type="dxa"/>
              <w:end w:w="100" w:type="dxa"/>
            </w:tcMar>
            <w:vAlign w:val="top"/>
          </w:tcPr>
          <w:p>
            <w:pPr>
              <w:spacing w:after="0" w:line="240" w:lineRule="auto"/>
            </w:pPr>
            <w:r>
              <w:rPr>
                <w:sz w:val="14"/>
              </w:rPr>
              <w:t>Integrated security design; reflection and mock assessment</w:t>
            </w:r>
          </w:p>
        </w:tc>
      </w:tr>
    </w:tbl>
    <w:p>
      <w:pPr>
        <w:spacing w:after="0"/>
      </w:pPr>
    </w:p>
    <w:p>
      <w:r>
        <w:rPr>
          <w:i w:val="0"/>
        </w:rPr>
        <w:t>*Provisional allocation: 3 hours/week for 15 weeks; equal 9-hour unit blocks are a planning convenience, not prescribed syllabus weightage. The official timetable and holidays take precedence.</w:t>
      </w:r>
    </w:p>
    <w:p>
      <w:pPr>
        <w:pStyle w:val="Heading2"/>
      </w:pPr>
      <w:r>
        <w:t>1.6 Provisional Course Calendar</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720"/>
            <w:shd w:fill="1F3864"/>
            <w:tcMar>
              <w:top w:w="90" w:type="dxa"/>
              <w:start w:w="100" w:type="dxa"/>
              <w:bottom w:w="90" w:type="dxa"/>
              <w:end w:w="100" w:type="dxa"/>
            </w:tcMar>
            <w:vAlign w:val="center"/>
          </w:tcPr>
          <w:p>
            <w:pPr>
              <w:spacing w:after="0"/>
            </w:pPr>
            <w:r>
              <w:rPr>
                <w:b/>
                <w:color w:val="FFFFFF"/>
                <w:sz w:val="15"/>
              </w:rPr>
              <w:t>Week</w:t>
            </w:r>
          </w:p>
        </w:tc>
        <w:tc>
          <w:tcPr>
            <w:tcW w:type="dxa" w:w="4032"/>
            <w:shd w:fill="1F3864"/>
            <w:tcMar>
              <w:top w:w="90" w:type="dxa"/>
              <w:start w:w="100" w:type="dxa"/>
              <w:bottom w:w="90" w:type="dxa"/>
              <w:end w:w="100" w:type="dxa"/>
            </w:tcMar>
            <w:vAlign w:val="center"/>
          </w:tcPr>
          <w:p>
            <w:pPr>
              <w:spacing w:after="0"/>
            </w:pPr>
            <w:r>
              <w:rPr>
                <w:b/>
                <w:color w:val="FFFFFF"/>
                <w:sz w:val="15"/>
              </w:rPr>
              <w:t>Topic</w:t>
            </w:r>
          </w:p>
        </w:tc>
        <w:tc>
          <w:tcPr>
            <w:tcW w:type="dxa" w:w="4320"/>
            <w:shd w:fill="1F3864"/>
            <w:tcMar>
              <w:top w:w="90" w:type="dxa"/>
              <w:start w:w="100" w:type="dxa"/>
              <w:bottom w:w="90" w:type="dxa"/>
              <w:end w:w="100" w:type="dxa"/>
            </w:tcMar>
            <w:vAlign w:val="center"/>
          </w:tcPr>
          <w:p>
            <w:pPr>
              <w:spacing w:after="0"/>
            </w:pPr>
            <w:r>
              <w:rPr>
                <w:b/>
                <w:color w:val="FFFFFF"/>
                <w:sz w:val="15"/>
              </w:rPr>
              <w:t>Activity / assessment</w:t>
            </w:r>
          </w:p>
        </w:tc>
        <w:tc>
          <w:tcPr>
            <w:tcW w:type="dxa" w:w="1152"/>
            <w:shd w:fill="1F3864"/>
            <w:tcMar>
              <w:top w:w="90" w:type="dxa"/>
              <w:start w:w="100" w:type="dxa"/>
              <w:bottom w:w="90" w:type="dxa"/>
              <w:end w:w="100" w:type="dxa"/>
            </w:tcMar>
            <w:vAlign w:val="center"/>
          </w:tcPr>
          <w:p>
            <w:pPr>
              <w:spacing w:after="0"/>
            </w:pPr>
            <w:r>
              <w:rPr>
                <w:b/>
                <w:color w:val="FFFFFF"/>
                <w:sz w:val="15"/>
              </w:rPr>
              <w:t>CO</w:t>
            </w:r>
          </w:p>
        </w:tc>
      </w:tr>
      <w:tr>
        <w:tc>
          <w:tcPr>
            <w:tcW w:type="dxa" w:w="720"/>
            <w:tcMar>
              <w:top w:w="90" w:type="dxa"/>
              <w:start w:w="100" w:type="dxa"/>
              <w:bottom w:w="90" w:type="dxa"/>
              <w:end w:w="100" w:type="dxa"/>
            </w:tcMar>
            <w:vAlign w:val="top"/>
          </w:tcPr>
          <w:p>
            <w:pPr>
              <w:spacing w:after="0" w:line="240" w:lineRule="auto"/>
            </w:pPr>
            <w:r>
              <w:rPr>
                <w:sz w:val="15"/>
              </w:rPr>
              <w:t>1</w:t>
            </w:r>
          </w:p>
        </w:tc>
        <w:tc>
          <w:tcPr>
            <w:tcW w:type="dxa" w:w="4032"/>
            <w:tcMar>
              <w:top w:w="90" w:type="dxa"/>
              <w:start w:w="100" w:type="dxa"/>
              <w:bottom w:w="90" w:type="dxa"/>
              <w:end w:w="100" w:type="dxa"/>
            </w:tcMar>
            <w:vAlign w:val="top"/>
          </w:tcPr>
          <w:p>
            <w:pPr>
              <w:spacing w:after="0" w:line="240" w:lineRule="auto"/>
            </w:pPr>
            <w:r>
              <w:rPr>
                <w:sz w:val="15"/>
              </w:rPr>
              <w:t>Unit I intro, need/principles</w:t>
            </w:r>
          </w:p>
        </w:tc>
        <w:tc>
          <w:tcPr>
            <w:tcW w:type="dxa" w:w="4320"/>
            <w:tcMar>
              <w:top w:w="90" w:type="dxa"/>
              <w:start w:w="100" w:type="dxa"/>
              <w:bottom w:w="90" w:type="dxa"/>
              <w:end w:w="100" w:type="dxa"/>
            </w:tcMar>
            <w:vAlign w:val="top"/>
          </w:tcPr>
          <w:p>
            <w:pPr>
              <w:spacing w:after="0" w:line="240" w:lineRule="auto"/>
            </w:pPr>
            <w:r>
              <w:rPr>
                <w:sz w:val="15"/>
              </w:rPr>
              <w:t>Threat-source warm-up</w:t>
            </w:r>
          </w:p>
        </w:tc>
        <w:tc>
          <w:tcPr>
            <w:tcW w:type="dxa" w:w="1152"/>
            <w:tcMar>
              <w:top w:w="90" w:type="dxa"/>
              <w:start w:w="100" w:type="dxa"/>
              <w:bottom w:w="90" w:type="dxa"/>
              <w:end w:w="100" w:type="dxa"/>
            </w:tcMar>
            <w:vAlign w:val="top"/>
          </w:tcPr>
          <w:p>
            <w:pPr>
              <w:spacing w:after="0" w:line="240" w:lineRule="auto"/>
            </w:pPr>
            <w:r>
              <w:rPr>
                <w:sz w:val="15"/>
              </w:rPr>
              <w:t>CO1</w:t>
            </w:r>
          </w:p>
        </w:tc>
      </w:tr>
      <w:tr>
        <w:tc>
          <w:tcPr>
            <w:tcW w:type="dxa" w:w="720"/>
            <w:tcMar>
              <w:top w:w="90" w:type="dxa"/>
              <w:start w:w="100" w:type="dxa"/>
              <w:bottom w:w="90" w:type="dxa"/>
              <w:end w:w="100" w:type="dxa"/>
            </w:tcMar>
            <w:vAlign w:val="top"/>
            <w:shd w:fill="F2F5FB"/>
          </w:tcPr>
          <w:p>
            <w:pPr>
              <w:spacing w:after="0" w:line="240" w:lineRule="auto"/>
            </w:pPr>
            <w:r>
              <w:rPr>
                <w:sz w:val="15"/>
              </w:rPr>
              <w:t>2</w:t>
            </w:r>
          </w:p>
        </w:tc>
        <w:tc>
          <w:tcPr>
            <w:tcW w:type="dxa" w:w="4032"/>
            <w:tcMar>
              <w:top w:w="90" w:type="dxa"/>
              <w:start w:w="100" w:type="dxa"/>
              <w:bottom w:w="90" w:type="dxa"/>
              <w:end w:w="100" w:type="dxa"/>
            </w:tcMar>
            <w:vAlign w:val="top"/>
            <w:shd w:fill="F2F5FB"/>
          </w:tcPr>
          <w:p>
            <w:pPr>
              <w:spacing w:after="0" w:line="240" w:lineRule="auto"/>
            </w:pPr>
            <w:r>
              <w:rPr>
                <w:sz w:val="15"/>
              </w:rPr>
              <w:t>Attacks, services, mechanisms, network-security model</w:t>
            </w:r>
          </w:p>
        </w:tc>
        <w:tc>
          <w:tcPr>
            <w:tcW w:type="dxa" w:w="4320"/>
            <w:tcMar>
              <w:top w:w="90" w:type="dxa"/>
              <w:start w:w="100" w:type="dxa"/>
              <w:bottom w:w="90" w:type="dxa"/>
              <w:end w:w="100" w:type="dxa"/>
            </w:tcMar>
            <w:vAlign w:val="top"/>
            <w:shd w:fill="F2F5FB"/>
          </w:tcPr>
          <w:p>
            <w:pPr>
              <w:spacing w:after="0" w:line="240" w:lineRule="auto"/>
            </w:pPr>
            <w:r>
              <w:rPr>
                <w:sz w:val="15"/>
              </w:rPr>
              <w:t>Threat-to-control match</w:t>
            </w:r>
          </w:p>
        </w:tc>
        <w:tc>
          <w:tcPr>
            <w:tcW w:type="dxa" w:w="1152"/>
            <w:tcMar>
              <w:top w:w="90" w:type="dxa"/>
              <w:start w:w="100" w:type="dxa"/>
              <w:bottom w:w="90" w:type="dxa"/>
              <w:end w:w="100" w:type="dxa"/>
            </w:tcMar>
            <w:vAlign w:val="top"/>
            <w:shd w:fill="F2F5FB"/>
          </w:tcPr>
          <w:p>
            <w:pPr>
              <w:spacing w:after="0" w:line="240" w:lineRule="auto"/>
            </w:pPr>
            <w:r>
              <w:rPr>
                <w:sz w:val="15"/>
              </w:rPr>
              <w:t>CO1, CO2</w:t>
            </w:r>
          </w:p>
        </w:tc>
      </w:tr>
      <w:tr>
        <w:tc>
          <w:tcPr>
            <w:tcW w:type="dxa" w:w="720"/>
            <w:tcMar>
              <w:top w:w="90" w:type="dxa"/>
              <w:start w:w="100" w:type="dxa"/>
              <w:bottom w:w="90" w:type="dxa"/>
              <w:end w:w="100" w:type="dxa"/>
            </w:tcMar>
            <w:vAlign w:val="top"/>
          </w:tcPr>
          <w:p>
            <w:pPr>
              <w:spacing w:after="0" w:line="240" w:lineRule="auto"/>
            </w:pPr>
            <w:r>
              <w:rPr>
                <w:sz w:val="15"/>
              </w:rPr>
              <w:t>3</w:t>
            </w:r>
          </w:p>
        </w:tc>
        <w:tc>
          <w:tcPr>
            <w:tcW w:type="dxa" w:w="4032"/>
            <w:tcMar>
              <w:top w:w="90" w:type="dxa"/>
              <w:start w:w="100" w:type="dxa"/>
              <w:bottom w:w="90" w:type="dxa"/>
              <w:end w:w="100" w:type="dxa"/>
            </w:tcMar>
            <w:vAlign w:val="top"/>
          </w:tcPr>
          <w:p>
            <w:pPr>
              <w:spacing w:after="0" w:line="240" w:lineRule="auto"/>
            </w:pPr>
            <w:r>
              <w:rPr>
                <w:sz w:val="15"/>
              </w:rPr>
              <w:t>Classical ciphers; symmetric/asymmetric concepts</w:t>
            </w:r>
          </w:p>
        </w:tc>
        <w:tc>
          <w:tcPr>
            <w:tcW w:type="dxa" w:w="4320"/>
            <w:tcMar>
              <w:top w:w="90" w:type="dxa"/>
              <w:start w:w="100" w:type="dxa"/>
              <w:bottom w:w="90" w:type="dxa"/>
              <w:end w:w="100" w:type="dxa"/>
            </w:tcMar>
            <w:vAlign w:val="top"/>
          </w:tcPr>
          <w:p>
            <w:pPr>
              <w:spacing w:after="0" w:line="240" w:lineRule="auto"/>
            </w:pPr>
            <w:r>
              <w:rPr>
                <w:sz w:val="15"/>
              </w:rPr>
              <w:t>Caesar cipher lab + exit ticket</w:t>
            </w:r>
          </w:p>
        </w:tc>
        <w:tc>
          <w:tcPr>
            <w:tcW w:type="dxa" w:w="1152"/>
            <w:tcMar>
              <w:top w:w="90" w:type="dxa"/>
              <w:start w:w="100" w:type="dxa"/>
              <w:bottom w:w="90" w:type="dxa"/>
              <w:end w:w="100" w:type="dxa"/>
            </w:tcMar>
            <w:vAlign w:val="top"/>
          </w:tcPr>
          <w:p>
            <w:pPr>
              <w:spacing w:after="0" w:line="240" w:lineRule="auto"/>
            </w:pPr>
            <w:r>
              <w:rPr>
                <w:sz w:val="15"/>
              </w:rPr>
              <w:t>CO2</w:t>
            </w:r>
          </w:p>
        </w:tc>
      </w:tr>
      <w:tr>
        <w:tc>
          <w:tcPr>
            <w:tcW w:type="dxa" w:w="720"/>
            <w:tcMar>
              <w:top w:w="90" w:type="dxa"/>
              <w:start w:w="100" w:type="dxa"/>
              <w:bottom w:w="90" w:type="dxa"/>
              <w:end w:w="100" w:type="dxa"/>
            </w:tcMar>
            <w:vAlign w:val="top"/>
            <w:shd w:fill="F2F5FB"/>
          </w:tcPr>
          <w:p>
            <w:pPr>
              <w:spacing w:after="0" w:line="240" w:lineRule="auto"/>
            </w:pPr>
            <w:r>
              <w:rPr>
                <w:sz w:val="15"/>
              </w:rPr>
              <w:t>4</w:t>
            </w:r>
          </w:p>
        </w:tc>
        <w:tc>
          <w:tcPr>
            <w:tcW w:type="dxa" w:w="4032"/>
            <w:tcMar>
              <w:top w:w="90" w:type="dxa"/>
              <w:start w:w="100" w:type="dxa"/>
              <w:bottom w:w="90" w:type="dxa"/>
              <w:end w:w="100" w:type="dxa"/>
            </w:tcMar>
            <w:vAlign w:val="top"/>
            <w:shd w:fill="F2F5FB"/>
          </w:tcPr>
          <w:p>
            <w:pPr>
              <w:spacing w:after="0" w:line="240" w:lineRule="auto"/>
            </w:pPr>
            <w:r>
              <w:rPr>
                <w:sz w:val="15"/>
              </w:rPr>
              <w:t>Block-cipher principles, DES, AES</w:t>
            </w:r>
          </w:p>
        </w:tc>
        <w:tc>
          <w:tcPr>
            <w:tcW w:type="dxa" w:w="4320"/>
            <w:tcMar>
              <w:top w:w="90" w:type="dxa"/>
              <w:start w:w="100" w:type="dxa"/>
              <w:bottom w:w="90" w:type="dxa"/>
              <w:end w:w="100" w:type="dxa"/>
            </w:tcMar>
            <w:vAlign w:val="top"/>
            <w:shd w:fill="F2F5FB"/>
          </w:tcPr>
          <w:p>
            <w:pPr>
              <w:spacing w:after="0" w:line="240" w:lineRule="auto"/>
            </w:pPr>
            <w:r>
              <w:rPr>
                <w:sz w:val="15"/>
              </w:rPr>
              <w:t>Algorithm comparison</w:t>
            </w:r>
          </w:p>
        </w:tc>
        <w:tc>
          <w:tcPr>
            <w:tcW w:type="dxa" w:w="1152"/>
            <w:tcMar>
              <w:top w:w="90" w:type="dxa"/>
              <w:start w:w="100" w:type="dxa"/>
              <w:bottom w:w="90" w:type="dxa"/>
              <w:end w:w="100" w:type="dxa"/>
            </w:tcMar>
            <w:vAlign w:val="top"/>
            <w:shd w:fill="F2F5FB"/>
          </w:tcPr>
          <w:p>
            <w:pPr>
              <w:spacing w:after="0" w:line="240" w:lineRule="auto"/>
            </w:pPr>
            <w:r>
              <w:rPr>
                <w:sz w:val="15"/>
              </w:rPr>
              <w:t>CO2</w:t>
            </w:r>
          </w:p>
        </w:tc>
      </w:tr>
      <w:tr>
        <w:tc>
          <w:tcPr>
            <w:tcW w:type="dxa" w:w="720"/>
            <w:tcMar>
              <w:top w:w="90" w:type="dxa"/>
              <w:start w:w="100" w:type="dxa"/>
              <w:bottom w:w="90" w:type="dxa"/>
              <w:end w:w="100" w:type="dxa"/>
            </w:tcMar>
            <w:vAlign w:val="top"/>
          </w:tcPr>
          <w:p>
            <w:pPr>
              <w:spacing w:after="0" w:line="240" w:lineRule="auto"/>
            </w:pPr>
            <w:r>
              <w:rPr>
                <w:sz w:val="15"/>
              </w:rPr>
              <w:t>5</w:t>
            </w:r>
          </w:p>
        </w:tc>
        <w:tc>
          <w:tcPr>
            <w:tcW w:type="dxa" w:w="4032"/>
            <w:tcMar>
              <w:top w:w="90" w:type="dxa"/>
              <w:start w:w="100" w:type="dxa"/>
              <w:bottom w:w="90" w:type="dxa"/>
              <w:end w:w="100" w:type="dxa"/>
            </w:tcMar>
            <w:vAlign w:val="top"/>
          </w:tcPr>
          <w:p>
            <w:pPr>
              <w:spacing w:after="0" w:line="240" w:lineRule="auto"/>
            </w:pPr>
            <w:r>
              <w:rPr>
                <w:sz w:val="15"/>
              </w:rPr>
              <w:t>Blowfish, RC5, IDEA, stream ciphers / RC4</w:t>
            </w:r>
          </w:p>
        </w:tc>
        <w:tc>
          <w:tcPr>
            <w:tcW w:type="dxa" w:w="4320"/>
            <w:tcMar>
              <w:top w:w="90" w:type="dxa"/>
              <w:start w:w="100" w:type="dxa"/>
              <w:bottom w:w="90" w:type="dxa"/>
              <w:end w:w="100" w:type="dxa"/>
            </w:tcMar>
            <w:vAlign w:val="top"/>
          </w:tcPr>
          <w:p>
            <w:pPr>
              <w:spacing w:after="0" w:line="240" w:lineRule="auto"/>
            </w:pPr>
            <w:r>
              <w:rPr>
                <w:sz w:val="15"/>
              </w:rPr>
              <w:t>Where-to-use discussion</w:t>
            </w:r>
          </w:p>
        </w:tc>
        <w:tc>
          <w:tcPr>
            <w:tcW w:type="dxa" w:w="1152"/>
            <w:tcMar>
              <w:top w:w="90" w:type="dxa"/>
              <w:start w:w="100" w:type="dxa"/>
              <w:bottom w:w="90" w:type="dxa"/>
              <w:end w:w="100" w:type="dxa"/>
            </w:tcMar>
            <w:vAlign w:val="top"/>
          </w:tcPr>
          <w:p>
            <w:pPr>
              <w:spacing w:after="0" w:line="240" w:lineRule="auto"/>
            </w:pPr>
            <w:r>
              <w:rPr>
                <w:sz w:val="15"/>
              </w:rPr>
              <w:t>CO2</w:t>
            </w:r>
          </w:p>
        </w:tc>
      </w:tr>
      <w:tr>
        <w:tc>
          <w:tcPr>
            <w:tcW w:type="dxa" w:w="720"/>
            <w:tcMar>
              <w:top w:w="90" w:type="dxa"/>
              <w:start w:w="100" w:type="dxa"/>
              <w:bottom w:w="90" w:type="dxa"/>
              <w:end w:w="100" w:type="dxa"/>
            </w:tcMar>
            <w:vAlign w:val="top"/>
            <w:shd w:fill="F2F5FB"/>
          </w:tcPr>
          <w:p>
            <w:pPr>
              <w:spacing w:after="0" w:line="240" w:lineRule="auto"/>
            </w:pPr>
            <w:r>
              <w:rPr>
                <w:sz w:val="15"/>
              </w:rPr>
              <w:t>6</w:t>
            </w:r>
          </w:p>
        </w:tc>
        <w:tc>
          <w:tcPr>
            <w:tcW w:type="dxa" w:w="4032"/>
            <w:tcMar>
              <w:top w:w="90" w:type="dxa"/>
              <w:start w:w="100" w:type="dxa"/>
              <w:bottom w:w="90" w:type="dxa"/>
              <w:end w:w="100" w:type="dxa"/>
            </w:tcMar>
            <w:vAlign w:val="top"/>
            <w:shd w:fill="F2F5FB"/>
          </w:tcPr>
          <w:p>
            <w:pPr>
              <w:spacing w:after="0" w:line="240" w:lineRule="auto"/>
            </w:pPr>
            <w:r>
              <w:rPr>
                <w:sz w:val="15"/>
              </w:rPr>
              <w:t>RSA and Diffie–Hellman</w:t>
            </w:r>
          </w:p>
        </w:tc>
        <w:tc>
          <w:tcPr>
            <w:tcW w:type="dxa" w:w="4320"/>
            <w:tcMar>
              <w:top w:w="90" w:type="dxa"/>
              <w:start w:w="100" w:type="dxa"/>
              <w:bottom w:w="90" w:type="dxa"/>
              <w:end w:w="100" w:type="dxa"/>
            </w:tcMar>
            <w:vAlign w:val="top"/>
            <w:shd w:fill="F2F5FB"/>
          </w:tcPr>
          <w:p>
            <w:pPr>
              <w:spacing w:after="0" w:line="240" w:lineRule="auto"/>
            </w:pPr>
            <w:r>
              <w:rPr>
                <w:sz w:val="15"/>
              </w:rPr>
              <w:t>Worked key-exchange problems</w:t>
            </w:r>
          </w:p>
        </w:tc>
        <w:tc>
          <w:tcPr>
            <w:tcW w:type="dxa" w:w="1152"/>
            <w:tcMar>
              <w:top w:w="90" w:type="dxa"/>
              <w:start w:w="100" w:type="dxa"/>
              <w:bottom w:w="90" w:type="dxa"/>
              <w:end w:w="100" w:type="dxa"/>
            </w:tcMar>
            <w:vAlign w:val="top"/>
            <w:shd w:fill="F2F5FB"/>
          </w:tcPr>
          <w:p>
            <w:pPr>
              <w:spacing w:after="0" w:line="240" w:lineRule="auto"/>
            </w:pPr>
            <w:r>
              <w:rPr>
                <w:sz w:val="15"/>
              </w:rPr>
              <w:t>CO2, CO4</w:t>
            </w:r>
          </w:p>
        </w:tc>
      </w:tr>
      <w:tr>
        <w:tc>
          <w:tcPr>
            <w:tcW w:type="dxa" w:w="720"/>
            <w:tcMar>
              <w:top w:w="90" w:type="dxa"/>
              <w:start w:w="100" w:type="dxa"/>
              <w:bottom w:w="90" w:type="dxa"/>
              <w:end w:w="100" w:type="dxa"/>
            </w:tcMar>
            <w:vAlign w:val="top"/>
          </w:tcPr>
          <w:p>
            <w:pPr>
              <w:spacing w:after="0" w:line="240" w:lineRule="auto"/>
            </w:pPr>
            <w:r>
              <w:rPr>
                <w:sz w:val="15"/>
              </w:rPr>
              <w:t>7</w:t>
            </w:r>
          </w:p>
        </w:tc>
        <w:tc>
          <w:tcPr>
            <w:tcW w:type="dxa" w:w="4032"/>
            <w:tcMar>
              <w:top w:w="90" w:type="dxa"/>
              <w:start w:w="100" w:type="dxa"/>
              <w:bottom w:w="90" w:type="dxa"/>
              <w:end w:w="100" w:type="dxa"/>
            </w:tcMar>
            <w:vAlign w:val="top"/>
          </w:tcPr>
          <w:p>
            <w:pPr>
              <w:spacing w:after="0" w:line="240" w:lineRule="auto"/>
            </w:pPr>
            <w:r>
              <w:rPr>
                <w:sz w:val="15"/>
              </w:rPr>
              <w:t>Hashing, SHA-512, message authentication</w:t>
            </w:r>
          </w:p>
        </w:tc>
        <w:tc>
          <w:tcPr>
            <w:tcW w:type="dxa" w:w="4320"/>
            <w:tcMar>
              <w:top w:w="90" w:type="dxa"/>
              <w:start w:w="100" w:type="dxa"/>
              <w:bottom w:w="90" w:type="dxa"/>
              <w:end w:w="100" w:type="dxa"/>
            </w:tcMar>
            <w:vAlign w:val="top"/>
          </w:tcPr>
          <w:p>
            <w:pPr>
              <w:spacing w:after="0" w:line="240" w:lineRule="auto"/>
            </w:pPr>
            <w:r>
              <w:rPr>
                <w:sz w:val="15"/>
              </w:rPr>
              <w:t>Integrity/authentication mini case</w:t>
            </w:r>
          </w:p>
        </w:tc>
        <w:tc>
          <w:tcPr>
            <w:tcW w:type="dxa" w:w="1152"/>
            <w:tcMar>
              <w:top w:w="90" w:type="dxa"/>
              <w:start w:w="100" w:type="dxa"/>
              <w:bottom w:w="90" w:type="dxa"/>
              <w:end w:w="100" w:type="dxa"/>
            </w:tcMar>
            <w:vAlign w:val="top"/>
          </w:tcPr>
          <w:p>
            <w:pPr>
              <w:spacing w:after="0" w:line="240" w:lineRule="auto"/>
            </w:pPr>
            <w:r>
              <w:rPr>
                <w:sz w:val="15"/>
              </w:rPr>
              <w:t>CO3, CO4</w:t>
            </w:r>
          </w:p>
        </w:tc>
      </w:tr>
      <w:tr>
        <w:tc>
          <w:tcPr>
            <w:tcW w:type="dxa" w:w="720"/>
            <w:tcMar>
              <w:top w:w="90" w:type="dxa"/>
              <w:start w:w="100" w:type="dxa"/>
              <w:bottom w:w="90" w:type="dxa"/>
              <w:end w:w="100" w:type="dxa"/>
            </w:tcMar>
            <w:vAlign w:val="top"/>
            <w:shd w:fill="F2F5FB"/>
          </w:tcPr>
          <w:p>
            <w:pPr>
              <w:spacing w:after="0" w:line="240" w:lineRule="auto"/>
            </w:pPr>
            <w:r>
              <w:rPr>
                <w:sz w:val="15"/>
              </w:rPr>
              <w:t>8</w:t>
            </w:r>
          </w:p>
        </w:tc>
        <w:tc>
          <w:tcPr>
            <w:tcW w:type="dxa" w:w="4032"/>
            <w:tcMar>
              <w:top w:w="90" w:type="dxa"/>
              <w:start w:w="100" w:type="dxa"/>
              <w:bottom w:w="90" w:type="dxa"/>
              <w:end w:w="100" w:type="dxa"/>
            </w:tcMar>
            <w:vAlign w:val="top"/>
            <w:shd w:fill="F2F5FB"/>
          </w:tcPr>
          <w:p>
            <w:pPr>
              <w:spacing w:after="0" w:line="240" w:lineRule="auto"/>
            </w:pPr>
            <w:r>
              <w:rPr>
                <w:sz w:val="15"/>
              </w:rPr>
              <w:t>HMAC, CMAC, digital signatures</w:t>
            </w:r>
          </w:p>
        </w:tc>
        <w:tc>
          <w:tcPr>
            <w:tcW w:type="dxa" w:w="4320"/>
            <w:tcMar>
              <w:top w:w="90" w:type="dxa"/>
              <w:start w:w="100" w:type="dxa"/>
              <w:bottom w:w="90" w:type="dxa"/>
              <w:end w:w="100" w:type="dxa"/>
            </w:tcMar>
            <w:vAlign w:val="top"/>
            <w:shd w:fill="F2F5FB"/>
          </w:tcPr>
          <w:p>
            <w:pPr>
              <w:spacing w:after="0" w:line="240" w:lineRule="auto"/>
            </w:pPr>
            <w:r>
              <w:rPr>
                <w:sz w:val="15"/>
              </w:rPr>
              <w:t>Authenticated message-flow design</w:t>
            </w:r>
          </w:p>
        </w:tc>
        <w:tc>
          <w:tcPr>
            <w:tcW w:type="dxa" w:w="1152"/>
            <w:tcMar>
              <w:top w:w="90" w:type="dxa"/>
              <w:start w:w="100" w:type="dxa"/>
              <w:bottom w:w="90" w:type="dxa"/>
              <w:end w:w="100" w:type="dxa"/>
            </w:tcMar>
            <w:vAlign w:val="top"/>
            <w:shd w:fill="F2F5FB"/>
          </w:tcPr>
          <w:p>
            <w:pPr>
              <w:spacing w:after="0" w:line="240" w:lineRule="auto"/>
            </w:pPr>
            <w:r>
              <w:rPr>
                <w:sz w:val="15"/>
              </w:rPr>
              <w:t>CO3</w:t>
            </w:r>
          </w:p>
        </w:tc>
      </w:tr>
      <w:tr>
        <w:tc>
          <w:tcPr>
            <w:tcW w:type="dxa" w:w="720"/>
            <w:tcMar>
              <w:top w:w="90" w:type="dxa"/>
              <w:start w:w="100" w:type="dxa"/>
              <w:bottom w:w="90" w:type="dxa"/>
              <w:end w:w="100" w:type="dxa"/>
            </w:tcMar>
            <w:vAlign w:val="top"/>
          </w:tcPr>
          <w:p>
            <w:pPr>
              <w:spacing w:after="0" w:line="240" w:lineRule="auto"/>
            </w:pPr>
            <w:r>
              <w:rPr>
                <w:sz w:val="15"/>
              </w:rPr>
              <w:t>9</w:t>
            </w:r>
          </w:p>
        </w:tc>
        <w:tc>
          <w:tcPr>
            <w:tcW w:type="dxa" w:w="4032"/>
            <w:tcMar>
              <w:top w:w="90" w:type="dxa"/>
              <w:start w:w="100" w:type="dxa"/>
              <w:bottom w:w="90" w:type="dxa"/>
              <w:end w:w="100" w:type="dxa"/>
            </w:tcMar>
            <w:vAlign w:val="top"/>
          </w:tcPr>
          <w:p>
            <w:pPr>
              <w:spacing w:after="0" w:line="240" w:lineRule="auto"/>
            </w:pPr>
            <w:r>
              <w:rPr>
                <w:sz w:val="15"/>
              </w:rPr>
              <w:t>Key distribution, Kerberos, X.509</w:t>
            </w:r>
          </w:p>
        </w:tc>
        <w:tc>
          <w:tcPr>
            <w:tcW w:type="dxa" w:w="4320"/>
            <w:tcMar>
              <w:top w:w="90" w:type="dxa"/>
              <w:start w:w="100" w:type="dxa"/>
              <w:bottom w:w="90" w:type="dxa"/>
              <w:end w:w="100" w:type="dxa"/>
            </w:tcMar>
            <w:vAlign w:val="top"/>
          </w:tcPr>
          <w:p>
            <w:pPr>
              <w:spacing w:after="0" w:line="240" w:lineRule="auto"/>
            </w:pPr>
            <w:r>
              <w:rPr>
                <w:sz w:val="15"/>
              </w:rPr>
              <w:t>Authentication sequence drawing</w:t>
            </w:r>
          </w:p>
        </w:tc>
        <w:tc>
          <w:tcPr>
            <w:tcW w:type="dxa" w:w="1152"/>
            <w:tcMar>
              <w:top w:w="90" w:type="dxa"/>
              <w:start w:w="100" w:type="dxa"/>
              <w:bottom w:w="90" w:type="dxa"/>
              <w:end w:w="100" w:type="dxa"/>
            </w:tcMar>
            <w:vAlign w:val="top"/>
          </w:tcPr>
          <w:p>
            <w:pPr>
              <w:spacing w:after="0" w:line="240" w:lineRule="auto"/>
            </w:pPr>
            <w:r>
              <w:rPr>
                <w:sz w:val="15"/>
              </w:rPr>
              <w:t>CO3</w:t>
            </w:r>
          </w:p>
        </w:tc>
      </w:tr>
      <w:tr>
        <w:tc>
          <w:tcPr>
            <w:tcW w:type="dxa" w:w="720"/>
            <w:tcMar>
              <w:top w:w="90" w:type="dxa"/>
              <w:start w:w="100" w:type="dxa"/>
              <w:bottom w:w="90" w:type="dxa"/>
              <w:end w:w="100" w:type="dxa"/>
            </w:tcMar>
            <w:vAlign w:val="top"/>
            <w:shd w:fill="F2F5FB"/>
          </w:tcPr>
          <w:p>
            <w:pPr>
              <w:spacing w:after="0" w:line="240" w:lineRule="auto"/>
            </w:pPr>
            <w:r>
              <w:rPr>
                <w:sz w:val="15"/>
              </w:rPr>
              <w:t>10</w:t>
            </w:r>
          </w:p>
        </w:tc>
        <w:tc>
          <w:tcPr>
            <w:tcW w:type="dxa" w:w="4032"/>
            <w:tcMar>
              <w:top w:w="90" w:type="dxa"/>
              <w:start w:w="100" w:type="dxa"/>
              <w:bottom w:w="90" w:type="dxa"/>
              <w:end w:w="100" w:type="dxa"/>
            </w:tcMar>
            <w:vAlign w:val="top"/>
            <w:shd w:fill="F2F5FB"/>
          </w:tcPr>
          <w:p>
            <w:pPr>
              <w:spacing w:after="0" w:line="240" w:lineRule="auto"/>
            </w:pPr>
            <w:r>
              <w:rPr>
                <w:sz w:val="15"/>
              </w:rPr>
              <w:t>Web security, TLS/SSL, HTTPS</w:t>
            </w:r>
          </w:p>
        </w:tc>
        <w:tc>
          <w:tcPr>
            <w:tcW w:type="dxa" w:w="4320"/>
            <w:tcMar>
              <w:top w:w="90" w:type="dxa"/>
              <w:start w:w="100" w:type="dxa"/>
              <w:bottom w:w="90" w:type="dxa"/>
              <w:end w:w="100" w:type="dxa"/>
            </w:tcMar>
            <w:vAlign w:val="top"/>
            <w:shd w:fill="F2F5FB"/>
          </w:tcPr>
          <w:p>
            <w:pPr>
              <w:spacing w:after="0" w:line="240" w:lineRule="auto"/>
            </w:pPr>
            <w:r>
              <w:rPr>
                <w:sz w:val="15"/>
              </w:rPr>
              <w:t>Certificate validation demonstration</w:t>
            </w:r>
          </w:p>
        </w:tc>
        <w:tc>
          <w:tcPr>
            <w:tcW w:type="dxa" w:w="1152"/>
            <w:tcMar>
              <w:top w:w="90" w:type="dxa"/>
              <w:start w:w="100" w:type="dxa"/>
              <w:bottom w:w="90" w:type="dxa"/>
              <w:end w:w="100" w:type="dxa"/>
            </w:tcMar>
            <w:vAlign w:val="top"/>
            <w:shd w:fill="F2F5FB"/>
          </w:tcPr>
          <w:p>
            <w:pPr>
              <w:spacing w:after="0" w:line="240" w:lineRule="auto"/>
            </w:pPr>
            <w:r>
              <w:rPr>
                <w:sz w:val="15"/>
              </w:rPr>
              <w:t>CO4</w:t>
            </w:r>
          </w:p>
        </w:tc>
      </w:tr>
      <w:tr>
        <w:tc>
          <w:tcPr>
            <w:tcW w:type="dxa" w:w="720"/>
            <w:tcMar>
              <w:top w:w="90" w:type="dxa"/>
              <w:start w:w="100" w:type="dxa"/>
              <w:bottom w:w="90" w:type="dxa"/>
              <w:end w:w="100" w:type="dxa"/>
            </w:tcMar>
            <w:vAlign w:val="top"/>
          </w:tcPr>
          <w:p>
            <w:pPr>
              <w:spacing w:after="0" w:line="240" w:lineRule="auto"/>
            </w:pPr>
            <w:r>
              <w:rPr>
                <w:sz w:val="15"/>
              </w:rPr>
              <w:t>11</w:t>
            </w:r>
          </w:p>
        </w:tc>
        <w:tc>
          <w:tcPr>
            <w:tcW w:type="dxa" w:w="4032"/>
            <w:tcMar>
              <w:top w:w="90" w:type="dxa"/>
              <w:start w:w="100" w:type="dxa"/>
              <w:bottom w:w="90" w:type="dxa"/>
              <w:end w:w="100" w:type="dxa"/>
            </w:tcMar>
            <w:vAlign w:val="top"/>
          </w:tcPr>
          <w:p>
            <w:pPr>
              <w:spacing w:after="0" w:line="240" w:lineRule="auto"/>
            </w:pPr>
            <w:r>
              <w:rPr>
                <w:sz w:val="15"/>
              </w:rPr>
              <w:t>SSH, mobile and wireless security, 802.11i</w:t>
            </w:r>
          </w:p>
        </w:tc>
        <w:tc>
          <w:tcPr>
            <w:tcW w:type="dxa" w:w="4320"/>
            <w:tcMar>
              <w:top w:w="90" w:type="dxa"/>
              <w:start w:w="100" w:type="dxa"/>
              <w:bottom w:w="90" w:type="dxa"/>
              <w:end w:w="100" w:type="dxa"/>
            </w:tcMar>
            <w:vAlign w:val="top"/>
          </w:tcPr>
          <w:p>
            <w:pPr>
              <w:spacing w:after="0" w:line="240" w:lineRule="auto"/>
            </w:pPr>
            <w:r>
              <w:rPr>
                <w:sz w:val="15"/>
              </w:rPr>
              <w:t>Public-Wi-Fi risk exercise</w:t>
            </w:r>
          </w:p>
        </w:tc>
        <w:tc>
          <w:tcPr>
            <w:tcW w:type="dxa" w:w="1152"/>
            <w:tcMar>
              <w:top w:w="90" w:type="dxa"/>
              <w:start w:w="100" w:type="dxa"/>
              <w:bottom w:w="90" w:type="dxa"/>
              <w:end w:w="100" w:type="dxa"/>
            </w:tcMar>
            <w:vAlign w:val="top"/>
          </w:tcPr>
          <w:p>
            <w:pPr>
              <w:spacing w:after="0" w:line="240" w:lineRule="auto"/>
            </w:pPr>
            <w:r>
              <w:rPr>
                <w:sz w:val="15"/>
              </w:rPr>
              <w:t>CO4, CO5</w:t>
            </w:r>
          </w:p>
        </w:tc>
      </w:tr>
      <w:tr>
        <w:tc>
          <w:tcPr>
            <w:tcW w:type="dxa" w:w="720"/>
            <w:tcMar>
              <w:top w:w="90" w:type="dxa"/>
              <w:start w:w="100" w:type="dxa"/>
              <w:bottom w:w="90" w:type="dxa"/>
              <w:end w:w="100" w:type="dxa"/>
            </w:tcMar>
            <w:vAlign w:val="top"/>
            <w:shd w:fill="F2F5FB"/>
          </w:tcPr>
          <w:p>
            <w:pPr>
              <w:spacing w:after="0" w:line="240" w:lineRule="auto"/>
            </w:pPr>
            <w:r>
              <w:rPr>
                <w:sz w:val="15"/>
              </w:rPr>
              <w:t>12</w:t>
            </w:r>
          </w:p>
        </w:tc>
        <w:tc>
          <w:tcPr>
            <w:tcW w:type="dxa" w:w="4032"/>
            <w:tcMar>
              <w:top w:w="90" w:type="dxa"/>
              <w:start w:w="100" w:type="dxa"/>
              <w:bottom w:w="90" w:type="dxa"/>
              <w:end w:w="100" w:type="dxa"/>
            </w:tcMar>
            <w:vAlign w:val="top"/>
            <w:shd w:fill="F2F5FB"/>
          </w:tcPr>
          <w:p>
            <w:pPr>
              <w:spacing w:after="0" w:line="240" w:lineRule="auto"/>
            </w:pPr>
            <w:r>
              <w:rPr>
                <w:sz w:val="15"/>
              </w:rPr>
              <w:t>Units I–IV consolidation</w:t>
            </w:r>
          </w:p>
        </w:tc>
        <w:tc>
          <w:tcPr>
            <w:tcW w:type="dxa" w:w="4320"/>
            <w:tcMar>
              <w:top w:w="90" w:type="dxa"/>
              <w:start w:w="100" w:type="dxa"/>
              <w:bottom w:w="90" w:type="dxa"/>
              <w:end w:w="100" w:type="dxa"/>
            </w:tcMar>
            <w:vAlign w:val="top"/>
            <w:shd w:fill="F2F5FB"/>
          </w:tcPr>
          <w:p>
            <w:pPr>
              <w:spacing w:after="0" w:line="240" w:lineRule="auto"/>
            </w:pPr>
            <w:r>
              <w:rPr>
                <w:sz w:val="15"/>
              </w:rPr>
              <w:t>Formative mock test and feedback</w:t>
            </w:r>
          </w:p>
        </w:tc>
        <w:tc>
          <w:tcPr>
            <w:tcW w:type="dxa" w:w="1152"/>
            <w:tcMar>
              <w:top w:w="90" w:type="dxa"/>
              <w:start w:w="100" w:type="dxa"/>
              <w:bottom w:w="90" w:type="dxa"/>
              <w:end w:w="100" w:type="dxa"/>
            </w:tcMar>
            <w:vAlign w:val="top"/>
            <w:shd w:fill="F2F5FB"/>
          </w:tcPr>
          <w:p>
            <w:pPr>
              <w:spacing w:after="0" w:line="240" w:lineRule="auto"/>
            </w:pPr>
            <w:r>
              <w:rPr>
                <w:sz w:val="15"/>
              </w:rPr>
              <w:t>CO1–CO4</w:t>
            </w:r>
          </w:p>
        </w:tc>
      </w:tr>
      <w:tr>
        <w:tc>
          <w:tcPr>
            <w:tcW w:type="dxa" w:w="720"/>
            <w:tcMar>
              <w:top w:w="90" w:type="dxa"/>
              <w:start w:w="100" w:type="dxa"/>
              <w:bottom w:w="90" w:type="dxa"/>
              <w:end w:w="100" w:type="dxa"/>
            </w:tcMar>
            <w:vAlign w:val="top"/>
          </w:tcPr>
          <w:p>
            <w:pPr>
              <w:spacing w:after="0" w:line="240" w:lineRule="auto"/>
            </w:pPr>
            <w:r>
              <w:rPr>
                <w:sz w:val="15"/>
              </w:rPr>
              <w:t>13</w:t>
            </w:r>
          </w:p>
        </w:tc>
        <w:tc>
          <w:tcPr>
            <w:tcW w:type="dxa" w:w="4032"/>
            <w:tcMar>
              <w:top w:w="90" w:type="dxa"/>
              <w:start w:w="100" w:type="dxa"/>
              <w:bottom w:w="90" w:type="dxa"/>
              <w:end w:w="100" w:type="dxa"/>
            </w:tcMar>
            <w:vAlign w:val="top"/>
          </w:tcPr>
          <w:p>
            <w:pPr>
              <w:spacing w:after="0" w:line="240" w:lineRule="auto"/>
            </w:pPr>
            <w:r>
              <w:rPr>
                <w:sz w:val="15"/>
              </w:rPr>
              <w:t>PGP and S/MIME</w:t>
            </w:r>
          </w:p>
        </w:tc>
        <w:tc>
          <w:tcPr>
            <w:tcW w:type="dxa" w:w="4320"/>
            <w:tcMar>
              <w:top w:w="90" w:type="dxa"/>
              <w:start w:w="100" w:type="dxa"/>
              <w:bottom w:w="90" w:type="dxa"/>
              <w:end w:w="100" w:type="dxa"/>
            </w:tcMar>
            <w:vAlign w:val="top"/>
          </w:tcPr>
          <w:p>
            <w:pPr>
              <w:spacing w:after="0" w:line="240" w:lineRule="auto"/>
            </w:pPr>
            <w:r>
              <w:rPr>
                <w:sz w:val="15"/>
              </w:rPr>
              <w:t>Select e-mail protection controls</w:t>
            </w:r>
          </w:p>
        </w:tc>
        <w:tc>
          <w:tcPr>
            <w:tcW w:type="dxa" w:w="1152"/>
            <w:tcMar>
              <w:top w:w="90" w:type="dxa"/>
              <w:start w:w="100" w:type="dxa"/>
              <w:bottom w:w="90" w:type="dxa"/>
              <w:end w:w="100" w:type="dxa"/>
            </w:tcMar>
            <w:vAlign w:val="top"/>
          </w:tcPr>
          <w:p>
            <w:pPr>
              <w:spacing w:after="0" w:line="240" w:lineRule="auto"/>
            </w:pPr>
            <w:r>
              <w:rPr>
                <w:sz w:val="15"/>
              </w:rPr>
              <w:t>CO3, CO4</w:t>
            </w:r>
          </w:p>
        </w:tc>
      </w:tr>
      <w:tr>
        <w:tc>
          <w:tcPr>
            <w:tcW w:type="dxa" w:w="720"/>
            <w:tcMar>
              <w:top w:w="90" w:type="dxa"/>
              <w:start w:w="100" w:type="dxa"/>
              <w:bottom w:w="90" w:type="dxa"/>
              <w:end w:w="100" w:type="dxa"/>
            </w:tcMar>
            <w:vAlign w:val="top"/>
            <w:shd w:fill="F2F5FB"/>
          </w:tcPr>
          <w:p>
            <w:pPr>
              <w:spacing w:after="0" w:line="240" w:lineRule="auto"/>
            </w:pPr>
            <w:r>
              <w:rPr>
                <w:sz w:val="15"/>
              </w:rPr>
              <w:t>14</w:t>
            </w:r>
          </w:p>
        </w:tc>
        <w:tc>
          <w:tcPr>
            <w:tcW w:type="dxa" w:w="4032"/>
            <w:tcMar>
              <w:top w:w="90" w:type="dxa"/>
              <w:start w:w="100" w:type="dxa"/>
              <w:bottom w:w="90" w:type="dxa"/>
              <w:end w:w="100" w:type="dxa"/>
            </w:tcMar>
            <w:vAlign w:val="top"/>
            <w:shd w:fill="F2F5FB"/>
          </w:tcPr>
          <w:p>
            <w:pPr>
              <w:spacing w:after="0" w:line="240" w:lineRule="auto"/>
            </w:pPr>
            <w:r>
              <w:rPr>
                <w:sz w:val="15"/>
              </w:rPr>
              <w:t>IPsec overview, AH, ESP, security associations</w:t>
            </w:r>
          </w:p>
        </w:tc>
        <w:tc>
          <w:tcPr>
            <w:tcW w:type="dxa" w:w="4320"/>
            <w:tcMar>
              <w:top w:w="90" w:type="dxa"/>
              <w:start w:w="100" w:type="dxa"/>
              <w:bottom w:w="90" w:type="dxa"/>
              <w:end w:w="100" w:type="dxa"/>
            </w:tcMar>
            <w:vAlign w:val="top"/>
            <w:shd w:fill="F2F5FB"/>
          </w:tcPr>
          <w:p>
            <w:pPr>
              <w:spacing w:after="0" w:line="240" w:lineRule="auto"/>
            </w:pPr>
            <w:r>
              <w:rPr>
                <w:sz w:val="15"/>
              </w:rPr>
              <w:t>VPN/IPsec design brief</w:t>
            </w:r>
          </w:p>
        </w:tc>
        <w:tc>
          <w:tcPr>
            <w:tcW w:type="dxa" w:w="1152"/>
            <w:tcMar>
              <w:top w:w="90" w:type="dxa"/>
              <w:start w:w="100" w:type="dxa"/>
              <w:bottom w:w="90" w:type="dxa"/>
              <w:end w:w="100" w:type="dxa"/>
            </w:tcMar>
            <w:vAlign w:val="top"/>
            <w:shd w:fill="F2F5FB"/>
          </w:tcPr>
          <w:p>
            <w:pPr>
              <w:spacing w:after="0" w:line="240" w:lineRule="auto"/>
            </w:pPr>
            <w:r>
              <w:rPr>
                <w:sz w:val="15"/>
              </w:rPr>
              <w:t>CO3, CO5</w:t>
            </w:r>
          </w:p>
        </w:tc>
      </w:tr>
      <w:tr>
        <w:tc>
          <w:tcPr>
            <w:tcW w:type="dxa" w:w="720"/>
            <w:tcMar>
              <w:top w:w="90" w:type="dxa"/>
              <w:start w:w="100" w:type="dxa"/>
              <w:bottom w:w="90" w:type="dxa"/>
              <w:end w:w="100" w:type="dxa"/>
            </w:tcMar>
            <w:vAlign w:val="top"/>
          </w:tcPr>
          <w:p>
            <w:pPr>
              <w:spacing w:after="0" w:line="240" w:lineRule="auto"/>
            </w:pPr>
            <w:r>
              <w:rPr>
                <w:sz w:val="15"/>
              </w:rPr>
              <w:t>15</w:t>
            </w:r>
          </w:p>
        </w:tc>
        <w:tc>
          <w:tcPr>
            <w:tcW w:type="dxa" w:w="4032"/>
            <w:tcMar>
              <w:top w:w="90" w:type="dxa"/>
              <w:start w:w="100" w:type="dxa"/>
              <w:bottom w:w="90" w:type="dxa"/>
              <w:end w:w="100" w:type="dxa"/>
            </w:tcMar>
            <w:vAlign w:val="top"/>
          </w:tcPr>
          <w:p>
            <w:pPr>
              <w:spacing w:after="0" w:line="240" w:lineRule="auto"/>
            </w:pPr>
            <w:r>
              <w:rPr>
                <w:sz w:val="15"/>
              </w:rPr>
              <w:t>Integration, recap, reflective review</w:t>
            </w:r>
          </w:p>
        </w:tc>
        <w:tc>
          <w:tcPr>
            <w:tcW w:type="dxa" w:w="4320"/>
            <w:tcMar>
              <w:top w:w="90" w:type="dxa"/>
              <w:start w:w="100" w:type="dxa"/>
              <w:bottom w:w="90" w:type="dxa"/>
              <w:end w:w="100" w:type="dxa"/>
            </w:tcMar>
            <w:vAlign w:val="top"/>
          </w:tcPr>
          <w:p>
            <w:pPr>
              <w:spacing w:after="0" w:line="240" w:lineRule="auto"/>
            </w:pPr>
            <w:r>
              <w:rPr>
                <w:sz w:val="15"/>
              </w:rPr>
              <w:t>Secure-system pitch and exit survey</w:t>
            </w:r>
          </w:p>
        </w:tc>
        <w:tc>
          <w:tcPr>
            <w:tcW w:type="dxa" w:w="1152"/>
            <w:tcMar>
              <w:top w:w="90" w:type="dxa"/>
              <w:start w:w="100" w:type="dxa"/>
              <w:bottom w:w="90" w:type="dxa"/>
              <w:end w:w="100" w:type="dxa"/>
            </w:tcMar>
            <w:vAlign w:val="top"/>
          </w:tcPr>
          <w:p>
            <w:pPr>
              <w:spacing w:after="0" w:line="240" w:lineRule="auto"/>
            </w:pPr>
            <w:r>
              <w:rPr>
                <w:sz w:val="15"/>
              </w:rPr>
              <w:t>All COs</w:t>
            </w:r>
          </w:p>
        </w:tc>
      </w:tr>
    </w:tbl>
    <w:p>
      <w:pPr>
        <w:spacing w:after="0"/>
      </w:pPr>
    </w:p>
    <w:p>
      <w:r>
        <w:br w:type="page"/>
      </w:r>
    </w:p>
    <w:p>
      <w:pPr>
        <w:pStyle w:val="Heading2"/>
      </w:pPr>
      <w:r>
        <w:t>1.7 AI prompts used for planning</w:t>
      </w:r>
    </w:p>
    <w:p>
      <w:pPr>
        <w:pStyle w:val="ListBullet"/>
        <w:spacing w:after="40"/>
      </w:pPr>
      <w:r>
        <w:t>P1 — “Use only the attached U23CS704 Cryptography and Network Security syllabus. Extract course facts, objectives, the five official COs and all topics in Units I–V. Preserve source terminology and flag missing items instead of guessing.”</w:t>
      </w:r>
    </w:p>
    <w:p>
      <w:pPr>
        <w:pStyle w:val="ListBullet"/>
        <w:spacing w:after="40"/>
      </w:pPr>
      <w:r>
        <w:t>P2 — “Draft five measurable CNS learning outcomes aligned to the provided official CO intent. Recommend Bloom levels K1–K6, map each to units, and clearly label every verb or level change as proposed pending faculty validation.”</w:t>
      </w:r>
    </w:p>
    <w:p>
      <w:pPr>
        <w:pStyle w:val="ListBullet"/>
        <w:spacing w:after="40"/>
      </w:pPr>
      <w:r>
        <w:t>P3 — “Create a provisional 15-week CNS teaching plan using 3 lecture hours per week. Cover all five supplied units, include active-learning activities, formative evidence and CO tags. State that unit-wise hours and semester dates are not stated in the syllabus.”</w:t>
      </w:r>
    </w:p>
    <w:p>
      <w:pPr>
        <w:pStyle w:val="ListBullet"/>
        <w:spacing w:after="40"/>
      </w:pPr>
      <w:r>
        <w:t>P4 — “Propose a CO–PO correlation matrix on the 1–3 scale with a specific evidence-based reason for each non-zero cell. Identify which mappings are assumptions and ask faculty to verify official PO/PSO wording.”</w:t>
      </w:r>
    </w:p>
    <w:p>
      <w:pPr>
        <w:pStyle w:val="ListBullet"/>
        <w:spacing w:after="40"/>
      </w:pPr>
      <w:r>
        <w:t>P5 — “Generate a responsive static course website for U23CS704 with course overview, outcomes, five syllabus units, weekly schedule, assessment plan and contact placeholders. Use HTML/CSS/JavaScript only, no external libraries, with an accessible Caesar-cipher lab and quiz.”</w:t>
      </w:r>
    </w:p>
    <w:p>
      <w:pPr>
        <w:pStyle w:val="ListBullet"/>
        <w:spacing w:after="40"/>
      </w:pPr>
      <w:r>
        <w:t>P6 — “Develop a cybersecurity experiential case using a fictional college portal and public Wi-Fi. Ask learners to identify threats, map controls, state assumptions and justify their recommendations. Avoid instructions that enable attacks on real systems.”</w:t>
      </w:r>
    </w:p>
    <w:p>
      <w:pPr>
        <w:pStyle w:val="ListBullet"/>
        <w:spacing w:after="40"/>
      </w:pPr>
      <w:r>
        <w:t>P7 — “Write a 50-mark sample CNS assessment for practice with equal unit representation and tagged CO/Bloom levels. Clearly state that duration and pattern are assumptions because the syllabus specifies only CIE 40 and SEE 60.”</w:t>
      </w:r>
    </w:p>
    <w:p>
      <w:pPr>
        <w:pStyle w:val="ListBullet"/>
        <w:spacing w:after="40"/>
      </w:pPr>
      <w:r>
        <w:t>P8 — “Prepare a CO attainment workbook design with formulas for weighted CIE/SEE results, a transparent 0–3 scale, a review flag and an improvement action. Use only simulated, labelled demonstration data until actual class records are available.”</w:t>
      </w:r>
    </w:p>
    <w:p>
      <w:pPr>
        <w:pStyle w:val="ListBullet"/>
        <w:spacing w:after="40"/>
      </w:pPr>
      <w:r>
        <w:t>P9 — “Summarise the following verified research references in 2–3 sentences each. Do not invent citation metadata; connect each result to the supplied CNS units and identify one future research question.”</w:t>
      </w:r>
    </w:p>
    <w:p>
      <w:pPr>
        <w:pStyle w:val="ListBullet"/>
        <w:spacing w:after="40"/>
      </w:pPr>
      <w:r>
        <w:t>P10 — “Create a course-support AI agent specification for FAQs, reminders, progress checks and resource sharing. Include escalation to a human, data minimisation, access controls, audit logs and a rule that AI cannot assign final grades.”</w:t>
      </w:r>
    </w:p>
    <w:p>
      <w:pPr>
        <w:pStyle w:val="Heading1"/>
        <w:pageBreakBefore/>
      </w:pPr>
      <w:r>
        <w:t>2. Course Website and GitHub Pages</w:t>
      </w:r>
    </w:p>
    <w:p>
      <w:r>
        <w:rPr>
          <w:i w:val="0"/>
        </w:rPr>
        <w:t>The source website is delivered as plain static files in the accompanying ZIP package. The GitHub Pages URL remains a placeholder until it is published from the course coordinator’s account.</w:t>
      </w:r>
    </w:p>
    <w:p>
      <w:pPr>
        <w:pStyle w:val="Heading2"/>
      </w:pPr>
      <w:r>
        <w:t>2.1 Website components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304"/>
            <w:shd w:fill="1F3864"/>
            <w:tcMar>
              <w:top w:w="90" w:type="dxa"/>
              <w:start w:w="100" w:type="dxa"/>
              <w:bottom w:w="90" w:type="dxa"/>
              <w:end w:w="100" w:type="dxa"/>
            </w:tcMar>
            <w:vAlign w:val="center"/>
          </w:tcPr>
          <w:p>
            <w:pPr>
              <w:spacing w:after="0"/>
            </w:pPr>
            <w:r>
              <w:rPr>
                <w:b/>
                <w:color w:val="FFFFFF"/>
                <w:sz w:val="16"/>
              </w:rPr>
              <w:t>File / component</w:t>
            </w:r>
          </w:p>
        </w:tc>
        <w:tc>
          <w:tcPr>
            <w:tcW w:type="dxa" w:w="7920"/>
            <w:shd w:fill="1F3864"/>
            <w:tcMar>
              <w:top w:w="90" w:type="dxa"/>
              <w:start w:w="100" w:type="dxa"/>
              <w:bottom w:w="90" w:type="dxa"/>
              <w:end w:w="100" w:type="dxa"/>
            </w:tcMar>
            <w:vAlign w:val="center"/>
          </w:tcPr>
          <w:p>
            <w:pPr>
              <w:spacing w:after="0"/>
            </w:pPr>
            <w:r>
              <w:rPr>
                <w:b/>
                <w:color w:val="FFFFFF"/>
                <w:sz w:val="16"/>
              </w:rPr>
              <w:t>Function</w:t>
            </w:r>
          </w:p>
        </w:tc>
      </w:tr>
      <w:tr>
        <w:tc>
          <w:tcPr>
            <w:tcW w:type="dxa" w:w="2304"/>
            <w:tcMar>
              <w:top w:w="90" w:type="dxa"/>
              <w:start w:w="100" w:type="dxa"/>
              <w:bottom w:w="90" w:type="dxa"/>
              <w:end w:w="100" w:type="dxa"/>
            </w:tcMar>
            <w:vAlign w:val="top"/>
          </w:tcPr>
          <w:p>
            <w:pPr>
              <w:spacing w:after="0" w:line="240" w:lineRule="auto"/>
            </w:pPr>
            <w:r>
              <w:rPr>
                <w:sz w:val="16"/>
              </w:rPr>
              <w:t>index.html</w:t>
            </w:r>
          </w:p>
        </w:tc>
        <w:tc>
          <w:tcPr>
            <w:tcW w:type="dxa" w:w="7920"/>
            <w:tcMar>
              <w:top w:w="90" w:type="dxa"/>
              <w:start w:w="100" w:type="dxa"/>
              <w:bottom w:w="90" w:type="dxa"/>
              <w:end w:w="100" w:type="dxa"/>
            </w:tcMar>
            <w:vAlign w:val="top"/>
          </w:tcPr>
          <w:p>
            <w:pPr>
              <w:spacing w:after="0" w:line="240" w:lineRule="auto"/>
            </w:pPr>
            <w:r>
              <w:rPr>
                <w:sz w:val="16"/>
              </w:rPr>
              <w:t>Course overview, draft COs, complete syllabus map, 15-week schedule, assessment plan, responsible-AI policy, references and contact placeholders.</w:t>
            </w:r>
          </w:p>
        </w:tc>
      </w:tr>
      <w:tr>
        <w:tc>
          <w:tcPr>
            <w:tcW w:type="dxa" w:w="2304"/>
            <w:tcMar>
              <w:top w:w="90" w:type="dxa"/>
              <w:start w:w="100" w:type="dxa"/>
              <w:bottom w:w="90" w:type="dxa"/>
              <w:end w:w="100" w:type="dxa"/>
            </w:tcMar>
            <w:vAlign w:val="top"/>
            <w:shd w:fill="F2F5FB"/>
          </w:tcPr>
          <w:p>
            <w:pPr>
              <w:spacing w:after="0" w:line="240" w:lineRule="auto"/>
            </w:pPr>
            <w:r>
              <w:rPr>
                <w:sz w:val="16"/>
              </w:rPr>
              <w:t>styles.css</w:t>
            </w:r>
          </w:p>
        </w:tc>
        <w:tc>
          <w:tcPr>
            <w:tcW w:type="dxa" w:w="7920"/>
            <w:tcMar>
              <w:top w:w="90" w:type="dxa"/>
              <w:start w:w="100" w:type="dxa"/>
              <w:bottom w:w="90" w:type="dxa"/>
              <w:end w:w="100" w:type="dxa"/>
            </w:tcMar>
            <w:vAlign w:val="top"/>
            <w:shd w:fill="F2F5FB"/>
          </w:tcPr>
          <w:p>
            <w:pPr>
              <w:spacing w:after="0" w:line="240" w:lineRule="auto"/>
            </w:pPr>
            <w:r>
              <w:rPr>
                <w:sz w:val="16"/>
              </w:rPr>
              <w:t>Responsive navigation, contrast and accessible spacing, outcome cards, unit accordions, assessment cards and tables.</w:t>
            </w:r>
          </w:p>
        </w:tc>
      </w:tr>
      <w:tr>
        <w:tc>
          <w:tcPr>
            <w:tcW w:type="dxa" w:w="2304"/>
            <w:tcMar>
              <w:top w:w="90" w:type="dxa"/>
              <w:start w:w="100" w:type="dxa"/>
              <w:bottom w:w="90" w:type="dxa"/>
              <w:end w:w="100" w:type="dxa"/>
            </w:tcMar>
            <w:vAlign w:val="top"/>
          </w:tcPr>
          <w:p>
            <w:pPr>
              <w:spacing w:after="0" w:line="240" w:lineRule="auto"/>
            </w:pPr>
            <w:r>
              <w:rPr>
                <w:sz w:val="16"/>
              </w:rPr>
              <w:t>script.js</w:t>
            </w:r>
          </w:p>
        </w:tc>
        <w:tc>
          <w:tcPr>
            <w:tcW w:type="dxa" w:w="7920"/>
            <w:tcMar>
              <w:top w:w="90" w:type="dxa"/>
              <w:start w:w="100" w:type="dxa"/>
              <w:bottom w:w="90" w:type="dxa"/>
              <w:end w:w="100" w:type="dxa"/>
            </w:tcMar>
            <w:vAlign w:val="top"/>
          </w:tcPr>
          <w:p>
            <w:pPr>
              <w:spacing w:after="0" w:line="240" w:lineRule="auto"/>
            </w:pPr>
            <w:r>
              <w:rPr>
                <w:sz w:val="16"/>
              </w:rPr>
              <w:t>Mobile navigation; Caesar cipher encrypt/decrypt function; three-question knowledge quiz with immediate feedback.</w:t>
            </w:r>
          </w:p>
        </w:tc>
      </w:tr>
      <w:tr>
        <w:tc>
          <w:tcPr>
            <w:tcW w:type="dxa" w:w="2304"/>
            <w:tcMar>
              <w:top w:w="90" w:type="dxa"/>
              <w:start w:w="100" w:type="dxa"/>
              <w:bottom w:w="90" w:type="dxa"/>
              <w:end w:w="100" w:type="dxa"/>
            </w:tcMar>
            <w:vAlign w:val="top"/>
            <w:shd w:fill="F2F5FB"/>
          </w:tcPr>
          <w:p>
            <w:pPr>
              <w:spacing w:after="0" w:line="240" w:lineRule="auto"/>
            </w:pPr>
            <w:r>
              <w:rPr>
                <w:sz w:val="16"/>
              </w:rPr>
              <w:t>README.md</w:t>
            </w:r>
          </w:p>
        </w:tc>
        <w:tc>
          <w:tcPr>
            <w:tcW w:type="dxa" w:w="7920"/>
            <w:tcMar>
              <w:top w:w="90" w:type="dxa"/>
              <w:start w:w="100" w:type="dxa"/>
              <w:bottom w:w="90" w:type="dxa"/>
              <w:end w:w="100" w:type="dxa"/>
            </w:tcMar>
            <w:vAlign w:val="top"/>
            <w:shd w:fill="F2F5FB"/>
          </w:tcPr>
          <w:p>
            <w:pPr>
              <w:spacing w:after="0" w:line="240" w:lineRule="auto"/>
            </w:pPr>
            <w:r>
              <w:rPr>
                <w:sz w:val="16"/>
              </w:rPr>
              <w:t>Local run and step-by-step GitHub Pages deployment; notes on scope and tokens.</w:t>
            </w:r>
          </w:p>
        </w:tc>
      </w:tr>
    </w:tbl>
    <w:p>
      <w:pPr>
        <w:spacing w:after="0"/>
      </w:pPr>
    </w:p>
    <w:p>
      <w:r>
        <w:rPr>
          <w:i w:val="0"/>
        </w:rPr>
        <w:t>The website is static by design. It does not collect form responses, authenticate learners or store student results. Google Forms and Sheets are described as separate, optional tools; real links must be added only after the faculty member creates those resources.</w:t>
      </w:r>
    </w:p>
    <w:p>
      <w:pPr>
        <w:pStyle w:val="Heading2"/>
      </w:pPr>
      <w:r>
        <w:t>2.2 Publish step by step</w:t>
      </w:r>
    </w:p>
    <w:p>
      <w:pPr>
        <w:pStyle w:val="ListNumber"/>
        <w:spacing w:after="40"/>
      </w:pPr>
      <w:r>
        <w:t>Open https://github.com/ and sign in or create a GitHub account.</w:t>
      </w:r>
    </w:p>
    <w:p>
      <w:pPr>
        <w:pStyle w:val="ListNumber"/>
        <w:spacing w:after="40"/>
      </w:pPr>
      <w:r>
        <w:t>Create a public repository named cns-smart-course (or a name approved by the department).</w:t>
      </w:r>
    </w:p>
    <w:p>
      <w:pPr>
        <w:pStyle w:val="ListNumber"/>
        <w:spacing w:after="40"/>
      </w:pPr>
      <w:r>
        <w:t>Upload index.html, styles.css, script.js and README.md into the repository root and commit the files to the main branch.</w:t>
      </w:r>
    </w:p>
    <w:p>
      <w:pPr>
        <w:pStyle w:val="ListNumber"/>
        <w:spacing w:after="40"/>
      </w:pPr>
      <w:r>
        <w:t>Open Settings → Pages. Under Build and deployment, choose Deploy from a branch, branch main, folder /(root), then save.</w:t>
      </w:r>
    </w:p>
    <w:p>
      <w:pPr>
        <w:pStyle w:val="ListNumber"/>
        <w:spacing w:after="40"/>
      </w:pPr>
      <w:r>
        <w:t>Wait for the Pages deployment workflow to complete. The expected URL pattern is https://YOUR-USERNAME.github.io/cns-smart-course/. Replace the placeholder username with the actual account name.</w:t>
      </w:r>
    </w:p>
    <w:p>
      <w:pPr>
        <w:pStyle w:val="ListNumber"/>
        <w:spacing w:after="40"/>
      </w:pPr>
      <w:r>
        <w:t>Open the live site on desktop and mobile. Test the menu, unit accordions, cipher encrypt/decrypt and quiz.</w:t>
      </w:r>
    </w:p>
    <w:p>
      <w:pPr>
        <w:pStyle w:val="ListNumber"/>
        <w:spacing w:after="40"/>
      </w:pPr>
      <w:r>
        <w:t>Edit the coordinator, institution, e-mail and office-hour placeholders before sharing with students.</w:t>
      </w:r>
    </w:p>
    <w:p>
      <w:pPr>
        <w:pStyle w:val="ListNumber"/>
        <w:spacing w:after="40"/>
      </w:pPr>
      <w:r>
        <w:t>Capture a screenshot with the real github.io address visible and insert the actual URL in the portfolio. Do not claim the site is live until it has been published and checked.</w:t>
      </w:r>
    </w:p>
    <w:p>
      <w:pPr>
        <w:pStyle w:val="Heading2"/>
      </w:pPr>
      <w:r>
        <w:t>2.3 Authentication and credentials: website vs GitHub</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656"/>
            <w:shd w:fill="1F3864"/>
            <w:tcMar>
              <w:top w:w="90" w:type="dxa"/>
              <w:start w:w="100" w:type="dxa"/>
              <w:bottom w:w="90" w:type="dxa"/>
              <w:end w:w="100" w:type="dxa"/>
            </w:tcMar>
            <w:vAlign w:val="center"/>
          </w:tcPr>
          <w:p>
            <w:pPr>
              <w:spacing w:after="0"/>
            </w:pPr>
            <w:r>
              <w:rPr>
                <w:b/>
                <w:color w:val="FFFFFF"/>
                <w:sz w:val="15"/>
              </w:rPr>
              <w:t>Area</w:t>
            </w:r>
          </w:p>
        </w:tc>
        <w:tc>
          <w:tcPr>
            <w:tcW w:type="dxa" w:w="4680"/>
            <w:shd w:fill="1F3864"/>
            <w:tcMar>
              <w:top w:w="90" w:type="dxa"/>
              <w:start w:w="100" w:type="dxa"/>
              <w:bottom w:w="90" w:type="dxa"/>
              <w:end w:w="100" w:type="dxa"/>
            </w:tcMar>
            <w:vAlign w:val="center"/>
          </w:tcPr>
          <w:p>
            <w:pPr>
              <w:spacing w:after="0"/>
            </w:pPr>
            <w:r>
              <w:rPr>
                <w:b/>
                <w:color w:val="FFFFFF"/>
                <w:sz w:val="15"/>
              </w:rPr>
              <w:t>How it works in this project</w:t>
            </w:r>
          </w:p>
        </w:tc>
        <w:tc>
          <w:tcPr>
            <w:tcW w:type="dxa" w:w="3960"/>
            <w:shd w:fill="1F3864"/>
            <w:tcMar>
              <w:top w:w="90" w:type="dxa"/>
              <w:start w:w="100" w:type="dxa"/>
              <w:bottom w:w="90" w:type="dxa"/>
              <w:end w:w="100" w:type="dxa"/>
            </w:tcMar>
            <w:vAlign w:val="center"/>
          </w:tcPr>
          <w:p>
            <w:pPr>
              <w:spacing w:after="0"/>
            </w:pPr>
            <w:r>
              <w:rPr>
                <w:b/>
                <w:color w:val="FFFFFF"/>
                <w:sz w:val="15"/>
              </w:rPr>
              <w:t>Safety rule</w:t>
            </w:r>
          </w:p>
        </w:tc>
      </w:tr>
      <w:tr>
        <w:tc>
          <w:tcPr>
            <w:tcW w:type="dxa" w:w="1656"/>
            <w:tcMar>
              <w:top w:w="90" w:type="dxa"/>
              <w:start w:w="100" w:type="dxa"/>
              <w:bottom w:w="90" w:type="dxa"/>
              <w:end w:w="100" w:type="dxa"/>
            </w:tcMar>
            <w:vAlign w:val="top"/>
          </w:tcPr>
          <w:p>
            <w:pPr>
              <w:spacing w:after="0" w:line="240" w:lineRule="auto"/>
            </w:pPr>
            <w:r>
              <w:rPr>
                <w:sz w:val="15"/>
              </w:rPr>
              <w:t>Website visitor</w:t>
            </w:r>
          </w:p>
        </w:tc>
        <w:tc>
          <w:tcPr>
            <w:tcW w:type="dxa" w:w="4680"/>
            <w:tcMar>
              <w:top w:w="90" w:type="dxa"/>
              <w:start w:w="100" w:type="dxa"/>
              <w:bottom w:w="90" w:type="dxa"/>
              <w:end w:w="100" w:type="dxa"/>
            </w:tcMar>
            <w:vAlign w:val="top"/>
          </w:tcPr>
          <w:p>
            <w:pPr>
              <w:spacing w:after="0" w:line="240" w:lineRule="auto"/>
            </w:pPr>
            <w:r>
              <w:rPr>
                <w:sz w:val="15"/>
              </w:rPr>
              <w:t>Browser requests the public static HTML/CSS/JS files from GitHub Pages. Cipher and quiz processing remains in the browser.</w:t>
            </w:r>
          </w:p>
        </w:tc>
        <w:tc>
          <w:tcPr>
            <w:tcW w:type="dxa" w:w="3960"/>
            <w:tcMar>
              <w:top w:w="90" w:type="dxa"/>
              <w:start w:w="100" w:type="dxa"/>
              <w:bottom w:w="90" w:type="dxa"/>
              <w:end w:w="100" w:type="dxa"/>
            </w:tcMar>
            <w:vAlign w:val="top"/>
          </w:tcPr>
          <w:p>
            <w:pPr>
              <w:spacing w:after="0" w:line="240" w:lineRule="auto"/>
            </w:pPr>
            <w:r>
              <w:rPr>
                <w:sz w:val="15"/>
              </w:rPr>
              <w:t>No login is required for a normal public Pages site; do not collect passwords or student records in this static page.</w:t>
            </w:r>
          </w:p>
        </w:tc>
      </w:tr>
      <w:tr>
        <w:tc>
          <w:tcPr>
            <w:tcW w:type="dxa" w:w="1656"/>
            <w:tcMar>
              <w:top w:w="90" w:type="dxa"/>
              <w:start w:w="100" w:type="dxa"/>
              <w:bottom w:w="90" w:type="dxa"/>
              <w:end w:w="100" w:type="dxa"/>
            </w:tcMar>
            <w:vAlign w:val="top"/>
            <w:shd w:fill="F2F5FB"/>
          </w:tcPr>
          <w:p>
            <w:pPr>
              <w:spacing w:after="0" w:line="240" w:lineRule="auto"/>
            </w:pPr>
            <w:r>
              <w:rPr>
                <w:sz w:val="15"/>
              </w:rPr>
              <w:t>Application authentication</w:t>
            </w:r>
          </w:p>
        </w:tc>
        <w:tc>
          <w:tcPr>
            <w:tcW w:type="dxa" w:w="4680"/>
            <w:tcMar>
              <w:top w:w="90" w:type="dxa"/>
              <w:start w:w="100" w:type="dxa"/>
              <w:bottom w:w="90" w:type="dxa"/>
              <w:end w:w="100" w:type="dxa"/>
            </w:tcMar>
            <w:vAlign w:val="top"/>
            <w:shd w:fill="F2F5FB"/>
          </w:tcPr>
          <w:p>
            <w:pPr>
              <w:spacing w:after="0" w:line="240" w:lineRule="auto"/>
            </w:pPr>
            <w:r>
              <w:rPr>
                <w:sz w:val="15"/>
              </w:rPr>
              <w:t>Not implemented. There is no auth endpoint, session middleware, database, cookie, access token or refresh token in the generated site.</w:t>
            </w:r>
          </w:p>
        </w:tc>
        <w:tc>
          <w:tcPr>
            <w:tcW w:type="dxa" w:w="3960"/>
            <w:tcMar>
              <w:top w:w="90" w:type="dxa"/>
              <w:start w:w="100" w:type="dxa"/>
              <w:bottom w:w="90" w:type="dxa"/>
              <w:end w:w="100" w:type="dxa"/>
            </w:tcMar>
            <w:vAlign w:val="top"/>
            <w:shd w:fill="F2F5FB"/>
          </w:tcPr>
          <w:p>
            <w:pPr>
              <w:spacing w:after="0" w:line="240" w:lineRule="auto"/>
            </w:pPr>
            <w:r>
              <w:rPr>
                <w:sz w:val="15"/>
              </w:rPr>
              <w:t>Do not describe the site as having a login system. Add a trusted backend only if authentication is a real requirement.</w:t>
            </w:r>
          </w:p>
        </w:tc>
      </w:tr>
      <w:tr>
        <w:tc>
          <w:tcPr>
            <w:tcW w:type="dxa" w:w="1656"/>
            <w:tcMar>
              <w:top w:w="90" w:type="dxa"/>
              <w:start w:w="100" w:type="dxa"/>
              <w:bottom w:w="90" w:type="dxa"/>
              <w:end w:w="100" w:type="dxa"/>
            </w:tcMar>
            <w:vAlign w:val="top"/>
          </w:tcPr>
          <w:p>
            <w:pPr>
              <w:spacing w:after="0" w:line="240" w:lineRule="auto"/>
            </w:pPr>
            <w:r>
              <w:rPr>
                <w:sz w:val="15"/>
              </w:rPr>
              <w:t>Publishing identity</w:t>
            </w:r>
          </w:p>
        </w:tc>
        <w:tc>
          <w:tcPr>
            <w:tcW w:type="dxa" w:w="4680"/>
            <w:tcMar>
              <w:top w:w="90" w:type="dxa"/>
              <w:start w:w="100" w:type="dxa"/>
              <w:bottom w:w="90" w:type="dxa"/>
              <w:end w:w="100" w:type="dxa"/>
            </w:tcMar>
            <w:vAlign w:val="top"/>
          </w:tcPr>
          <w:p>
            <w:pPr>
              <w:spacing w:after="0" w:line="240" w:lineRule="auto"/>
            </w:pPr>
            <w:r>
              <w:rPr>
                <w:sz w:val="15"/>
              </w:rPr>
              <w:t>The publisher signs into GitHub and needs write permission to commit. GitHub authorises the repository operation.</w:t>
            </w:r>
          </w:p>
        </w:tc>
        <w:tc>
          <w:tcPr>
            <w:tcW w:type="dxa" w:w="3960"/>
            <w:tcMar>
              <w:top w:w="90" w:type="dxa"/>
              <w:start w:w="100" w:type="dxa"/>
              <w:bottom w:w="90" w:type="dxa"/>
              <w:end w:w="100" w:type="dxa"/>
            </w:tcMar>
            <w:vAlign w:val="top"/>
          </w:tcPr>
          <w:p>
            <w:pPr>
              <w:spacing w:after="0" w:line="240" w:lineRule="auto"/>
            </w:pPr>
            <w:r>
              <w:rPr>
                <w:sz w:val="15"/>
              </w:rPr>
              <w:t>Use account security and least-privilege repository permission. Never publish a personal access token.</w:t>
            </w:r>
          </w:p>
        </w:tc>
      </w:tr>
      <w:tr>
        <w:tc>
          <w:tcPr>
            <w:tcW w:type="dxa" w:w="1656"/>
            <w:tcMar>
              <w:top w:w="90" w:type="dxa"/>
              <w:start w:w="100" w:type="dxa"/>
              <w:bottom w:w="90" w:type="dxa"/>
              <w:end w:w="100" w:type="dxa"/>
            </w:tcMar>
            <w:vAlign w:val="top"/>
            <w:shd w:fill="F2F5FB"/>
          </w:tcPr>
          <w:p>
            <w:pPr>
              <w:spacing w:after="0" w:line="240" w:lineRule="auto"/>
            </w:pPr>
            <w:r>
              <w:rPr>
                <w:sz w:val="15"/>
              </w:rPr>
              <w:t>Future automation</w:t>
            </w:r>
          </w:p>
        </w:tc>
        <w:tc>
          <w:tcPr>
            <w:tcW w:type="dxa" w:w="4680"/>
            <w:tcMar>
              <w:top w:w="90" w:type="dxa"/>
              <w:start w:w="100" w:type="dxa"/>
              <w:bottom w:w="90" w:type="dxa"/>
              <w:end w:w="100" w:type="dxa"/>
            </w:tcMar>
            <w:vAlign w:val="top"/>
            <w:shd w:fill="F2F5FB"/>
          </w:tcPr>
          <w:p>
            <w:pPr>
              <w:spacing w:after="0" w:line="240" w:lineRule="auto"/>
            </w:pPr>
            <w:r>
              <w:rPr>
                <w:sz w:val="15"/>
              </w:rPr>
              <w:t>A GitHub Actions workflow or API integration may require credentials only if that capability is added.</w:t>
            </w:r>
          </w:p>
        </w:tc>
        <w:tc>
          <w:tcPr>
            <w:tcW w:type="dxa" w:w="3960"/>
            <w:tcMar>
              <w:top w:w="90" w:type="dxa"/>
              <w:start w:w="100" w:type="dxa"/>
              <w:bottom w:w="90" w:type="dxa"/>
              <w:end w:w="100" w:type="dxa"/>
            </w:tcMar>
            <w:vAlign w:val="top"/>
            <w:shd w:fill="F2F5FB"/>
          </w:tcPr>
          <w:p>
            <w:pPr>
              <w:spacing w:after="0" w:line="240" w:lineRule="auto"/>
            </w:pPr>
            <w:r>
              <w:rPr>
                <w:sz w:val="15"/>
              </w:rPr>
              <w:t>Store secrets as GitHub Actions secrets; never hard-code keys in front-end files or commit history.</w:t>
            </w:r>
          </w:p>
        </w:tc>
      </w:tr>
    </w:tbl>
    <w:p>
      <w:pPr>
        <w:spacing w:after="0"/>
      </w:pPr>
    </w:p>
    <w:p>
      <w:r>
        <w:rPr>
          <w:i w:val="0"/>
        </w:rPr>
        <w:t>No repository URL was supplied for inspection. The authentication notes above describe the generated CNS static site and typical GitHub Pages publishing flow; they are not a code audit of an existing external repository.</w:t>
      </w:r>
    </w:p>
    <w:p>
      <w:r>
        <w:rPr>
          <w:i w:val="0"/>
        </w:rPr>
        <w:t>Official GitHub Pages, account-authentication and Actions-secrets documentation is listed in the references. These resources describe platform security; the generated static website itself has no login or token flow.</w:t>
      </w:r>
    </w:p>
    <w:p>
      <w:pPr>
        <w:pStyle w:val="Heading1"/>
        <w:pageBreakBefore/>
      </w:pPr>
      <w:r>
        <w:t>3. Experiential Learning Module</w:t>
      </w:r>
    </w:p>
    <w:p>
      <w:r>
        <w:rPr>
          <w:i w:val="0"/>
        </w:rPr>
        <w:t>Case scenario: college portal access over public Wi-Fi.</w:t>
      </w:r>
    </w:p>
    <w:p>
      <w:pPr>
        <w:pStyle w:val="Heading2"/>
      </w:pPr>
      <w:r>
        <w:t>3.1 Teaching case: “The Exam Notice That Could Have Leaked”</w:t>
      </w:r>
    </w:p>
    <w:p>
      <w:r>
        <w:rPr>
          <w:i w:val="0"/>
        </w:rPr>
        <w:t>A fictional engineering college releases examination timetables and department notices through a web portal. During a busy registration week, students connect from a café and a public Wi-Fi hotspot. Some students report browser certificate warnings; a few receive unexpected “reset your password” e-mails. The IT team also discovers that an outdated wireless access point is still used in one building. No actual compromise is assumed in this exercise; the class is asked to conduct a controlled threat assessment and recommend protective controls.</w:t>
      </w:r>
    </w:p>
    <w:p>
      <w:pPr>
        <w:pStyle w:val="Heading3"/>
      </w:pPr>
      <w:r>
        <w:t>Problem statement</w:t>
      </w:r>
    </w:p>
    <w:p>
      <w:r>
        <w:rPr>
          <w:i w:val="0"/>
        </w:rPr>
        <w:t>Design a practical security plan that protects portal confidentiality, data integrity, user authentication and communication privacy while remaining usable for students and staff. The plan must address the web session, identity/certificate validation, e-mail notices and campus/public wireless risks. Learners must justify each control by naming the threat it mitigates and the security property it supports.</w:t>
      </w:r>
    </w:p>
    <w:p>
      <w:pPr>
        <w:pStyle w:val="Heading3"/>
      </w:pPr>
      <w:r>
        <w:t>Learner deliverables</w:t>
      </w:r>
    </w:p>
    <w:p>
      <w:pPr>
        <w:pStyle w:val="ListBullet"/>
        <w:spacing w:after="40"/>
      </w:pPr>
      <w:r>
        <w:t>A threat table with at least four threats, assets, likely impact and security objectives.</w:t>
      </w:r>
    </w:p>
    <w:p>
      <w:pPr>
        <w:pStyle w:val="ListBullet"/>
        <w:spacing w:after="40"/>
      </w:pPr>
      <w:r>
        <w:t>A protocol/control map that includes HTTPS/TLS, certificate checks, MFA or strong authentication, wireless settings, and a way to verify official e-mail notices.</w:t>
      </w:r>
    </w:p>
    <w:p>
      <w:pPr>
        <w:pStyle w:val="ListBullet"/>
        <w:spacing w:after="40"/>
      </w:pPr>
      <w:r>
        <w:t>A short incident response recommendation explaining what a student should do after a browser certificate warning or suspicious reset e-mail.</w:t>
      </w:r>
    </w:p>
    <w:p>
      <w:pPr>
        <w:pStyle w:val="ListBullet"/>
        <w:spacing w:after="40"/>
      </w:pPr>
      <w:r>
        <w:t>A one-page design note with assumptions and trade-offs.</w:t>
      </w:r>
    </w:p>
    <w:p>
      <w:pPr>
        <w:pStyle w:val="Heading3"/>
      </w:pPr>
      <w:r>
        <w:t>Discussion questions</w:t>
      </w:r>
    </w:p>
    <w:p>
      <w:pPr>
        <w:pStyle w:val="ListBullet"/>
        <w:spacing w:after="40"/>
      </w:pPr>
      <w:r>
        <w:t>Which asset is at risk in each observed event: credentials, content integrity, identity, availability or privacy?</w:t>
      </w:r>
    </w:p>
    <w:p>
      <w:pPr>
        <w:pStyle w:val="ListBullet"/>
        <w:spacing w:after="40"/>
      </w:pPr>
      <w:r>
        <w:t>Why is HTTPS alone not proof that a website is legitimate if a user ignores certificate warnings or follows a phishing link?</w:t>
      </w:r>
    </w:p>
    <w:p>
      <w:pPr>
        <w:pStyle w:val="ListBullet"/>
        <w:spacing w:after="40"/>
      </w:pPr>
      <w:r>
        <w:t>Compare TLS certificate validation, an e-mail digital signature and HMAC: what does each help establish, and what does it not establish?</w:t>
      </w:r>
    </w:p>
    <w:p>
      <w:pPr>
        <w:pStyle w:val="ListBullet"/>
        <w:spacing w:after="40"/>
      </w:pPr>
      <w:r>
        <w:t>Which controls belong on the client device, wireless network, application, and organisation policy?</w:t>
      </w:r>
    </w:p>
    <w:p>
      <w:pPr>
        <w:pStyle w:val="ListBullet"/>
        <w:spacing w:after="40"/>
      </w:pPr>
      <w:r>
        <w:t>How can the college monitor abuse while avoiding unnecessary collection of student browsing information?</w:t>
      </w:r>
    </w:p>
    <w:p>
      <w:pPr>
        <w:pStyle w:val="Heading3"/>
      </w:pPr>
      <w:r>
        <w:t>Facilitator guide / expected ideas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16"/>
            <w:shd w:fill="1F3864"/>
            <w:tcMar>
              <w:top w:w="90" w:type="dxa"/>
              <w:start w:w="100" w:type="dxa"/>
              <w:bottom w:w="90" w:type="dxa"/>
              <w:end w:w="100" w:type="dxa"/>
            </w:tcMar>
            <w:vAlign w:val="center"/>
          </w:tcPr>
          <w:p>
            <w:pPr>
              <w:spacing w:after="0"/>
            </w:pPr>
            <w:r>
              <w:rPr>
                <w:b/>
                <w:color w:val="FFFFFF"/>
                <w:sz w:val="15"/>
              </w:rPr>
              <w:t>Risk cue</w:t>
            </w:r>
          </w:p>
        </w:tc>
        <w:tc>
          <w:tcPr>
            <w:tcW w:type="dxa" w:w="6336"/>
            <w:shd w:fill="1F3864"/>
            <w:tcMar>
              <w:top w:w="90" w:type="dxa"/>
              <w:start w:w="100" w:type="dxa"/>
              <w:bottom w:w="90" w:type="dxa"/>
              <w:end w:w="100" w:type="dxa"/>
            </w:tcMar>
            <w:vAlign w:val="center"/>
          </w:tcPr>
          <w:p>
            <w:pPr>
              <w:spacing w:after="0"/>
            </w:pPr>
            <w:r>
              <w:rPr>
                <w:b/>
                <w:color w:val="FFFFFF"/>
                <w:sz w:val="15"/>
              </w:rPr>
              <w:t>Conceptual response</w:t>
            </w:r>
          </w:p>
        </w:tc>
        <w:tc>
          <w:tcPr>
            <w:tcW w:type="dxa" w:w="1584"/>
            <w:shd w:fill="1F3864"/>
            <w:tcMar>
              <w:top w:w="90" w:type="dxa"/>
              <w:start w:w="100" w:type="dxa"/>
              <w:bottom w:w="90" w:type="dxa"/>
              <w:end w:w="100" w:type="dxa"/>
            </w:tcMar>
            <w:vAlign w:val="center"/>
          </w:tcPr>
          <w:p>
            <w:pPr>
              <w:spacing w:after="0"/>
            </w:pPr>
            <w:r>
              <w:rPr>
                <w:b/>
                <w:color w:val="FFFFFF"/>
                <w:sz w:val="15"/>
              </w:rPr>
              <w:t>CO evidence</w:t>
            </w:r>
          </w:p>
        </w:tc>
      </w:tr>
      <w:tr>
        <w:tc>
          <w:tcPr>
            <w:tcW w:type="dxa" w:w="2016"/>
            <w:tcMar>
              <w:top w:w="90" w:type="dxa"/>
              <w:start w:w="100" w:type="dxa"/>
              <w:bottom w:w="90" w:type="dxa"/>
              <w:end w:w="100" w:type="dxa"/>
            </w:tcMar>
            <w:vAlign w:val="top"/>
          </w:tcPr>
          <w:p>
            <w:pPr>
              <w:spacing w:after="0" w:line="240" w:lineRule="auto"/>
            </w:pPr>
            <w:r>
              <w:rPr>
                <w:sz w:val="15"/>
              </w:rPr>
              <w:t>Public Wi-Fi / old access point</w:t>
            </w:r>
          </w:p>
        </w:tc>
        <w:tc>
          <w:tcPr>
            <w:tcW w:type="dxa" w:w="6336"/>
            <w:tcMar>
              <w:top w:w="90" w:type="dxa"/>
              <w:start w:w="100" w:type="dxa"/>
              <w:bottom w:w="90" w:type="dxa"/>
              <w:end w:w="100" w:type="dxa"/>
            </w:tcMar>
            <w:vAlign w:val="top"/>
          </w:tcPr>
          <w:p>
            <w:pPr>
              <w:spacing w:after="0" w:line="240" w:lineRule="auto"/>
            </w:pPr>
            <w:r>
              <w:rPr>
                <w:sz w:val="15"/>
              </w:rPr>
              <w:t>Use current supported Wi-Fi security, avoid untrusted networks for sensitive tasks, use properly validated HTTPS, patch device/AP firmware.</w:t>
            </w:r>
          </w:p>
        </w:tc>
        <w:tc>
          <w:tcPr>
            <w:tcW w:type="dxa" w:w="1584"/>
            <w:tcMar>
              <w:top w:w="90" w:type="dxa"/>
              <w:start w:w="100" w:type="dxa"/>
              <w:bottom w:w="90" w:type="dxa"/>
              <w:end w:w="100" w:type="dxa"/>
            </w:tcMar>
            <w:vAlign w:val="top"/>
          </w:tcPr>
          <w:p>
            <w:pPr>
              <w:spacing w:after="0" w:line="240" w:lineRule="auto"/>
            </w:pPr>
            <w:r>
              <w:rPr>
                <w:sz w:val="15"/>
              </w:rPr>
              <w:t>CO1, CO2, CO4, CO5</w:t>
            </w:r>
          </w:p>
        </w:tc>
      </w:tr>
      <w:tr>
        <w:tc>
          <w:tcPr>
            <w:tcW w:type="dxa" w:w="2016"/>
            <w:tcMar>
              <w:top w:w="90" w:type="dxa"/>
              <w:start w:w="100" w:type="dxa"/>
              <w:bottom w:w="90" w:type="dxa"/>
              <w:end w:w="100" w:type="dxa"/>
            </w:tcMar>
            <w:vAlign w:val="top"/>
            <w:shd w:fill="F2F5FB"/>
          </w:tcPr>
          <w:p>
            <w:pPr>
              <w:spacing w:after="0" w:line="240" w:lineRule="auto"/>
            </w:pPr>
            <w:r>
              <w:rPr>
                <w:sz w:val="15"/>
              </w:rPr>
              <w:t>Certificate warning</w:t>
            </w:r>
          </w:p>
        </w:tc>
        <w:tc>
          <w:tcPr>
            <w:tcW w:type="dxa" w:w="6336"/>
            <w:tcMar>
              <w:top w:w="90" w:type="dxa"/>
              <w:start w:w="100" w:type="dxa"/>
              <w:bottom w:w="90" w:type="dxa"/>
              <w:end w:w="100" w:type="dxa"/>
            </w:tcMar>
            <w:vAlign w:val="top"/>
            <w:shd w:fill="F2F5FB"/>
          </w:tcPr>
          <w:p>
            <w:pPr>
              <w:spacing w:after="0" w:line="240" w:lineRule="auto"/>
            </w:pPr>
            <w:r>
              <w:rPr>
                <w:sz w:val="15"/>
              </w:rPr>
              <w:t>Stop and verify the official portal through a trusted route; do not bypass the warning for convenience.</w:t>
            </w:r>
          </w:p>
        </w:tc>
        <w:tc>
          <w:tcPr>
            <w:tcW w:type="dxa" w:w="1584"/>
            <w:tcMar>
              <w:top w:w="90" w:type="dxa"/>
              <w:start w:w="100" w:type="dxa"/>
              <w:bottom w:w="90" w:type="dxa"/>
              <w:end w:w="100" w:type="dxa"/>
            </w:tcMar>
            <w:vAlign w:val="top"/>
            <w:shd w:fill="F2F5FB"/>
          </w:tcPr>
          <w:p>
            <w:pPr>
              <w:spacing w:after="0" w:line="240" w:lineRule="auto"/>
            </w:pPr>
            <w:r>
              <w:rPr>
                <w:sz w:val="15"/>
              </w:rPr>
              <w:t>CO2, CO4</w:t>
            </w:r>
          </w:p>
        </w:tc>
      </w:tr>
      <w:tr>
        <w:tc>
          <w:tcPr>
            <w:tcW w:type="dxa" w:w="2016"/>
            <w:tcMar>
              <w:top w:w="90" w:type="dxa"/>
              <w:start w:w="100" w:type="dxa"/>
              <w:bottom w:w="90" w:type="dxa"/>
              <w:end w:w="100" w:type="dxa"/>
            </w:tcMar>
            <w:vAlign w:val="top"/>
          </w:tcPr>
          <w:p>
            <w:pPr>
              <w:spacing w:after="0" w:line="240" w:lineRule="auto"/>
            </w:pPr>
            <w:r>
              <w:rPr>
                <w:sz w:val="15"/>
              </w:rPr>
              <w:t>Password reset e-mail</w:t>
            </w:r>
          </w:p>
        </w:tc>
        <w:tc>
          <w:tcPr>
            <w:tcW w:type="dxa" w:w="6336"/>
            <w:tcMar>
              <w:top w:w="90" w:type="dxa"/>
              <w:start w:w="100" w:type="dxa"/>
              <w:bottom w:w="90" w:type="dxa"/>
              <w:end w:w="100" w:type="dxa"/>
            </w:tcMar>
            <w:vAlign w:val="top"/>
          </w:tcPr>
          <w:p>
            <w:pPr>
              <w:spacing w:after="0" w:line="240" w:lineRule="auto"/>
            </w:pPr>
            <w:r>
              <w:rPr>
                <w:sz w:val="15"/>
              </w:rPr>
              <w:t>Verify sender/context, navigate to portal directly, report suspicious mail; use approved password-reset workflow and stronger authentication.</w:t>
            </w:r>
          </w:p>
        </w:tc>
        <w:tc>
          <w:tcPr>
            <w:tcW w:type="dxa" w:w="1584"/>
            <w:tcMar>
              <w:top w:w="90" w:type="dxa"/>
              <w:start w:w="100" w:type="dxa"/>
              <w:bottom w:w="90" w:type="dxa"/>
              <w:end w:w="100" w:type="dxa"/>
            </w:tcMar>
            <w:vAlign w:val="top"/>
          </w:tcPr>
          <w:p>
            <w:pPr>
              <w:spacing w:after="0" w:line="240" w:lineRule="auto"/>
            </w:pPr>
            <w:r>
              <w:rPr>
                <w:sz w:val="15"/>
              </w:rPr>
              <w:t>CO1, CO3, CO5</w:t>
            </w:r>
          </w:p>
        </w:tc>
      </w:tr>
      <w:tr>
        <w:tc>
          <w:tcPr>
            <w:tcW w:type="dxa" w:w="2016"/>
            <w:tcMar>
              <w:top w:w="90" w:type="dxa"/>
              <w:start w:w="100" w:type="dxa"/>
              <w:bottom w:w="90" w:type="dxa"/>
              <w:end w:w="100" w:type="dxa"/>
            </w:tcMar>
            <w:vAlign w:val="top"/>
            <w:shd w:fill="F2F5FB"/>
          </w:tcPr>
          <w:p>
            <w:pPr>
              <w:spacing w:after="0" w:line="240" w:lineRule="auto"/>
            </w:pPr>
            <w:r>
              <w:rPr>
                <w:sz w:val="15"/>
              </w:rPr>
              <w:t>Confidential notice</w:t>
            </w:r>
          </w:p>
        </w:tc>
        <w:tc>
          <w:tcPr>
            <w:tcW w:type="dxa" w:w="6336"/>
            <w:tcMar>
              <w:top w:w="90" w:type="dxa"/>
              <w:start w:w="100" w:type="dxa"/>
              <w:bottom w:w="90" w:type="dxa"/>
              <w:end w:w="100" w:type="dxa"/>
            </w:tcMar>
            <w:vAlign w:val="top"/>
            <w:shd w:fill="F2F5FB"/>
          </w:tcPr>
          <w:p>
            <w:pPr>
              <w:spacing w:after="0" w:line="240" w:lineRule="auto"/>
            </w:pPr>
            <w:r>
              <w:rPr>
                <w:sz w:val="15"/>
              </w:rPr>
              <w:t>Use authenticated sender/signature mechanisms where appropriate; apply least-privilege access and secure transport.</w:t>
            </w:r>
          </w:p>
        </w:tc>
        <w:tc>
          <w:tcPr>
            <w:tcW w:type="dxa" w:w="1584"/>
            <w:tcMar>
              <w:top w:w="90" w:type="dxa"/>
              <w:start w:w="100" w:type="dxa"/>
              <w:bottom w:w="90" w:type="dxa"/>
              <w:end w:w="100" w:type="dxa"/>
            </w:tcMar>
            <w:vAlign w:val="top"/>
            <w:shd w:fill="F2F5FB"/>
          </w:tcPr>
          <w:p>
            <w:pPr>
              <w:spacing w:after="0" w:line="240" w:lineRule="auto"/>
            </w:pPr>
            <w:r>
              <w:rPr>
                <w:sz w:val="15"/>
              </w:rPr>
              <w:t>CO3, CO4</w:t>
            </w:r>
          </w:p>
        </w:tc>
      </w:tr>
    </w:tbl>
    <w:p>
      <w:pPr>
        <w:spacing w:after="0"/>
      </w:pPr>
    </w:p>
    <w:p>
      <w:r>
        <w:br w:type="page"/>
      </w:r>
    </w:p>
    <w:p>
      <w:pPr>
        <w:pStyle w:val="Heading2"/>
      </w:pPr>
      <w:r>
        <w:t>Gamified quiz</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592"/>
            <w:shd w:fill="1F3864"/>
            <w:tcMar>
              <w:top w:w="90" w:type="dxa"/>
              <w:start w:w="100" w:type="dxa"/>
              <w:bottom w:w="90" w:type="dxa"/>
              <w:end w:w="100" w:type="dxa"/>
            </w:tcMar>
            <w:vAlign w:val="center"/>
          </w:tcPr>
          <w:p>
            <w:pPr>
              <w:spacing w:after="0"/>
            </w:pPr>
            <w:r>
              <w:rPr>
                <w:b/>
                <w:color w:val="FFFFFF"/>
                <w:sz w:val="15"/>
              </w:rPr>
              <w:t>Question</w:t>
            </w:r>
          </w:p>
        </w:tc>
        <w:tc>
          <w:tcPr>
            <w:tcW w:type="dxa" w:w="3600"/>
            <w:shd w:fill="1F3864"/>
            <w:tcMar>
              <w:top w:w="90" w:type="dxa"/>
              <w:start w:w="100" w:type="dxa"/>
              <w:bottom w:w="90" w:type="dxa"/>
              <w:end w:w="100" w:type="dxa"/>
            </w:tcMar>
            <w:vAlign w:val="center"/>
          </w:tcPr>
          <w:p>
            <w:pPr>
              <w:spacing w:after="0"/>
            </w:pPr>
            <w:r>
              <w:rPr>
                <w:b/>
                <w:color w:val="FFFFFF"/>
                <w:sz w:val="15"/>
              </w:rPr>
              <w:t>Options</w:t>
            </w:r>
          </w:p>
        </w:tc>
        <w:tc>
          <w:tcPr>
            <w:tcW w:type="dxa" w:w="3744"/>
            <w:shd w:fill="1F3864"/>
            <w:tcMar>
              <w:top w:w="90" w:type="dxa"/>
              <w:start w:w="100" w:type="dxa"/>
              <w:bottom w:w="90" w:type="dxa"/>
              <w:end w:w="100" w:type="dxa"/>
            </w:tcMar>
            <w:vAlign w:val="center"/>
          </w:tcPr>
          <w:p>
            <w:pPr>
              <w:spacing w:after="0"/>
            </w:pPr>
            <w:r>
              <w:rPr>
                <w:b/>
                <w:color w:val="FFFFFF"/>
                <w:sz w:val="15"/>
              </w:rPr>
              <w:t>Correct answer and explanation</w:t>
            </w:r>
          </w:p>
        </w:tc>
      </w:tr>
      <w:tr>
        <w:tc>
          <w:tcPr>
            <w:tcW w:type="dxa" w:w="2592"/>
            <w:tcMar>
              <w:top w:w="90" w:type="dxa"/>
              <w:start w:w="100" w:type="dxa"/>
              <w:bottom w:w="90" w:type="dxa"/>
              <w:end w:w="100" w:type="dxa"/>
            </w:tcMar>
            <w:vAlign w:val="top"/>
          </w:tcPr>
          <w:p>
            <w:pPr>
              <w:spacing w:after="0" w:line="240" w:lineRule="auto"/>
            </w:pPr>
            <w:r>
              <w:rPr>
                <w:sz w:val="15"/>
              </w:rPr>
              <w:t>1. What does certificate validation primarily help confirm?</w:t>
            </w:r>
          </w:p>
        </w:tc>
        <w:tc>
          <w:tcPr>
            <w:tcW w:type="dxa" w:w="3600"/>
            <w:tcMar>
              <w:top w:w="90" w:type="dxa"/>
              <w:start w:w="100" w:type="dxa"/>
              <w:bottom w:w="90" w:type="dxa"/>
              <w:end w:w="100" w:type="dxa"/>
            </w:tcMar>
            <w:vAlign w:val="top"/>
          </w:tcPr>
          <w:p>
            <w:pPr>
              <w:spacing w:after="0" w:line="240" w:lineRule="auto"/>
            </w:pPr>
            <w:r>
              <w:rPr>
                <w:sz w:val="15"/>
              </w:rPr>
              <w:t>A. Server identity/trust chain; B. Zero vulnerabilities; C. Guaranteed harmless content</w:t>
            </w:r>
          </w:p>
        </w:tc>
        <w:tc>
          <w:tcPr>
            <w:tcW w:type="dxa" w:w="3744"/>
            <w:tcMar>
              <w:top w:w="90" w:type="dxa"/>
              <w:start w:w="100" w:type="dxa"/>
              <w:bottom w:w="90" w:type="dxa"/>
              <w:end w:w="100" w:type="dxa"/>
            </w:tcMar>
            <w:vAlign w:val="top"/>
          </w:tcPr>
          <w:p>
            <w:pPr>
              <w:spacing w:after="0" w:line="240" w:lineRule="auto"/>
            </w:pPr>
            <w:r>
              <w:rPr>
                <w:sz w:val="15"/>
              </w:rPr>
              <w:t>A. It helps the client authenticate the server identity; it does not prove that all content is safe.</w:t>
            </w:r>
          </w:p>
        </w:tc>
      </w:tr>
      <w:tr>
        <w:tc>
          <w:tcPr>
            <w:tcW w:type="dxa" w:w="2592"/>
            <w:tcMar>
              <w:top w:w="90" w:type="dxa"/>
              <w:start w:w="100" w:type="dxa"/>
              <w:bottom w:w="90" w:type="dxa"/>
              <w:end w:w="100" w:type="dxa"/>
            </w:tcMar>
            <w:vAlign w:val="top"/>
            <w:shd w:fill="F2F5FB"/>
          </w:tcPr>
          <w:p>
            <w:pPr>
              <w:spacing w:after="0" w:line="240" w:lineRule="auto"/>
            </w:pPr>
            <w:r>
              <w:rPr>
                <w:sz w:val="15"/>
              </w:rPr>
              <w:t>2. Which mechanism can support message integrity and shared-secret authentication?</w:t>
            </w:r>
          </w:p>
        </w:tc>
        <w:tc>
          <w:tcPr>
            <w:tcW w:type="dxa" w:w="3600"/>
            <w:tcMar>
              <w:top w:w="90" w:type="dxa"/>
              <w:start w:w="100" w:type="dxa"/>
              <w:bottom w:w="90" w:type="dxa"/>
              <w:end w:w="100" w:type="dxa"/>
            </w:tcMar>
            <w:vAlign w:val="top"/>
            <w:shd w:fill="F2F5FB"/>
          </w:tcPr>
          <w:p>
            <w:pPr>
              <w:spacing w:after="0" w:line="240" w:lineRule="auto"/>
            </w:pPr>
            <w:r>
              <w:rPr>
                <w:sz w:val="15"/>
              </w:rPr>
              <w:t>A. HMAC; B. Plain Base64; C. Compression</w:t>
            </w:r>
          </w:p>
        </w:tc>
        <w:tc>
          <w:tcPr>
            <w:tcW w:type="dxa" w:w="3744"/>
            <w:tcMar>
              <w:top w:w="90" w:type="dxa"/>
              <w:start w:w="100" w:type="dxa"/>
              <w:bottom w:w="90" w:type="dxa"/>
              <w:end w:w="100" w:type="dxa"/>
            </w:tcMar>
            <w:vAlign w:val="top"/>
            <w:shd w:fill="F2F5FB"/>
          </w:tcPr>
          <w:p>
            <w:pPr>
              <w:spacing w:after="0" w:line="240" w:lineRule="auto"/>
            </w:pPr>
            <w:r>
              <w:rPr>
                <w:sz w:val="15"/>
              </w:rPr>
              <w:t>A. HMAC authenticates a message using a shared secret and a hash-based construction.</w:t>
            </w:r>
          </w:p>
        </w:tc>
      </w:tr>
      <w:tr>
        <w:tc>
          <w:tcPr>
            <w:tcW w:type="dxa" w:w="2592"/>
            <w:tcMar>
              <w:top w:w="90" w:type="dxa"/>
              <w:start w:w="100" w:type="dxa"/>
              <w:bottom w:w="90" w:type="dxa"/>
              <w:end w:w="100" w:type="dxa"/>
            </w:tcMar>
            <w:vAlign w:val="top"/>
          </w:tcPr>
          <w:p>
            <w:pPr>
              <w:spacing w:after="0" w:line="240" w:lineRule="auto"/>
            </w:pPr>
            <w:r>
              <w:rPr>
                <w:sz w:val="15"/>
              </w:rPr>
              <w:t>3. A student sees a certificate warning. Best next step?</w:t>
            </w:r>
          </w:p>
        </w:tc>
        <w:tc>
          <w:tcPr>
            <w:tcW w:type="dxa" w:w="3600"/>
            <w:tcMar>
              <w:top w:w="90" w:type="dxa"/>
              <w:start w:w="100" w:type="dxa"/>
              <w:bottom w:w="90" w:type="dxa"/>
              <w:end w:w="100" w:type="dxa"/>
            </w:tcMar>
            <w:vAlign w:val="top"/>
          </w:tcPr>
          <w:p>
            <w:pPr>
              <w:spacing w:after="0" w:line="240" w:lineRule="auto"/>
            </w:pPr>
            <w:r>
              <w:rPr>
                <w:sz w:val="15"/>
              </w:rPr>
              <w:t>A. Continue; B. Stop and verify through a trusted route; C. Disable validation</w:t>
            </w:r>
          </w:p>
        </w:tc>
        <w:tc>
          <w:tcPr>
            <w:tcW w:type="dxa" w:w="3744"/>
            <w:tcMar>
              <w:top w:w="90" w:type="dxa"/>
              <w:start w:w="100" w:type="dxa"/>
              <w:bottom w:w="90" w:type="dxa"/>
              <w:end w:w="100" w:type="dxa"/>
            </w:tcMar>
            <w:vAlign w:val="top"/>
          </w:tcPr>
          <w:p>
            <w:pPr>
              <w:spacing w:after="0" w:line="240" w:lineRule="auto"/>
            </w:pPr>
            <w:r>
              <w:rPr>
                <w:sz w:val="15"/>
              </w:rPr>
              <w:t>B. Do not bypass the warning for sensitive tasks.</w:t>
            </w:r>
          </w:p>
        </w:tc>
      </w:tr>
      <w:tr>
        <w:tc>
          <w:tcPr>
            <w:tcW w:type="dxa" w:w="2592"/>
            <w:tcMar>
              <w:top w:w="90" w:type="dxa"/>
              <w:start w:w="100" w:type="dxa"/>
              <w:bottom w:w="90" w:type="dxa"/>
              <w:end w:w="100" w:type="dxa"/>
            </w:tcMar>
            <w:vAlign w:val="top"/>
            <w:shd w:fill="F2F5FB"/>
          </w:tcPr>
          <w:p>
            <w:pPr>
              <w:spacing w:after="0" w:line="240" w:lineRule="auto"/>
            </w:pPr>
            <w:r>
              <w:rPr>
                <w:sz w:val="15"/>
              </w:rPr>
              <w:t>4. Which is a safe AI practice in the case?</w:t>
            </w:r>
          </w:p>
        </w:tc>
        <w:tc>
          <w:tcPr>
            <w:tcW w:type="dxa" w:w="3600"/>
            <w:tcMar>
              <w:top w:w="90" w:type="dxa"/>
              <w:start w:w="100" w:type="dxa"/>
              <w:bottom w:w="90" w:type="dxa"/>
              <w:end w:w="100" w:type="dxa"/>
            </w:tcMar>
            <w:vAlign w:val="top"/>
            <w:shd w:fill="F2F5FB"/>
          </w:tcPr>
          <w:p>
            <w:pPr>
              <w:spacing w:after="0" w:line="240" w:lineRule="auto"/>
            </w:pPr>
            <w:r>
              <w:rPr>
                <w:sz w:val="15"/>
              </w:rPr>
              <w:t>A. Paste student passwords into a chatbot; B. Upload all names and marks; C. Share anonymised themes after policy review</w:t>
            </w:r>
          </w:p>
        </w:tc>
        <w:tc>
          <w:tcPr>
            <w:tcW w:type="dxa" w:w="3744"/>
            <w:tcMar>
              <w:top w:w="90" w:type="dxa"/>
              <w:start w:w="100" w:type="dxa"/>
              <w:bottom w:w="90" w:type="dxa"/>
              <w:end w:w="100" w:type="dxa"/>
            </w:tcMar>
            <w:vAlign w:val="top"/>
            <w:shd w:fill="F2F5FB"/>
          </w:tcPr>
          <w:p>
            <w:pPr>
              <w:spacing w:after="0" w:line="240" w:lineRule="auto"/>
            </w:pPr>
            <w:r>
              <w:rPr>
                <w:sz w:val="15"/>
              </w:rPr>
              <w:t>C. Minimise data and remove identifiers before external processing.</w:t>
            </w:r>
          </w:p>
        </w:tc>
      </w:tr>
    </w:tbl>
    <w:p>
      <w:pPr>
        <w:spacing w:after="0"/>
      </w:pPr>
    </w:p>
    <w:p>
      <w:pPr>
        <w:pStyle w:val="Heading1"/>
        <w:pageBreakBefore/>
      </w:pPr>
      <w:r>
        <w:t>4. Interactive Learning Resource</w:t>
      </w:r>
    </w:p>
    <w:p>
      <w:r>
        <w:rPr>
          <w:i w:val="0"/>
        </w:rPr>
        <w:t>The delivered website includes a working Caesar cipher simulation and a short feedback quiz.</w:t>
      </w:r>
    </w:p>
    <w:p>
      <w:pPr>
        <w:pStyle w:val="Heading2"/>
      </w:pPr>
      <w:r>
        <w:t>4.1 Caesar cipher activity</w:t>
      </w:r>
    </w:p>
    <w:p>
      <w:r>
        <w:rPr>
          <w:i w:val="0"/>
        </w:rPr>
        <w:t>Goal: help students model plaintext, ciphertext, a substitution key and reversible encryption/decryption before studying modern block and public-key ciphers. Learners enter a message, select a shift between 0 and 25, choose encryption or decryption, and compare the output. Letter case is preserved; spaces and punctuation stay unchanged.</w:t>
      </w:r>
    </w:p>
    <w:p>
      <w:r>
        <w:rPr>
          <w:i w:val="0"/>
        </w:rPr>
        <w:t>Safety note: Caesar cipher is intentionally weak and must never be used to protect actual credentials, personal information or institutional communication.</w:t>
      </w:r>
    </w:p>
    <w:p>
      <w:pPr>
        <w:pStyle w:val="Heading2"/>
      </w:pPr>
      <w:r>
        <w:t>4.2 Core JavaScript logic</w:t>
      </w:r>
    </w:p>
    <w:tbl>
      <w:tblPr>
        <w:tblStyle w:val="TableGrid"/>
        <w:tblW w:type="auto" w:w="0"/>
        <w:tblLook w:firstColumn="1" w:firstRow="1" w:lastColumn="0" w:lastRow="0" w:noHBand="0" w:noVBand="1" w:val="04A0"/>
      </w:tblPr>
      <w:tblGrid>
        <w:gridCol w:w="10166"/>
      </w:tblGrid>
      <w:tr>
        <w:tc>
          <w:tcPr>
            <w:tcW w:type="dxa" w:w="10166"/>
            <w:shd w:fill="F5F7FA"/>
            <w:tcMar>
              <w:top w:w="80" w:type="dxa"/>
              <w:start w:w="120" w:type="dxa"/>
              <w:bottom w:w="80" w:type="dxa"/>
              <w:end w:w="120" w:type="dxa"/>
            </w:tcMar>
          </w:tcPr>
          <w:p>
            <w:pPr>
              <w:spacing w:after="0" w:line="240" w:lineRule="auto"/>
            </w:pPr>
            <w:r/>
            <w:r>
              <w:rPr>
                <w:rFonts w:ascii="Consolas" w:hAnsi="Consolas"/>
                <w:color w:val="20304A"/>
                <w:sz w:val="16"/>
              </w:rPr>
              <w:t>function caesar(text, shift, decrypt) {</w:t>
              <w:br/>
              <w:t xml:space="preserve">  const amount = ((Number(shift) % 26) + 26) % 26 * (decrypt ? -1 : 1);</w:t>
              <w:br/>
              <w:t xml:space="preserve">  return String(text).replace(/[a-z]/gi, ch =&gt; {</w:t>
              <w:br/>
              <w:t xml:space="preserve">    const base = ch &gt;= 'a' &amp;&amp; ch &lt;= 'z' ? 97 : 65;</w:t>
              <w:br/>
              <w:t xml:space="preserve">    return String.fromCharCode(</w:t>
              <w:br/>
              <w:t xml:space="preserve">      ((ch.charCodeAt(0) - base + amount + 26) % 26) + base</w:t>
              <w:br/>
              <w:t xml:space="preserve">    );</w:t>
              <w:br/>
              <w:t xml:space="preserve">  });</w:t>
              <w:br/>
              <w:t>}</w:t>
            </w:r>
          </w:p>
        </w:tc>
      </w:tr>
    </w:tbl>
    <w:p>
      <w:pPr>
        <w:spacing w:after="0"/>
      </w:pPr>
    </w:p>
    <w:p>
      <w:pPr>
        <w:pStyle w:val="Heading2"/>
      </w:pPr>
      <w:r>
        <w:t>4.3 Adaptive content tiers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224"/>
            <w:shd w:fill="1F3864"/>
            <w:tcMar>
              <w:top w:w="90" w:type="dxa"/>
              <w:start w:w="100" w:type="dxa"/>
              <w:bottom w:w="90" w:type="dxa"/>
              <w:end w:w="100" w:type="dxa"/>
            </w:tcMar>
            <w:vAlign w:val="center"/>
          </w:tcPr>
          <w:p>
            <w:pPr>
              <w:spacing w:after="0"/>
            </w:pPr>
            <w:r>
              <w:rPr>
                <w:b/>
                <w:color w:val="FFFFFF"/>
                <w:sz w:val="15"/>
              </w:rPr>
              <w:t>Tier</w:t>
            </w:r>
          </w:p>
        </w:tc>
        <w:tc>
          <w:tcPr>
            <w:tcW w:type="dxa" w:w="2160"/>
            <w:shd w:fill="1F3864"/>
            <w:tcMar>
              <w:top w:w="90" w:type="dxa"/>
              <w:start w:w="100" w:type="dxa"/>
              <w:bottom w:w="90" w:type="dxa"/>
              <w:end w:w="100" w:type="dxa"/>
            </w:tcMar>
            <w:vAlign w:val="center"/>
          </w:tcPr>
          <w:p>
            <w:pPr>
              <w:spacing w:after="0"/>
            </w:pPr>
            <w:r>
              <w:rPr>
                <w:b/>
                <w:color w:val="FFFFFF"/>
                <w:sz w:val="15"/>
              </w:rPr>
              <w:t>Starting evidence</w:t>
            </w:r>
          </w:p>
        </w:tc>
        <w:tc>
          <w:tcPr>
            <w:tcW w:type="dxa" w:w="4320"/>
            <w:shd w:fill="1F3864"/>
            <w:tcMar>
              <w:top w:w="90" w:type="dxa"/>
              <w:start w:w="100" w:type="dxa"/>
              <w:bottom w:w="90" w:type="dxa"/>
              <w:end w:w="100" w:type="dxa"/>
            </w:tcMar>
            <w:vAlign w:val="center"/>
          </w:tcPr>
          <w:p>
            <w:pPr>
              <w:spacing w:after="0"/>
            </w:pPr>
            <w:r>
              <w:rPr>
                <w:b/>
                <w:color w:val="FFFFFF"/>
                <w:sz w:val="15"/>
              </w:rPr>
              <w:t>Activity</w:t>
            </w:r>
          </w:p>
        </w:tc>
        <w:tc>
          <w:tcPr>
            <w:tcW w:type="dxa" w:w="2592"/>
            <w:shd w:fill="1F3864"/>
            <w:tcMar>
              <w:top w:w="90" w:type="dxa"/>
              <w:start w:w="100" w:type="dxa"/>
              <w:bottom w:w="90" w:type="dxa"/>
              <w:end w:w="100" w:type="dxa"/>
            </w:tcMar>
            <w:vAlign w:val="center"/>
          </w:tcPr>
          <w:p>
            <w:pPr>
              <w:spacing w:after="0"/>
            </w:pPr>
            <w:r>
              <w:rPr>
                <w:b/>
                <w:color w:val="FFFFFF"/>
                <w:sz w:val="15"/>
              </w:rPr>
              <w:t>Next step</w:t>
            </w:r>
          </w:p>
        </w:tc>
      </w:tr>
      <w:tr>
        <w:tc>
          <w:tcPr>
            <w:tcW w:type="dxa" w:w="1224"/>
            <w:tcMar>
              <w:top w:w="90" w:type="dxa"/>
              <w:start w:w="100" w:type="dxa"/>
              <w:bottom w:w="90" w:type="dxa"/>
              <w:end w:w="100" w:type="dxa"/>
            </w:tcMar>
            <w:vAlign w:val="top"/>
          </w:tcPr>
          <w:p>
            <w:pPr>
              <w:spacing w:after="0" w:line="240" w:lineRule="auto"/>
            </w:pPr>
            <w:r>
              <w:rPr>
                <w:sz w:val="15"/>
              </w:rPr>
              <w:t>Foundation</w:t>
            </w:r>
          </w:p>
        </w:tc>
        <w:tc>
          <w:tcPr>
            <w:tcW w:type="dxa" w:w="2160"/>
            <w:tcMar>
              <w:top w:w="90" w:type="dxa"/>
              <w:start w:w="100" w:type="dxa"/>
              <w:bottom w:w="90" w:type="dxa"/>
              <w:end w:w="100" w:type="dxa"/>
            </w:tcMar>
            <w:vAlign w:val="top"/>
          </w:tcPr>
          <w:p>
            <w:pPr>
              <w:spacing w:after="0" w:line="240" w:lineRule="auto"/>
            </w:pPr>
            <w:r>
              <w:rPr>
                <w:sz w:val="15"/>
              </w:rPr>
              <w:t>Pre-check below 50% or learner requests support</w:t>
            </w:r>
          </w:p>
        </w:tc>
        <w:tc>
          <w:tcPr>
            <w:tcW w:type="dxa" w:w="4320"/>
            <w:tcMar>
              <w:top w:w="90" w:type="dxa"/>
              <w:start w:w="100" w:type="dxa"/>
              <w:bottom w:w="90" w:type="dxa"/>
              <w:end w:w="100" w:type="dxa"/>
            </w:tcMar>
            <w:vAlign w:val="top"/>
          </w:tcPr>
          <w:p>
            <w:pPr>
              <w:spacing w:after="0" w:line="240" w:lineRule="auto"/>
            </w:pPr>
            <w:r>
              <w:rPr>
                <w:sz w:val="15"/>
              </w:rPr>
              <w:t>Vocabulary cards: plaintext/ciphertext/key; guided Caesar example; labelled walkthrough of confidentiality vs integrity.</w:t>
            </w:r>
          </w:p>
        </w:tc>
        <w:tc>
          <w:tcPr>
            <w:tcW w:type="dxa" w:w="2592"/>
            <w:tcMar>
              <w:top w:w="90" w:type="dxa"/>
              <w:start w:w="100" w:type="dxa"/>
              <w:bottom w:w="90" w:type="dxa"/>
              <w:end w:w="100" w:type="dxa"/>
            </w:tcMar>
            <w:vAlign w:val="top"/>
          </w:tcPr>
          <w:p>
            <w:pPr>
              <w:spacing w:after="0" w:line="240" w:lineRule="auto"/>
            </w:pPr>
            <w:r>
              <w:rPr>
                <w:sz w:val="15"/>
              </w:rPr>
              <w:t>Repeat a short quiz and move to Core after demonstrating the basic distinction.</w:t>
            </w:r>
          </w:p>
        </w:tc>
      </w:tr>
      <w:tr>
        <w:tc>
          <w:tcPr>
            <w:tcW w:type="dxa" w:w="1224"/>
            <w:tcMar>
              <w:top w:w="90" w:type="dxa"/>
              <w:start w:w="100" w:type="dxa"/>
              <w:bottom w:w="90" w:type="dxa"/>
              <w:end w:w="100" w:type="dxa"/>
            </w:tcMar>
            <w:vAlign w:val="top"/>
            <w:shd w:fill="F2F5FB"/>
          </w:tcPr>
          <w:p>
            <w:pPr>
              <w:spacing w:after="0" w:line="240" w:lineRule="auto"/>
            </w:pPr>
            <w:r>
              <w:rPr>
                <w:sz w:val="15"/>
              </w:rPr>
              <w:t>Core</w:t>
            </w:r>
          </w:p>
        </w:tc>
        <w:tc>
          <w:tcPr>
            <w:tcW w:type="dxa" w:w="2160"/>
            <w:tcMar>
              <w:top w:w="90" w:type="dxa"/>
              <w:start w:w="100" w:type="dxa"/>
              <w:bottom w:w="90" w:type="dxa"/>
              <w:end w:w="100" w:type="dxa"/>
            </w:tcMar>
            <w:vAlign w:val="top"/>
            <w:shd w:fill="F2F5FB"/>
          </w:tcPr>
          <w:p>
            <w:pPr>
              <w:spacing w:after="0" w:line="240" w:lineRule="auto"/>
            </w:pPr>
            <w:r>
              <w:rPr>
                <w:sz w:val="15"/>
              </w:rPr>
              <w:t>Pre-check 50–79%</w:t>
            </w:r>
          </w:p>
        </w:tc>
        <w:tc>
          <w:tcPr>
            <w:tcW w:type="dxa" w:w="4320"/>
            <w:tcMar>
              <w:top w:w="90" w:type="dxa"/>
              <w:start w:w="100" w:type="dxa"/>
              <w:bottom w:w="90" w:type="dxa"/>
              <w:end w:w="100" w:type="dxa"/>
            </w:tcMar>
            <w:vAlign w:val="top"/>
            <w:shd w:fill="F2F5FB"/>
          </w:tcPr>
          <w:p>
            <w:pPr>
              <w:spacing w:after="0" w:line="240" w:lineRule="auto"/>
            </w:pPr>
            <w:r>
              <w:rPr>
                <w:sz w:val="15"/>
              </w:rPr>
              <w:t>Encrypt/decrypt unseen strings; compare substitution and transposition; map threats to security mechanisms.</w:t>
            </w:r>
          </w:p>
        </w:tc>
        <w:tc>
          <w:tcPr>
            <w:tcW w:type="dxa" w:w="2592"/>
            <w:tcMar>
              <w:top w:w="90" w:type="dxa"/>
              <w:start w:w="100" w:type="dxa"/>
              <w:bottom w:w="90" w:type="dxa"/>
              <w:end w:w="100" w:type="dxa"/>
            </w:tcMar>
            <w:vAlign w:val="top"/>
            <w:shd w:fill="F2F5FB"/>
          </w:tcPr>
          <w:p>
            <w:pPr>
              <w:spacing w:after="0" w:line="240" w:lineRule="auto"/>
            </w:pPr>
            <w:r>
              <w:rPr>
                <w:sz w:val="15"/>
              </w:rPr>
              <w:t>Complete an RSA or authentication sequence problem.</w:t>
            </w:r>
          </w:p>
        </w:tc>
      </w:tr>
      <w:tr>
        <w:tc>
          <w:tcPr>
            <w:tcW w:type="dxa" w:w="1224"/>
            <w:tcMar>
              <w:top w:w="90" w:type="dxa"/>
              <w:start w:w="100" w:type="dxa"/>
              <w:bottom w:w="90" w:type="dxa"/>
              <w:end w:w="100" w:type="dxa"/>
            </w:tcMar>
            <w:vAlign w:val="top"/>
          </w:tcPr>
          <w:p>
            <w:pPr>
              <w:spacing w:after="0" w:line="240" w:lineRule="auto"/>
            </w:pPr>
            <w:r>
              <w:rPr>
                <w:sz w:val="15"/>
              </w:rPr>
              <w:t>Advanced</w:t>
            </w:r>
          </w:p>
        </w:tc>
        <w:tc>
          <w:tcPr>
            <w:tcW w:type="dxa" w:w="2160"/>
            <w:tcMar>
              <w:top w:w="90" w:type="dxa"/>
              <w:start w:w="100" w:type="dxa"/>
              <w:bottom w:w="90" w:type="dxa"/>
              <w:end w:w="100" w:type="dxa"/>
            </w:tcMar>
            <w:vAlign w:val="top"/>
          </w:tcPr>
          <w:p>
            <w:pPr>
              <w:spacing w:after="0" w:line="240" w:lineRule="auto"/>
            </w:pPr>
            <w:r>
              <w:rPr>
                <w:sz w:val="15"/>
              </w:rPr>
              <w:t>Pre-check 80%+</w:t>
            </w:r>
          </w:p>
        </w:tc>
        <w:tc>
          <w:tcPr>
            <w:tcW w:type="dxa" w:w="4320"/>
            <w:tcMar>
              <w:top w:w="90" w:type="dxa"/>
              <w:start w:w="100" w:type="dxa"/>
              <w:bottom w:w="90" w:type="dxa"/>
              <w:end w:w="100" w:type="dxa"/>
            </w:tcMar>
            <w:vAlign w:val="top"/>
          </w:tcPr>
          <w:p>
            <w:pPr>
              <w:spacing w:after="0" w:line="240" w:lineRule="auto"/>
            </w:pPr>
            <w:r>
              <w:rPr>
                <w:sz w:val="15"/>
              </w:rPr>
              <w:t>Evaluate the limitations of classical ciphers; compare a modern algorithm’s role; design a high-level secure message flow.</w:t>
            </w:r>
          </w:p>
        </w:tc>
        <w:tc>
          <w:tcPr>
            <w:tcW w:type="dxa" w:w="2592"/>
            <w:tcMar>
              <w:top w:w="90" w:type="dxa"/>
              <w:start w:w="100" w:type="dxa"/>
              <w:bottom w:w="90" w:type="dxa"/>
              <w:end w:w="100" w:type="dxa"/>
            </w:tcMar>
            <w:vAlign w:val="top"/>
          </w:tcPr>
          <w:p>
            <w:pPr>
              <w:spacing w:after="0" w:line="240" w:lineRule="auto"/>
            </w:pPr>
            <w:r>
              <w:rPr>
                <w:sz w:val="15"/>
              </w:rPr>
              <w:t>Write a short justification and defend trade-offs orally.</w:t>
            </w:r>
          </w:p>
        </w:tc>
      </w:tr>
    </w:tbl>
    <w:p>
      <w:pPr>
        <w:spacing w:after="0"/>
      </w:pPr>
    </w:p>
    <w:p>
      <w:r>
        <w:rPr>
          <w:i w:val="0"/>
        </w:rPr>
        <w:t>A pre-check score can suggest practice level but must not permanently label a student. Make all tiers available on request, allow reassessment, and have the instructor review any AI-generated explanation before use.</w:t>
      </w:r>
    </w:p>
    <w:p>
      <w:pPr>
        <w:pStyle w:val="Heading1"/>
        <w:pageBreakBefore/>
      </w:pPr>
      <w:r>
        <w:t>5. Assessment Design and Quality Assurance</w:t>
      </w:r>
    </w:p>
    <w:p>
      <w:r>
        <w:rPr>
          <w:i w:val="0"/>
        </w:rPr>
        <w:t>The internal component split and sample assessment are proposals; only the overall CIE/SEE marks are specified in the uploaded syllabus.</w:t>
      </w:r>
    </w:p>
    <w:p>
      <w:pPr>
        <w:pStyle w:val="Heading2"/>
      </w:pPr>
      <w:r>
        <w:t>5.1 Proposed CIE structure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232"/>
            <w:shd w:fill="1F3864"/>
            <w:tcMar>
              <w:top w:w="90" w:type="dxa"/>
              <w:start w:w="100" w:type="dxa"/>
              <w:bottom w:w="90" w:type="dxa"/>
              <w:end w:w="100" w:type="dxa"/>
            </w:tcMar>
            <w:vAlign w:val="center"/>
          </w:tcPr>
          <w:p>
            <w:pPr>
              <w:spacing w:after="0"/>
            </w:pPr>
            <w:r>
              <w:rPr>
                <w:b/>
                <w:color w:val="FFFFFF"/>
                <w:sz w:val="16"/>
              </w:rPr>
              <w:t>Component</w:t>
            </w:r>
          </w:p>
        </w:tc>
        <w:tc>
          <w:tcPr>
            <w:tcW w:type="dxa" w:w="1512"/>
            <w:shd w:fill="1F3864"/>
            <w:tcMar>
              <w:top w:w="90" w:type="dxa"/>
              <w:start w:w="100" w:type="dxa"/>
              <w:bottom w:w="90" w:type="dxa"/>
              <w:end w:w="100" w:type="dxa"/>
            </w:tcMar>
            <w:vAlign w:val="center"/>
          </w:tcPr>
          <w:p>
            <w:pPr>
              <w:spacing w:after="0"/>
            </w:pPr>
            <w:r>
              <w:rPr>
                <w:b/>
                <w:color w:val="FFFFFF"/>
                <w:sz w:val="16"/>
              </w:rPr>
              <w:t>Proposed marks</w:t>
            </w:r>
          </w:p>
        </w:tc>
        <w:tc>
          <w:tcPr>
            <w:tcW w:type="dxa" w:w="6624"/>
            <w:shd w:fill="1F3864"/>
            <w:tcMar>
              <w:top w:w="90" w:type="dxa"/>
              <w:start w:w="100" w:type="dxa"/>
              <w:bottom w:w="90" w:type="dxa"/>
              <w:end w:w="100" w:type="dxa"/>
            </w:tcMar>
            <w:vAlign w:val="center"/>
          </w:tcPr>
          <w:p>
            <w:pPr>
              <w:spacing w:after="0"/>
            </w:pPr>
            <w:r>
              <w:rPr>
                <w:b/>
                <w:color w:val="FFFFFF"/>
                <w:sz w:val="16"/>
              </w:rPr>
              <w:t>Evidence / safeguards</w:t>
            </w:r>
          </w:p>
        </w:tc>
      </w:tr>
      <w:tr>
        <w:tc>
          <w:tcPr>
            <w:tcW w:type="dxa" w:w="2232"/>
            <w:tcMar>
              <w:top w:w="90" w:type="dxa"/>
              <w:start w:w="100" w:type="dxa"/>
              <w:bottom w:w="90" w:type="dxa"/>
              <w:end w:w="100" w:type="dxa"/>
            </w:tcMar>
            <w:vAlign w:val="top"/>
          </w:tcPr>
          <w:p>
            <w:pPr>
              <w:spacing w:after="0" w:line="240" w:lineRule="auto"/>
            </w:pPr>
            <w:r>
              <w:rPr>
                <w:sz w:val="16"/>
              </w:rPr>
              <w:t>Mid-test(s)</w:t>
            </w:r>
          </w:p>
        </w:tc>
        <w:tc>
          <w:tcPr>
            <w:tcW w:type="dxa" w:w="1512"/>
            <w:tcMar>
              <w:top w:w="90" w:type="dxa"/>
              <w:start w:w="100" w:type="dxa"/>
              <w:bottom w:w="90" w:type="dxa"/>
              <w:end w:w="100" w:type="dxa"/>
            </w:tcMar>
            <w:vAlign w:val="top"/>
          </w:tcPr>
          <w:p>
            <w:pPr>
              <w:spacing w:after="0" w:line="240" w:lineRule="auto"/>
            </w:pPr>
            <w:r>
              <w:rPr>
                <w:sz w:val="16"/>
              </w:rPr>
              <w:t>20</w:t>
            </w:r>
          </w:p>
        </w:tc>
        <w:tc>
          <w:tcPr>
            <w:tcW w:type="dxa" w:w="6624"/>
            <w:tcMar>
              <w:top w:w="90" w:type="dxa"/>
              <w:start w:w="100" w:type="dxa"/>
              <w:bottom w:w="90" w:type="dxa"/>
              <w:end w:w="100" w:type="dxa"/>
            </w:tcMar>
            <w:vAlign w:val="top"/>
          </w:tcPr>
          <w:p>
            <w:pPr>
              <w:spacing w:after="0" w:line="240" w:lineRule="auto"/>
            </w:pPr>
            <w:r>
              <w:rPr>
                <w:sz w:val="16"/>
              </w:rPr>
              <w:t>Use balanced unit coverage, CO tags and a faculty-moderated question set.</w:t>
            </w:r>
          </w:p>
        </w:tc>
      </w:tr>
      <w:tr>
        <w:tc>
          <w:tcPr>
            <w:tcW w:type="dxa" w:w="2232"/>
            <w:tcMar>
              <w:top w:w="90" w:type="dxa"/>
              <w:start w:w="100" w:type="dxa"/>
              <w:bottom w:w="90" w:type="dxa"/>
              <w:end w:w="100" w:type="dxa"/>
            </w:tcMar>
            <w:vAlign w:val="top"/>
            <w:shd w:fill="F2F5FB"/>
          </w:tcPr>
          <w:p>
            <w:pPr>
              <w:spacing w:after="0" w:line="240" w:lineRule="auto"/>
            </w:pPr>
            <w:r>
              <w:rPr>
                <w:sz w:val="16"/>
              </w:rPr>
              <w:t>Assignments / applied cases</w:t>
            </w:r>
          </w:p>
        </w:tc>
        <w:tc>
          <w:tcPr>
            <w:tcW w:type="dxa" w:w="1512"/>
            <w:tcMar>
              <w:top w:w="90" w:type="dxa"/>
              <w:start w:w="100" w:type="dxa"/>
              <w:bottom w:w="90" w:type="dxa"/>
              <w:end w:w="100" w:type="dxa"/>
            </w:tcMar>
            <w:vAlign w:val="top"/>
            <w:shd w:fill="F2F5FB"/>
          </w:tcPr>
          <w:p>
            <w:pPr>
              <w:spacing w:after="0" w:line="240" w:lineRule="auto"/>
            </w:pPr>
            <w:r>
              <w:rPr>
                <w:sz w:val="16"/>
              </w:rPr>
              <w:t>10</w:t>
            </w:r>
          </w:p>
        </w:tc>
        <w:tc>
          <w:tcPr>
            <w:tcW w:type="dxa" w:w="6624"/>
            <w:tcMar>
              <w:top w:w="90" w:type="dxa"/>
              <w:start w:w="100" w:type="dxa"/>
              <w:bottom w:w="90" w:type="dxa"/>
              <w:end w:w="100" w:type="dxa"/>
            </w:tcMar>
            <w:vAlign w:val="top"/>
            <w:shd w:fill="F2F5FB"/>
          </w:tcPr>
          <w:p>
            <w:pPr>
              <w:spacing w:after="0" w:line="240" w:lineRule="auto"/>
            </w:pPr>
            <w:r>
              <w:rPr>
                <w:sz w:val="16"/>
              </w:rPr>
              <w:t>Include RSA/Diffie–Hellman calculations, a message-authentication comparison and an IPsec design brief.</w:t>
            </w:r>
          </w:p>
        </w:tc>
      </w:tr>
      <w:tr>
        <w:tc>
          <w:tcPr>
            <w:tcW w:type="dxa" w:w="2232"/>
            <w:tcMar>
              <w:top w:w="90" w:type="dxa"/>
              <w:start w:w="100" w:type="dxa"/>
              <w:bottom w:w="90" w:type="dxa"/>
              <w:end w:w="100" w:type="dxa"/>
            </w:tcMar>
            <w:vAlign w:val="top"/>
          </w:tcPr>
          <w:p>
            <w:pPr>
              <w:spacing w:after="0" w:line="240" w:lineRule="auto"/>
            </w:pPr>
            <w:r>
              <w:rPr>
                <w:sz w:val="16"/>
              </w:rPr>
              <w:t>Quizzes / retrieval checks</w:t>
            </w:r>
          </w:p>
        </w:tc>
        <w:tc>
          <w:tcPr>
            <w:tcW w:type="dxa" w:w="1512"/>
            <w:tcMar>
              <w:top w:w="90" w:type="dxa"/>
              <w:start w:w="100" w:type="dxa"/>
              <w:bottom w:w="90" w:type="dxa"/>
              <w:end w:w="100" w:type="dxa"/>
            </w:tcMar>
            <w:vAlign w:val="top"/>
          </w:tcPr>
          <w:p>
            <w:pPr>
              <w:spacing w:after="0" w:line="240" w:lineRule="auto"/>
            </w:pPr>
            <w:r>
              <w:rPr>
                <w:sz w:val="16"/>
              </w:rPr>
              <w:t>5</w:t>
            </w:r>
          </w:p>
        </w:tc>
        <w:tc>
          <w:tcPr>
            <w:tcW w:type="dxa" w:w="6624"/>
            <w:tcMar>
              <w:top w:w="90" w:type="dxa"/>
              <w:start w:w="100" w:type="dxa"/>
              <w:bottom w:w="90" w:type="dxa"/>
              <w:end w:w="100" w:type="dxa"/>
            </w:tcMar>
            <w:vAlign w:val="top"/>
          </w:tcPr>
          <w:p>
            <w:pPr>
              <w:spacing w:after="0" w:line="240" w:lineRule="auto"/>
            </w:pPr>
            <w:r>
              <w:rPr>
                <w:sz w:val="16"/>
              </w:rPr>
              <w:t>Short, low-stakes checks with answer explanations.</w:t>
            </w:r>
          </w:p>
        </w:tc>
      </w:tr>
      <w:tr>
        <w:tc>
          <w:tcPr>
            <w:tcW w:type="dxa" w:w="2232"/>
            <w:tcMar>
              <w:top w:w="90" w:type="dxa"/>
              <w:start w:w="100" w:type="dxa"/>
              <w:bottom w:w="90" w:type="dxa"/>
              <w:end w:w="100" w:type="dxa"/>
            </w:tcMar>
            <w:vAlign w:val="top"/>
            <w:shd w:fill="F2F5FB"/>
          </w:tcPr>
          <w:p>
            <w:pPr>
              <w:spacing w:after="0" w:line="240" w:lineRule="auto"/>
            </w:pPr>
            <w:r>
              <w:rPr>
                <w:sz w:val="16"/>
              </w:rPr>
              <w:t>Reflection / participation evidence</w:t>
            </w:r>
          </w:p>
        </w:tc>
        <w:tc>
          <w:tcPr>
            <w:tcW w:type="dxa" w:w="1512"/>
            <w:tcMar>
              <w:top w:w="90" w:type="dxa"/>
              <w:start w:w="100" w:type="dxa"/>
              <w:bottom w:w="90" w:type="dxa"/>
              <w:end w:w="100" w:type="dxa"/>
            </w:tcMar>
            <w:vAlign w:val="top"/>
            <w:shd w:fill="F2F5FB"/>
          </w:tcPr>
          <w:p>
            <w:pPr>
              <w:spacing w:after="0" w:line="240" w:lineRule="auto"/>
            </w:pPr>
            <w:r>
              <w:rPr>
                <w:sz w:val="16"/>
              </w:rPr>
              <w:t>5</w:t>
            </w:r>
          </w:p>
        </w:tc>
        <w:tc>
          <w:tcPr>
            <w:tcW w:type="dxa" w:w="6624"/>
            <w:tcMar>
              <w:top w:w="90" w:type="dxa"/>
              <w:start w:w="100" w:type="dxa"/>
              <w:bottom w:w="90" w:type="dxa"/>
              <w:end w:w="100" w:type="dxa"/>
            </w:tcMar>
            <w:vAlign w:val="top"/>
            <w:shd w:fill="F2F5FB"/>
          </w:tcPr>
          <w:p>
            <w:pPr>
              <w:spacing w:after="0" w:line="240" w:lineRule="auto"/>
            </w:pPr>
            <w:r>
              <w:rPr>
                <w:sz w:val="16"/>
              </w:rPr>
              <w:t>Exit tickets, case discussion and an individual explanation; not attendance-only scoring unless policy says so.</w:t>
            </w:r>
          </w:p>
        </w:tc>
      </w:tr>
      <w:tr>
        <w:tc>
          <w:tcPr>
            <w:tcW w:type="dxa" w:w="2232"/>
            <w:tcMar>
              <w:top w:w="90" w:type="dxa"/>
              <w:start w:w="100" w:type="dxa"/>
              <w:bottom w:w="90" w:type="dxa"/>
              <w:end w:w="100" w:type="dxa"/>
            </w:tcMar>
            <w:vAlign w:val="top"/>
          </w:tcPr>
          <w:p>
            <w:pPr>
              <w:spacing w:after="0" w:line="240" w:lineRule="auto"/>
            </w:pPr>
            <w:r>
              <w:rPr>
                <w:sz w:val="16"/>
              </w:rPr>
              <w:t>Total CIE</w:t>
            </w:r>
          </w:p>
        </w:tc>
        <w:tc>
          <w:tcPr>
            <w:tcW w:type="dxa" w:w="1512"/>
            <w:tcMar>
              <w:top w:w="90" w:type="dxa"/>
              <w:start w:w="100" w:type="dxa"/>
              <w:bottom w:w="90" w:type="dxa"/>
              <w:end w:w="100" w:type="dxa"/>
            </w:tcMar>
            <w:vAlign w:val="top"/>
          </w:tcPr>
          <w:p>
            <w:pPr>
              <w:spacing w:after="0" w:line="240" w:lineRule="auto"/>
            </w:pPr>
            <w:r>
              <w:rPr>
                <w:sz w:val="16"/>
              </w:rPr>
              <w:t>40</w:t>
            </w:r>
          </w:p>
        </w:tc>
        <w:tc>
          <w:tcPr>
            <w:tcW w:type="dxa" w:w="6624"/>
            <w:tcMar>
              <w:top w:w="90" w:type="dxa"/>
              <w:start w:w="100" w:type="dxa"/>
              <w:bottom w:w="90" w:type="dxa"/>
              <w:end w:w="100" w:type="dxa"/>
            </w:tcMar>
            <w:vAlign w:val="top"/>
          </w:tcPr>
          <w:p>
            <w:pPr>
              <w:spacing w:after="0" w:line="240" w:lineRule="auto"/>
            </w:pPr>
            <w:r>
              <w:rPr>
                <w:sz w:val="16"/>
              </w:rPr>
              <w:t>Proposed internal breakdown; confirm institutional assessment regulations.</w:t>
            </w:r>
          </w:p>
        </w:tc>
      </w:tr>
      <w:tr>
        <w:tc>
          <w:tcPr>
            <w:tcW w:type="dxa" w:w="2232"/>
            <w:tcMar>
              <w:top w:w="90" w:type="dxa"/>
              <w:start w:w="100" w:type="dxa"/>
              <w:bottom w:w="90" w:type="dxa"/>
              <w:end w:w="100" w:type="dxa"/>
            </w:tcMar>
            <w:vAlign w:val="top"/>
            <w:shd w:fill="F2F5FB"/>
          </w:tcPr>
          <w:p>
            <w:pPr>
              <w:spacing w:after="0" w:line="240" w:lineRule="auto"/>
            </w:pPr>
            <w:r>
              <w:rPr>
                <w:sz w:val="16"/>
              </w:rPr>
              <w:t>SEE</w:t>
            </w:r>
          </w:p>
        </w:tc>
        <w:tc>
          <w:tcPr>
            <w:tcW w:type="dxa" w:w="1512"/>
            <w:tcMar>
              <w:top w:w="90" w:type="dxa"/>
              <w:start w:w="100" w:type="dxa"/>
              <w:bottom w:w="90" w:type="dxa"/>
              <w:end w:w="100" w:type="dxa"/>
            </w:tcMar>
            <w:vAlign w:val="top"/>
            <w:shd w:fill="F2F5FB"/>
          </w:tcPr>
          <w:p>
            <w:pPr>
              <w:spacing w:after="0" w:line="240" w:lineRule="auto"/>
            </w:pPr>
            <w:r>
              <w:rPr>
                <w:sz w:val="16"/>
              </w:rPr>
              <w:t>60</w:t>
            </w:r>
          </w:p>
        </w:tc>
        <w:tc>
          <w:tcPr>
            <w:tcW w:type="dxa" w:w="6624"/>
            <w:tcMar>
              <w:top w:w="90" w:type="dxa"/>
              <w:start w:w="100" w:type="dxa"/>
              <w:bottom w:w="90" w:type="dxa"/>
              <w:end w:w="100" w:type="dxa"/>
            </w:tcMar>
            <w:vAlign w:val="top"/>
            <w:shd w:fill="F2F5FB"/>
          </w:tcPr>
          <w:p>
            <w:pPr>
              <w:spacing w:after="0" w:line="240" w:lineRule="auto"/>
            </w:pPr>
            <w:r>
              <w:rPr>
                <w:sz w:val="16"/>
              </w:rPr>
              <w:t>The syllabus confirms 60 marks but does not specify duration or paper structure in the uploaded extract.</w:t>
            </w:r>
          </w:p>
        </w:tc>
      </w:tr>
    </w:tbl>
    <w:p>
      <w:pPr>
        <w:spacing w:after="0"/>
      </w:pPr>
    </w:p>
    <w:p>
      <w:pPr>
        <w:pStyle w:val="Heading2"/>
      </w:pPr>
      <w:r>
        <w:t>5.2 Sample practice question paper</w:t>
      </w:r>
    </w:p>
    <w:p>
      <w:r>
        <w:rPr>
          <w:i w:val="0"/>
        </w:rPr>
        <w:t>U23CS704 — Cryptography and Network Security | Proposed practice assessment | Time: 2 hours (assumed) | Maximum: 50 marks (assumed). Answer all questions. This is newly drafted for capstone illustration and is not the official university examination pattern.</w:t>
      </w:r>
    </w:p>
    <w:p>
      <w:r>
        <w:rPr>
          <w:b/>
        </w:rPr>
        <w:t>Section A — Short answers (5 × 2 = 10 marks)</w:t>
      </w:r>
      <w:r/>
    </w:p>
    <w:p>
      <w:pPr>
        <w:pStyle w:val="ListBullet"/>
        <w:spacing w:after="40"/>
      </w:pPr>
      <w:r>
        <w:t>Q1. [2 marks — K2 — CO1 — Unit I] Distinguish a security attack from a security service. Give one example of each.</w:t>
      </w:r>
    </w:p>
    <w:p>
      <w:pPr>
        <w:pStyle w:val="ListBullet"/>
        <w:spacing w:after="40"/>
      </w:pPr>
      <w:r>
        <w:t>Q2. [2 marks — K3 — CO2 — Unit II] In RSA, let p = 11 and q = 13. Compute n and φ(n). (No need to compute a private key.)</w:t>
      </w:r>
    </w:p>
    <w:p>
      <w:pPr>
        <w:pStyle w:val="ListBullet"/>
        <w:spacing w:after="40"/>
      </w:pPr>
      <w:r>
        <w:t>Q3. [2 marks — K2 — CO3 — Unit III] State two differences between a cryptographic hash and a digital signature.</w:t>
      </w:r>
    </w:p>
    <w:p>
      <w:pPr>
        <w:pStyle w:val="ListBullet"/>
        <w:spacing w:after="40"/>
      </w:pPr>
      <w:r>
        <w:t>Q4. [2 marks — K2 — CO4 — Unit IV] What does HTTPS add to ordinary HTTP, and why is certificate validation important?</w:t>
      </w:r>
    </w:p>
    <w:p>
      <w:pPr>
        <w:pStyle w:val="ListBullet"/>
        <w:spacing w:after="40"/>
      </w:pPr>
      <w:r>
        <w:t>Q5. [2 marks — K2 — CO5 — Unit V] State the primary purpose of IPsec Authentication Header (AH) and Encapsulating Security Payload (ESP).</w:t>
      </w:r>
    </w:p>
    <w:p>
      <w:r>
        <w:rPr>
          <w:b/>
        </w:rPr>
        <w:t>Section B — Application and design (5 × 8 = 40 marks)</w:t>
      </w:r>
      <w:r/>
    </w:p>
    <w:p>
      <w:pPr>
        <w:pStyle w:val="ListBullet"/>
        <w:spacing w:after="40"/>
      </w:pPr>
      <w:r>
        <w:t>Q6. [8 marks — K4 — CO1/CO2 — Unit I] A college portal is accessed from public Wi-Fi. Identify four plausible threats, map each to a security objective, and recommend a suitable service or mechanism. Explain each recommendation.</w:t>
      </w:r>
    </w:p>
    <w:p>
      <w:pPr>
        <w:pStyle w:val="ListBullet"/>
        <w:spacing w:after="40"/>
      </w:pPr>
      <w:r>
        <w:t>Q7. [8 marks — K4 — CO2/CO4 — Unit II] Compare AES and RSA by key type, typical role, performance and key distribution. For a file-sharing system, recommend how they could be used together and justify the design.</w:t>
      </w:r>
    </w:p>
    <w:p>
      <w:pPr>
        <w:pStyle w:val="ListBullet"/>
        <w:spacing w:after="40"/>
      </w:pPr>
      <w:r>
        <w:t>Q8. [8 marks — K5 — CO3 — Unit III] A department must distribute signed notices and detect message alteration. Evaluate SHA-512, HMAC/CMAC and digital signatures for this case. Propose key management and public-key validation using Kerberos or X.509 concepts where appropriate.</w:t>
      </w:r>
    </w:p>
    <w:p>
      <w:pPr>
        <w:pStyle w:val="ListBullet"/>
        <w:spacing w:after="40"/>
      </w:pPr>
      <w:r>
        <w:t>Q9. [8 marks — K4 — CO4/CO5 — Unit IV] Explain the main steps in establishing an HTTPS session and describe what SSH is used for. Analyse the risk of ignoring a browser certificate warning and recommend a safer response. Add two campus wireless-LAN protections.</w:t>
      </w:r>
    </w:p>
    <w:p>
      <w:pPr>
        <w:pStyle w:val="ListBullet"/>
        <w:spacing w:after="40"/>
      </w:pPr>
      <w:r>
        <w:t>Q10. [8 marks — K6 — CO3/CO5 — Unit V] Design e-mail and network-layer security for confidential examination material exchanged between campuses. Use PGP or S/MIME and an IPsec architecture including AH/ESP and security associations. State assumptions and justify the controls.</w:t>
      </w:r>
    </w:p>
    <w:p>
      <w:pPr>
        <w:pStyle w:val="Heading2"/>
      </w:pPr>
      <w:r>
        <w:t>5.3 Initial design quality check for the sample paper</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1008"/>
            <w:shd w:fill="1F3864"/>
            <w:tcMar>
              <w:top w:w="90" w:type="dxa"/>
              <w:start w:w="100" w:type="dxa"/>
              <w:bottom w:w="90" w:type="dxa"/>
              <w:end w:w="100" w:type="dxa"/>
            </w:tcMar>
            <w:vAlign w:val="center"/>
          </w:tcPr>
          <w:p>
            <w:pPr>
              <w:spacing w:after="0"/>
            </w:pPr>
            <w:r>
              <w:rPr>
                <w:b/>
                <w:color w:val="FFFFFF"/>
                <w:sz w:val="16"/>
              </w:rPr>
              <w:t>Unit</w:t>
            </w:r>
          </w:p>
        </w:tc>
        <w:tc>
          <w:tcPr>
            <w:tcW w:type="dxa" w:w="1080"/>
            <w:shd w:fill="1F3864"/>
            <w:tcMar>
              <w:top w:w="90" w:type="dxa"/>
              <w:start w:w="100" w:type="dxa"/>
              <w:bottom w:w="90" w:type="dxa"/>
              <w:end w:w="100" w:type="dxa"/>
            </w:tcMar>
            <w:vAlign w:val="center"/>
          </w:tcPr>
          <w:p>
            <w:pPr>
              <w:spacing w:after="0"/>
            </w:pPr>
            <w:r>
              <w:rPr>
                <w:b/>
                <w:color w:val="FFFFFF"/>
                <w:sz w:val="16"/>
              </w:rPr>
              <w:t>Marks</w:t>
            </w:r>
          </w:p>
        </w:tc>
        <w:tc>
          <w:tcPr>
            <w:tcW w:type="dxa" w:w="1080"/>
            <w:shd w:fill="1F3864"/>
            <w:tcMar>
              <w:top w:w="90" w:type="dxa"/>
              <w:start w:w="100" w:type="dxa"/>
              <w:bottom w:w="90" w:type="dxa"/>
              <w:end w:w="100" w:type="dxa"/>
            </w:tcMar>
            <w:vAlign w:val="center"/>
          </w:tcPr>
          <w:p>
            <w:pPr>
              <w:spacing w:after="0"/>
            </w:pPr>
            <w:r>
              <w:rPr>
                <w:b/>
                <w:color w:val="FFFFFF"/>
                <w:sz w:val="16"/>
              </w:rPr>
              <w:t>Share</w:t>
            </w:r>
          </w:p>
        </w:tc>
        <w:tc>
          <w:tcPr>
            <w:tcW w:type="dxa" w:w="2016"/>
            <w:shd w:fill="1F3864"/>
            <w:tcMar>
              <w:top w:w="90" w:type="dxa"/>
              <w:start w:w="100" w:type="dxa"/>
              <w:bottom w:w="90" w:type="dxa"/>
              <w:end w:w="100" w:type="dxa"/>
            </w:tcMar>
            <w:vAlign w:val="center"/>
          </w:tcPr>
          <w:p>
            <w:pPr>
              <w:spacing w:after="0"/>
            </w:pPr>
            <w:r>
              <w:rPr>
                <w:b/>
                <w:color w:val="FFFFFF"/>
                <w:sz w:val="16"/>
              </w:rPr>
              <w:t>CO focus</w:t>
            </w:r>
          </w:p>
        </w:tc>
        <w:tc>
          <w:tcPr>
            <w:tcW w:type="dxa" w:w="5184"/>
            <w:shd w:fill="1F3864"/>
            <w:tcMar>
              <w:top w:w="90" w:type="dxa"/>
              <w:start w:w="100" w:type="dxa"/>
              <w:bottom w:w="90" w:type="dxa"/>
              <w:end w:w="100" w:type="dxa"/>
            </w:tcMar>
            <w:vAlign w:val="center"/>
          </w:tcPr>
          <w:p>
            <w:pPr>
              <w:spacing w:after="0"/>
            </w:pPr>
            <w:r>
              <w:rPr>
                <w:b/>
                <w:color w:val="FFFFFF"/>
                <w:sz w:val="16"/>
              </w:rPr>
              <w:t>Draft cognitive demand</w:t>
            </w:r>
          </w:p>
        </w:tc>
      </w:tr>
      <w:tr>
        <w:tc>
          <w:tcPr>
            <w:tcW w:type="dxa" w:w="1008"/>
            <w:tcMar>
              <w:top w:w="90" w:type="dxa"/>
              <w:start w:w="100" w:type="dxa"/>
              <w:bottom w:w="90" w:type="dxa"/>
              <w:end w:w="100" w:type="dxa"/>
            </w:tcMar>
            <w:vAlign w:val="top"/>
          </w:tcPr>
          <w:p>
            <w:pPr>
              <w:spacing w:after="0" w:line="240" w:lineRule="auto"/>
            </w:pPr>
            <w:r>
              <w:rPr>
                <w:sz w:val="16"/>
              </w:rPr>
              <w:t>I</w:t>
            </w:r>
          </w:p>
        </w:tc>
        <w:tc>
          <w:tcPr>
            <w:tcW w:type="dxa" w:w="1080"/>
            <w:tcMar>
              <w:top w:w="90" w:type="dxa"/>
              <w:start w:w="100" w:type="dxa"/>
              <w:bottom w:w="90" w:type="dxa"/>
              <w:end w:w="100" w:type="dxa"/>
            </w:tcMar>
            <w:vAlign w:val="top"/>
          </w:tcPr>
          <w:p>
            <w:pPr>
              <w:spacing w:after="0" w:line="240" w:lineRule="auto"/>
            </w:pPr>
            <w:r>
              <w:rPr>
                <w:sz w:val="16"/>
              </w:rPr>
              <w:t>10</w:t>
            </w:r>
          </w:p>
        </w:tc>
        <w:tc>
          <w:tcPr>
            <w:tcW w:type="dxa" w:w="1080"/>
            <w:tcMar>
              <w:top w:w="90" w:type="dxa"/>
              <w:start w:w="100" w:type="dxa"/>
              <w:bottom w:w="90" w:type="dxa"/>
              <w:end w:w="100" w:type="dxa"/>
            </w:tcMar>
            <w:vAlign w:val="top"/>
          </w:tcPr>
          <w:p>
            <w:pPr>
              <w:spacing w:after="0" w:line="240" w:lineRule="auto"/>
            </w:pPr>
            <w:r>
              <w:rPr>
                <w:sz w:val="16"/>
              </w:rPr>
              <w:t>20%</w:t>
            </w:r>
          </w:p>
        </w:tc>
        <w:tc>
          <w:tcPr>
            <w:tcW w:type="dxa" w:w="2016"/>
            <w:tcMar>
              <w:top w:w="90" w:type="dxa"/>
              <w:start w:w="100" w:type="dxa"/>
              <w:bottom w:w="90" w:type="dxa"/>
              <w:end w:w="100" w:type="dxa"/>
            </w:tcMar>
            <w:vAlign w:val="top"/>
          </w:tcPr>
          <w:p>
            <w:pPr>
              <w:spacing w:after="0" w:line="240" w:lineRule="auto"/>
            </w:pPr>
            <w:r>
              <w:rPr>
                <w:sz w:val="16"/>
              </w:rPr>
              <w:t>CO1, CO2</w:t>
            </w:r>
          </w:p>
        </w:tc>
        <w:tc>
          <w:tcPr>
            <w:tcW w:type="dxa" w:w="5184"/>
            <w:tcMar>
              <w:top w:w="90" w:type="dxa"/>
              <w:start w:w="100" w:type="dxa"/>
              <w:bottom w:w="90" w:type="dxa"/>
              <w:end w:w="100" w:type="dxa"/>
            </w:tcMar>
            <w:vAlign w:val="top"/>
          </w:tcPr>
          <w:p>
            <w:pPr>
              <w:spacing w:after="0" w:line="240" w:lineRule="auto"/>
            </w:pPr>
            <w:r>
              <w:rPr>
                <w:sz w:val="16"/>
              </w:rPr>
              <w:t>K2 and K4</w:t>
            </w:r>
          </w:p>
        </w:tc>
      </w:tr>
      <w:tr>
        <w:tc>
          <w:tcPr>
            <w:tcW w:type="dxa" w:w="1008"/>
            <w:tcMar>
              <w:top w:w="90" w:type="dxa"/>
              <w:start w:w="100" w:type="dxa"/>
              <w:bottom w:w="90" w:type="dxa"/>
              <w:end w:w="100" w:type="dxa"/>
            </w:tcMar>
            <w:vAlign w:val="top"/>
            <w:shd w:fill="F2F5FB"/>
          </w:tcPr>
          <w:p>
            <w:pPr>
              <w:spacing w:after="0" w:line="240" w:lineRule="auto"/>
            </w:pPr>
            <w:r>
              <w:rPr>
                <w:sz w:val="16"/>
              </w:rPr>
              <w:t>II</w:t>
            </w:r>
          </w:p>
        </w:tc>
        <w:tc>
          <w:tcPr>
            <w:tcW w:type="dxa" w:w="1080"/>
            <w:tcMar>
              <w:top w:w="90" w:type="dxa"/>
              <w:start w:w="100" w:type="dxa"/>
              <w:bottom w:w="90" w:type="dxa"/>
              <w:end w:w="100" w:type="dxa"/>
            </w:tcMar>
            <w:vAlign w:val="top"/>
            <w:shd w:fill="F2F5FB"/>
          </w:tcPr>
          <w:p>
            <w:pPr>
              <w:spacing w:after="0" w:line="240" w:lineRule="auto"/>
            </w:pPr>
            <w:r>
              <w:rPr>
                <w:sz w:val="16"/>
              </w:rPr>
              <w:t>10</w:t>
            </w:r>
          </w:p>
        </w:tc>
        <w:tc>
          <w:tcPr>
            <w:tcW w:type="dxa" w:w="1080"/>
            <w:tcMar>
              <w:top w:w="90" w:type="dxa"/>
              <w:start w:w="100" w:type="dxa"/>
              <w:bottom w:w="90" w:type="dxa"/>
              <w:end w:w="100" w:type="dxa"/>
            </w:tcMar>
            <w:vAlign w:val="top"/>
            <w:shd w:fill="F2F5FB"/>
          </w:tcPr>
          <w:p>
            <w:pPr>
              <w:spacing w:after="0" w:line="240" w:lineRule="auto"/>
            </w:pPr>
            <w:r>
              <w:rPr>
                <w:sz w:val="16"/>
              </w:rPr>
              <w:t>20%</w:t>
            </w:r>
          </w:p>
        </w:tc>
        <w:tc>
          <w:tcPr>
            <w:tcW w:type="dxa" w:w="2016"/>
            <w:tcMar>
              <w:top w:w="90" w:type="dxa"/>
              <w:start w:w="100" w:type="dxa"/>
              <w:bottom w:w="90" w:type="dxa"/>
              <w:end w:w="100" w:type="dxa"/>
            </w:tcMar>
            <w:vAlign w:val="top"/>
            <w:shd w:fill="F2F5FB"/>
          </w:tcPr>
          <w:p>
            <w:pPr>
              <w:spacing w:after="0" w:line="240" w:lineRule="auto"/>
            </w:pPr>
            <w:r>
              <w:rPr>
                <w:sz w:val="16"/>
              </w:rPr>
              <w:t>CO2, CO4</w:t>
            </w:r>
          </w:p>
        </w:tc>
        <w:tc>
          <w:tcPr>
            <w:tcW w:type="dxa" w:w="5184"/>
            <w:tcMar>
              <w:top w:w="90" w:type="dxa"/>
              <w:start w:w="100" w:type="dxa"/>
              <w:bottom w:w="90" w:type="dxa"/>
              <w:end w:w="100" w:type="dxa"/>
            </w:tcMar>
            <w:vAlign w:val="top"/>
            <w:shd w:fill="F2F5FB"/>
          </w:tcPr>
          <w:p>
            <w:pPr>
              <w:spacing w:after="0" w:line="240" w:lineRule="auto"/>
            </w:pPr>
            <w:r>
              <w:rPr>
                <w:sz w:val="16"/>
              </w:rPr>
              <w:t>K3 and K4</w:t>
            </w:r>
          </w:p>
        </w:tc>
      </w:tr>
      <w:tr>
        <w:tc>
          <w:tcPr>
            <w:tcW w:type="dxa" w:w="1008"/>
            <w:tcMar>
              <w:top w:w="90" w:type="dxa"/>
              <w:start w:w="100" w:type="dxa"/>
              <w:bottom w:w="90" w:type="dxa"/>
              <w:end w:w="100" w:type="dxa"/>
            </w:tcMar>
            <w:vAlign w:val="top"/>
          </w:tcPr>
          <w:p>
            <w:pPr>
              <w:spacing w:after="0" w:line="240" w:lineRule="auto"/>
            </w:pPr>
            <w:r>
              <w:rPr>
                <w:sz w:val="16"/>
              </w:rPr>
              <w:t>III</w:t>
            </w:r>
          </w:p>
        </w:tc>
        <w:tc>
          <w:tcPr>
            <w:tcW w:type="dxa" w:w="1080"/>
            <w:tcMar>
              <w:top w:w="90" w:type="dxa"/>
              <w:start w:w="100" w:type="dxa"/>
              <w:bottom w:w="90" w:type="dxa"/>
              <w:end w:w="100" w:type="dxa"/>
            </w:tcMar>
            <w:vAlign w:val="top"/>
          </w:tcPr>
          <w:p>
            <w:pPr>
              <w:spacing w:after="0" w:line="240" w:lineRule="auto"/>
            </w:pPr>
            <w:r>
              <w:rPr>
                <w:sz w:val="16"/>
              </w:rPr>
              <w:t>10</w:t>
            </w:r>
          </w:p>
        </w:tc>
        <w:tc>
          <w:tcPr>
            <w:tcW w:type="dxa" w:w="1080"/>
            <w:tcMar>
              <w:top w:w="90" w:type="dxa"/>
              <w:start w:w="100" w:type="dxa"/>
              <w:bottom w:w="90" w:type="dxa"/>
              <w:end w:w="100" w:type="dxa"/>
            </w:tcMar>
            <w:vAlign w:val="top"/>
          </w:tcPr>
          <w:p>
            <w:pPr>
              <w:spacing w:after="0" w:line="240" w:lineRule="auto"/>
            </w:pPr>
            <w:r>
              <w:rPr>
                <w:sz w:val="16"/>
              </w:rPr>
              <w:t>20%</w:t>
            </w:r>
          </w:p>
        </w:tc>
        <w:tc>
          <w:tcPr>
            <w:tcW w:type="dxa" w:w="2016"/>
            <w:tcMar>
              <w:top w:w="90" w:type="dxa"/>
              <w:start w:w="100" w:type="dxa"/>
              <w:bottom w:w="90" w:type="dxa"/>
              <w:end w:w="100" w:type="dxa"/>
            </w:tcMar>
            <w:vAlign w:val="top"/>
          </w:tcPr>
          <w:p>
            <w:pPr>
              <w:spacing w:after="0" w:line="240" w:lineRule="auto"/>
            </w:pPr>
            <w:r>
              <w:rPr>
                <w:sz w:val="16"/>
              </w:rPr>
              <w:t>CO3</w:t>
            </w:r>
          </w:p>
        </w:tc>
        <w:tc>
          <w:tcPr>
            <w:tcW w:type="dxa" w:w="5184"/>
            <w:tcMar>
              <w:top w:w="90" w:type="dxa"/>
              <w:start w:w="100" w:type="dxa"/>
              <w:bottom w:w="90" w:type="dxa"/>
              <w:end w:w="100" w:type="dxa"/>
            </w:tcMar>
            <w:vAlign w:val="top"/>
          </w:tcPr>
          <w:p>
            <w:pPr>
              <w:spacing w:after="0" w:line="240" w:lineRule="auto"/>
            </w:pPr>
            <w:r>
              <w:rPr>
                <w:sz w:val="16"/>
              </w:rPr>
              <w:t>K2 and K5</w:t>
            </w:r>
          </w:p>
        </w:tc>
      </w:tr>
      <w:tr>
        <w:tc>
          <w:tcPr>
            <w:tcW w:type="dxa" w:w="1008"/>
            <w:tcMar>
              <w:top w:w="90" w:type="dxa"/>
              <w:start w:w="100" w:type="dxa"/>
              <w:bottom w:w="90" w:type="dxa"/>
              <w:end w:w="100" w:type="dxa"/>
            </w:tcMar>
            <w:vAlign w:val="top"/>
            <w:shd w:fill="F2F5FB"/>
          </w:tcPr>
          <w:p>
            <w:pPr>
              <w:spacing w:after="0" w:line="240" w:lineRule="auto"/>
            </w:pPr>
            <w:r>
              <w:rPr>
                <w:sz w:val="16"/>
              </w:rPr>
              <w:t>IV</w:t>
            </w:r>
          </w:p>
        </w:tc>
        <w:tc>
          <w:tcPr>
            <w:tcW w:type="dxa" w:w="1080"/>
            <w:tcMar>
              <w:top w:w="90" w:type="dxa"/>
              <w:start w:w="100" w:type="dxa"/>
              <w:bottom w:w="90" w:type="dxa"/>
              <w:end w:w="100" w:type="dxa"/>
            </w:tcMar>
            <w:vAlign w:val="top"/>
            <w:shd w:fill="F2F5FB"/>
          </w:tcPr>
          <w:p>
            <w:pPr>
              <w:spacing w:after="0" w:line="240" w:lineRule="auto"/>
            </w:pPr>
            <w:r>
              <w:rPr>
                <w:sz w:val="16"/>
              </w:rPr>
              <w:t>10</w:t>
            </w:r>
          </w:p>
        </w:tc>
        <w:tc>
          <w:tcPr>
            <w:tcW w:type="dxa" w:w="1080"/>
            <w:tcMar>
              <w:top w:w="90" w:type="dxa"/>
              <w:start w:w="100" w:type="dxa"/>
              <w:bottom w:w="90" w:type="dxa"/>
              <w:end w:w="100" w:type="dxa"/>
            </w:tcMar>
            <w:vAlign w:val="top"/>
            <w:shd w:fill="F2F5FB"/>
          </w:tcPr>
          <w:p>
            <w:pPr>
              <w:spacing w:after="0" w:line="240" w:lineRule="auto"/>
            </w:pPr>
            <w:r>
              <w:rPr>
                <w:sz w:val="16"/>
              </w:rPr>
              <w:t>20%</w:t>
            </w:r>
          </w:p>
        </w:tc>
        <w:tc>
          <w:tcPr>
            <w:tcW w:type="dxa" w:w="2016"/>
            <w:tcMar>
              <w:top w:w="90" w:type="dxa"/>
              <w:start w:w="100" w:type="dxa"/>
              <w:bottom w:w="90" w:type="dxa"/>
              <w:end w:w="100" w:type="dxa"/>
            </w:tcMar>
            <w:vAlign w:val="top"/>
            <w:shd w:fill="F2F5FB"/>
          </w:tcPr>
          <w:p>
            <w:pPr>
              <w:spacing w:after="0" w:line="240" w:lineRule="auto"/>
            </w:pPr>
            <w:r>
              <w:rPr>
                <w:sz w:val="16"/>
              </w:rPr>
              <w:t>CO4, CO5</w:t>
            </w:r>
          </w:p>
        </w:tc>
        <w:tc>
          <w:tcPr>
            <w:tcW w:type="dxa" w:w="5184"/>
            <w:tcMar>
              <w:top w:w="90" w:type="dxa"/>
              <w:start w:w="100" w:type="dxa"/>
              <w:bottom w:w="90" w:type="dxa"/>
              <w:end w:w="100" w:type="dxa"/>
            </w:tcMar>
            <w:vAlign w:val="top"/>
            <w:shd w:fill="F2F5FB"/>
          </w:tcPr>
          <w:p>
            <w:pPr>
              <w:spacing w:after="0" w:line="240" w:lineRule="auto"/>
            </w:pPr>
            <w:r>
              <w:rPr>
                <w:sz w:val="16"/>
              </w:rPr>
              <w:t>K2 and K4</w:t>
            </w:r>
          </w:p>
        </w:tc>
      </w:tr>
      <w:tr>
        <w:tc>
          <w:tcPr>
            <w:tcW w:type="dxa" w:w="1008"/>
            <w:tcMar>
              <w:top w:w="90" w:type="dxa"/>
              <w:start w:w="100" w:type="dxa"/>
              <w:bottom w:w="90" w:type="dxa"/>
              <w:end w:w="100" w:type="dxa"/>
            </w:tcMar>
            <w:vAlign w:val="top"/>
          </w:tcPr>
          <w:p>
            <w:pPr>
              <w:spacing w:after="0" w:line="240" w:lineRule="auto"/>
            </w:pPr>
            <w:r>
              <w:rPr>
                <w:sz w:val="16"/>
              </w:rPr>
              <w:t>V</w:t>
            </w:r>
          </w:p>
        </w:tc>
        <w:tc>
          <w:tcPr>
            <w:tcW w:type="dxa" w:w="1080"/>
            <w:tcMar>
              <w:top w:w="90" w:type="dxa"/>
              <w:start w:w="100" w:type="dxa"/>
              <w:bottom w:w="90" w:type="dxa"/>
              <w:end w:w="100" w:type="dxa"/>
            </w:tcMar>
            <w:vAlign w:val="top"/>
          </w:tcPr>
          <w:p>
            <w:pPr>
              <w:spacing w:after="0" w:line="240" w:lineRule="auto"/>
            </w:pPr>
            <w:r>
              <w:rPr>
                <w:sz w:val="16"/>
              </w:rPr>
              <w:t>10</w:t>
            </w:r>
          </w:p>
        </w:tc>
        <w:tc>
          <w:tcPr>
            <w:tcW w:type="dxa" w:w="1080"/>
            <w:tcMar>
              <w:top w:w="90" w:type="dxa"/>
              <w:start w:w="100" w:type="dxa"/>
              <w:bottom w:w="90" w:type="dxa"/>
              <w:end w:w="100" w:type="dxa"/>
            </w:tcMar>
            <w:vAlign w:val="top"/>
          </w:tcPr>
          <w:p>
            <w:pPr>
              <w:spacing w:after="0" w:line="240" w:lineRule="auto"/>
            </w:pPr>
            <w:r>
              <w:rPr>
                <w:sz w:val="16"/>
              </w:rPr>
              <w:t>20%</w:t>
            </w:r>
          </w:p>
        </w:tc>
        <w:tc>
          <w:tcPr>
            <w:tcW w:type="dxa" w:w="2016"/>
            <w:tcMar>
              <w:top w:w="90" w:type="dxa"/>
              <w:start w:w="100" w:type="dxa"/>
              <w:bottom w:w="90" w:type="dxa"/>
              <w:end w:w="100" w:type="dxa"/>
            </w:tcMar>
            <w:vAlign w:val="top"/>
          </w:tcPr>
          <w:p>
            <w:pPr>
              <w:spacing w:after="0" w:line="240" w:lineRule="auto"/>
            </w:pPr>
            <w:r>
              <w:rPr>
                <w:sz w:val="16"/>
              </w:rPr>
              <w:t>CO3, CO5</w:t>
            </w:r>
          </w:p>
        </w:tc>
        <w:tc>
          <w:tcPr>
            <w:tcW w:type="dxa" w:w="5184"/>
            <w:tcMar>
              <w:top w:w="90" w:type="dxa"/>
              <w:start w:w="100" w:type="dxa"/>
              <w:bottom w:w="90" w:type="dxa"/>
              <w:end w:w="100" w:type="dxa"/>
            </w:tcMar>
            <w:vAlign w:val="top"/>
          </w:tcPr>
          <w:p>
            <w:pPr>
              <w:spacing w:after="0" w:line="240" w:lineRule="auto"/>
            </w:pPr>
            <w:r>
              <w:rPr>
                <w:sz w:val="16"/>
              </w:rPr>
              <w:t>K2 and K6</w:t>
            </w:r>
          </w:p>
        </w:tc>
      </w:tr>
      <w:tr>
        <w:tc>
          <w:tcPr>
            <w:tcW w:type="dxa" w:w="1008"/>
            <w:tcMar>
              <w:top w:w="90" w:type="dxa"/>
              <w:start w:w="100" w:type="dxa"/>
              <w:bottom w:w="90" w:type="dxa"/>
              <w:end w:w="100" w:type="dxa"/>
            </w:tcMar>
            <w:vAlign w:val="top"/>
            <w:shd w:fill="F2F5FB"/>
          </w:tcPr>
          <w:p>
            <w:pPr>
              <w:spacing w:after="0" w:line="240" w:lineRule="auto"/>
            </w:pPr>
            <w:r>
              <w:rPr>
                <w:sz w:val="16"/>
              </w:rPr>
              <w:t>Total</w:t>
            </w:r>
          </w:p>
        </w:tc>
        <w:tc>
          <w:tcPr>
            <w:tcW w:type="dxa" w:w="1080"/>
            <w:tcMar>
              <w:top w:w="90" w:type="dxa"/>
              <w:start w:w="100" w:type="dxa"/>
              <w:bottom w:w="90" w:type="dxa"/>
              <w:end w:w="100" w:type="dxa"/>
            </w:tcMar>
            <w:vAlign w:val="top"/>
            <w:shd w:fill="F2F5FB"/>
          </w:tcPr>
          <w:p>
            <w:pPr>
              <w:spacing w:after="0" w:line="240" w:lineRule="auto"/>
            </w:pPr>
            <w:r>
              <w:rPr>
                <w:sz w:val="16"/>
              </w:rPr>
              <w:t>50</w:t>
            </w:r>
          </w:p>
        </w:tc>
        <w:tc>
          <w:tcPr>
            <w:tcW w:type="dxa" w:w="1080"/>
            <w:tcMar>
              <w:top w:w="90" w:type="dxa"/>
              <w:start w:w="100" w:type="dxa"/>
              <w:bottom w:w="90" w:type="dxa"/>
              <w:end w:w="100" w:type="dxa"/>
            </w:tcMar>
            <w:vAlign w:val="top"/>
            <w:shd w:fill="F2F5FB"/>
          </w:tcPr>
          <w:p>
            <w:pPr>
              <w:spacing w:after="0" w:line="240" w:lineRule="auto"/>
            </w:pPr>
            <w:r>
              <w:rPr>
                <w:sz w:val="16"/>
              </w:rPr>
              <w:t>100%</w:t>
            </w:r>
          </w:p>
        </w:tc>
        <w:tc>
          <w:tcPr>
            <w:tcW w:type="dxa" w:w="2016"/>
            <w:tcMar>
              <w:top w:w="90" w:type="dxa"/>
              <w:start w:w="100" w:type="dxa"/>
              <w:bottom w:w="90" w:type="dxa"/>
              <w:end w:w="100" w:type="dxa"/>
            </w:tcMar>
            <w:vAlign w:val="top"/>
            <w:shd w:fill="F2F5FB"/>
          </w:tcPr>
          <w:p>
            <w:pPr>
              <w:spacing w:after="0" w:line="240" w:lineRule="auto"/>
            </w:pPr>
            <w:r>
              <w:rPr>
                <w:sz w:val="16"/>
              </w:rPr>
              <w:t>All five COs</w:t>
            </w:r>
          </w:p>
        </w:tc>
        <w:tc>
          <w:tcPr>
            <w:tcW w:type="dxa" w:w="5184"/>
            <w:tcMar>
              <w:top w:w="90" w:type="dxa"/>
              <w:start w:w="100" w:type="dxa"/>
              <w:bottom w:w="90" w:type="dxa"/>
              <w:end w:w="100" w:type="dxa"/>
            </w:tcMar>
            <w:vAlign w:val="top"/>
            <w:shd w:fill="F2F5FB"/>
          </w:tcPr>
          <w:p>
            <w:pPr>
              <w:spacing w:after="0" w:line="240" w:lineRule="auto"/>
            </w:pPr>
            <w:r>
              <w:rPr>
                <w:sz w:val="16"/>
              </w:rPr>
              <w:t>Remember/understand, apply, analyse, evaluate and create represented</w:t>
            </w:r>
          </w:p>
        </w:tc>
      </w:tr>
    </w:tbl>
    <w:p>
      <w:pPr>
        <w:spacing w:after="0"/>
      </w:pPr>
    </w:p>
    <w:p>
      <w:r>
        <w:rPr>
          <w:i w:val="0"/>
        </w:rPr>
        <w:t>What this check shows: every unit receives the same marks in this proposed practice paper; every CO appears at least once; Section B includes scenario analysis and system design in addition to recall. It does not yet establish actual topic coverage % against every syllabus topic or estimate writing-time fairness from an existing paper. Those measures require the intended source question paper and its official duration, total marks, printed unit labels and stated Bloom levels.</w:t>
      </w:r>
    </w:p>
    <w:p>
      <w:pPr>
        <w:spacing w:before="200" w:after="120"/>
        <w:shd w:fill="1F3864"/>
        <w:ind w:left="120" w:right="120"/>
      </w:pPr>
      <w:r>
        <w:rPr>
          <w:b/>
          <w:color w:val="FFFFFF"/>
          <w:sz w:val="22"/>
        </w:rPr>
        <w:t>Formal Bloom quality/rebalance audit — awaiting the source question paper</w:t>
      </w:r>
    </w:p>
    <w:p>
      <w:r>
        <w:rPr>
          <w:i w:val="0"/>
        </w:rPr>
        <w:t>The uploaded files include the CNS syllabus and capstone format, but not an original CNS exam question paper. The supplied blooms-quality-and-rebalance-report skill has a hard input gate: it requires the source question paper before it can score each gradable item on breadth, depth, variety, difficulty, time–mark fairness, thinking-to-inking and actual Bloom demand; compare stated vs actual Bloom levels; compute a composite; and regenerate only weak questions while preserving unit, CO and marks. Therefore no original-to-rebalanced score, weak-item list or marked rebalanced paper is fabricated here. Attach the intended CNS question paper to finish that named report.</w:t>
      </w:r>
    </w:p>
    <w:p>
      <w:pPr>
        <w:pStyle w:val="Heading1"/>
        <w:pageBreakBefore/>
      </w:pPr>
      <w:r>
        <w:t>6. Continuous Assessment Automation</w:t>
      </w:r>
    </w:p>
    <w:p>
      <w:r>
        <w:rPr>
          <w:i w:val="0"/>
        </w:rPr>
        <w:t>The project bundle provides an Apps Script starter and a formula-driven workbook. The online Google Form and Sheet must be created under the instructor’s account; no live links are invented.</w:t>
      </w:r>
    </w:p>
    <w:p>
      <w:pPr>
        <w:pStyle w:val="Heading2"/>
      </w:pPr>
      <w:r>
        <w:t>6.1 Workbook tabs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88"/>
            <w:shd w:fill="1F3864"/>
            <w:tcMar>
              <w:top w:w="90" w:type="dxa"/>
              <w:start w:w="100" w:type="dxa"/>
              <w:bottom w:w="90" w:type="dxa"/>
              <w:end w:w="100" w:type="dxa"/>
            </w:tcMar>
            <w:vAlign w:val="center"/>
          </w:tcPr>
          <w:p>
            <w:pPr>
              <w:spacing w:after="0"/>
            </w:pPr>
            <w:r>
              <w:rPr>
                <w:b/>
                <w:color w:val="FFFFFF"/>
                <w:sz w:val="15"/>
              </w:rPr>
              <w:t>Tab</w:t>
            </w:r>
          </w:p>
        </w:tc>
        <w:tc>
          <w:tcPr>
            <w:tcW w:type="dxa" w:w="2448"/>
            <w:shd w:fill="1F3864"/>
            <w:tcMar>
              <w:top w:w="90" w:type="dxa"/>
              <w:start w:w="100" w:type="dxa"/>
              <w:bottom w:w="90" w:type="dxa"/>
              <w:end w:w="100" w:type="dxa"/>
            </w:tcMar>
            <w:vAlign w:val="center"/>
          </w:tcPr>
          <w:p>
            <w:pPr>
              <w:spacing w:after="0"/>
            </w:pPr>
            <w:r>
              <w:rPr>
                <w:b/>
                <w:color w:val="FFFFFF"/>
                <w:sz w:val="15"/>
              </w:rPr>
              <w:t>Purpose</w:t>
            </w:r>
          </w:p>
        </w:tc>
        <w:tc>
          <w:tcPr>
            <w:tcW w:type="dxa" w:w="5904"/>
            <w:shd w:fill="1F3864"/>
            <w:tcMar>
              <w:top w:w="90" w:type="dxa"/>
              <w:start w:w="100" w:type="dxa"/>
              <w:bottom w:w="90" w:type="dxa"/>
              <w:end w:w="100" w:type="dxa"/>
            </w:tcMar>
            <w:vAlign w:val="center"/>
          </w:tcPr>
          <w:p>
            <w:pPr>
              <w:spacing w:after="0"/>
            </w:pPr>
            <w:r>
              <w:rPr>
                <w:b/>
                <w:color w:val="FFFFFF"/>
                <w:sz w:val="15"/>
              </w:rPr>
              <w:t>Key fields</w:t>
            </w:r>
          </w:p>
        </w:tc>
      </w:tr>
      <w:tr>
        <w:tc>
          <w:tcPr>
            <w:tcW w:type="dxa" w:w="2088"/>
            <w:tcMar>
              <w:top w:w="90" w:type="dxa"/>
              <w:start w:w="100" w:type="dxa"/>
              <w:bottom w:w="90" w:type="dxa"/>
              <w:end w:w="100" w:type="dxa"/>
            </w:tcMar>
            <w:vAlign w:val="top"/>
          </w:tcPr>
          <w:p>
            <w:pPr>
              <w:spacing w:after="0" w:line="240" w:lineRule="auto"/>
            </w:pPr>
            <w:r>
              <w:rPr>
                <w:sz w:val="15"/>
              </w:rPr>
              <w:t>Attendance</w:t>
            </w:r>
          </w:p>
        </w:tc>
        <w:tc>
          <w:tcPr>
            <w:tcW w:type="dxa" w:w="2448"/>
            <w:tcMar>
              <w:top w:w="90" w:type="dxa"/>
              <w:start w:w="100" w:type="dxa"/>
              <w:bottom w:w="90" w:type="dxa"/>
              <w:end w:w="100" w:type="dxa"/>
            </w:tcMar>
            <w:vAlign w:val="top"/>
          </w:tcPr>
          <w:p>
            <w:pPr>
              <w:spacing w:after="0" w:line="240" w:lineRule="auto"/>
            </w:pPr>
            <w:r>
              <w:rPr>
                <w:sz w:val="15"/>
              </w:rPr>
              <w:t>Attendance register template</w:t>
            </w:r>
          </w:p>
        </w:tc>
        <w:tc>
          <w:tcPr>
            <w:tcW w:type="dxa" w:w="5904"/>
            <w:tcMar>
              <w:top w:w="90" w:type="dxa"/>
              <w:start w:w="100" w:type="dxa"/>
              <w:bottom w:w="90" w:type="dxa"/>
              <w:end w:w="100" w:type="dxa"/>
            </w:tcMar>
            <w:vAlign w:val="top"/>
          </w:tcPr>
          <w:p>
            <w:pPr>
              <w:spacing w:after="0" w:line="240" w:lineRule="auto"/>
            </w:pPr>
            <w:r>
              <w:rPr>
                <w:sz w:val="15"/>
              </w:rPr>
              <w:t>Date, learner code, session/unit, present Y/N, evidence note.</w:t>
            </w:r>
          </w:p>
        </w:tc>
      </w:tr>
      <w:tr>
        <w:tc>
          <w:tcPr>
            <w:tcW w:type="dxa" w:w="2088"/>
            <w:tcMar>
              <w:top w:w="90" w:type="dxa"/>
              <w:start w:w="100" w:type="dxa"/>
              <w:bottom w:w="90" w:type="dxa"/>
              <w:end w:w="100" w:type="dxa"/>
            </w:tcMar>
            <w:vAlign w:val="top"/>
            <w:shd w:fill="F2F5FB"/>
          </w:tcPr>
          <w:p>
            <w:pPr>
              <w:spacing w:after="0" w:line="240" w:lineRule="auto"/>
            </w:pPr>
            <w:r>
              <w:rPr>
                <w:sz w:val="15"/>
              </w:rPr>
              <w:t>Marks</w:t>
            </w:r>
          </w:p>
        </w:tc>
        <w:tc>
          <w:tcPr>
            <w:tcW w:type="dxa" w:w="2448"/>
            <w:tcMar>
              <w:top w:w="90" w:type="dxa"/>
              <w:start w:w="100" w:type="dxa"/>
              <w:bottom w:w="90" w:type="dxa"/>
              <w:end w:w="100" w:type="dxa"/>
            </w:tcMar>
            <w:vAlign w:val="top"/>
            <w:shd w:fill="F2F5FB"/>
          </w:tcPr>
          <w:p>
            <w:pPr>
              <w:spacing w:after="0" w:line="240" w:lineRule="auto"/>
            </w:pPr>
            <w:r>
              <w:rPr>
                <w:sz w:val="15"/>
              </w:rPr>
              <w:t>Assessment-wise marks</w:t>
            </w:r>
          </w:p>
        </w:tc>
        <w:tc>
          <w:tcPr>
            <w:tcW w:type="dxa" w:w="5904"/>
            <w:tcMar>
              <w:top w:w="90" w:type="dxa"/>
              <w:start w:w="100" w:type="dxa"/>
              <w:bottom w:w="90" w:type="dxa"/>
              <w:end w:w="100" w:type="dxa"/>
            </w:tcMar>
            <w:vAlign w:val="top"/>
            <w:shd w:fill="F2F5FB"/>
          </w:tcPr>
          <w:p>
            <w:pPr>
              <w:spacing w:after="0" w:line="240" w:lineRule="auto"/>
            </w:pPr>
            <w:r>
              <w:rPr>
                <w:sz w:val="15"/>
              </w:rPr>
              <w:t>Learner code, assessment, unit, CO, obtained marks, maximum marks, formula-derived percentage.</w:t>
            </w:r>
          </w:p>
        </w:tc>
      </w:tr>
      <w:tr>
        <w:tc>
          <w:tcPr>
            <w:tcW w:type="dxa" w:w="2088"/>
            <w:tcMar>
              <w:top w:w="90" w:type="dxa"/>
              <w:start w:w="100" w:type="dxa"/>
              <w:bottom w:w="90" w:type="dxa"/>
              <w:end w:w="100" w:type="dxa"/>
            </w:tcMar>
            <w:vAlign w:val="top"/>
          </w:tcPr>
          <w:p>
            <w:pPr>
              <w:spacing w:after="0" w:line="240" w:lineRule="auto"/>
            </w:pPr>
            <w:r>
              <w:rPr>
                <w:sz w:val="15"/>
              </w:rPr>
              <w:t>ExitTickets</w:t>
            </w:r>
          </w:p>
        </w:tc>
        <w:tc>
          <w:tcPr>
            <w:tcW w:type="dxa" w:w="2448"/>
            <w:tcMar>
              <w:top w:w="90" w:type="dxa"/>
              <w:start w:w="100" w:type="dxa"/>
              <w:bottom w:w="90" w:type="dxa"/>
              <w:end w:w="100" w:type="dxa"/>
            </w:tcMar>
            <w:vAlign w:val="top"/>
          </w:tcPr>
          <w:p>
            <w:pPr>
              <w:spacing w:after="0" w:line="240" w:lineRule="auto"/>
            </w:pPr>
            <w:r>
              <w:rPr>
                <w:sz w:val="15"/>
              </w:rPr>
              <w:t>Learner reflection evidence</w:t>
            </w:r>
          </w:p>
        </w:tc>
        <w:tc>
          <w:tcPr>
            <w:tcW w:type="dxa" w:w="5904"/>
            <w:tcMar>
              <w:top w:w="90" w:type="dxa"/>
              <w:start w:w="100" w:type="dxa"/>
              <w:bottom w:w="90" w:type="dxa"/>
              <w:end w:w="100" w:type="dxa"/>
            </w:tcMar>
            <w:vAlign w:val="top"/>
          </w:tcPr>
          <w:p>
            <w:pPr>
              <w:spacing w:after="0" w:line="240" w:lineRule="auto"/>
            </w:pPr>
            <w:r>
              <w:rPr>
                <w:sz w:val="15"/>
              </w:rPr>
              <w:t>Anonymous code, unit, confidence 1–5, what is clear, what remains unclear, question for next class.</w:t>
            </w:r>
          </w:p>
        </w:tc>
      </w:tr>
      <w:tr>
        <w:tc>
          <w:tcPr>
            <w:tcW w:type="dxa" w:w="2088"/>
            <w:tcMar>
              <w:top w:w="90" w:type="dxa"/>
              <w:start w:w="100" w:type="dxa"/>
              <w:bottom w:w="90" w:type="dxa"/>
              <w:end w:w="100" w:type="dxa"/>
            </w:tcMar>
            <w:vAlign w:val="top"/>
            <w:shd w:fill="F2F5FB"/>
          </w:tcPr>
          <w:p>
            <w:pPr>
              <w:spacing w:after="0" w:line="240" w:lineRule="auto"/>
            </w:pPr>
            <w:r>
              <w:rPr>
                <w:sz w:val="15"/>
              </w:rPr>
              <w:t>Reflection_Summary</w:t>
            </w:r>
          </w:p>
        </w:tc>
        <w:tc>
          <w:tcPr>
            <w:tcW w:type="dxa" w:w="2448"/>
            <w:tcMar>
              <w:top w:w="90" w:type="dxa"/>
              <w:start w:w="100" w:type="dxa"/>
              <w:bottom w:w="90" w:type="dxa"/>
              <w:end w:w="100" w:type="dxa"/>
            </w:tcMar>
            <w:vAlign w:val="top"/>
            <w:shd w:fill="F2F5FB"/>
          </w:tcPr>
          <w:p>
            <w:pPr>
              <w:spacing w:after="0" w:line="240" w:lineRule="auto"/>
            </w:pPr>
            <w:r>
              <w:rPr>
                <w:sz w:val="15"/>
              </w:rPr>
              <w:t>Weekly faculty reflection</w:t>
            </w:r>
          </w:p>
        </w:tc>
        <w:tc>
          <w:tcPr>
            <w:tcW w:type="dxa" w:w="5904"/>
            <w:tcMar>
              <w:top w:w="90" w:type="dxa"/>
              <w:start w:w="100" w:type="dxa"/>
              <w:bottom w:w="90" w:type="dxa"/>
              <w:end w:w="100" w:type="dxa"/>
            </w:tcMar>
            <w:vAlign w:val="top"/>
            <w:shd w:fill="F2F5FB"/>
          </w:tcPr>
          <w:p>
            <w:pPr>
              <w:spacing w:after="0" w:line="240" w:lineRule="auto"/>
            </w:pPr>
            <w:r>
              <w:rPr>
                <w:sz w:val="15"/>
              </w:rPr>
              <w:t>Unit, response count, average confidence, common themes, faculty action.</w:t>
            </w:r>
          </w:p>
        </w:tc>
      </w:tr>
      <w:tr>
        <w:tc>
          <w:tcPr>
            <w:tcW w:type="dxa" w:w="2088"/>
            <w:tcMar>
              <w:top w:w="90" w:type="dxa"/>
              <w:start w:w="100" w:type="dxa"/>
              <w:bottom w:w="90" w:type="dxa"/>
              <w:end w:w="100" w:type="dxa"/>
            </w:tcMar>
            <w:vAlign w:val="top"/>
          </w:tcPr>
          <w:p>
            <w:pPr>
              <w:spacing w:after="0" w:line="240" w:lineRule="auto"/>
            </w:pPr>
            <w:r>
              <w:rPr>
                <w:sz w:val="15"/>
              </w:rPr>
              <w:t>CO_Attainment</w:t>
            </w:r>
          </w:p>
        </w:tc>
        <w:tc>
          <w:tcPr>
            <w:tcW w:type="dxa" w:w="2448"/>
            <w:tcMar>
              <w:top w:w="90" w:type="dxa"/>
              <w:start w:w="100" w:type="dxa"/>
              <w:bottom w:w="90" w:type="dxa"/>
              <w:end w:w="100" w:type="dxa"/>
            </w:tcMar>
            <w:vAlign w:val="top"/>
          </w:tcPr>
          <w:p>
            <w:pPr>
              <w:spacing w:after="0" w:line="240" w:lineRule="auto"/>
            </w:pPr>
            <w:r>
              <w:rPr>
                <w:sz w:val="15"/>
              </w:rPr>
              <w:t>CO result summary</w:t>
            </w:r>
          </w:p>
        </w:tc>
        <w:tc>
          <w:tcPr>
            <w:tcW w:type="dxa" w:w="5904"/>
            <w:tcMar>
              <w:top w:w="90" w:type="dxa"/>
              <w:start w:w="100" w:type="dxa"/>
              <w:bottom w:w="90" w:type="dxa"/>
              <w:end w:w="100" w:type="dxa"/>
            </w:tcMar>
            <w:vAlign w:val="top"/>
          </w:tcPr>
          <w:p>
            <w:pPr>
              <w:spacing w:after="0" w:line="240" w:lineRule="auto"/>
            </w:pPr>
            <w:r>
              <w:rPr>
                <w:sz w:val="15"/>
              </w:rPr>
              <w:t>CIE%, SEE%, weighted direct %, direct level, indirect score, overall and review flag.</w:t>
            </w:r>
          </w:p>
        </w:tc>
      </w:tr>
      <w:tr>
        <w:tc>
          <w:tcPr>
            <w:tcW w:type="dxa" w:w="2088"/>
            <w:tcMar>
              <w:top w:w="90" w:type="dxa"/>
              <w:start w:w="100" w:type="dxa"/>
              <w:bottom w:w="90" w:type="dxa"/>
              <w:end w:w="100" w:type="dxa"/>
            </w:tcMar>
            <w:vAlign w:val="top"/>
            <w:shd w:fill="F2F5FB"/>
          </w:tcPr>
          <w:p>
            <w:pPr>
              <w:spacing w:after="0" w:line="240" w:lineRule="auto"/>
            </w:pPr>
            <w:r>
              <w:rPr>
                <w:sz w:val="15"/>
              </w:rPr>
              <w:t>CO_PO_Mapping</w:t>
            </w:r>
          </w:p>
        </w:tc>
        <w:tc>
          <w:tcPr>
            <w:tcW w:type="dxa" w:w="2448"/>
            <w:tcMar>
              <w:top w:w="90" w:type="dxa"/>
              <w:start w:w="100" w:type="dxa"/>
              <w:bottom w:w="90" w:type="dxa"/>
              <w:end w:w="100" w:type="dxa"/>
            </w:tcMar>
            <w:vAlign w:val="top"/>
            <w:shd w:fill="F2F5FB"/>
          </w:tcPr>
          <w:p>
            <w:pPr>
              <w:spacing w:after="0" w:line="240" w:lineRule="auto"/>
            </w:pPr>
            <w:r>
              <w:rPr>
                <w:sz w:val="15"/>
              </w:rPr>
              <w:t>Draft correlation matrix</w:t>
            </w:r>
          </w:p>
        </w:tc>
        <w:tc>
          <w:tcPr>
            <w:tcW w:type="dxa" w:w="5904"/>
            <w:tcMar>
              <w:top w:w="90" w:type="dxa"/>
              <w:start w:w="100" w:type="dxa"/>
              <w:bottom w:w="90" w:type="dxa"/>
              <w:end w:w="100" w:type="dxa"/>
            </w:tcMar>
            <w:vAlign w:val="top"/>
            <w:shd w:fill="F2F5FB"/>
          </w:tcPr>
          <w:p>
            <w:pPr>
              <w:spacing w:after="0" w:line="240" w:lineRule="auto"/>
            </w:pPr>
            <w:r>
              <w:rPr>
                <w:sz w:val="15"/>
              </w:rPr>
              <w:t>Proposed correlation 0–3 and a rationale for each CO/PO row.</w:t>
            </w:r>
          </w:p>
        </w:tc>
      </w:tr>
      <w:tr>
        <w:tc>
          <w:tcPr>
            <w:tcW w:type="dxa" w:w="2088"/>
            <w:tcMar>
              <w:top w:w="90" w:type="dxa"/>
              <w:start w:w="100" w:type="dxa"/>
              <w:bottom w:w="90" w:type="dxa"/>
              <w:end w:w="100" w:type="dxa"/>
            </w:tcMar>
            <w:vAlign w:val="top"/>
          </w:tcPr>
          <w:p>
            <w:pPr>
              <w:spacing w:after="0" w:line="240" w:lineRule="auto"/>
            </w:pPr>
            <w:r>
              <w:rPr>
                <w:sz w:val="15"/>
              </w:rPr>
              <w:t>Assessment_Blueprint</w:t>
            </w:r>
          </w:p>
        </w:tc>
        <w:tc>
          <w:tcPr>
            <w:tcW w:type="dxa" w:w="2448"/>
            <w:tcMar>
              <w:top w:w="90" w:type="dxa"/>
              <w:start w:w="100" w:type="dxa"/>
              <w:bottom w:w="90" w:type="dxa"/>
              <w:end w:w="100" w:type="dxa"/>
            </w:tcMar>
            <w:vAlign w:val="top"/>
          </w:tcPr>
          <w:p>
            <w:pPr>
              <w:spacing w:after="0" w:line="240" w:lineRule="auto"/>
            </w:pPr>
            <w:r>
              <w:rPr>
                <w:sz w:val="15"/>
              </w:rPr>
              <w:t>Question mapping</w:t>
            </w:r>
          </w:p>
        </w:tc>
        <w:tc>
          <w:tcPr>
            <w:tcW w:type="dxa" w:w="5904"/>
            <w:tcMar>
              <w:top w:w="90" w:type="dxa"/>
              <w:start w:w="100" w:type="dxa"/>
              <w:bottom w:w="90" w:type="dxa"/>
              <w:end w:w="100" w:type="dxa"/>
            </w:tcMar>
            <w:vAlign w:val="top"/>
          </w:tcPr>
          <w:p>
            <w:pPr>
              <w:spacing w:after="0" w:line="240" w:lineRule="auto"/>
            </w:pPr>
            <w:r>
              <w:rPr>
                <w:sz w:val="15"/>
              </w:rPr>
              <w:t>Question, unit, CO, marks, Bloom level and task type.</w:t>
            </w:r>
          </w:p>
        </w:tc>
      </w:tr>
    </w:tbl>
    <w:p>
      <w:pPr>
        <w:spacing w:after="0"/>
      </w:pPr>
    </w:p>
    <w:p>
      <w:pPr>
        <w:pStyle w:val="Heading2"/>
      </w:pPr>
      <w:r>
        <w:t>6.2 Form and Apps Script workflow</w:t>
      </w:r>
    </w:p>
    <w:p>
      <w:pPr>
        <w:pStyle w:val="ListNumber"/>
        <w:spacing w:after="40"/>
      </w:pPr>
      <w:r>
        <w:t>Create a Google Form named CNS Weekly Exit Ticket with an anonymous learner code (optional), unit, confidence scale, most clear, still unclear and question for next class.</w:t>
      </w:r>
    </w:p>
    <w:p>
      <w:pPr>
        <w:pStyle w:val="ListNumber"/>
        <w:spacing w:after="40"/>
      </w:pPr>
      <w:r>
        <w:t>Link the form to a Google Sheet. Use Extensions → Apps Script and paste the provided CNS_Course_Automation.gs.</w:t>
      </w:r>
    </w:p>
    <w:p>
      <w:pPr>
        <w:pStyle w:val="ListNumber"/>
        <w:spacing w:after="40"/>
      </w:pPr>
      <w:r>
        <w:t>Run setupCnsWorkbook() once and review the requested permissions. The script creates the record tabs and starter formulas.</w:t>
      </w:r>
    </w:p>
    <w:p>
      <w:pPr>
        <w:pStyle w:val="ListNumber"/>
        <w:spacing w:after="40"/>
      </w:pPr>
      <w:r>
        <w:t>Install the spreadsheet On form submit trigger for onExitTicketSubmit. Submit test responses using demo values and verify that the ExitTickets sheet receives the response.</w:t>
      </w:r>
    </w:p>
    <w:p>
      <w:pPr>
        <w:pStyle w:val="ListNumber"/>
        <w:spacing w:after="40"/>
      </w:pPr>
      <w:r>
        <w:t>Run summariseExitTickets() to create a non-identifying keyword/theme summary. Instructor reviews the summary and records a teaching action.</w:t>
      </w:r>
    </w:p>
    <w:p>
      <w:pPr>
        <w:pStyle w:val="ListNumber"/>
        <w:spacing w:after="40"/>
      </w:pPr>
      <w:r>
        <w:t>If using an external AI model for a narrative summary, export aggregated/anonymised themes only after policy review; do not send student names, IDs, raw grades, passwords or sensitive data.</w:t>
      </w:r>
    </w:p>
    <w:p>
      <w:pPr>
        <w:pStyle w:val="Heading2"/>
      </w:pPr>
      <w:r>
        <w:t>6.3 Sample Apps Script logic</w:t>
      </w:r>
    </w:p>
    <w:tbl>
      <w:tblPr>
        <w:tblStyle w:val="TableGrid"/>
        <w:tblW w:type="auto" w:w="0"/>
        <w:tblLook w:firstColumn="1" w:firstRow="1" w:lastColumn="0" w:lastRow="0" w:noHBand="0" w:noVBand="1" w:val="04A0"/>
      </w:tblPr>
      <w:tblGrid>
        <w:gridCol w:w="10166"/>
      </w:tblGrid>
      <w:tr>
        <w:tc>
          <w:tcPr>
            <w:tcW w:type="dxa" w:w="10166"/>
            <w:shd w:fill="F5F7FA"/>
            <w:tcMar>
              <w:top w:w="80" w:type="dxa"/>
              <w:start w:w="120" w:type="dxa"/>
              <w:bottom w:w="80" w:type="dxa"/>
              <w:end w:w="120" w:type="dxa"/>
            </w:tcMar>
          </w:tcPr>
          <w:p>
            <w:pPr>
              <w:spacing w:after="0" w:line="240" w:lineRule="auto"/>
            </w:pPr>
            <w:r/>
            <w:r>
              <w:rPr>
                <w:rFonts w:ascii="Consolas" w:hAnsi="Consolas"/>
                <w:color w:val="20304A"/>
                <w:sz w:val="16"/>
              </w:rPr>
              <w:t>function onExitTicketSubmit(e) {</w:t>
              <w:br/>
              <w:t xml:space="preserve">  const ss = SpreadsheetApp.getActiveSpreadsheet();</w:t>
              <w:br/>
              <w:t xml:space="preserve">  const target = ss.getSheetByName('ExitTickets');</w:t>
              <w:br/>
              <w:t xml:space="preserve">  const n = e.namedValues || {};</w:t>
              <w:br/>
              <w:t xml:space="preserve">  const first = keys =&gt; {</w:t>
              <w:br/>
              <w:t xml:space="preserve">    for (const k of keys) if (n[k] &amp;&amp; n[k].length) return String(n[k][0]).trim();</w:t>
              <w:br/>
              <w:t xml:space="preserve">    return '';</w:t>
              <w:br/>
              <w:t xml:space="preserve">  };</w:t>
              <w:br/>
              <w:t xml:space="preserve">  target.appendRow([new Date(), first(['Anonymous code']),</w:t>
              <w:br/>
              <w:t xml:space="preserve">    first(['Unit']), Number(first(['Confidence (1-5)'])) || '',</w:t>
              <w:br/>
              <w:t xml:space="preserve">    first(['Most clear']), first(['Still unclear']),</w:t>
              <w:br/>
              <w:t xml:space="preserve">    first(['Question for next class'])]);</w:t>
              <w:br/>
              <w:t>}</w:t>
            </w:r>
          </w:p>
        </w:tc>
      </w:tr>
    </w:tbl>
    <w:p>
      <w:pPr>
        <w:spacing w:after="0"/>
      </w:pPr>
    </w:p>
    <w:p>
      <w:pPr>
        <w:pStyle w:val="Heading1"/>
        <w:pageBreakBefore/>
      </w:pPr>
      <w:r>
        <w:t>7. Outcome-Based Analysis and Continuous Improvement</w:t>
      </w:r>
    </w:p>
    <w:p>
      <w:r>
        <w:rPr>
          <w:i w:val="0"/>
        </w:rPr>
        <w:t>The workbook formulas demonstrate how attainment could be reviewed. All percentages in this section are synthetic example values.</w:t>
      </w:r>
    </w:p>
    <w:p>
      <w:pPr>
        <w:pStyle w:val="Heading2"/>
      </w:pPr>
      <w:r>
        <w:t>7.1 Illustrative CO attainment</w:t>
      </w: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648"/>
            <w:shd w:fill="1F3864"/>
            <w:tcMar>
              <w:top w:w="90" w:type="dxa"/>
              <w:start w:w="100" w:type="dxa"/>
              <w:bottom w:w="90" w:type="dxa"/>
              <w:end w:w="100" w:type="dxa"/>
            </w:tcMar>
            <w:vAlign w:val="center"/>
          </w:tcPr>
          <w:p>
            <w:pPr>
              <w:spacing w:after="0"/>
            </w:pPr>
            <w:r>
              <w:rPr>
                <w:b/>
                <w:color w:val="FFFFFF"/>
                <w:sz w:val="14"/>
              </w:rPr>
              <w:t>CO</w:t>
            </w:r>
          </w:p>
        </w:tc>
        <w:tc>
          <w:tcPr>
            <w:tcW w:type="dxa" w:w="936"/>
            <w:shd w:fill="1F3864"/>
            <w:tcMar>
              <w:top w:w="90" w:type="dxa"/>
              <w:start w:w="100" w:type="dxa"/>
              <w:bottom w:w="90" w:type="dxa"/>
              <w:end w:w="100" w:type="dxa"/>
            </w:tcMar>
            <w:vAlign w:val="center"/>
          </w:tcPr>
          <w:p>
            <w:pPr>
              <w:spacing w:after="0"/>
            </w:pPr>
            <w:r>
              <w:rPr>
                <w:b/>
                <w:color w:val="FFFFFF"/>
                <w:sz w:val="14"/>
              </w:rPr>
              <w:t>CIE %</w:t>
            </w:r>
          </w:p>
        </w:tc>
        <w:tc>
          <w:tcPr>
            <w:tcW w:type="dxa" w:w="936"/>
            <w:shd w:fill="1F3864"/>
            <w:tcMar>
              <w:top w:w="90" w:type="dxa"/>
              <w:start w:w="100" w:type="dxa"/>
              <w:bottom w:w="90" w:type="dxa"/>
              <w:end w:w="100" w:type="dxa"/>
            </w:tcMar>
            <w:vAlign w:val="center"/>
          </w:tcPr>
          <w:p>
            <w:pPr>
              <w:spacing w:after="0"/>
            </w:pPr>
            <w:r>
              <w:rPr>
                <w:b/>
                <w:color w:val="FFFFFF"/>
                <w:sz w:val="14"/>
              </w:rPr>
              <w:t>SEE %</w:t>
            </w:r>
          </w:p>
        </w:tc>
        <w:tc>
          <w:tcPr>
            <w:tcW w:type="dxa" w:w="1080"/>
            <w:shd w:fill="1F3864"/>
            <w:tcMar>
              <w:top w:w="90" w:type="dxa"/>
              <w:start w:w="100" w:type="dxa"/>
              <w:bottom w:w="90" w:type="dxa"/>
              <w:end w:w="100" w:type="dxa"/>
            </w:tcMar>
            <w:vAlign w:val="center"/>
          </w:tcPr>
          <w:p>
            <w:pPr>
              <w:spacing w:after="0"/>
            </w:pPr>
            <w:r>
              <w:rPr>
                <w:b/>
                <w:color w:val="FFFFFF"/>
                <w:sz w:val="14"/>
              </w:rPr>
              <w:t>Direct %*</w:t>
            </w:r>
          </w:p>
        </w:tc>
        <w:tc>
          <w:tcPr>
            <w:tcW w:type="dxa" w:w="1224"/>
            <w:shd w:fill="1F3864"/>
            <w:tcMar>
              <w:top w:w="90" w:type="dxa"/>
              <w:start w:w="100" w:type="dxa"/>
              <w:bottom w:w="90" w:type="dxa"/>
              <w:end w:w="100" w:type="dxa"/>
            </w:tcMar>
            <w:vAlign w:val="center"/>
          </w:tcPr>
          <w:p>
            <w:pPr>
              <w:spacing w:after="0"/>
            </w:pPr>
            <w:r>
              <w:rPr>
                <w:b/>
                <w:color w:val="FFFFFF"/>
                <w:sz w:val="14"/>
              </w:rPr>
              <w:t>Direct level</w:t>
            </w:r>
          </w:p>
        </w:tc>
        <w:tc>
          <w:tcPr>
            <w:tcW w:type="dxa" w:w="1440"/>
            <w:shd w:fill="1F3864"/>
            <w:tcMar>
              <w:top w:w="90" w:type="dxa"/>
              <w:start w:w="100" w:type="dxa"/>
              <w:bottom w:w="90" w:type="dxa"/>
              <w:end w:w="100" w:type="dxa"/>
            </w:tcMar>
            <w:vAlign w:val="center"/>
          </w:tcPr>
          <w:p>
            <w:pPr>
              <w:spacing w:after="0"/>
            </w:pPr>
            <w:r>
              <w:rPr>
                <w:b/>
                <w:color w:val="FFFFFF"/>
                <w:sz w:val="14"/>
              </w:rPr>
              <w:t>Indirect (0–3)</w:t>
            </w:r>
          </w:p>
        </w:tc>
        <w:tc>
          <w:tcPr>
            <w:tcW w:type="dxa" w:w="1368"/>
            <w:shd w:fill="1F3864"/>
            <w:tcMar>
              <w:top w:w="90" w:type="dxa"/>
              <w:start w:w="100" w:type="dxa"/>
              <w:bottom w:w="90" w:type="dxa"/>
              <w:end w:w="100" w:type="dxa"/>
            </w:tcMar>
            <w:vAlign w:val="center"/>
          </w:tcPr>
          <w:p>
            <w:pPr>
              <w:spacing w:after="0"/>
            </w:pPr>
            <w:r>
              <w:rPr>
                <w:b/>
                <w:color w:val="FFFFFF"/>
                <w:sz w:val="14"/>
              </w:rPr>
              <w:t>Overall (0–3)</w:t>
            </w:r>
          </w:p>
        </w:tc>
        <w:tc>
          <w:tcPr>
            <w:tcW w:type="dxa" w:w="1080"/>
            <w:shd w:fill="1F3864"/>
            <w:tcMar>
              <w:top w:w="90" w:type="dxa"/>
              <w:start w:w="100" w:type="dxa"/>
              <w:bottom w:w="90" w:type="dxa"/>
              <w:end w:w="100" w:type="dxa"/>
            </w:tcMar>
            <w:vAlign w:val="center"/>
          </w:tcPr>
          <w:p>
            <w:pPr>
              <w:spacing w:after="0"/>
            </w:pPr>
            <w:r>
              <w:rPr>
                <w:b/>
                <w:color w:val="FFFFFF"/>
                <w:sz w:val="14"/>
              </w:rPr>
              <w:t>Status</w:t>
            </w:r>
          </w:p>
        </w:tc>
      </w:tr>
      <w:tr>
        <w:tc>
          <w:tcPr>
            <w:tcW w:type="dxa" w:w="648"/>
            <w:tcMar>
              <w:top w:w="90" w:type="dxa"/>
              <w:start w:w="100" w:type="dxa"/>
              <w:bottom w:w="90" w:type="dxa"/>
              <w:end w:w="100" w:type="dxa"/>
            </w:tcMar>
            <w:vAlign w:val="top"/>
          </w:tcPr>
          <w:p>
            <w:pPr>
              <w:spacing w:after="0" w:line="240" w:lineRule="auto"/>
            </w:pPr>
            <w:r>
              <w:rPr>
                <w:sz w:val="14"/>
              </w:rPr>
              <w:t>CO1</w:t>
            </w:r>
          </w:p>
        </w:tc>
        <w:tc>
          <w:tcPr>
            <w:tcW w:type="dxa" w:w="936"/>
            <w:tcMar>
              <w:top w:w="90" w:type="dxa"/>
              <w:start w:w="100" w:type="dxa"/>
              <w:bottom w:w="90" w:type="dxa"/>
              <w:end w:w="100" w:type="dxa"/>
            </w:tcMar>
            <w:vAlign w:val="top"/>
          </w:tcPr>
          <w:p>
            <w:pPr>
              <w:spacing w:after="0" w:line="240" w:lineRule="auto"/>
            </w:pPr>
            <w:r>
              <w:rPr>
                <w:sz w:val="14"/>
              </w:rPr>
              <w:t>75</w:t>
            </w:r>
          </w:p>
        </w:tc>
        <w:tc>
          <w:tcPr>
            <w:tcW w:type="dxa" w:w="936"/>
            <w:tcMar>
              <w:top w:w="90" w:type="dxa"/>
              <w:start w:w="100" w:type="dxa"/>
              <w:bottom w:w="90" w:type="dxa"/>
              <w:end w:w="100" w:type="dxa"/>
            </w:tcMar>
            <w:vAlign w:val="top"/>
          </w:tcPr>
          <w:p>
            <w:pPr>
              <w:spacing w:after="0" w:line="240" w:lineRule="auto"/>
            </w:pPr>
            <w:r>
              <w:rPr>
                <w:sz w:val="14"/>
              </w:rPr>
              <w:t>72</w:t>
            </w:r>
          </w:p>
        </w:tc>
        <w:tc>
          <w:tcPr>
            <w:tcW w:type="dxa" w:w="1080"/>
            <w:tcMar>
              <w:top w:w="90" w:type="dxa"/>
              <w:start w:w="100" w:type="dxa"/>
              <w:bottom w:w="90" w:type="dxa"/>
              <w:end w:w="100" w:type="dxa"/>
            </w:tcMar>
            <w:vAlign w:val="top"/>
          </w:tcPr>
          <w:p>
            <w:pPr>
              <w:spacing w:after="0" w:line="240" w:lineRule="auto"/>
            </w:pPr>
            <w:r>
              <w:rPr>
                <w:sz w:val="14"/>
              </w:rPr>
              <w:t>73.2</w:t>
            </w:r>
          </w:p>
        </w:tc>
        <w:tc>
          <w:tcPr>
            <w:tcW w:type="dxa" w:w="1224"/>
            <w:tcMar>
              <w:top w:w="90" w:type="dxa"/>
              <w:start w:w="100" w:type="dxa"/>
              <w:bottom w:w="90" w:type="dxa"/>
              <w:end w:w="100" w:type="dxa"/>
            </w:tcMar>
            <w:vAlign w:val="top"/>
          </w:tcPr>
          <w:p>
            <w:pPr>
              <w:spacing w:after="0" w:line="240" w:lineRule="auto"/>
            </w:pPr>
            <w:r>
              <w:rPr>
                <w:sz w:val="14"/>
              </w:rPr>
              <w:t>2</w:t>
            </w:r>
          </w:p>
        </w:tc>
        <w:tc>
          <w:tcPr>
            <w:tcW w:type="dxa" w:w="1440"/>
            <w:tcMar>
              <w:top w:w="90" w:type="dxa"/>
              <w:start w:w="100" w:type="dxa"/>
              <w:bottom w:w="90" w:type="dxa"/>
              <w:end w:w="100" w:type="dxa"/>
            </w:tcMar>
            <w:vAlign w:val="top"/>
          </w:tcPr>
          <w:p>
            <w:pPr>
              <w:spacing w:after="0" w:line="240" w:lineRule="auto"/>
            </w:pPr>
            <w:r>
              <w:rPr>
                <w:sz w:val="14"/>
              </w:rPr>
              <w:t>2.6</w:t>
            </w:r>
          </w:p>
        </w:tc>
        <w:tc>
          <w:tcPr>
            <w:tcW w:type="dxa" w:w="1368"/>
            <w:tcMar>
              <w:top w:w="90" w:type="dxa"/>
              <w:start w:w="100" w:type="dxa"/>
              <w:bottom w:w="90" w:type="dxa"/>
              <w:end w:w="100" w:type="dxa"/>
            </w:tcMar>
            <w:vAlign w:val="top"/>
          </w:tcPr>
          <w:p>
            <w:pPr>
              <w:spacing w:after="0" w:line="240" w:lineRule="auto"/>
            </w:pPr>
            <w:r>
              <w:rPr>
                <w:sz w:val="14"/>
              </w:rPr>
              <w:t>2.12</w:t>
            </w:r>
          </w:p>
        </w:tc>
        <w:tc>
          <w:tcPr>
            <w:tcW w:type="dxa" w:w="1080"/>
            <w:tcMar>
              <w:top w:w="90" w:type="dxa"/>
              <w:start w:w="100" w:type="dxa"/>
              <w:bottom w:w="90" w:type="dxa"/>
              <w:end w:w="100" w:type="dxa"/>
            </w:tcMar>
            <w:vAlign w:val="top"/>
          </w:tcPr>
          <w:p>
            <w:pPr>
              <w:spacing w:after="0" w:line="240" w:lineRule="auto"/>
            </w:pPr>
            <w:r>
              <w:rPr>
                <w:sz w:val="14"/>
              </w:rPr>
              <w:t>Attained</w:t>
            </w:r>
          </w:p>
        </w:tc>
      </w:tr>
      <w:tr>
        <w:tc>
          <w:tcPr>
            <w:tcW w:type="dxa" w:w="648"/>
            <w:tcMar>
              <w:top w:w="90" w:type="dxa"/>
              <w:start w:w="100" w:type="dxa"/>
              <w:bottom w:w="90" w:type="dxa"/>
              <w:end w:w="100" w:type="dxa"/>
            </w:tcMar>
            <w:vAlign w:val="top"/>
            <w:shd w:fill="F2F5FB"/>
          </w:tcPr>
          <w:p>
            <w:pPr>
              <w:spacing w:after="0" w:line="240" w:lineRule="auto"/>
            </w:pPr>
            <w:r>
              <w:rPr>
                <w:sz w:val="14"/>
              </w:rPr>
              <w:t>CO2</w:t>
            </w:r>
          </w:p>
        </w:tc>
        <w:tc>
          <w:tcPr>
            <w:tcW w:type="dxa" w:w="936"/>
            <w:tcMar>
              <w:top w:w="90" w:type="dxa"/>
              <w:start w:w="100" w:type="dxa"/>
              <w:bottom w:w="90" w:type="dxa"/>
              <w:end w:w="100" w:type="dxa"/>
            </w:tcMar>
            <w:vAlign w:val="top"/>
            <w:shd w:fill="F2F5FB"/>
          </w:tcPr>
          <w:p>
            <w:pPr>
              <w:spacing w:after="0" w:line="240" w:lineRule="auto"/>
            </w:pPr>
            <w:r>
              <w:rPr>
                <w:sz w:val="14"/>
              </w:rPr>
              <w:t>68</w:t>
            </w:r>
          </w:p>
        </w:tc>
        <w:tc>
          <w:tcPr>
            <w:tcW w:type="dxa" w:w="936"/>
            <w:tcMar>
              <w:top w:w="90" w:type="dxa"/>
              <w:start w:w="100" w:type="dxa"/>
              <w:bottom w:w="90" w:type="dxa"/>
              <w:end w:w="100" w:type="dxa"/>
            </w:tcMar>
            <w:vAlign w:val="top"/>
            <w:shd w:fill="F2F5FB"/>
          </w:tcPr>
          <w:p>
            <w:pPr>
              <w:spacing w:after="0" w:line="240" w:lineRule="auto"/>
            </w:pPr>
            <w:r>
              <w:rPr>
                <w:sz w:val="14"/>
              </w:rPr>
              <w:t>65</w:t>
            </w:r>
          </w:p>
        </w:tc>
        <w:tc>
          <w:tcPr>
            <w:tcW w:type="dxa" w:w="1080"/>
            <w:tcMar>
              <w:top w:w="90" w:type="dxa"/>
              <w:start w:w="100" w:type="dxa"/>
              <w:bottom w:w="90" w:type="dxa"/>
              <w:end w:w="100" w:type="dxa"/>
            </w:tcMar>
            <w:vAlign w:val="top"/>
            <w:shd w:fill="F2F5FB"/>
          </w:tcPr>
          <w:p>
            <w:pPr>
              <w:spacing w:after="0" w:line="240" w:lineRule="auto"/>
            </w:pPr>
            <w:r>
              <w:rPr>
                <w:sz w:val="14"/>
              </w:rPr>
              <w:t>66.2</w:t>
            </w:r>
          </w:p>
        </w:tc>
        <w:tc>
          <w:tcPr>
            <w:tcW w:type="dxa" w:w="1224"/>
            <w:tcMar>
              <w:top w:w="90" w:type="dxa"/>
              <w:start w:w="100" w:type="dxa"/>
              <w:bottom w:w="90" w:type="dxa"/>
              <w:end w:w="100" w:type="dxa"/>
            </w:tcMar>
            <w:vAlign w:val="top"/>
            <w:shd w:fill="F2F5FB"/>
          </w:tcPr>
          <w:p>
            <w:pPr>
              <w:spacing w:after="0" w:line="240" w:lineRule="auto"/>
            </w:pPr>
            <w:r>
              <w:rPr>
                <w:sz w:val="14"/>
              </w:rPr>
              <w:t>2</w:t>
            </w:r>
          </w:p>
        </w:tc>
        <w:tc>
          <w:tcPr>
            <w:tcW w:type="dxa" w:w="1440"/>
            <w:tcMar>
              <w:top w:w="90" w:type="dxa"/>
              <w:start w:w="100" w:type="dxa"/>
              <w:bottom w:w="90" w:type="dxa"/>
              <w:end w:w="100" w:type="dxa"/>
            </w:tcMar>
            <w:vAlign w:val="top"/>
            <w:shd w:fill="F2F5FB"/>
          </w:tcPr>
          <w:p>
            <w:pPr>
              <w:spacing w:after="0" w:line="240" w:lineRule="auto"/>
            </w:pPr>
            <w:r>
              <w:rPr>
                <w:sz w:val="14"/>
              </w:rPr>
              <w:t>2.4</w:t>
            </w:r>
          </w:p>
        </w:tc>
        <w:tc>
          <w:tcPr>
            <w:tcW w:type="dxa" w:w="1368"/>
            <w:tcMar>
              <w:top w:w="90" w:type="dxa"/>
              <w:start w:w="100" w:type="dxa"/>
              <w:bottom w:w="90" w:type="dxa"/>
              <w:end w:w="100" w:type="dxa"/>
            </w:tcMar>
            <w:vAlign w:val="top"/>
            <w:shd w:fill="F2F5FB"/>
          </w:tcPr>
          <w:p>
            <w:pPr>
              <w:spacing w:after="0" w:line="240" w:lineRule="auto"/>
            </w:pPr>
            <w:r>
              <w:rPr>
                <w:sz w:val="14"/>
              </w:rPr>
              <w:t>2.08</w:t>
            </w:r>
          </w:p>
        </w:tc>
        <w:tc>
          <w:tcPr>
            <w:tcW w:type="dxa" w:w="1080"/>
            <w:tcMar>
              <w:top w:w="90" w:type="dxa"/>
              <w:start w:w="100" w:type="dxa"/>
              <w:bottom w:w="90" w:type="dxa"/>
              <w:end w:w="100" w:type="dxa"/>
            </w:tcMar>
            <w:vAlign w:val="top"/>
            <w:shd w:fill="F2F5FB"/>
          </w:tcPr>
          <w:p>
            <w:pPr>
              <w:spacing w:after="0" w:line="240" w:lineRule="auto"/>
            </w:pPr>
            <w:r>
              <w:rPr>
                <w:sz w:val="14"/>
              </w:rPr>
              <w:t>Attained</w:t>
            </w:r>
          </w:p>
        </w:tc>
      </w:tr>
      <w:tr>
        <w:tc>
          <w:tcPr>
            <w:tcW w:type="dxa" w:w="648"/>
            <w:tcMar>
              <w:top w:w="90" w:type="dxa"/>
              <w:start w:w="100" w:type="dxa"/>
              <w:bottom w:w="90" w:type="dxa"/>
              <w:end w:w="100" w:type="dxa"/>
            </w:tcMar>
            <w:vAlign w:val="top"/>
          </w:tcPr>
          <w:p>
            <w:pPr>
              <w:spacing w:after="0" w:line="240" w:lineRule="auto"/>
            </w:pPr>
            <w:r>
              <w:rPr>
                <w:sz w:val="14"/>
              </w:rPr>
              <w:t>CO3</w:t>
            </w:r>
          </w:p>
        </w:tc>
        <w:tc>
          <w:tcPr>
            <w:tcW w:type="dxa" w:w="936"/>
            <w:tcMar>
              <w:top w:w="90" w:type="dxa"/>
              <w:start w:w="100" w:type="dxa"/>
              <w:bottom w:w="90" w:type="dxa"/>
              <w:end w:w="100" w:type="dxa"/>
            </w:tcMar>
            <w:vAlign w:val="top"/>
          </w:tcPr>
          <w:p>
            <w:pPr>
              <w:spacing w:after="0" w:line="240" w:lineRule="auto"/>
            </w:pPr>
            <w:r>
              <w:rPr>
                <w:sz w:val="14"/>
              </w:rPr>
              <w:t>54</w:t>
            </w:r>
          </w:p>
        </w:tc>
        <w:tc>
          <w:tcPr>
            <w:tcW w:type="dxa" w:w="936"/>
            <w:tcMar>
              <w:top w:w="90" w:type="dxa"/>
              <w:start w:w="100" w:type="dxa"/>
              <w:bottom w:w="90" w:type="dxa"/>
              <w:end w:w="100" w:type="dxa"/>
            </w:tcMar>
            <w:vAlign w:val="top"/>
          </w:tcPr>
          <w:p>
            <w:pPr>
              <w:spacing w:after="0" w:line="240" w:lineRule="auto"/>
            </w:pPr>
            <w:r>
              <w:rPr>
                <w:sz w:val="14"/>
              </w:rPr>
              <w:t>48</w:t>
            </w:r>
          </w:p>
        </w:tc>
        <w:tc>
          <w:tcPr>
            <w:tcW w:type="dxa" w:w="1080"/>
            <w:tcMar>
              <w:top w:w="90" w:type="dxa"/>
              <w:start w:w="100" w:type="dxa"/>
              <w:bottom w:w="90" w:type="dxa"/>
              <w:end w:w="100" w:type="dxa"/>
            </w:tcMar>
            <w:vAlign w:val="top"/>
          </w:tcPr>
          <w:p>
            <w:pPr>
              <w:spacing w:after="0" w:line="240" w:lineRule="auto"/>
            </w:pPr>
            <w:r>
              <w:rPr>
                <w:sz w:val="14"/>
              </w:rPr>
              <w:t>50.4</w:t>
            </w:r>
          </w:p>
        </w:tc>
        <w:tc>
          <w:tcPr>
            <w:tcW w:type="dxa" w:w="1224"/>
            <w:tcMar>
              <w:top w:w="90" w:type="dxa"/>
              <w:start w:w="100" w:type="dxa"/>
              <w:bottom w:w="90" w:type="dxa"/>
              <w:end w:w="100" w:type="dxa"/>
            </w:tcMar>
            <w:vAlign w:val="top"/>
          </w:tcPr>
          <w:p>
            <w:pPr>
              <w:spacing w:after="0" w:line="240" w:lineRule="auto"/>
            </w:pPr>
            <w:r>
              <w:rPr>
                <w:sz w:val="14"/>
              </w:rPr>
              <w:t>1</w:t>
            </w:r>
          </w:p>
        </w:tc>
        <w:tc>
          <w:tcPr>
            <w:tcW w:type="dxa" w:w="1440"/>
            <w:tcMar>
              <w:top w:w="90" w:type="dxa"/>
              <w:start w:w="100" w:type="dxa"/>
              <w:bottom w:w="90" w:type="dxa"/>
              <w:end w:w="100" w:type="dxa"/>
            </w:tcMar>
            <w:vAlign w:val="top"/>
          </w:tcPr>
          <w:p>
            <w:pPr>
              <w:spacing w:after="0" w:line="240" w:lineRule="auto"/>
            </w:pPr>
            <w:r>
              <w:rPr>
                <w:sz w:val="14"/>
              </w:rPr>
              <w:t>1.7</w:t>
            </w:r>
          </w:p>
        </w:tc>
        <w:tc>
          <w:tcPr>
            <w:tcW w:type="dxa" w:w="1368"/>
            <w:tcMar>
              <w:top w:w="90" w:type="dxa"/>
              <w:start w:w="100" w:type="dxa"/>
              <w:bottom w:w="90" w:type="dxa"/>
              <w:end w:w="100" w:type="dxa"/>
            </w:tcMar>
            <w:vAlign w:val="top"/>
          </w:tcPr>
          <w:p>
            <w:pPr>
              <w:spacing w:after="0" w:line="240" w:lineRule="auto"/>
            </w:pPr>
            <w:r>
              <w:rPr>
                <w:sz w:val="14"/>
              </w:rPr>
              <w:t>1.14</w:t>
            </w:r>
          </w:p>
        </w:tc>
        <w:tc>
          <w:tcPr>
            <w:tcW w:type="dxa" w:w="1080"/>
            <w:tcMar>
              <w:top w:w="90" w:type="dxa"/>
              <w:start w:w="100" w:type="dxa"/>
              <w:bottom w:w="90" w:type="dxa"/>
              <w:end w:w="100" w:type="dxa"/>
            </w:tcMar>
            <w:vAlign w:val="top"/>
          </w:tcPr>
          <w:p>
            <w:pPr>
              <w:spacing w:after="0" w:line="240" w:lineRule="auto"/>
            </w:pPr>
            <w:r>
              <w:rPr>
                <w:sz w:val="14"/>
              </w:rPr>
              <w:t>Review</w:t>
            </w:r>
          </w:p>
        </w:tc>
      </w:tr>
      <w:tr>
        <w:tc>
          <w:tcPr>
            <w:tcW w:type="dxa" w:w="648"/>
            <w:tcMar>
              <w:top w:w="90" w:type="dxa"/>
              <w:start w:w="100" w:type="dxa"/>
              <w:bottom w:w="90" w:type="dxa"/>
              <w:end w:w="100" w:type="dxa"/>
            </w:tcMar>
            <w:vAlign w:val="top"/>
            <w:shd w:fill="F2F5FB"/>
          </w:tcPr>
          <w:p>
            <w:pPr>
              <w:spacing w:after="0" w:line="240" w:lineRule="auto"/>
            </w:pPr>
            <w:r>
              <w:rPr>
                <w:sz w:val="14"/>
              </w:rPr>
              <w:t>CO4</w:t>
            </w:r>
          </w:p>
        </w:tc>
        <w:tc>
          <w:tcPr>
            <w:tcW w:type="dxa" w:w="936"/>
            <w:tcMar>
              <w:top w:w="90" w:type="dxa"/>
              <w:start w:w="100" w:type="dxa"/>
              <w:bottom w:w="90" w:type="dxa"/>
              <w:end w:w="100" w:type="dxa"/>
            </w:tcMar>
            <w:vAlign w:val="top"/>
            <w:shd w:fill="F2F5FB"/>
          </w:tcPr>
          <w:p>
            <w:pPr>
              <w:spacing w:after="0" w:line="240" w:lineRule="auto"/>
            </w:pPr>
            <w:r>
              <w:rPr>
                <w:sz w:val="14"/>
              </w:rPr>
              <w:t>77</w:t>
            </w:r>
          </w:p>
        </w:tc>
        <w:tc>
          <w:tcPr>
            <w:tcW w:type="dxa" w:w="936"/>
            <w:tcMar>
              <w:top w:w="90" w:type="dxa"/>
              <w:start w:w="100" w:type="dxa"/>
              <w:bottom w:w="90" w:type="dxa"/>
              <w:end w:w="100" w:type="dxa"/>
            </w:tcMar>
            <w:vAlign w:val="top"/>
            <w:shd w:fill="F2F5FB"/>
          </w:tcPr>
          <w:p>
            <w:pPr>
              <w:spacing w:after="0" w:line="240" w:lineRule="auto"/>
            </w:pPr>
            <w:r>
              <w:rPr>
                <w:sz w:val="14"/>
              </w:rPr>
              <w:t>70</w:t>
            </w:r>
          </w:p>
        </w:tc>
        <w:tc>
          <w:tcPr>
            <w:tcW w:type="dxa" w:w="1080"/>
            <w:tcMar>
              <w:top w:w="90" w:type="dxa"/>
              <w:start w:w="100" w:type="dxa"/>
              <w:bottom w:w="90" w:type="dxa"/>
              <w:end w:w="100" w:type="dxa"/>
            </w:tcMar>
            <w:vAlign w:val="top"/>
            <w:shd w:fill="F2F5FB"/>
          </w:tcPr>
          <w:p>
            <w:pPr>
              <w:spacing w:after="0" w:line="240" w:lineRule="auto"/>
            </w:pPr>
            <w:r>
              <w:rPr>
                <w:sz w:val="14"/>
              </w:rPr>
              <w:t>72.8</w:t>
            </w:r>
          </w:p>
        </w:tc>
        <w:tc>
          <w:tcPr>
            <w:tcW w:type="dxa" w:w="1224"/>
            <w:tcMar>
              <w:top w:w="90" w:type="dxa"/>
              <w:start w:w="100" w:type="dxa"/>
              <w:bottom w:w="90" w:type="dxa"/>
              <w:end w:w="100" w:type="dxa"/>
            </w:tcMar>
            <w:vAlign w:val="top"/>
            <w:shd w:fill="F2F5FB"/>
          </w:tcPr>
          <w:p>
            <w:pPr>
              <w:spacing w:after="0" w:line="240" w:lineRule="auto"/>
            </w:pPr>
            <w:r>
              <w:rPr>
                <w:sz w:val="14"/>
              </w:rPr>
              <w:t>2</w:t>
            </w:r>
          </w:p>
        </w:tc>
        <w:tc>
          <w:tcPr>
            <w:tcW w:type="dxa" w:w="1440"/>
            <w:tcMar>
              <w:top w:w="90" w:type="dxa"/>
              <w:start w:w="100" w:type="dxa"/>
              <w:bottom w:w="90" w:type="dxa"/>
              <w:end w:w="100" w:type="dxa"/>
            </w:tcMar>
            <w:vAlign w:val="top"/>
            <w:shd w:fill="F2F5FB"/>
          </w:tcPr>
          <w:p>
            <w:pPr>
              <w:spacing w:after="0" w:line="240" w:lineRule="auto"/>
            </w:pPr>
            <w:r>
              <w:rPr>
                <w:sz w:val="14"/>
              </w:rPr>
              <w:t>2.5</w:t>
            </w:r>
          </w:p>
        </w:tc>
        <w:tc>
          <w:tcPr>
            <w:tcW w:type="dxa" w:w="1368"/>
            <w:tcMar>
              <w:top w:w="90" w:type="dxa"/>
              <w:start w:w="100" w:type="dxa"/>
              <w:bottom w:w="90" w:type="dxa"/>
              <w:end w:w="100" w:type="dxa"/>
            </w:tcMar>
            <w:vAlign w:val="top"/>
            <w:shd w:fill="F2F5FB"/>
          </w:tcPr>
          <w:p>
            <w:pPr>
              <w:spacing w:after="0" w:line="240" w:lineRule="auto"/>
            </w:pPr>
            <w:r>
              <w:rPr>
                <w:sz w:val="14"/>
              </w:rPr>
              <w:t>2.10</w:t>
            </w:r>
          </w:p>
        </w:tc>
        <w:tc>
          <w:tcPr>
            <w:tcW w:type="dxa" w:w="1080"/>
            <w:tcMar>
              <w:top w:w="90" w:type="dxa"/>
              <w:start w:w="100" w:type="dxa"/>
              <w:bottom w:w="90" w:type="dxa"/>
              <w:end w:w="100" w:type="dxa"/>
            </w:tcMar>
            <w:vAlign w:val="top"/>
            <w:shd w:fill="F2F5FB"/>
          </w:tcPr>
          <w:p>
            <w:pPr>
              <w:spacing w:after="0" w:line="240" w:lineRule="auto"/>
            </w:pPr>
            <w:r>
              <w:rPr>
                <w:sz w:val="14"/>
              </w:rPr>
              <w:t>Attained</w:t>
            </w:r>
          </w:p>
        </w:tc>
      </w:tr>
      <w:tr>
        <w:tc>
          <w:tcPr>
            <w:tcW w:type="dxa" w:w="648"/>
            <w:tcMar>
              <w:top w:w="90" w:type="dxa"/>
              <w:start w:w="100" w:type="dxa"/>
              <w:bottom w:w="90" w:type="dxa"/>
              <w:end w:w="100" w:type="dxa"/>
            </w:tcMar>
            <w:vAlign w:val="top"/>
          </w:tcPr>
          <w:p>
            <w:pPr>
              <w:spacing w:after="0" w:line="240" w:lineRule="auto"/>
            </w:pPr>
            <w:r>
              <w:rPr>
                <w:sz w:val="14"/>
              </w:rPr>
              <w:t>CO5</w:t>
            </w:r>
          </w:p>
        </w:tc>
        <w:tc>
          <w:tcPr>
            <w:tcW w:type="dxa" w:w="936"/>
            <w:tcMar>
              <w:top w:w="90" w:type="dxa"/>
              <w:start w:w="100" w:type="dxa"/>
              <w:bottom w:w="90" w:type="dxa"/>
              <w:end w:w="100" w:type="dxa"/>
            </w:tcMar>
            <w:vAlign w:val="top"/>
          </w:tcPr>
          <w:p>
            <w:pPr>
              <w:spacing w:after="0" w:line="240" w:lineRule="auto"/>
            </w:pPr>
            <w:r>
              <w:rPr>
                <w:sz w:val="14"/>
              </w:rPr>
              <w:t>60</w:t>
            </w:r>
          </w:p>
        </w:tc>
        <w:tc>
          <w:tcPr>
            <w:tcW w:type="dxa" w:w="936"/>
            <w:tcMar>
              <w:top w:w="90" w:type="dxa"/>
              <w:start w:w="100" w:type="dxa"/>
              <w:bottom w:w="90" w:type="dxa"/>
              <w:end w:w="100" w:type="dxa"/>
            </w:tcMar>
            <w:vAlign w:val="top"/>
          </w:tcPr>
          <w:p>
            <w:pPr>
              <w:spacing w:after="0" w:line="240" w:lineRule="auto"/>
            </w:pPr>
            <w:r>
              <w:rPr>
                <w:sz w:val="14"/>
              </w:rPr>
              <w:t>56</w:t>
            </w:r>
          </w:p>
        </w:tc>
        <w:tc>
          <w:tcPr>
            <w:tcW w:type="dxa" w:w="1080"/>
            <w:tcMar>
              <w:top w:w="90" w:type="dxa"/>
              <w:start w:w="100" w:type="dxa"/>
              <w:bottom w:w="90" w:type="dxa"/>
              <w:end w:w="100" w:type="dxa"/>
            </w:tcMar>
            <w:vAlign w:val="top"/>
          </w:tcPr>
          <w:p>
            <w:pPr>
              <w:spacing w:after="0" w:line="240" w:lineRule="auto"/>
            </w:pPr>
            <w:r>
              <w:rPr>
                <w:sz w:val="14"/>
              </w:rPr>
              <w:t>57.6</w:t>
            </w:r>
          </w:p>
        </w:tc>
        <w:tc>
          <w:tcPr>
            <w:tcW w:type="dxa" w:w="1224"/>
            <w:tcMar>
              <w:top w:w="90" w:type="dxa"/>
              <w:start w:w="100" w:type="dxa"/>
              <w:bottom w:w="90" w:type="dxa"/>
              <w:end w:w="100" w:type="dxa"/>
            </w:tcMar>
            <w:vAlign w:val="top"/>
          </w:tcPr>
          <w:p>
            <w:pPr>
              <w:spacing w:after="0" w:line="240" w:lineRule="auto"/>
            </w:pPr>
            <w:r>
              <w:rPr>
                <w:sz w:val="14"/>
              </w:rPr>
              <w:t>1</w:t>
            </w:r>
          </w:p>
        </w:tc>
        <w:tc>
          <w:tcPr>
            <w:tcW w:type="dxa" w:w="1440"/>
            <w:tcMar>
              <w:top w:w="90" w:type="dxa"/>
              <w:start w:w="100" w:type="dxa"/>
              <w:bottom w:w="90" w:type="dxa"/>
              <w:end w:w="100" w:type="dxa"/>
            </w:tcMar>
            <w:vAlign w:val="top"/>
          </w:tcPr>
          <w:p>
            <w:pPr>
              <w:spacing w:after="0" w:line="240" w:lineRule="auto"/>
            </w:pPr>
            <w:r>
              <w:rPr>
                <w:sz w:val="14"/>
              </w:rPr>
              <w:t>2.0</w:t>
            </w:r>
          </w:p>
        </w:tc>
        <w:tc>
          <w:tcPr>
            <w:tcW w:type="dxa" w:w="1368"/>
            <w:tcMar>
              <w:top w:w="90" w:type="dxa"/>
              <w:start w:w="100" w:type="dxa"/>
              <w:bottom w:w="90" w:type="dxa"/>
              <w:end w:w="100" w:type="dxa"/>
            </w:tcMar>
            <w:vAlign w:val="top"/>
          </w:tcPr>
          <w:p>
            <w:pPr>
              <w:spacing w:after="0" w:line="240" w:lineRule="auto"/>
            </w:pPr>
            <w:r>
              <w:rPr>
                <w:sz w:val="14"/>
              </w:rPr>
              <w:t>1.20</w:t>
            </w:r>
          </w:p>
        </w:tc>
        <w:tc>
          <w:tcPr>
            <w:tcW w:type="dxa" w:w="1080"/>
            <w:tcMar>
              <w:top w:w="90" w:type="dxa"/>
              <w:start w:w="100" w:type="dxa"/>
              <w:bottom w:w="90" w:type="dxa"/>
              <w:end w:w="100" w:type="dxa"/>
            </w:tcMar>
            <w:vAlign w:val="top"/>
          </w:tcPr>
          <w:p>
            <w:pPr>
              <w:spacing w:after="0" w:line="240" w:lineRule="auto"/>
            </w:pPr>
            <w:r>
              <w:rPr>
                <w:sz w:val="14"/>
              </w:rPr>
              <w:t>Review</w:t>
            </w:r>
          </w:p>
        </w:tc>
      </w:tr>
    </w:tbl>
    <w:p>
      <w:pPr>
        <w:spacing w:after="0"/>
      </w:pPr>
    </w:p>
    <w:p>
      <w:r>
        <w:rPr>
          <w:i w:val="0"/>
        </w:rPr>
        <w:t>*Direct % = 40% × CIE % + 60% × SEE %. Direct attainment level example: 0 below 50%; 1 from 50% to below 60%; 2 from 60% to below 75%; 3 at or above 75%. Overall example = 80% × direct level + 20% × indirect survey score. Review flag uses an example target of 2.0. These thresholds and weights are placeholders and must be replaced with the institution-approved attainment policy.</w:t>
      </w:r>
    </w:p>
    <w:p>
      <w:r>
        <w:drawing>
          <wp:inline xmlns:a="http://schemas.openxmlformats.org/drawingml/2006/main" xmlns:pic="http://schemas.openxmlformats.org/drawingml/2006/picture">
            <wp:extent cx="4297680" cy="1923212"/>
            <wp:docPr id="2" name="Picture 2"/>
            <wp:cNvGraphicFramePr>
              <a:graphicFrameLocks noChangeAspect="1"/>
            </wp:cNvGraphicFramePr>
            <a:graphic>
              <a:graphicData uri="http://schemas.openxmlformats.org/drawingml/2006/picture">
                <pic:pic>
                  <pic:nvPicPr>
                    <pic:cNvPr id="0" name="simulated_attainment.png"/>
                    <pic:cNvPicPr/>
                  </pic:nvPicPr>
                  <pic:blipFill>
                    <a:blip r:embed="rId12"/>
                    <a:stretch>
                      <a:fillRect/>
                    </a:stretch>
                  </pic:blipFill>
                  <pic:spPr>
                    <a:xfrm>
                      <a:off x="0" y="0"/>
                      <a:ext cx="4297680" cy="1923212"/>
                    </a:xfrm>
                    <a:prstGeom prst="rect"/>
                  </pic:spPr>
                </pic:pic>
              </a:graphicData>
            </a:graphic>
          </wp:inline>
        </w:drawing>
      </w:r>
    </w:p>
    <w:p>
      <w:pPr>
        <w:pStyle w:val="Heading2"/>
      </w:pPr>
      <w:r>
        <w:t>7.2 Interpretation of the synthetic example</w:t>
      </w:r>
    </w:p>
    <w:p>
      <w:r>
        <w:rPr>
          <w:i w:val="0"/>
        </w:rPr>
        <w:t>CO3 is the weakest illustrated outcome: the sample CIE average is 54%, SEE average 48%, and overall level 1.14. CO5 is also flagged for review at 1.20. Because the values are simulated, these findings demonstrate the workflow only; they are not a claim about actual learner performance.</w:t>
      </w:r>
    </w:p>
    <w:p>
      <w:pPr>
        <w:pStyle w:val="Heading2"/>
      </w:pPr>
      <w:r>
        <w:t>7.3 Improvement plan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152"/>
            <w:shd w:fill="1F3864"/>
            <w:tcMar>
              <w:top w:w="90" w:type="dxa"/>
              <w:start w:w="100" w:type="dxa"/>
              <w:bottom w:w="90" w:type="dxa"/>
              <w:end w:w="100" w:type="dxa"/>
            </w:tcMar>
            <w:vAlign w:val="center"/>
          </w:tcPr>
          <w:p>
            <w:pPr>
              <w:spacing w:after="0"/>
            </w:pPr>
            <w:r>
              <w:rPr>
                <w:b/>
                <w:color w:val="FFFFFF"/>
                <w:sz w:val="14"/>
              </w:rPr>
              <w:t>Signal / CO</w:t>
            </w:r>
          </w:p>
        </w:tc>
        <w:tc>
          <w:tcPr>
            <w:tcW w:type="dxa" w:w="2520"/>
            <w:shd w:fill="1F3864"/>
            <w:tcMar>
              <w:top w:w="90" w:type="dxa"/>
              <w:start w:w="100" w:type="dxa"/>
              <w:bottom w:w="90" w:type="dxa"/>
              <w:end w:w="100" w:type="dxa"/>
            </w:tcMar>
            <w:vAlign w:val="center"/>
          </w:tcPr>
          <w:p>
            <w:pPr>
              <w:spacing w:after="0"/>
            </w:pPr>
            <w:r>
              <w:rPr>
                <w:b/>
                <w:color w:val="FFFFFF"/>
                <w:sz w:val="14"/>
              </w:rPr>
              <w:t>Potential learning gap</w:t>
            </w:r>
          </w:p>
        </w:tc>
        <w:tc>
          <w:tcPr>
            <w:tcW w:type="dxa" w:w="4032"/>
            <w:shd w:fill="1F3864"/>
            <w:tcMar>
              <w:top w:w="90" w:type="dxa"/>
              <w:start w:w="100" w:type="dxa"/>
              <w:bottom w:w="90" w:type="dxa"/>
              <w:end w:w="100" w:type="dxa"/>
            </w:tcMar>
            <w:vAlign w:val="center"/>
          </w:tcPr>
          <w:p>
            <w:pPr>
              <w:spacing w:after="0"/>
            </w:pPr>
            <w:r>
              <w:rPr>
                <w:b/>
                <w:color w:val="FFFFFF"/>
                <w:sz w:val="14"/>
              </w:rPr>
              <w:t>Next-cycle action</w:t>
            </w:r>
          </w:p>
        </w:tc>
        <w:tc>
          <w:tcPr>
            <w:tcW w:type="dxa" w:w="2376"/>
            <w:shd w:fill="1F3864"/>
            <w:tcMar>
              <w:top w:w="90" w:type="dxa"/>
              <w:start w:w="100" w:type="dxa"/>
              <w:bottom w:w="90" w:type="dxa"/>
              <w:end w:w="100" w:type="dxa"/>
            </w:tcMar>
            <w:vAlign w:val="center"/>
          </w:tcPr>
          <w:p>
            <w:pPr>
              <w:spacing w:after="0"/>
            </w:pPr>
            <w:r>
              <w:rPr>
                <w:b/>
                <w:color w:val="FFFFFF"/>
                <w:sz w:val="14"/>
              </w:rPr>
              <w:t>Evidence to check</w:t>
            </w:r>
          </w:p>
        </w:tc>
      </w:tr>
      <w:tr>
        <w:tc>
          <w:tcPr>
            <w:tcW w:type="dxa" w:w="1152"/>
            <w:tcMar>
              <w:top w:w="90" w:type="dxa"/>
              <w:start w:w="100" w:type="dxa"/>
              <w:bottom w:w="90" w:type="dxa"/>
              <w:end w:w="100" w:type="dxa"/>
            </w:tcMar>
            <w:vAlign w:val="top"/>
          </w:tcPr>
          <w:p>
            <w:pPr>
              <w:spacing w:after="0" w:line="240" w:lineRule="auto"/>
            </w:pPr>
            <w:r>
              <w:rPr>
                <w:sz w:val="14"/>
              </w:rPr>
              <w:t>CO1</w:t>
            </w:r>
          </w:p>
        </w:tc>
        <w:tc>
          <w:tcPr>
            <w:tcW w:type="dxa" w:w="2520"/>
            <w:tcMar>
              <w:top w:w="90" w:type="dxa"/>
              <w:start w:w="100" w:type="dxa"/>
              <w:bottom w:w="90" w:type="dxa"/>
              <w:end w:w="100" w:type="dxa"/>
            </w:tcMar>
            <w:vAlign w:val="top"/>
          </w:tcPr>
          <w:p>
            <w:pPr>
              <w:spacing w:after="0" w:line="240" w:lineRule="auto"/>
            </w:pPr>
            <w:r>
              <w:rPr>
                <w:sz w:val="14"/>
              </w:rPr>
              <w:t>Confusion between threat, attack, service and mechanism.</w:t>
            </w:r>
          </w:p>
        </w:tc>
        <w:tc>
          <w:tcPr>
            <w:tcW w:type="dxa" w:w="4032"/>
            <w:tcMar>
              <w:top w:w="90" w:type="dxa"/>
              <w:start w:w="100" w:type="dxa"/>
              <w:bottom w:w="90" w:type="dxa"/>
              <w:end w:w="100" w:type="dxa"/>
            </w:tcMar>
            <w:vAlign w:val="top"/>
          </w:tcPr>
          <w:p>
            <w:pPr>
              <w:spacing w:after="0" w:line="240" w:lineRule="auto"/>
            </w:pPr>
            <w:r>
              <w:rPr>
                <w:sz w:val="14"/>
              </w:rPr>
              <w:t>Start Unit I with a concept map and classification quiz.</w:t>
            </w:r>
          </w:p>
        </w:tc>
        <w:tc>
          <w:tcPr>
            <w:tcW w:type="dxa" w:w="2376"/>
            <w:tcMar>
              <w:top w:w="90" w:type="dxa"/>
              <w:start w:w="100" w:type="dxa"/>
              <w:bottom w:w="90" w:type="dxa"/>
              <w:end w:w="100" w:type="dxa"/>
            </w:tcMar>
            <w:vAlign w:val="top"/>
          </w:tcPr>
          <w:p>
            <w:pPr>
              <w:spacing w:after="0" w:line="240" w:lineRule="auto"/>
            </w:pPr>
            <w:r>
              <w:rPr>
                <w:sz w:val="14"/>
              </w:rPr>
              <w:t>Quiz analysis; exit-ticket confidence.</w:t>
            </w:r>
          </w:p>
        </w:tc>
      </w:tr>
      <w:tr>
        <w:tc>
          <w:tcPr>
            <w:tcW w:type="dxa" w:w="1152"/>
            <w:tcMar>
              <w:top w:w="90" w:type="dxa"/>
              <w:start w:w="100" w:type="dxa"/>
              <w:bottom w:w="90" w:type="dxa"/>
              <w:end w:w="100" w:type="dxa"/>
            </w:tcMar>
            <w:vAlign w:val="top"/>
            <w:shd w:fill="F2F5FB"/>
          </w:tcPr>
          <w:p>
            <w:pPr>
              <w:spacing w:after="0" w:line="240" w:lineRule="auto"/>
            </w:pPr>
            <w:r>
              <w:rPr>
                <w:sz w:val="14"/>
              </w:rPr>
              <w:t>CO2</w:t>
            </w:r>
          </w:p>
        </w:tc>
        <w:tc>
          <w:tcPr>
            <w:tcW w:type="dxa" w:w="2520"/>
            <w:tcMar>
              <w:top w:w="90" w:type="dxa"/>
              <w:start w:w="100" w:type="dxa"/>
              <w:bottom w:w="90" w:type="dxa"/>
              <w:end w:w="100" w:type="dxa"/>
            </w:tcMar>
            <w:vAlign w:val="top"/>
            <w:shd w:fill="F2F5FB"/>
          </w:tcPr>
          <w:p>
            <w:pPr>
              <w:spacing w:after="0" w:line="240" w:lineRule="auto"/>
            </w:pPr>
            <w:r>
              <w:rPr>
                <w:sz w:val="14"/>
              </w:rPr>
              <w:t>Difficulty with algorithm choice or key-exchange steps.</w:t>
            </w:r>
          </w:p>
        </w:tc>
        <w:tc>
          <w:tcPr>
            <w:tcW w:type="dxa" w:w="4032"/>
            <w:tcMar>
              <w:top w:w="90" w:type="dxa"/>
              <w:start w:w="100" w:type="dxa"/>
              <w:bottom w:w="90" w:type="dxa"/>
              <w:end w:w="100" w:type="dxa"/>
            </w:tcMar>
            <w:vAlign w:val="top"/>
            <w:shd w:fill="F2F5FB"/>
          </w:tcPr>
          <w:p>
            <w:pPr>
              <w:spacing w:after="0" w:line="240" w:lineRule="auto"/>
            </w:pPr>
            <w:r>
              <w:rPr>
                <w:sz w:val="14"/>
              </w:rPr>
              <w:t>Model RSA/Diffie–Hellman, then remove worked steps.</w:t>
            </w:r>
          </w:p>
        </w:tc>
        <w:tc>
          <w:tcPr>
            <w:tcW w:type="dxa" w:w="2376"/>
            <w:tcMar>
              <w:top w:w="90" w:type="dxa"/>
              <w:start w:w="100" w:type="dxa"/>
              <w:bottom w:w="90" w:type="dxa"/>
              <w:end w:w="100" w:type="dxa"/>
            </w:tcMar>
            <w:vAlign w:val="top"/>
            <w:shd w:fill="F2F5FB"/>
          </w:tcPr>
          <w:p>
            <w:pPr>
              <w:spacing w:after="0" w:line="240" w:lineRule="auto"/>
            </w:pPr>
            <w:r>
              <w:rPr>
                <w:sz w:val="14"/>
              </w:rPr>
              <w:t>Numerical marks and learner explanation.</w:t>
            </w:r>
          </w:p>
        </w:tc>
      </w:tr>
      <w:tr>
        <w:tc>
          <w:tcPr>
            <w:tcW w:type="dxa" w:w="1152"/>
            <w:tcMar>
              <w:top w:w="90" w:type="dxa"/>
              <w:start w:w="100" w:type="dxa"/>
              <w:bottom w:w="90" w:type="dxa"/>
              <w:end w:w="100" w:type="dxa"/>
            </w:tcMar>
            <w:vAlign w:val="top"/>
          </w:tcPr>
          <w:p>
            <w:pPr>
              <w:spacing w:after="0" w:line="240" w:lineRule="auto"/>
            </w:pPr>
            <w:r>
              <w:rPr>
                <w:sz w:val="14"/>
              </w:rPr>
              <w:t>CO3</w:t>
            </w:r>
          </w:p>
        </w:tc>
        <w:tc>
          <w:tcPr>
            <w:tcW w:type="dxa" w:w="2520"/>
            <w:tcMar>
              <w:top w:w="90" w:type="dxa"/>
              <w:start w:w="100" w:type="dxa"/>
              <w:bottom w:w="90" w:type="dxa"/>
              <w:end w:w="100" w:type="dxa"/>
            </w:tcMar>
            <w:vAlign w:val="top"/>
          </w:tcPr>
          <w:p>
            <w:pPr>
              <w:spacing w:after="0" w:line="240" w:lineRule="auto"/>
            </w:pPr>
            <w:r>
              <w:rPr>
                <w:sz w:val="14"/>
              </w:rPr>
              <w:t>Definitions understood, integrated design remains weak.</w:t>
            </w:r>
          </w:p>
        </w:tc>
        <w:tc>
          <w:tcPr>
            <w:tcW w:type="dxa" w:w="4032"/>
            <w:tcMar>
              <w:top w:w="90" w:type="dxa"/>
              <w:start w:w="100" w:type="dxa"/>
              <w:bottom w:w="90" w:type="dxa"/>
              <w:end w:w="100" w:type="dxa"/>
            </w:tcMar>
            <w:vAlign w:val="top"/>
          </w:tcPr>
          <w:p>
            <w:pPr>
              <w:spacing w:after="0" w:line="240" w:lineRule="auto"/>
            </w:pPr>
            <w:r>
              <w:rPr>
                <w:sz w:val="14"/>
              </w:rPr>
              <w:t>Use a guided case, peer critique and short oral defence.</w:t>
            </w:r>
          </w:p>
        </w:tc>
        <w:tc>
          <w:tcPr>
            <w:tcW w:type="dxa" w:w="2376"/>
            <w:tcMar>
              <w:top w:w="90" w:type="dxa"/>
              <w:start w:w="100" w:type="dxa"/>
              <w:bottom w:w="90" w:type="dxa"/>
              <w:end w:w="100" w:type="dxa"/>
            </w:tcMar>
            <w:vAlign w:val="top"/>
          </w:tcPr>
          <w:p>
            <w:pPr>
              <w:spacing w:after="0" w:line="240" w:lineRule="auto"/>
            </w:pPr>
            <w:r>
              <w:rPr>
                <w:sz w:val="14"/>
              </w:rPr>
              <w:t>Design rubric: coverage, correctness, justification.</w:t>
            </w:r>
          </w:p>
        </w:tc>
      </w:tr>
      <w:tr>
        <w:tc>
          <w:tcPr>
            <w:tcW w:type="dxa" w:w="1152"/>
            <w:tcMar>
              <w:top w:w="90" w:type="dxa"/>
              <w:start w:w="100" w:type="dxa"/>
              <w:bottom w:w="90" w:type="dxa"/>
              <w:end w:w="100" w:type="dxa"/>
            </w:tcMar>
            <w:vAlign w:val="top"/>
            <w:shd w:fill="F2F5FB"/>
          </w:tcPr>
          <w:p>
            <w:pPr>
              <w:spacing w:after="0" w:line="240" w:lineRule="auto"/>
            </w:pPr>
            <w:r>
              <w:rPr>
                <w:sz w:val="14"/>
              </w:rPr>
              <w:t>CO4</w:t>
            </w:r>
          </w:p>
        </w:tc>
        <w:tc>
          <w:tcPr>
            <w:tcW w:type="dxa" w:w="2520"/>
            <w:tcMar>
              <w:top w:w="90" w:type="dxa"/>
              <w:start w:w="100" w:type="dxa"/>
              <w:bottom w:w="90" w:type="dxa"/>
              <w:end w:w="100" w:type="dxa"/>
            </w:tcMar>
            <w:vAlign w:val="top"/>
            <w:shd w:fill="F2F5FB"/>
          </w:tcPr>
          <w:p>
            <w:pPr>
              <w:spacing w:after="0" w:line="240" w:lineRule="auto"/>
            </w:pPr>
            <w:r>
              <w:rPr>
                <w:sz w:val="14"/>
              </w:rPr>
              <w:t>Protocol and certificate steps are disconnected.</w:t>
            </w:r>
          </w:p>
        </w:tc>
        <w:tc>
          <w:tcPr>
            <w:tcW w:type="dxa" w:w="4032"/>
            <w:tcMar>
              <w:top w:w="90" w:type="dxa"/>
              <w:start w:w="100" w:type="dxa"/>
              <w:bottom w:w="90" w:type="dxa"/>
              <w:end w:w="100" w:type="dxa"/>
            </w:tcMar>
            <w:vAlign w:val="top"/>
            <w:shd w:fill="F2F5FB"/>
          </w:tcPr>
          <w:p>
            <w:pPr>
              <w:spacing w:after="0" w:line="240" w:lineRule="auto"/>
            </w:pPr>
            <w:r>
              <w:rPr>
                <w:sz w:val="14"/>
              </w:rPr>
              <w:t>Use a TLS/certificate sequence diagram and browser case.</w:t>
            </w:r>
          </w:p>
        </w:tc>
        <w:tc>
          <w:tcPr>
            <w:tcW w:type="dxa" w:w="2376"/>
            <w:tcMar>
              <w:top w:w="90" w:type="dxa"/>
              <w:start w:w="100" w:type="dxa"/>
              <w:bottom w:w="90" w:type="dxa"/>
              <w:end w:w="100" w:type="dxa"/>
            </w:tcMar>
            <w:vAlign w:val="top"/>
            <w:shd w:fill="F2F5FB"/>
          </w:tcPr>
          <w:p>
            <w:pPr>
              <w:spacing w:after="0" w:line="240" w:lineRule="auto"/>
            </w:pPr>
            <w:r>
              <w:rPr>
                <w:sz w:val="14"/>
              </w:rPr>
              <w:t>Sequence question; scenario reasoning.</w:t>
            </w:r>
          </w:p>
        </w:tc>
      </w:tr>
      <w:tr>
        <w:tc>
          <w:tcPr>
            <w:tcW w:type="dxa" w:w="1152"/>
            <w:tcMar>
              <w:top w:w="90" w:type="dxa"/>
              <w:start w:w="100" w:type="dxa"/>
              <w:bottom w:w="90" w:type="dxa"/>
              <w:end w:w="100" w:type="dxa"/>
            </w:tcMar>
            <w:vAlign w:val="top"/>
          </w:tcPr>
          <w:p>
            <w:pPr>
              <w:spacing w:after="0" w:line="240" w:lineRule="auto"/>
            </w:pPr>
            <w:r>
              <w:rPr>
                <w:sz w:val="14"/>
              </w:rPr>
              <w:t>CO5</w:t>
            </w:r>
          </w:p>
        </w:tc>
        <w:tc>
          <w:tcPr>
            <w:tcW w:type="dxa" w:w="2520"/>
            <w:tcMar>
              <w:top w:w="90" w:type="dxa"/>
              <w:start w:w="100" w:type="dxa"/>
              <w:bottom w:w="90" w:type="dxa"/>
              <w:end w:w="100" w:type="dxa"/>
            </w:tcMar>
            <w:vAlign w:val="top"/>
          </w:tcPr>
          <w:p>
            <w:pPr>
              <w:spacing w:after="0" w:line="240" w:lineRule="auto"/>
            </w:pPr>
            <w:r>
              <w:rPr>
                <w:sz w:val="14"/>
              </w:rPr>
              <w:t>Wireless, e-mail and IP controls are studied separately.</w:t>
            </w:r>
          </w:p>
        </w:tc>
        <w:tc>
          <w:tcPr>
            <w:tcW w:type="dxa" w:w="4032"/>
            <w:tcMar>
              <w:top w:w="90" w:type="dxa"/>
              <w:start w:w="100" w:type="dxa"/>
              <w:bottom w:w="90" w:type="dxa"/>
              <w:end w:w="100" w:type="dxa"/>
            </w:tcMar>
            <w:vAlign w:val="top"/>
          </w:tcPr>
          <w:p>
            <w:pPr>
              <w:spacing w:after="0" w:line="240" w:lineRule="auto"/>
            </w:pPr>
            <w:r>
              <w:rPr>
                <w:sz w:val="14"/>
              </w:rPr>
              <w:t>Use a multi-layer security design scenario.</w:t>
            </w:r>
          </w:p>
        </w:tc>
        <w:tc>
          <w:tcPr>
            <w:tcW w:type="dxa" w:w="2376"/>
            <w:tcMar>
              <w:top w:w="90" w:type="dxa"/>
              <w:start w:w="100" w:type="dxa"/>
              <w:bottom w:w="90" w:type="dxa"/>
              <w:end w:w="100" w:type="dxa"/>
            </w:tcMar>
            <w:vAlign w:val="top"/>
          </w:tcPr>
          <w:p>
            <w:pPr>
              <w:spacing w:after="0" w:line="240" w:lineRule="auto"/>
            </w:pPr>
            <w:r>
              <w:rPr>
                <w:sz w:val="14"/>
              </w:rPr>
              <w:t>Integrated design; moderation feedback.</w:t>
            </w:r>
          </w:p>
        </w:tc>
      </w:tr>
    </w:tbl>
    <w:p>
      <w:pPr>
        <w:spacing w:after="0"/>
      </w:pPr>
    </w:p>
    <w:p>
      <w:pPr>
        <w:pStyle w:val="Heading1"/>
        <w:pageBreakBefore/>
      </w:pPr>
      <w:r>
        <w:t>8. AI Agent for Course Management</w:t>
      </w:r>
    </w:p>
    <w:p>
      <w:r>
        <w:rPr>
          <w:i w:val="0"/>
        </w:rPr>
        <w:t>Proposed name: CNS CourseBuddy. The agent is a design specification only; no public bot endpoint or live integration has been created.</w:t>
      </w:r>
    </w:p>
    <w:p>
      <w:pPr>
        <w:pStyle w:val="Heading2"/>
      </w:pPr>
      <w:r>
        <w:t>8.1 Supported tasks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shd w:fill="1F3864"/>
            <w:tcMar>
              <w:top w:w="90" w:type="dxa"/>
              <w:start w:w="100" w:type="dxa"/>
              <w:bottom w:w="90" w:type="dxa"/>
              <w:end w:w="100" w:type="dxa"/>
            </w:tcMar>
            <w:vAlign w:val="center"/>
          </w:tcPr>
          <w:p>
            <w:pPr>
              <w:spacing w:after="0"/>
            </w:pPr>
            <w:r>
              <w:rPr>
                <w:b/>
                <w:color w:val="FFFFFF"/>
                <w:sz w:val="15"/>
              </w:rPr>
              <w:t>Task</w:t>
            </w:r>
          </w:p>
        </w:tc>
        <w:tc>
          <w:tcPr>
            <w:tcW w:type="dxa" w:w="2880"/>
            <w:shd w:fill="1F3864"/>
            <w:tcMar>
              <w:top w:w="90" w:type="dxa"/>
              <w:start w:w="100" w:type="dxa"/>
              <w:bottom w:w="90" w:type="dxa"/>
              <w:end w:w="100" w:type="dxa"/>
            </w:tcMar>
            <w:vAlign w:val="center"/>
          </w:tcPr>
          <w:p>
            <w:pPr>
              <w:spacing w:after="0"/>
            </w:pPr>
            <w:r>
              <w:rPr>
                <w:b/>
                <w:color w:val="FFFFFF"/>
                <w:sz w:val="15"/>
              </w:rPr>
              <w:t>Example student request</w:t>
            </w:r>
          </w:p>
        </w:tc>
        <w:tc>
          <w:tcPr>
            <w:tcW w:type="dxa" w:w="5472"/>
            <w:shd w:fill="1F3864"/>
            <w:tcMar>
              <w:top w:w="90" w:type="dxa"/>
              <w:start w:w="100" w:type="dxa"/>
              <w:bottom w:w="90" w:type="dxa"/>
              <w:end w:w="100" w:type="dxa"/>
            </w:tcMar>
            <w:vAlign w:val="center"/>
          </w:tcPr>
          <w:p>
            <w:pPr>
              <w:spacing w:after="0"/>
            </w:pPr>
            <w:r>
              <w:rPr>
                <w:b/>
                <w:color w:val="FFFFFF"/>
                <w:sz w:val="15"/>
              </w:rPr>
              <w:t>Agent response / human boundary</w:t>
            </w:r>
          </w:p>
        </w:tc>
      </w:tr>
      <w:tr>
        <w:tc>
          <w:tcPr>
            <w:tcW w:type="dxa" w:w="1728"/>
            <w:tcMar>
              <w:top w:w="90" w:type="dxa"/>
              <w:start w:w="100" w:type="dxa"/>
              <w:bottom w:w="90" w:type="dxa"/>
              <w:end w:w="100" w:type="dxa"/>
            </w:tcMar>
            <w:vAlign w:val="top"/>
          </w:tcPr>
          <w:p>
            <w:pPr>
              <w:spacing w:after="0" w:line="240" w:lineRule="auto"/>
            </w:pPr>
            <w:r>
              <w:rPr>
                <w:sz w:val="15"/>
              </w:rPr>
              <w:t>Syllabus FAQ</w:t>
            </w:r>
          </w:p>
        </w:tc>
        <w:tc>
          <w:tcPr>
            <w:tcW w:type="dxa" w:w="2880"/>
            <w:tcMar>
              <w:top w:w="90" w:type="dxa"/>
              <w:start w:w="100" w:type="dxa"/>
              <w:bottom w:w="90" w:type="dxa"/>
              <w:end w:w="100" w:type="dxa"/>
            </w:tcMar>
            <w:vAlign w:val="top"/>
          </w:tcPr>
          <w:p>
            <w:pPr>
              <w:spacing w:after="0" w:line="240" w:lineRule="auto"/>
            </w:pPr>
            <w:r>
              <w:rPr>
                <w:sz w:val="15"/>
              </w:rPr>
              <w:t>“What topics are in Unit IV?”</w:t>
            </w:r>
          </w:p>
        </w:tc>
        <w:tc>
          <w:tcPr>
            <w:tcW w:type="dxa" w:w="5472"/>
            <w:tcMar>
              <w:top w:w="90" w:type="dxa"/>
              <w:start w:w="100" w:type="dxa"/>
              <w:bottom w:w="90" w:type="dxa"/>
              <w:end w:w="100" w:type="dxa"/>
            </w:tcMar>
            <w:vAlign w:val="top"/>
          </w:tcPr>
          <w:p>
            <w:pPr>
              <w:spacing w:after="0" w:line="240" w:lineRule="auto"/>
            </w:pPr>
            <w:r>
              <w:rPr>
                <w:sz w:val="15"/>
              </w:rPr>
              <w:t>Retrieve the approved course syllabus and quote the relevant topics; cite the source page.</w:t>
            </w:r>
          </w:p>
        </w:tc>
      </w:tr>
      <w:tr>
        <w:tc>
          <w:tcPr>
            <w:tcW w:type="dxa" w:w="1728"/>
            <w:tcMar>
              <w:top w:w="90" w:type="dxa"/>
              <w:start w:w="100" w:type="dxa"/>
              <w:bottom w:w="90" w:type="dxa"/>
              <w:end w:w="100" w:type="dxa"/>
            </w:tcMar>
            <w:vAlign w:val="top"/>
            <w:shd w:fill="F2F5FB"/>
          </w:tcPr>
          <w:p>
            <w:pPr>
              <w:spacing w:after="0" w:line="240" w:lineRule="auto"/>
            </w:pPr>
            <w:r>
              <w:rPr>
                <w:sz w:val="15"/>
              </w:rPr>
              <w:t>Deadline reminder</w:t>
            </w:r>
          </w:p>
        </w:tc>
        <w:tc>
          <w:tcPr>
            <w:tcW w:type="dxa" w:w="2880"/>
            <w:tcMar>
              <w:top w:w="90" w:type="dxa"/>
              <w:start w:w="100" w:type="dxa"/>
              <w:bottom w:w="90" w:type="dxa"/>
              <w:end w:w="100" w:type="dxa"/>
            </w:tcMar>
            <w:vAlign w:val="top"/>
            <w:shd w:fill="F2F5FB"/>
          </w:tcPr>
          <w:p>
            <w:pPr>
              <w:spacing w:after="0" w:line="240" w:lineRule="auto"/>
            </w:pPr>
            <w:r>
              <w:rPr>
                <w:sz w:val="15"/>
              </w:rPr>
              <w:t>“When is the case submission due?”</w:t>
            </w:r>
          </w:p>
        </w:tc>
        <w:tc>
          <w:tcPr>
            <w:tcW w:type="dxa" w:w="5472"/>
            <w:tcMar>
              <w:top w:w="90" w:type="dxa"/>
              <w:start w:w="100" w:type="dxa"/>
              <w:bottom w:w="90" w:type="dxa"/>
              <w:end w:w="100" w:type="dxa"/>
            </w:tcMar>
            <w:vAlign w:val="top"/>
            <w:shd w:fill="F2F5FB"/>
          </w:tcPr>
          <w:p>
            <w:pPr>
              <w:spacing w:after="0" w:line="240" w:lineRule="auto"/>
            </w:pPr>
            <w:r>
              <w:rPr>
                <w:sz w:val="15"/>
              </w:rPr>
              <w:t>Read instructor-approved calendar data; state the time zone and refer to the official LMS notice.</w:t>
            </w:r>
          </w:p>
        </w:tc>
      </w:tr>
      <w:tr>
        <w:tc>
          <w:tcPr>
            <w:tcW w:type="dxa" w:w="1728"/>
            <w:tcMar>
              <w:top w:w="90" w:type="dxa"/>
              <w:start w:w="100" w:type="dxa"/>
              <w:bottom w:w="90" w:type="dxa"/>
              <w:end w:w="100" w:type="dxa"/>
            </w:tcMar>
            <w:vAlign w:val="top"/>
          </w:tcPr>
          <w:p>
            <w:pPr>
              <w:spacing w:after="0" w:line="240" w:lineRule="auto"/>
            </w:pPr>
            <w:r>
              <w:rPr>
                <w:sz w:val="15"/>
              </w:rPr>
              <w:t>Resource sharing</w:t>
            </w:r>
          </w:p>
        </w:tc>
        <w:tc>
          <w:tcPr>
            <w:tcW w:type="dxa" w:w="2880"/>
            <w:tcMar>
              <w:top w:w="90" w:type="dxa"/>
              <w:start w:w="100" w:type="dxa"/>
              <w:bottom w:w="90" w:type="dxa"/>
              <w:end w:w="100" w:type="dxa"/>
            </w:tcMar>
            <w:vAlign w:val="top"/>
          </w:tcPr>
          <w:p>
            <w:pPr>
              <w:spacing w:after="0" w:line="240" w:lineRule="auto"/>
            </w:pPr>
            <w:r>
              <w:rPr>
                <w:sz w:val="15"/>
              </w:rPr>
              <w:t>“Can I revise HMAC?”</w:t>
            </w:r>
          </w:p>
        </w:tc>
        <w:tc>
          <w:tcPr>
            <w:tcW w:type="dxa" w:w="5472"/>
            <w:tcMar>
              <w:top w:w="90" w:type="dxa"/>
              <w:start w:w="100" w:type="dxa"/>
              <w:bottom w:w="90" w:type="dxa"/>
              <w:end w:w="100" w:type="dxa"/>
            </w:tcMar>
            <w:vAlign w:val="top"/>
          </w:tcPr>
          <w:p>
            <w:pPr>
              <w:spacing w:after="0" w:line="240" w:lineRule="auto"/>
            </w:pPr>
            <w:r>
              <w:rPr>
                <w:sz w:val="15"/>
              </w:rPr>
              <w:t>Link to approved lecture notes and suggest practice questions; distinguish generated explanations from official material.</w:t>
            </w:r>
          </w:p>
        </w:tc>
      </w:tr>
      <w:tr>
        <w:tc>
          <w:tcPr>
            <w:tcW w:type="dxa" w:w="1728"/>
            <w:tcMar>
              <w:top w:w="90" w:type="dxa"/>
              <w:start w:w="100" w:type="dxa"/>
              <w:bottom w:w="90" w:type="dxa"/>
              <w:end w:w="100" w:type="dxa"/>
            </w:tcMar>
            <w:vAlign w:val="top"/>
            <w:shd w:fill="F2F5FB"/>
          </w:tcPr>
          <w:p>
            <w:pPr>
              <w:spacing w:after="0" w:line="240" w:lineRule="auto"/>
            </w:pPr>
            <w:r>
              <w:rPr>
                <w:sz w:val="15"/>
              </w:rPr>
              <w:t>Assignment tracking</w:t>
            </w:r>
          </w:p>
        </w:tc>
        <w:tc>
          <w:tcPr>
            <w:tcW w:type="dxa" w:w="2880"/>
            <w:tcMar>
              <w:top w:w="90" w:type="dxa"/>
              <w:start w:w="100" w:type="dxa"/>
              <w:bottom w:w="90" w:type="dxa"/>
              <w:end w:w="100" w:type="dxa"/>
            </w:tcMar>
            <w:vAlign w:val="top"/>
            <w:shd w:fill="F2F5FB"/>
          </w:tcPr>
          <w:p>
            <w:pPr>
              <w:spacing w:after="0" w:line="240" w:lineRule="auto"/>
            </w:pPr>
            <w:r>
              <w:rPr>
                <w:sz w:val="15"/>
              </w:rPr>
              <w:t>“Did you receive my submission?”</w:t>
            </w:r>
          </w:p>
        </w:tc>
        <w:tc>
          <w:tcPr>
            <w:tcW w:type="dxa" w:w="5472"/>
            <w:tcMar>
              <w:top w:w="90" w:type="dxa"/>
              <w:start w:w="100" w:type="dxa"/>
              <w:bottom w:w="90" w:type="dxa"/>
              <w:end w:w="100" w:type="dxa"/>
            </w:tcMar>
            <w:vAlign w:val="top"/>
            <w:shd w:fill="F2F5FB"/>
          </w:tcPr>
          <w:p>
            <w:pPr>
              <w:spacing w:after="0" w:line="240" w:lineRule="auto"/>
            </w:pPr>
            <w:r>
              <w:rPr>
                <w:sz w:val="15"/>
              </w:rPr>
              <w:t>Read only an approved status source; do not expose other students’ details. Escalate uncertain or missing status.</w:t>
            </w:r>
          </w:p>
        </w:tc>
      </w:tr>
      <w:tr>
        <w:tc>
          <w:tcPr>
            <w:tcW w:type="dxa" w:w="1728"/>
            <w:tcMar>
              <w:top w:w="90" w:type="dxa"/>
              <w:start w:w="100" w:type="dxa"/>
              <w:bottom w:w="90" w:type="dxa"/>
              <w:end w:w="100" w:type="dxa"/>
            </w:tcMar>
            <w:vAlign w:val="top"/>
          </w:tcPr>
          <w:p>
            <w:pPr>
              <w:spacing w:after="0" w:line="240" w:lineRule="auto"/>
            </w:pPr>
            <w:r>
              <w:rPr>
                <w:sz w:val="15"/>
              </w:rPr>
              <w:t>Learning support</w:t>
            </w:r>
          </w:p>
        </w:tc>
        <w:tc>
          <w:tcPr>
            <w:tcW w:type="dxa" w:w="2880"/>
            <w:tcMar>
              <w:top w:w="90" w:type="dxa"/>
              <w:start w:w="100" w:type="dxa"/>
              <w:bottom w:w="90" w:type="dxa"/>
              <w:end w:w="100" w:type="dxa"/>
            </w:tcMar>
            <w:vAlign w:val="top"/>
          </w:tcPr>
          <w:p>
            <w:pPr>
              <w:spacing w:after="0" w:line="240" w:lineRule="auto"/>
            </w:pPr>
            <w:r>
              <w:rPr>
                <w:sz w:val="15"/>
              </w:rPr>
              <w:t>“Explain RSA in simple steps.”</w:t>
            </w:r>
          </w:p>
        </w:tc>
        <w:tc>
          <w:tcPr>
            <w:tcW w:type="dxa" w:w="5472"/>
            <w:tcMar>
              <w:top w:w="90" w:type="dxa"/>
              <w:start w:w="100" w:type="dxa"/>
              <w:bottom w:w="90" w:type="dxa"/>
              <w:end w:w="100" w:type="dxa"/>
            </w:tcMar>
            <w:vAlign w:val="top"/>
          </w:tcPr>
          <w:p>
            <w:pPr>
              <w:spacing w:after="0" w:line="240" w:lineRule="auto"/>
            </w:pPr>
            <w:r>
              <w:rPr>
                <w:sz w:val="15"/>
              </w:rPr>
              <w:t>Offer a tiered explanation and self-check question; warn when numerical assumptions are missing.</w:t>
            </w:r>
          </w:p>
        </w:tc>
      </w:tr>
      <w:tr>
        <w:tc>
          <w:tcPr>
            <w:tcW w:type="dxa" w:w="1728"/>
            <w:tcMar>
              <w:top w:w="90" w:type="dxa"/>
              <w:start w:w="100" w:type="dxa"/>
              <w:bottom w:w="90" w:type="dxa"/>
              <w:end w:w="100" w:type="dxa"/>
            </w:tcMar>
            <w:vAlign w:val="top"/>
            <w:shd w:fill="F2F5FB"/>
          </w:tcPr>
          <w:p>
            <w:pPr>
              <w:spacing w:after="0" w:line="240" w:lineRule="auto"/>
            </w:pPr>
            <w:r>
              <w:rPr>
                <w:sz w:val="15"/>
              </w:rPr>
              <w:t>Escalation</w:t>
            </w:r>
          </w:p>
        </w:tc>
        <w:tc>
          <w:tcPr>
            <w:tcW w:type="dxa" w:w="2880"/>
            <w:tcMar>
              <w:top w:w="90" w:type="dxa"/>
              <w:start w:w="100" w:type="dxa"/>
              <w:bottom w:w="90" w:type="dxa"/>
              <w:end w:w="100" w:type="dxa"/>
            </w:tcMar>
            <w:vAlign w:val="top"/>
            <w:shd w:fill="F2F5FB"/>
          </w:tcPr>
          <w:p>
            <w:pPr>
              <w:spacing w:after="0" w:line="240" w:lineRule="auto"/>
            </w:pPr>
            <w:r>
              <w:rPr>
                <w:sz w:val="15"/>
              </w:rPr>
              <w:t>“I think the portal is compromised.”</w:t>
            </w:r>
          </w:p>
        </w:tc>
        <w:tc>
          <w:tcPr>
            <w:tcW w:type="dxa" w:w="5472"/>
            <w:tcMar>
              <w:top w:w="90" w:type="dxa"/>
              <w:start w:w="100" w:type="dxa"/>
              <w:bottom w:w="90" w:type="dxa"/>
              <w:end w:w="100" w:type="dxa"/>
            </w:tcMar>
            <w:vAlign w:val="top"/>
            <w:shd w:fill="F2F5FB"/>
          </w:tcPr>
          <w:p>
            <w:pPr>
              <w:spacing w:after="0" w:line="240" w:lineRule="auto"/>
            </w:pPr>
            <w:r>
              <w:rPr>
                <w:sz w:val="15"/>
              </w:rPr>
              <w:t>Show the authorised reporting channel and ask the student not to share passwords or secrets in chat.</w:t>
            </w:r>
          </w:p>
        </w:tc>
      </w:tr>
    </w:tbl>
    <w:p>
      <w:pPr>
        <w:spacing w:after="0"/>
      </w:pPr>
    </w:p>
    <w:p>
      <w:pPr>
        <w:pStyle w:val="Heading2"/>
      </w:pPr>
      <w:r>
        <w:t>8.2 Request flow and safeguards</w:t>
      </w:r>
    </w:p>
    <w:p>
      <w:pPr>
        <w:pStyle w:val="ListNumber"/>
        <w:spacing w:after="40"/>
      </w:pPr>
      <w:r>
        <w:t>Learner sends a query through the approved course channel.</w:t>
      </w:r>
    </w:p>
    <w:p>
      <w:pPr>
        <w:pStyle w:val="ListNumber"/>
        <w:spacing w:after="40"/>
      </w:pPr>
      <w:r>
        <w:t>Agent classifies the request: syllabus FAQ, resource, reminder, progress status, security incident or unsupported/high-risk request.</w:t>
      </w:r>
    </w:p>
    <w:p>
      <w:pPr>
        <w:pStyle w:val="ListNumber"/>
        <w:spacing w:after="40"/>
      </w:pPr>
      <w:r>
        <w:t>For course questions, retrieve only faculty-approved syllabus/calendar/resources. For account status, use a protected institutional API with least-privilege access; never infer grades from conversational context.</w:t>
      </w:r>
    </w:p>
    <w:p>
      <w:pPr>
        <w:pStyle w:val="ListNumber"/>
        <w:spacing w:after="40"/>
      </w:pPr>
      <w:r>
        <w:t>Generate a draft response with source link and a confidence/coverage check. If evidence is missing or stakes are high, route to the instructor.</w:t>
      </w:r>
    </w:p>
    <w:p>
      <w:pPr>
        <w:pStyle w:val="ListNumber"/>
        <w:spacing w:after="40"/>
      </w:pPr>
      <w:r>
        <w:t>Log minimal metadata needed for quality review; do not retain secrets, unnecessary personal data or raw sensitive text.</w:t>
      </w:r>
    </w:p>
    <w:p>
      <w:pPr>
        <w:pStyle w:val="ListNumber"/>
        <w:spacing w:after="40"/>
      </w:pPr>
      <w:r>
        <w:t>Instructor reviews errors, updates approved FAQs, and monitors recurring misconceptions.</w:t>
      </w:r>
    </w:p>
    <w:tbl>
      <w:tblPr>
        <w:tblStyle w:val="TableGrid"/>
        <w:tblW w:type="auto" w:w="0"/>
        <w:tblLook w:firstColumn="1" w:firstRow="1" w:lastColumn="0" w:lastRow="0" w:noHBand="0" w:noVBand="1" w:val="04A0"/>
      </w:tblPr>
      <w:tblGrid>
        <w:gridCol w:w="10166"/>
      </w:tblGrid>
      <w:tr>
        <w:tc>
          <w:tcPr>
            <w:tcW w:type="dxa" w:w="10166"/>
            <w:shd w:fill="F5F7FA"/>
            <w:tcMar>
              <w:top w:w="80" w:type="dxa"/>
              <w:start w:w="120" w:type="dxa"/>
              <w:bottom w:w="80" w:type="dxa"/>
              <w:end w:w="120" w:type="dxa"/>
            </w:tcMar>
          </w:tcPr>
          <w:p>
            <w:pPr>
              <w:spacing w:after="0" w:line="240" w:lineRule="auto"/>
            </w:pPr>
            <w:r/>
            <w:r>
              <w:rPr>
                <w:rFonts w:ascii="Consolas" w:hAnsi="Consolas"/>
                <w:color w:val="20304A"/>
                <w:sz w:val="16"/>
              </w:rPr>
              <w:t>Student → Channel / UI → Intent classification →</w:t>
              <w:br/>
              <w:t xml:space="preserve">  [Approved course source?] -- yes --&gt; Retrieve syllabus/calendar/resource</w:t>
              <w:br/>
              <w:t xml:space="preserve">         | no / high stakes                         |</w:t>
              <w:br/>
              <w:t xml:space="preserve">         v                                         v</w:t>
              <w:br/>
              <w:t xml:space="preserve">  Ask clarification / human escalation ← Draft grounded response</w:t>
              <w:br/>
              <w:t xml:space="preserve">                          ↓</w:t>
              <w:br/>
              <w:t xml:space="preserve">             Log minimal metadata and faculty-review errors</w:t>
            </w:r>
          </w:p>
        </w:tc>
      </w:tr>
    </w:tbl>
    <w:p>
      <w:pPr>
        <w:spacing w:after="0"/>
      </w:pPr>
    </w:p>
    <w:p>
      <w:pPr>
        <w:pStyle w:val="Heading2"/>
      </w:pPr>
      <w:r>
        <w:t>8.3 Token and credential handling if integrated</w:t>
      </w:r>
    </w:p>
    <w:p>
      <w:r>
        <w:rPr>
          <w:i w:val="0"/>
        </w:rPr>
        <w:t>For a future backend, authenticate faculty/admin users through the institution-approved identity provider; authenticate service-to-service requests using server-side credentials; validate authorisation before returning assignment or grade status; store secrets in a managed secret store; rotate/revoke tokens; and log access. Tokens must never be embedded in the public GitHub Pages JavaScript. Use synthetic data until consent, retention, security and access controls are approved.</w:t>
      </w:r>
    </w:p>
    <w:p>
      <w:pPr>
        <w:pStyle w:val="Heading1"/>
        <w:pageBreakBefore/>
      </w:pPr>
      <w:r>
        <w:t>9. Research Integration</w:t>
      </w:r>
    </w:p>
    <w:p>
      <w:r>
        <w:rPr>
          <w:i w:val="0"/>
        </w:rPr>
        <w:t>Five recent research items were selected from publisher or institutional pages and linked to the CNS units. These brief summaries are for teaching integration, not a substitute for reading each full paper.</w:t>
      </w:r>
    </w:p>
    <w:p>
      <w:pPr>
        <w:pStyle w:val="Heading2"/>
      </w:pPr>
      <w:r>
        <w:t>9.1 Souvatzidaki, K</w:t>
      </w:r>
    </w:p>
    <w:p>
      <w:r>
        <w:rPr>
          <w:i w:val="0"/>
        </w:rPr>
        <w:t>Souvatzidaki, K. &amp; Limniotis, K. (2025). “Post-Quantum Key Exchange in TLS 1.3: Further Analysis on Performance of New Cryptographic Standards.” Cryptography, 9(4), 73. DOI: 10.3390/cryptography9040073.</w:t>
      </w:r>
    </w:p>
    <w:p>
      <w:r>
        <w:rPr>
          <w:i w:val="0"/>
        </w:rPr>
        <w:t>Evaluates post-quantum key encapsulation mechanisms in TLS 1.3 under network conditions including packet loss. Connects Unit II public-key cryptography with Unit IV secure transport and introduces performance/security trade-offs.</w:t>
      </w:r>
    </w:p>
    <w:p>
      <w:r>
        <w:rPr>
          <w:b/>
        </w:rPr>
        <w:t xml:space="preserve">Source: </w:t>
      </w:r>
      <w:r>
        <w:rPr>
          <w:color w:val="2E5496"/>
          <w:u w:val="single"/>
        </w:rPr>
        <w:t>https://doi.org/10.3390/cryptography9040073</w:t>
      </w:r>
    </w:p>
    <w:p>
      <w:pPr>
        <w:pStyle w:val="Heading2"/>
      </w:pPr>
      <w:r>
        <w:t>9.2 Zhou, J</w:t>
      </w:r>
    </w:p>
    <w:p>
      <w:r>
        <w:rPr>
          <w:i w:val="0"/>
        </w:rPr>
        <w:t>Zhou, J., Fu, W., Hu, W., Sun, Z., He, T. &amp; Zhang, Z. (2024). “Challenges and Advances in Analyzing TLS 1.3-Encrypted Traffic: A Comprehensive Survey.” Electronics, 13(20), 4000. DOI: 10.3390/electronics13204000.</w:t>
      </w:r>
    </w:p>
    <w:p>
      <w:r>
        <w:rPr>
          <w:i w:val="0"/>
        </w:rPr>
        <w:t>Surveys analysis of TLS 1.3 encrypted traffic. Supports a balanced discussion of how encryption protects content/privacy while defenders assess suspicious traffic using appropriate signals. Connects Unit IV.</w:t>
      </w:r>
    </w:p>
    <w:p>
      <w:r>
        <w:rPr>
          <w:b/>
        </w:rPr>
        <w:t xml:space="preserve">Source: </w:t>
      </w:r>
      <w:r>
        <w:rPr>
          <w:color w:val="2E5496"/>
          <w:u w:val="single"/>
        </w:rPr>
        <w:t>https://doi.org/10.3390/electronics13204000</w:t>
      </w:r>
    </w:p>
    <w:p>
      <w:pPr>
        <w:pStyle w:val="Heading2"/>
      </w:pPr>
      <w:r>
        <w:t>9.3 Qureshi, I</w:t>
      </w:r>
    </w:p>
    <w:p>
      <w:r>
        <w:rPr>
          <w:i w:val="0"/>
        </w:rPr>
        <w:t>Qureshi, I. A. &amp; Asghar, S. (2023). “A Systematic Review of the IEEE-802.11 Standard’s Enhancements and Limitations.” Wireless Personal Communications, 131, 2539–2572. DOI: 10.1007/s11277-023-10553-7.</w:t>
      </w:r>
    </w:p>
    <w:p>
      <w:r>
        <w:rPr>
          <w:i w:val="0"/>
        </w:rPr>
        <w:t>Reviews IEEE 802.11 improvements and limitations, giving a research basis for the wireless LAN and 802.11i topics in Unit IV. Students can compare security requirements with usability and deployment constraints.</w:t>
      </w:r>
    </w:p>
    <w:p>
      <w:r>
        <w:rPr>
          <w:b/>
        </w:rPr>
        <w:t xml:space="preserve">Source: </w:t>
      </w:r>
      <w:r>
        <w:rPr>
          <w:color w:val="2E5496"/>
          <w:u w:val="single"/>
        </w:rPr>
        <w:t>https://doi.org/10.1007/s11277-023-10553-7</w:t>
      </w:r>
    </w:p>
    <w:p>
      <w:pPr>
        <w:pStyle w:val="Heading2"/>
      </w:pPr>
      <w:r>
        <w:t>9.4 Azad, M</w:t>
      </w:r>
    </w:p>
    <w:p>
      <w:r>
        <w:rPr>
          <w:i w:val="0"/>
        </w:rPr>
        <w:t>Azad, M. A., Abdullah, S., Arshad, J., Lallie, H. &amp; Ahmed, Y. (2024). “Verify and trust: A multidimensional survey of zero-trust security in the age of IoT.” Internet of Things, 27, 101227. DOI: 10.1016/j.iot.2024.101227.</w:t>
      </w:r>
    </w:p>
    <w:p>
      <w:r>
        <w:rPr>
          <w:i w:val="0"/>
        </w:rPr>
        <w:t>Explains zero-trust patterns such as continuous verification and least-privilege access in IoT. Although not an explicit heading in the supplied syllabus, it extends Unit I security principles and Units III–IV authentication/network access.</w:t>
      </w:r>
    </w:p>
    <w:p>
      <w:r>
        <w:rPr>
          <w:b/>
        </w:rPr>
        <w:t xml:space="preserve">Source: </w:t>
      </w:r>
      <w:r>
        <w:rPr>
          <w:color w:val="2E5496"/>
          <w:u w:val="single"/>
        </w:rPr>
        <w:t>https://doi.org/10.1016/j.iot.2024.101227</w:t>
      </w:r>
    </w:p>
    <w:p>
      <w:pPr>
        <w:pStyle w:val="Heading2"/>
      </w:pPr>
      <w:r>
        <w:t>9.5 Glisic, S</w:t>
      </w:r>
    </w:p>
    <w:p>
      <w:r>
        <w:rPr>
          <w:i w:val="0"/>
        </w:rPr>
        <w:t>Glisic, S. (2024). “Quantum vs post-quantum security for future networks: Survey.” Cyber Security and Applications, 2, 100039. DOI: 10.1016/j.csa.2024.100039.</w:t>
      </w:r>
    </w:p>
    <w:p>
      <w:r>
        <w:rPr>
          <w:i w:val="0"/>
        </w:rPr>
        <w:t>Surveys conventional, post-quantum and quantum-related security directions. Helps contextualise the syllabus’s RSA and Diffie–Hellman topics and motivates long-term cryptographic transition planning.</w:t>
      </w:r>
    </w:p>
    <w:p>
      <w:r>
        <w:rPr>
          <w:b/>
        </w:rPr>
        <w:t xml:space="preserve">Source: </w:t>
      </w:r>
      <w:r>
        <w:rPr>
          <w:color w:val="2E5496"/>
          <w:u w:val="single"/>
        </w:rPr>
        <w:t>https://doi.org/10.1016/j.csa.2024.100039</w:t>
      </w:r>
    </w:p>
    <w:p>
      <w:r>
        <w:br w:type="page"/>
      </w:r>
    </w:p>
    <w:p>
      <w:pPr>
        <w:pStyle w:val="Heading2"/>
      </w:pPr>
      <w:r>
        <w:t>9.6 Synthesis and future research direction</w:t>
      </w:r>
    </w:p>
    <w:p>
      <w:r>
        <w:rPr>
          <w:i w:val="0"/>
        </w:rPr>
        <w:t>Synthesis: the selected literature points to three connected needs. First, cryptographic protocols must adapt as security assumptions change. Second, security improvements must be evaluated for operational cost and compatibility, not only mathematical strength. Third, network defenders must balance access verification and traffic monitoring with the protection of user privacy. Together, these themes support an applied classroom case linking public-key algorithms, TLS, wireless networks and authentication controls.</w:t>
      </w:r>
    </w:p>
    <w:p>
      <w:r>
        <w:rPr>
          <w:i w:val="0"/>
        </w:rPr>
        <w:t>Future research idea: evaluate privacy-preserving quantum-readiness for a university network. Inventory systems using RSA/Diffie–Hellman, classify long-lived sensitive data, and test a hybrid post-quantum TLS configuration only in a non-production lab. Measure latency, bandwidth, resource use, compatibility and migration effort using synthetic or authorised data.</w:t>
      </w:r>
    </w:p>
    <w:p>
      <w:pPr>
        <w:pStyle w:val="Heading1"/>
        <w:pageBreakBefore/>
      </w:pPr>
      <w:r>
        <w:t>10. Responsible AI Use and Academic Integrity</w:t>
      </w:r>
    </w:p>
    <w:p>
      <w:r>
        <w:rPr>
          <w:i w:val="0"/>
        </w:rPr>
        <w:t>AI use must support learning while keeping faculty responsible for the curriculum, assessment decisions and safety boundaries.</w:t>
      </w:r>
    </w:p>
    <w:p>
      <w:pPr>
        <w:pStyle w:val="Heading2"/>
      </w:pPr>
      <w:r>
        <w:t>10.1 Student AI usage policy</w:t>
      </w:r>
    </w:p>
    <w:p>
      <w:pPr>
        <w:pStyle w:val="ListBullet"/>
        <w:spacing w:after="40"/>
      </w:pPr>
      <w:r>
        <w:t>Permitted with disclosure: ask for simplified explanations, generate extra practice questions, brainstorm a case-study plan, check grammar, and seek formative feedback on a draft when the instructor permits it.</w:t>
      </w:r>
    </w:p>
    <w:p>
      <w:pPr>
        <w:pStyle w:val="ListBullet"/>
        <w:spacing w:after="40"/>
      </w:pPr>
      <w:r>
        <w:t>Required verification: validate cryptographic calculations, protocol statements, code, standards, and references against the prescribed textbook, official documentation or an instructor-approved source.</w:t>
      </w:r>
    </w:p>
    <w:p>
      <w:pPr>
        <w:pStyle w:val="ListBullet"/>
        <w:spacing w:after="40"/>
      </w:pPr>
      <w:r>
        <w:t>Not permitted: submit generated work as entirely self-authored where disclosure is required; fabricate citations or lab results; use AI to impersonate a peer; use AI to solve a controlled assessment in violation of the rules; or paste passwords, tokens, identifiable student records or confidential institutional data into public tools.</w:t>
      </w:r>
    </w:p>
    <w:p>
      <w:pPr>
        <w:pStyle w:val="ListBullet"/>
        <w:spacing w:after="40"/>
      </w:pPr>
      <w:r>
        <w:t>Every submission using AI should disclose the tool, purpose, representative prompt, material contribution and verification steps.</w:t>
      </w:r>
    </w:p>
    <w:p>
      <w:pPr>
        <w:pStyle w:val="ListBullet"/>
        <w:spacing w:after="40"/>
      </w:pPr>
      <w:r>
        <w:t>Cybersecurity boundaries: practice only on approved toy examples, sandboxes or systems with written authorisation. Do not scan, exploit, intercept or access a real system just because an AI tool suggests it.</w:t>
      </w:r>
    </w:p>
    <w:p>
      <w:pPr>
        <w:pStyle w:val="ListBullet"/>
        <w:spacing w:after="40"/>
      </w:pPr>
      <w:r>
        <w:t>Faculty maintains a human-in-the-loop process and provides an alternate pathway when students cannot or should not use an AI tool.</w:t>
      </w:r>
    </w:p>
    <w:p>
      <w:pPr>
        <w:pStyle w:val="Heading2"/>
      </w:pPr>
      <w:r>
        <w:t>10.2 AI-resilient assessment strategy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1F3864"/>
            <w:tcMar>
              <w:top w:w="90" w:type="dxa"/>
              <w:start w:w="100" w:type="dxa"/>
              <w:bottom w:w="90" w:type="dxa"/>
              <w:end w:w="100" w:type="dxa"/>
            </w:tcMar>
            <w:vAlign w:val="center"/>
          </w:tcPr>
          <w:p>
            <w:pPr>
              <w:spacing w:after="0"/>
            </w:pPr>
            <w:r>
              <w:rPr>
                <w:b/>
                <w:color w:val="FFFFFF"/>
                <w:sz w:val="16"/>
              </w:rPr>
              <w:t>Design choice</w:t>
            </w:r>
          </w:p>
        </w:tc>
        <w:tc>
          <w:tcPr>
            <w:tcW w:type="dxa" w:w="7200"/>
            <w:shd w:fill="1F3864"/>
            <w:tcMar>
              <w:top w:w="90" w:type="dxa"/>
              <w:start w:w="100" w:type="dxa"/>
              <w:bottom w:w="90" w:type="dxa"/>
              <w:end w:w="100" w:type="dxa"/>
            </w:tcMar>
            <w:vAlign w:val="center"/>
          </w:tcPr>
          <w:p>
            <w:pPr>
              <w:spacing w:after="0"/>
            </w:pPr>
            <w:r>
              <w:rPr>
                <w:b/>
                <w:color w:val="FFFFFF"/>
                <w:sz w:val="16"/>
              </w:rPr>
              <w:t>Why it helps</w:t>
            </w:r>
          </w:p>
        </w:tc>
      </w:tr>
      <w:tr>
        <w:tc>
          <w:tcPr>
            <w:tcW w:type="dxa" w:w="2880"/>
            <w:tcMar>
              <w:top w:w="90" w:type="dxa"/>
              <w:start w:w="100" w:type="dxa"/>
              <w:bottom w:w="90" w:type="dxa"/>
              <w:end w:w="100" w:type="dxa"/>
            </w:tcMar>
            <w:vAlign w:val="top"/>
          </w:tcPr>
          <w:p>
            <w:pPr>
              <w:spacing w:after="0" w:line="240" w:lineRule="auto"/>
            </w:pPr>
            <w:r>
              <w:rPr>
                <w:sz w:val="16"/>
              </w:rPr>
              <w:t>Unseen scenario variations</w:t>
            </w:r>
          </w:p>
        </w:tc>
        <w:tc>
          <w:tcPr>
            <w:tcW w:type="dxa" w:w="7200"/>
            <w:tcMar>
              <w:top w:w="90" w:type="dxa"/>
              <w:start w:w="100" w:type="dxa"/>
              <w:bottom w:w="90" w:type="dxa"/>
              <w:end w:w="100" w:type="dxa"/>
            </w:tcMar>
            <w:vAlign w:val="top"/>
          </w:tcPr>
          <w:p>
            <w:pPr>
              <w:spacing w:after="0" w:line="240" w:lineRule="auto"/>
            </w:pPr>
            <w:r>
              <w:rPr>
                <w:sz w:val="16"/>
              </w:rPr>
              <w:t>Students must transfer concepts to a new, specific threat model rather than repeat generic text.</w:t>
            </w:r>
          </w:p>
        </w:tc>
      </w:tr>
      <w:tr>
        <w:tc>
          <w:tcPr>
            <w:tcW w:type="dxa" w:w="2880"/>
            <w:tcMar>
              <w:top w:w="90" w:type="dxa"/>
              <w:start w:w="100" w:type="dxa"/>
              <w:bottom w:w="90" w:type="dxa"/>
              <w:end w:w="100" w:type="dxa"/>
            </w:tcMar>
            <w:vAlign w:val="top"/>
            <w:shd w:fill="F2F5FB"/>
          </w:tcPr>
          <w:p>
            <w:pPr>
              <w:spacing w:after="0" w:line="240" w:lineRule="auto"/>
            </w:pPr>
            <w:r>
              <w:rPr>
                <w:sz w:val="16"/>
              </w:rPr>
              <w:t>Show working and assumptions</w:t>
            </w:r>
          </w:p>
        </w:tc>
        <w:tc>
          <w:tcPr>
            <w:tcW w:type="dxa" w:w="7200"/>
            <w:tcMar>
              <w:top w:w="90" w:type="dxa"/>
              <w:start w:w="100" w:type="dxa"/>
              <w:bottom w:w="90" w:type="dxa"/>
              <w:end w:w="100" w:type="dxa"/>
            </w:tcMar>
            <w:vAlign w:val="top"/>
            <w:shd w:fill="F2F5FB"/>
          </w:tcPr>
          <w:p>
            <w:pPr>
              <w:spacing w:after="0" w:line="240" w:lineRule="auto"/>
            </w:pPr>
            <w:r>
              <w:rPr>
                <w:sz w:val="16"/>
              </w:rPr>
              <w:t>Cryptographic calculations, protocol flows and threat-to-control reasoning remain inspectable.</w:t>
            </w:r>
          </w:p>
        </w:tc>
      </w:tr>
      <w:tr>
        <w:tc>
          <w:tcPr>
            <w:tcW w:type="dxa" w:w="2880"/>
            <w:tcMar>
              <w:top w:w="90" w:type="dxa"/>
              <w:start w:w="100" w:type="dxa"/>
              <w:bottom w:w="90" w:type="dxa"/>
              <w:end w:w="100" w:type="dxa"/>
            </w:tcMar>
            <w:vAlign w:val="top"/>
          </w:tcPr>
          <w:p>
            <w:pPr>
              <w:spacing w:after="0" w:line="240" w:lineRule="auto"/>
            </w:pPr>
            <w:r>
              <w:rPr>
                <w:sz w:val="16"/>
              </w:rPr>
              <w:t>Short oral defence / viva</w:t>
            </w:r>
          </w:p>
        </w:tc>
        <w:tc>
          <w:tcPr>
            <w:tcW w:type="dxa" w:w="7200"/>
            <w:tcMar>
              <w:top w:w="90" w:type="dxa"/>
              <w:start w:w="100" w:type="dxa"/>
              <w:bottom w:w="90" w:type="dxa"/>
              <w:end w:w="100" w:type="dxa"/>
            </w:tcMar>
            <w:vAlign w:val="top"/>
          </w:tcPr>
          <w:p>
            <w:pPr>
              <w:spacing w:after="0" w:line="240" w:lineRule="auto"/>
            </w:pPr>
            <w:r>
              <w:rPr>
                <w:sz w:val="16"/>
              </w:rPr>
              <w:t>Students explain decisions, limitations, and how they verified AI suggestions.</w:t>
            </w:r>
          </w:p>
        </w:tc>
      </w:tr>
      <w:tr>
        <w:tc>
          <w:tcPr>
            <w:tcW w:type="dxa" w:w="2880"/>
            <w:tcMar>
              <w:top w:w="90" w:type="dxa"/>
              <w:start w:w="100" w:type="dxa"/>
              <w:bottom w:w="90" w:type="dxa"/>
              <w:end w:w="100" w:type="dxa"/>
            </w:tcMar>
            <w:vAlign w:val="top"/>
            <w:shd w:fill="F2F5FB"/>
          </w:tcPr>
          <w:p>
            <w:pPr>
              <w:spacing w:after="0" w:line="240" w:lineRule="auto"/>
            </w:pPr>
            <w:r>
              <w:rPr>
                <w:sz w:val="16"/>
              </w:rPr>
              <w:t>Staged submissions / version history</w:t>
            </w:r>
          </w:p>
        </w:tc>
        <w:tc>
          <w:tcPr>
            <w:tcW w:type="dxa" w:w="7200"/>
            <w:tcMar>
              <w:top w:w="90" w:type="dxa"/>
              <w:start w:w="100" w:type="dxa"/>
              <w:bottom w:w="90" w:type="dxa"/>
              <w:end w:w="100" w:type="dxa"/>
            </w:tcMar>
            <w:vAlign w:val="top"/>
            <w:shd w:fill="F2F5FB"/>
          </w:tcPr>
          <w:p>
            <w:pPr>
              <w:spacing w:after="0" w:line="240" w:lineRule="auto"/>
            </w:pPr>
            <w:r>
              <w:rPr>
                <w:sz w:val="16"/>
              </w:rPr>
              <w:t>Makes reasoning and revision visible without treating AI detectors as proof.</w:t>
            </w:r>
          </w:p>
        </w:tc>
      </w:tr>
      <w:tr>
        <w:tc>
          <w:tcPr>
            <w:tcW w:type="dxa" w:w="2880"/>
            <w:tcMar>
              <w:top w:w="90" w:type="dxa"/>
              <w:start w:w="100" w:type="dxa"/>
              <w:bottom w:w="90" w:type="dxa"/>
              <w:end w:w="100" w:type="dxa"/>
            </w:tcMar>
            <w:vAlign w:val="top"/>
          </w:tcPr>
          <w:p>
            <w:pPr>
              <w:spacing w:after="0" w:line="240" w:lineRule="auto"/>
            </w:pPr>
            <w:r>
              <w:rPr>
                <w:sz w:val="16"/>
              </w:rPr>
              <w:t>Approved offline or in-class tasks</w:t>
            </w:r>
          </w:p>
        </w:tc>
        <w:tc>
          <w:tcPr>
            <w:tcW w:type="dxa" w:w="7200"/>
            <w:tcMar>
              <w:top w:w="90" w:type="dxa"/>
              <w:start w:w="100" w:type="dxa"/>
              <w:bottom w:w="90" w:type="dxa"/>
              <w:end w:w="100" w:type="dxa"/>
            </w:tcMar>
            <w:vAlign w:val="top"/>
          </w:tcPr>
          <w:p>
            <w:pPr>
              <w:spacing w:after="0" w:line="240" w:lineRule="auto"/>
            </w:pPr>
            <w:r>
              <w:rPr>
                <w:sz w:val="16"/>
              </w:rPr>
              <w:t>Provides evidence independent of uncontrolled external tool access.</w:t>
            </w:r>
          </w:p>
        </w:tc>
      </w:tr>
      <w:tr>
        <w:tc>
          <w:tcPr>
            <w:tcW w:type="dxa" w:w="2880"/>
            <w:tcMar>
              <w:top w:w="90" w:type="dxa"/>
              <w:start w:w="100" w:type="dxa"/>
              <w:bottom w:w="90" w:type="dxa"/>
              <w:end w:w="100" w:type="dxa"/>
            </w:tcMar>
            <w:vAlign w:val="top"/>
            <w:shd w:fill="F2F5FB"/>
          </w:tcPr>
          <w:p>
            <w:pPr>
              <w:spacing w:after="0" w:line="240" w:lineRule="auto"/>
            </w:pPr>
            <w:r>
              <w:rPr>
                <w:sz w:val="16"/>
              </w:rPr>
              <w:t>Source-grounded questions</w:t>
            </w:r>
          </w:p>
        </w:tc>
        <w:tc>
          <w:tcPr>
            <w:tcW w:type="dxa" w:w="7200"/>
            <w:tcMar>
              <w:top w:w="90" w:type="dxa"/>
              <w:start w:w="100" w:type="dxa"/>
              <w:bottom w:w="90" w:type="dxa"/>
              <w:end w:w="100" w:type="dxa"/>
            </w:tcMar>
            <w:vAlign w:val="top"/>
            <w:shd w:fill="F2F5FB"/>
          </w:tcPr>
          <w:p>
            <w:pPr>
              <w:spacing w:after="0" w:line="240" w:lineRule="auto"/>
            </w:pPr>
            <w:r>
              <w:rPr>
                <w:sz w:val="16"/>
              </w:rPr>
              <w:t>Require citations to the syllabus, textbook or official protocol documentation.</w:t>
            </w:r>
          </w:p>
        </w:tc>
      </w:tr>
    </w:tbl>
    <w:p>
      <w:pPr>
        <w:spacing w:after="0"/>
      </w:pPr>
    </w:p>
    <w:p>
      <w:pPr>
        <w:pStyle w:val="Heading2"/>
      </w:pPr>
      <w:r>
        <w:t>10.3 Privacy and governance</w:t>
      </w:r>
    </w:p>
    <w:p>
      <w:r>
        <w:rPr>
          <w:i w:val="0"/>
        </w:rPr>
        <w:t>Use data minimisation, pseudonymisation, purpose limitation and controlled retention. Do not send identifiable grades or student responses to a third-party AI platform without an approved legal/institutional basis. Keep API secrets outside source files. Access to records should be role-based and logged. A human instructor reviews all AI-generated summaries before acting on them.</w:t>
      </w:r>
    </w:p>
    <w:p>
      <w:r>
        <w:rPr>
          <w:i w:val="0"/>
        </w:rPr>
        <w:t>NEP 2020 alignment: the design encourages active, experiential and multidisciplinary learning, skill development, critical thinking and ethical practice, consistent with the broad direction of the Government of India’s National Education Policy 2020. It does not claim formal institutional approval; course and assessment rules remain subject to the department and university.</w:t>
      </w:r>
    </w:p>
    <w:p>
      <w:pPr>
        <w:pStyle w:val="Heading1"/>
        <w:pageBreakBefore/>
      </w:pPr>
      <w:r>
        <w:t>A. AI Prompts Used</w:t>
      </w:r>
    </w:p>
    <w:p>
      <w:r>
        <w:rPr>
          <w:i w:val="0"/>
        </w:rPr>
        <w:t>Prompt list is a reusable record of prompts drafted for this capstone. Actual tool screenshots should be captured by the author after running the prompts in the selected AI tool.</w:t>
      </w:r>
    </w:p>
    <w:p>
      <w:r>
        <w:rPr>
          <w:i w:val="0"/>
        </w:rPr>
        <w:t>Prompts P1–P10 appear in Section 1.7. Additional prompts for implementation and review:</w:t>
      </w:r>
    </w:p>
    <w:p>
      <w:pPr>
        <w:pStyle w:val="ListBullet"/>
        <w:spacing w:after="40"/>
      </w:pPr>
      <w:r>
        <w:t>P11 — “Check the proposed assessment against the supplied CNS unit/topic list. Return a coverage table and flag every topic not represented. Do not claim an official Bloom quality audit unless an actual source question paper and its metadata are provided.”</w:t>
      </w:r>
    </w:p>
    <w:p>
      <w:pPr>
        <w:pStyle w:val="ListBullet"/>
        <w:spacing w:after="40"/>
      </w:pPr>
      <w:r>
        <w:t>P12 — “Review this Apps Script for data minimisation, triggers, formula errors, error handling and accidental credential exposure. Keep API calls disabled unless an approved secret-handling design is specified.”</w:t>
      </w:r>
    </w:p>
    <w:p>
      <w:pPr>
        <w:pStyle w:val="ListBullet"/>
        <w:spacing w:after="40"/>
      </w:pPr>
      <w:r>
        <w:t>P13 — “Summarise feedback only after names/IDs and direct identifiers have been removed. Return recurring themes, uncertainty and faculty follow-up suggestions; do not grade students or invent statistics.”</w:t>
      </w:r>
    </w:p>
    <w:p>
      <w:pPr>
        <w:pStyle w:val="ListBullet"/>
        <w:spacing w:after="40"/>
      </w:pPr>
      <w:r>
        <w:t>P14 — “Give a concise literature synthesis from these five publisher-verified CNS research papers. Use only the citation details supplied and distinguish what each paper studies from the future research idea proposed by the author.”</w:t>
      </w:r>
    </w:p>
    <w:p>
      <w:pPr>
        <w:pStyle w:val="Heading1"/>
      </w:pPr>
      <w:r>
        <w:t>B. Screenshot evidence checklist</w:t>
      </w:r>
    </w:p>
    <w:p>
      <w:r>
        <w:rPr>
          <w:i w:val="0"/>
        </w:rPr>
        <w:t>Screenshots must be collected from the actual tool/session. Do not replace them with mock screenshots or claim a website is deployed before deployment.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shd w:fill="1F3864"/>
            <w:tcMar>
              <w:top w:w="90" w:type="dxa"/>
              <w:start w:w="100" w:type="dxa"/>
              <w:bottom w:w="90" w:type="dxa"/>
              <w:end w:w="100" w:type="dxa"/>
            </w:tcMar>
            <w:vAlign w:val="center"/>
          </w:tcPr>
          <w:p>
            <w:pPr>
              <w:spacing w:after="0"/>
            </w:pPr>
            <w:r>
              <w:rPr>
                <w:b/>
                <w:color w:val="FFFFFF"/>
                <w:sz w:val="16"/>
              </w:rPr>
              <w:t>Evidence item</w:t>
            </w:r>
          </w:p>
        </w:tc>
        <w:tc>
          <w:tcPr>
            <w:tcW w:type="dxa" w:w="6192"/>
            <w:shd w:fill="1F3864"/>
            <w:tcMar>
              <w:top w:w="90" w:type="dxa"/>
              <w:start w:w="100" w:type="dxa"/>
              <w:bottom w:w="90" w:type="dxa"/>
              <w:end w:w="100" w:type="dxa"/>
            </w:tcMar>
            <w:vAlign w:val="center"/>
          </w:tcPr>
          <w:p>
            <w:pPr>
              <w:spacing w:after="0"/>
            </w:pPr>
            <w:r>
              <w:rPr>
                <w:b/>
                <w:color w:val="FFFFFF"/>
                <w:sz w:val="16"/>
              </w:rPr>
              <w:t>Screenshot to insert</w:t>
            </w:r>
          </w:p>
        </w:tc>
        <w:tc>
          <w:tcPr>
            <w:tcW w:type="dxa" w:w="1728"/>
            <w:shd w:fill="1F3864"/>
            <w:tcMar>
              <w:top w:w="90" w:type="dxa"/>
              <w:start w:w="100" w:type="dxa"/>
              <w:bottom w:w="90" w:type="dxa"/>
              <w:end w:w="100" w:type="dxa"/>
            </w:tcMar>
            <w:vAlign w:val="center"/>
          </w:tcPr>
          <w:p>
            <w:pPr>
              <w:spacing w:after="0"/>
            </w:pPr>
            <w:r>
              <w:rPr>
                <w:b/>
                <w:color w:val="FFFFFF"/>
                <w:sz w:val="16"/>
              </w:rPr>
              <w:t>Status</w:t>
            </w:r>
          </w:p>
        </w:tc>
      </w:tr>
      <w:tr>
        <w:tc>
          <w:tcPr>
            <w:tcW w:type="dxa" w:w="2160"/>
            <w:tcMar>
              <w:top w:w="90" w:type="dxa"/>
              <w:start w:w="100" w:type="dxa"/>
              <w:bottom w:w="90" w:type="dxa"/>
              <w:end w:w="100" w:type="dxa"/>
            </w:tcMar>
            <w:vAlign w:val="top"/>
          </w:tcPr>
          <w:p>
            <w:pPr>
              <w:spacing w:after="0" w:line="240" w:lineRule="auto"/>
            </w:pPr>
            <w:r>
              <w:rPr>
                <w:sz w:val="16"/>
              </w:rPr>
              <w:t>AI-assisted course planning</w:t>
            </w:r>
          </w:p>
        </w:tc>
        <w:tc>
          <w:tcPr>
            <w:tcW w:type="dxa" w:w="6192"/>
            <w:tcMar>
              <w:top w:w="90" w:type="dxa"/>
              <w:start w:w="100" w:type="dxa"/>
              <w:bottom w:w="90" w:type="dxa"/>
              <w:end w:w="100" w:type="dxa"/>
            </w:tcMar>
            <w:vAlign w:val="top"/>
          </w:tcPr>
          <w:p>
            <w:pPr>
              <w:spacing w:after="0" w:line="240" w:lineRule="auto"/>
            </w:pPr>
            <w:r>
              <w:rPr>
                <w:sz w:val="16"/>
              </w:rPr>
              <w:t>Prompt and the resulting CO/unit table in the tool used.</w:t>
            </w:r>
          </w:p>
        </w:tc>
        <w:tc>
          <w:tcPr>
            <w:tcW w:type="dxa" w:w="1728"/>
            <w:tcMar>
              <w:top w:w="90" w:type="dxa"/>
              <w:start w:w="100" w:type="dxa"/>
              <w:bottom w:w="90" w:type="dxa"/>
              <w:end w:w="100" w:type="dxa"/>
            </w:tcMar>
            <w:vAlign w:val="top"/>
          </w:tcPr>
          <w:p>
            <w:pPr>
              <w:spacing w:after="0" w:line="240" w:lineRule="auto"/>
            </w:pPr>
            <w:r>
              <w:rPr>
                <w:sz w:val="16"/>
              </w:rPr>
              <w:t>To capture by author</w:t>
            </w:r>
          </w:p>
        </w:tc>
      </w:tr>
      <w:tr>
        <w:tc>
          <w:tcPr>
            <w:tcW w:type="dxa" w:w="2160"/>
            <w:tcMar>
              <w:top w:w="90" w:type="dxa"/>
              <w:start w:w="100" w:type="dxa"/>
              <w:bottom w:w="90" w:type="dxa"/>
              <w:end w:w="100" w:type="dxa"/>
            </w:tcMar>
            <w:vAlign w:val="top"/>
            <w:shd w:fill="F2F5FB"/>
          </w:tcPr>
          <w:p>
            <w:pPr>
              <w:spacing w:after="0" w:line="240" w:lineRule="auto"/>
            </w:pPr>
            <w:r>
              <w:rPr>
                <w:sz w:val="16"/>
              </w:rPr>
              <w:t>Website repository</w:t>
            </w:r>
          </w:p>
        </w:tc>
        <w:tc>
          <w:tcPr>
            <w:tcW w:type="dxa" w:w="6192"/>
            <w:tcMar>
              <w:top w:w="90" w:type="dxa"/>
              <w:start w:w="100" w:type="dxa"/>
              <w:bottom w:w="90" w:type="dxa"/>
              <w:end w:w="100" w:type="dxa"/>
            </w:tcMar>
            <w:vAlign w:val="top"/>
            <w:shd w:fill="F2F5FB"/>
          </w:tcPr>
          <w:p>
            <w:pPr>
              <w:spacing w:after="0" w:line="240" w:lineRule="auto"/>
            </w:pPr>
            <w:r>
              <w:rPr>
                <w:sz w:val="16"/>
              </w:rPr>
              <w:t>GitHub repository file list with repository name visible.</w:t>
            </w:r>
          </w:p>
        </w:tc>
        <w:tc>
          <w:tcPr>
            <w:tcW w:type="dxa" w:w="1728"/>
            <w:tcMar>
              <w:top w:w="90" w:type="dxa"/>
              <w:start w:w="100" w:type="dxa"/>
              <w:bottom w:w="90" w:type="dxa"/>
              <w:end w:w="100" w:type="dxa"/>
            </w:tcMar>
            <w:vAlign w:val="top"/>
            <w:shd w:fill="F2F5FB"/>
          </w:tcPr>
          <w:p>
            <w:pPr>
              <w:spacing w:after="0" w:line="240" w:lineRule="auto"/>
            </w:pPr>
            <w:r>
              <w:rPr>
                <w:sz w:val="16"/>
              </w:rPr>
              <w:t>Pending repository creation</w:t>
            </w:r>
          </w:p>
        </w:tc>
      </w:tr>
      <w:tr>
        <w:tc>
          <w:tcPr>
            <w:tcW w:type="dxa" w:w="2160"/>
            <w:tcMar>
              <w:top w:w="90" w:type="dxa"/>
              <w:start w:w="100" w:type="dxa"/>
              <w:bottom w:w="90" w:type="dxa"/>
              <w:end w:w="100" w:type="dxa"/>
            </w:tcMar>
            <w:vAlign w:val="top"/>
          </w:tcPr>
          <w:p>
            <w:pPr>
              <w:spacing w:after="0" w:line="240" w:lineRule="auto"/>
            </w:pPr>
            <w:r>
              <w:rPr>
                <w:sz w:val="16"/>
              </w:rPr>
              <w:t>Published site</w:t>
            </w:r>
          </w:p>
        </w:tc>
        <w:tc>
          <w:tcPr>
            <w:tcW w:type="dxa" w:w="6192"/>
            <w:tcMar>
              <w:top w:w="90" w:type="dxa"/>
              <w:start w:w="100" w:type="dxa"/>
              <w:bottom w:w="90" w:type="dxa"/>
              <w:end w:w="100" w:type="dxa"/>
            </w:tcMar>
            <w:vAlign w:val="top"/>
          </w:tcPr>
          <w:p>
            <w:pPr>
              <w:spacing w:after="0" w:line="240" w:lineRule="auto"/>
            </w:pPr>
            <w:r>
              <w:rPr>
                <w:sz w:val="16"/>
              </w:rPr>
              <w:t>Browser screenshot with actual github.io URL and schedule visible.</w:t>
            </w:r>
          </w:p>
        </w:tc>
        <w:tc>
          <w:tcPr>
            <w:tcW w:type="dxa" w:w="1728"/>
            <w:tcMar>
              <w:top w:w="90" w:type="dxa"/>
              <w:start w:w="100" w:type="dxa"/>
              <w:bottom w:w="90" w:type="dxa"/>
              <w:end w:w="100" w:type="dxa"/>
            </w:tcMar>
            <w:vAlign w:val="top"/>
          </w:tcPr>
          <w:p>
            <w:pPr>
              <w:spacing w:after="0" w:line="240" w:lineRule="auto"/>
            </w:pPr>
            <w:r>
              <w:rPr>
                <w:sz w:val="16"/>
              </w:rPr>
              <w:t>Pending publication</w:t>
            </w:r>
          </w:p>
        </w:tc>
      </w:tr>
      <w:tr>
        <w:tc>
          <w:tcPr>
            <w:tcW w:type="dxa" w:w="2160"/>
            <w:tcMar>
              <w:top w:w="90" w:type="dxa"/>
              <w:start w:w="100" w:type="dxa"/>
              <w:bottom w:w="90" w:type="dxa"/>
              <w:end w:w="100" w:type="dxa"/>
            </w:tcMar>
            <w:vAlign w:val="top"/>
            <w:shd w:fill="F2F5FB"/>
          </w:tcPr>
          <w:p>
            <w:pPr>
              <w:spacing w:after="0" w:line="240" w:lineRule="auto"/>
            </w:pPr>
            <w:r>
              <w:rPr>
                <w:sz w:val="16"/>
              </w:rPr>
              <w:t>Interactive resource</w:t>
            </w:r>
          </w:p>
        </w:tc>
        <w:tc>
          <w:tcPr>
            <w:tcW w:type="dxa" w:w="6192"/>
            <w:tcMar>
              <w:top w:w="90" w:type="dxa"/>
              <w:start w:w="100" w:type="dxa"/>
              <w:bottom w:w="90" w:type="dxa"/>
              <w:end w:w="100" w:type="dxa"/>
            </w:tcMar>
            <w:vAlign w:val="top"/>
            <w:shd w:fill="F2F5FB"/>
          </w:tcPr>
          <w:p>
            <w:pPr>
              <w:spacing w:after="0" w:line="240" w:lineRule="auto"/>
            </w:pPr>
            <w:r>
              <w:rPr>
                <w:sz w:val="16"/>
              </w:rPr>
              <w:t>Cipher lab output and quiz result in the browser.</w:t>
            </w:r>
          </w:p>
        </w:tc>
        <w:tc>
          <w:tcPr>
            <w:tcW w:type="dxa" w:w="1728"/>
            <w:tcMar>
              <w:top w:w="90" w:type="dxa"/>
              <w:start w:w="100" w:type="dxa"/>
              <w:bottom w:w="90" w:type="dxa"/>
              <w:end w:w="100" w:type="dxa"/>
            </w:tcMar>
            <w:vAlign w:val="top"/>
            <w:shd w:fill="F2F5FB"/>
          </w:tcPr>
          <w:p>
            <w:pPr>
              <w:spacing w:after="0" w:line="240" w:lineRule="auto"/>
            </w:pPr>
            <w:r>
              <w:rPr>
                <w:sz w:val="16"/>
              </w:rPr>
              <w:t>Can capture after opening site</w:t>
            </w:r>
          </w:p>
        </w:tc>
      </w:tr>
      <w:tr>
        <w:tc>
          <w:tcPr>
            <w:tcW w:type="dxa" w:w="2160"/>
            <w:tcMar>
              <w:top w:w="90" w:type="dxa"/>
              <w:start w:w="100" w:type="dxa"/>
              <w:bottom w:w="90" w:type="dxa"/>
              <w:end w:w="100" w:type="dxa"/>
            </w:tcMar>
            <w:vAlign w:val="top"/>
          </w:tcPr>
          <w:p>
            <w:pPr>
              <w:spacing w:after="0" w:line="240" w:lineRule="auto"/>
            </w:pPr>
            <w:r>
              <w:rPr>
                <w:sz w:val="16"/>
              </w:rPr>
              <w:t>Google Form / Sheet</w:t>
            </w:r>
          </w:p>
        </w:tc>
        <w:tc>
          <w:tcPr>
            <w:tcW w:type="dxa" w:w="6192"/>
            <w:tcMar>
              <w:top w:w="90" w:type="dxa"/>
              <w:start w:w="100" w:type="dxa"/>
              <w:bottom w:w="90" w:type="dxa"/>
              <w:end w:w="100" w:type="dxa"/>
            </w:tcMar>
            <w:vAlign w:val="top"/>
          </w:tcPr>
          <w:p>
            <w:pPr>
              <w:spacing w:after="0" w:line="240" w:lineRule="auto"/>
            </w:pPr>
            <w:r>
              <w:rPr>
                <w:sz w:val="16"/>
              </w:rPr>
              <w:t>Form questions and linked tabs with no real student data visible.</w:t>
            </w:r>
          </w:p>
        </w:tc>
        <w:tc>
          <w:tcPr>
            <w:tcW w:type="dxa" w:w="1728"/>
            <w:tcMar>
              <w:top w:w="90" w:type="dxa"/>
              <w:start w:w="100" w:type="dxa"/>
              <w:bottom w:w="90" w:type="dxa"/>
              <w:end w:w="100" w:type="dxa"/>
            </w:tcMar>
            <w:vAlign w:val="top"/>
          </w:tcPr>
          <w:p>
            <w:pPr>
              <w:spacing w:after="0" w:line="240" w:lineRule="auto"/>
            </w:pPr>
            <w:r>
              <w:rPr>
                <w:sz w:val="16"/>
              </w:rPr>
              <w:t>Pending setup</w:t>
            </w:r>
          </w:p>
        </w:tc>
      </w:tr>
      <w:tr>
        <w:tc>
          <w:tcPr>
            <w:tcW w:type="dxa" w:w="2160"/>
            <w:tcMar>
              <w:top w:w="90" w:type="dxa"/>
              <w:start w:w="100" w:type="dxa"/>
              <w:bottom w:w="90" w:type="dxa"/>
              <w:end w:w="100" w:type="dxa"/>
            </w:tcMar>
            <w:vAlign w:val="top"/>
            <w:shd w:fill="F2F5FB"/>
          </w:tcPr>
          <w:p>
            <w:pPr>
              <w:spacing w:after="0" w:line="240" w:lineRule="auto"/>
            </w:pPr>
            <w:r>
              <w:rPr>
                <w:sz w:val="16"/>
              </w:rPr>
              <w:t>Apps Script</w:t>
            </w:r>
          </w:p>
        </w:tc>
        <w:tc>
          <w:tcPr>
            <w:tcW w:type="dxa" w:w="6192"/>
            <w:tcMar>
              <w:top w:w="90" w:type="dxa"/>
              <w:start w:w="100" w:type="dxa"/>
              <w:bottom w:w="90" w:type="dxa"/>
              <w:end w:w="100" w:type="dxa"/>
            </w:tcMar>
            <w:vAlign w:val="top"/>
            <w:shd w:fill="F2F5FB"/>
          </w:tcPr>
          <w:p>
            <w:pPr>
              <w:spacing w:after="0" w:line="240" w:lineRule="auto"/>
            </w:pPr>
            <w:r>
              <w:rPr>
                <w:sz w:val="16"/>
              </w:rPr>
              <w:t>Function list and successful test run, with no tokens/secrets shown.</w:t>
            </w:r>
          </w:p>
        </w:tc>
        <w:tc>
          <w:tcPr>
            <w:tcW w:type="dxa" w:w="1728"/>
            <w:tcMar>
              <w:top w:w="90" w:type="dxa"/>
              <w:start w:w="100" w:type="dxa"/>
              <w:bottom w:w="90" w:type="dxa"/>
              <w:end w:w="100" w:type="dxa"/>
            </w:tcMar>
            <w:vAlign w:val="top"/>
            <w:shd w:fill="F2F5FB"/>
          </w:tcPr>
          <w:p>
            <w:pPr>
              <w:spacing w:after="0" w:line="240" w:lineRule="auto"/>
            </w:pPr>
            <w:r>
              <w:rPr>
                <w:sz w:val="16"/>
              </w:rPr>
              <w:t>Pending setup</w:t>
            </w:r>
          </w:p>
        </w:tc>
      </w:tr>
    </w:tbl>
    <w:p>
      <w:pPr>
        <w:spacing w:after="0"/>
      </w:pPr>
    </w:p>
    <w:p>
      <w:pPr>
        <w:pStyle w:val="Heading1"/>
      </w:pPr>
      <w:r>
        <w:t>C. Links to populate after deployment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1F3864"/>
            <w:tcMar>
              <w:top w:w="90" w:type="dxa"/>
              <w:start w:w="100" w:type="dxa"/>
              <w:bottom w:w="90" w:type="dxa"/>
              <w:end w:w="100" w:type="dxa"/>
            </w:tcMar>
            <w:vAlign w:val="center"/>
          </w:tcPr>
          <w:p>
            <w:pPr>
              <w:spacing w:after="0"/>
            </w:pPr>
            <w:r>
              <w:rPr>
                <w:b/>
                <w:color w:val="FFFFFF"/>
                <w:sz w:val="16"/>
              </w:rPr>
              <w:t>Resource</w:t>
            </w:r>
          </w:p>
        </w:tc>
        <w:tc>
          <w:tcPr>
            <w:tcW w:type="dxa" w:w="7200"/>
            <w:shd w:fill="1F3864"/>
            <w:tcMar>
              <w:top w:w="90" w:type="dxa"/>
              <w:start w:w="100" w:type="dxa"/>
              <w:bottom w:w="90" w:type="dxa"/>
              <w:end w:w="100" w:type="dxa"/>
            </w:tcMar>
            <w:vAlign w:val="center"/>
          </w:tcPr>
          <w:p>
            <w:pPr>
              <w:spacing w:after="0"/>
            </w:pPr>
            <w:r>
              <w:rPr>
                <w:b/>
                <w:color w:val="FFFFFF"/>
                <w:sz w:val="16"/>
              </w:rPr>
              <w:t>Link field / status</w:t>
            </w:r>
          </w:p>
        </w:tc>
      </w:tr>
      <w:tr>
        <w:tc>
          <w:tcPr>
            <w:tcW w:type="dxa" w:w="2880"/>
            <w:tcMar>
              <w:top w:w="90" w:type="dxa"/>
              <w:start w:w="100" w:type="dxa"/>
              <w:bottom w:w="90" w:type="dxa"/>
              <w:end w:w="100" w:type="dxa"/>
            </w:tcMar>
            <w:vAlign w:val="top"/>
          </w:tcPr>
          <w:p>
            <w:pPr>
              <w:spacing w:after="0" w:line="240" w:lineRule="auto"/>
            </w:pPr>
            <w:r>
              <w:rPr>
                <w:sz w:val="16"/>
              </w:rPr>
              <w:t>GitHub repository</w:t>
            </w:r>
          </w:p>
        </w:tc>
        <w:tc>
          <w:tcPr>
            <w:tcW w:type="dxa" w:w="7200"/>
            <w:tcMar>
              <w:top w:w="90" w:type="dxa"/>
              <w:start w:w="100" w:type="dxa"/>
              <w:bottom w:w="90" w:type="dxa"/>
              <w:end w:w="100" w:type="dxa"/>
            </w:tcMar>
            <w:vAlign w:val="top"/>
          </w:tcPr>
          <w:p>
            <w:pPr>
              <w:spacing w:after="0" w:line="240" w:lineRule="auto"/>
            </w:pPr>
            <w:r>
              <w:rPr>
                <w:sz w:val="16"/>
              </w:rPr>
              <w:t>[Paste actual repository URL after creation]</w:t>
            </w:r>
          </w:p>
        </w:tc>
      </w:tr>
      <w:tr>
        <w:tc>
          <w:tcPr>
            <w:tcW w:type="dxa" w:w="2880"/>
            <w:tcMar>
              <w:top w:w="90" w:type="dxa"/>
              <w:start w:w="100" w:type="dxa"/>
              <w:bottom w:w="90" w:type="dxa"/>
              <w:end w:w="100" w:type="dxa"/>
            </w:tcMar>
            <w:vAlign w:val="top"/>
            <w:shd w:fill="F2F5FB"/>
          </w:tcPr>
          <w:p>
            <w:pPr>
              <w:spacing w:after="0" w:line="240" w:lineRule="auto"/>
            </w:pPr>
            <w:r>
              <w:rPr>
                <w:sz w:val="16"/>
              </w:rPr>
              <w:t>GitHub Pages website</w:t>
            </w:r>
          </w:p>
        </w:tc>
        <w:tc>
          <w:tcPr>
            <w:tcW w:type="dxa" w:w="7200"/>
            <w:tcMar>
              <w:top w:w="90" w:type="dxa"/>
              <w:start w:w="100" w:type="dxa"/>
              <w:bottom w:w="90" w:type="dxa"/>
              <w:end w:w="100" w:type="dxa"/>
            </w:tcMar>
            <w:vAlign w:val="top"/>
            <w:shd w:fill="F2F5FB"/>
          </w:tcPr>
          <w:p>
            <w:pPr>
              <w:spacing w:after="0" w:line="240" w:lineRule="auto"/>
            </w:pPr>
            <w:r>
              <w:rPr>
                <w:sz w:val="16"/>
              </w:rPr>
              <w:t>https://YOUR-USERNAME.github.io/cns-smart-course/ (replace placeholder after publishing)</w:t>
            </w:r>
          </w:p>
        </w:tc>
      </w:tr>
      <w:tr>
        <w:tc>
          <w:tcPr>
            <w:tcW w:type="dxa" w:w="2880"/>
            <w:tcMar>
              <w:top w:w="90" w:type="dxa"/>
              <w:start w:w="100" w:type="dxa"/>
              <w:bottom w:w="90" w:type="dxa"/>
              <w:end w:w="100" w:type="dxa"/>
            </w:tcMar>
            <w:vAlign w:val="top"/>
          </w:tcPr>
          <w:p>
            <w:pPr>
              <w:spacing w:after="0" w:line="240" w:lineRule="auto"/>
            </w:pPr>
            <w:r>
              <w:rPr>
                <w:sz w:val="16"/>
              </w:rPr>
              <w:t>Google Form</w:t>
            </w:r>
          </w:p>
        </w:tc>
        <w:tc>
          <w:tcPr>
            <w:tcW w:type="dxa" w:w="7200"/>
            <w:tcMar>
              <w:top w:w="90" w:type="dxa"/>
              <w:start w:w="100" w:type="dxa"/>
              <w:bottom w:w="90" w:type="dxa"/>
              <w:end w:w="100" w:type="dxa"/>
            </w:tcMar>
            <w:vAlign w:val="top"/>
          </w:tcPr>
          <w:p>
            <w:pPr>
              <w:spacing w:after="0" w:line="240" w:lineRule="auto"/>
            </w:pPr>
            <w:r>
              <w:rPr>
                <w:sz w:val="16"/>
              </w:rPr>
              <w:t>[Paste actual Form responder URL]</w:t>
            </w:r>
          </w:p>
        </w:tc>
      </w:tr>
      <w:tr>
        <w:tc>
          <w:tcPr>
            <w:tcW w:type="dxa" w:w="2880"/>
            <w:tcMar>
              <w:top w:w="90" w:type="dxa"/>
              <w:start w:w="100" w:type="dxa"/>
              <w:bottom w:w="90" w:type="dxa"/>
              <w:end w:w="100" w:type="dxa"/>
            </w:tcMar>
            <w:vAlign w:val="top"/>
            <w:shd w:fill="F2F5FB"/>
          </w:tcPr>
          <w:p>
            <w:pPr>
              <w:spacing w:after="0" w:line="240" w:lineRule="auto"/>
            </w:pPr>
            <w:r>
              <w:rPr>
                <w:sz w:val="16"/>
              </w:rPr>
              <w:t>Google Sheet / workbook copy</w:t>
            </w:r>
          </w:p>
        </w:tc>
        <w:tc>
          <w:tcPr>
            <w:tcW w:type="dxa" w:w="7200"/>
            <w:tcMar>
              <w:top w:w="90" w:type="dxa"/>
              <w:start w:w="100" w:type="dxa"/>
              <w:bottom w:w="90" w:type="dxa"/>
              <w:end w:w="100" w:type="dxa"/>
            </w:tcMar>
            <w:vAlign w:val="top"/>
            <w:shd w:fill="F2F5FB"/>
          </w:tcPr>
          <w:p>
            <w:pPr>
              <w:spacing w:after="0" w:line="240" w:lineRule="auto"/>
            </w:pPr>
            <w:r>
              <w:rPr>
                <w:sz w:val="16"/>
              </w:rPr>
              <w:t>[Paste actual Sheet URL; share only with approved users]</w:t>
            </w:r>
          </w:p>
        </w:tc>
      </w:tr>
      <w:tr>
        <w:tc>
          <w:tcPr>
            <w:tcW w:type="dxa" w:w="2880"/>
            <w:tcMar>
              <w:top w:w="90" w:type="dxa"/>
              <w:start w:w="100" w:type="dxa"/>
              <w:bottom w:w="90" w:type="dxa"/>
              <w:end w:w="100" w:type="dxa"/>
            </w:tcMar>
            <w:vAlign w:val="top"/>
          </w:tcPr>
          <w:p>
            <w:pPr>
              <w:spacing w:after="0" w:line="240" w:lineRule="auto"/>
            </w:pPr>
            <w:r>
              <w:rPr>
                <w:sz w:val="16"/>
              </w:rPr>
              <w:t>Apps Script project</w:t>
            </w:r>
          </w:p>
        </w:tc>
        <w:tc>
          <w:tcPr>
            <w:tcW w:type="dxa" w:w="7200"/>
            <w:tcMar>
              <w:top w:w="90" w:type="dxa"/>
              <w:start w:w="100" w:type="dxa"/>
              <w:bottom w:w="90" w:type="dxa"/>
              <w:end w:w="100" w:type="dxa"/>
            </w:tcMar>
            <w:vAlign w:val="top"/>
          </w:tcPr>
          <w:p>
            <w:pPr>
              <w:spacing w:after="0" w:line="240" w:lineRule="auto"/>
            </w:pPr>
            <w:r>
              <w:rPr>
                <w:sz w:val="16"/>
              </w:rPr>
              <w:t>[Paste actual Apps Script project URL; restrict editor access]</w:t>
            </w:r>
          </w:p>
        </w:tc>
      </w:tr>
      <w:tr>
        <w:tc>
          <w:tcPr>
            <w:tcW w:type="dxa" w:w="2880"/>
            <w:tcMar>
              <w:top w:w="90" w:type="dxa"/>
              <w:start w:w="100" w:type="dxa"/>
              <w:bottom w:w="90" w:type="dxa"/>
              <w:end w:w="100" w:type="dxa"/>
            </w:tcMar>
            <w:vAlign w:val="top"/>
            <w:shd w:fill="F2F5FB"/>
          </w:tcPr>
          <w:p>
            <w:pPr>
              <w:spacing w:after="0" w:line="240" w:lineRule="auto"/>
            </w:pPr>
            <w:r>
              <w:rPr>
                <w:sz w:val="16"/>
              </w:rPr>
              <w:t>Official CNS question paper for audit</w:t>
            </w:r>
          </w:p>
        </w:tc>
        <w:tc>
          <w:tcPr>
            <w:tcW w:type="dxa" w:w="7200"/>
            <w:tcMar>
              <w:top w:w="90" w:type="dxa"/>
              <w:start w:w="100" w:type="dxa"/>
              <w:bottom w:w="90" w:type="dxa"/>
              <w:end w:w="100" w:type="dxa"/>
            </w:tcMar>
            <w:vAlign w:val="top"/>
            <w:shd w:fill="F2F5FB"/>
          </w:tcPr>
          <w:p>
            <w:pPr>
              <w:spacing w:after="0" w:line="240" w:lineRule="auto"/>
            </w:pPr>
            <w:r>
              <w:rPr>
                <w:sz w:val="16"/>
              </w:rPr>
              <w:t>[Attach the PDF/DOCX/image or paste the file reference for the formal Bloom quality/rebalance report]</w:t>
            </w:r>
          </w:p>
        </w:tc>
      </w:tr>
    </w:tbl>
    <w:p>
      <w:pPr>
        <w:spacing w:after="0"/>
      </w:pPr>
    </w:p>
    <w:p>
      <w:pPr>
        <w:pStyle w:val="Heading1"/>
      </w:pPr>
      <w:r>
        <w:t>D. Reflection (approximately 400 words)</w:t>
      </w:r>
    </w:p>
    <w:p>
      <w:r>
        <w:rPr>
          <w:i w:val="0"/>
        </w:rPr>
        <w:t>This capstone helped me view course design as a cycle that connects intended outcomes, learning activities, assessment evidence and improvement rather than as a collection of lecture notes. Starting with the supplied U23CS704 Cryptography and Network Security syllabus, I mapped the five units to proposed measurable learning outcomes and drafted a week-wise plan. The outcome statements and CO–PO correlations remain subject to departmental approval because the syllabus extract gives the official CO intent but not a formal CO–PO matrix or unit-wise lecture-hour allocation. Making those assumptions visible was an important lesson in responsible academic use of AI.</w:t>
        <w:br/>
        <w:br/>
        <w:t>The website provides a practical route for students to revisit the syllabus and test a classical cipher in the browser. The Caesar cipher is deliberately simple: it gives learners an immediate result while opening discussion about why modern cryptography needs stronger algorithms, key management and authentication. The public-Wi-Fi case encourages students to connect cryptographic concepts with everyday decisions such as validating a certificate, checking a message source and reporting suspicious activity. These activities make learning more experiential and give the instructor evidence of reasoning, not only recall.</w:t>
        <w:br/>
        <w:br/>
        <w:t>The workbook and Apps Script show how routine records and weekly reflections can be organised. The sample data are synthetic, so the attainment results are demonstrations rather than claims about a real class. In an actual semester, I would use the institution-approved attainment thresholds, protect student identifiers, inspect the formulas and discuss the results with colleagues before deciding on remediation. A low CO should trigger a targeted teaching response and a follow-up check, not simply a label for students.</w:t>
        <w:br/>
        <w:br/>
        <w:t>The research review also shows why CNS remains a changing subject. Recent work on TLS traffic, wireless security, zero-trust access and post-quantum transition offers current cases for the core syllabus. At the same time, AI-generated summaries can be incomplete or incorrect, so publisher pages and original papers must remain the evidence base. The formal question-paper quality and rebalance audit is still pending because an original CNS question paper was not provided; it would be misleading to invent an original score or claim that weak questions had been replaced.</w:t>
        <w:br/>
        <w:br/>
        <w:t>My central takeaway is that AI can reduce drafting and organisation effort, but it does not remove academic responsibility. Faculty must verify technical correctness, outcome alignment, fairness, privacy and references; students must disclose use and show their own reasoning. The strongest course design is therefore human-led, evidence-based and improved after each teaching cycle.</w:t>
      </w:r>
    </w:p>
    <w:p>
      <w:pPr>
        <w:pStyle w:val="Heading1"/>
      </w:pPr>
      <w:r>
        <w:t>E. References</w:t>
      </w:r>
    </w:p>
    <w:p>
      <w:pPr>
        <w:pStyle w:val="ListBullet"/>
        <w:spacing w:after="20" w:line="240" w:lineRule="auto"/>
      </w:pPr>
      <w:r>
        <w:rPr>
          <w:sz w:val="15"/>
        </w:rPr>
        <w:t>LIET(A), B.E. (CSE). U23CS704 Cryptography and Network Security, AICTE Model Curriculum effective from Academic Year 2026–27. Syllabus PDF supplied by the user.</w:t>
      </w:r>
    </w:p>
    <w:p>
      <w:pPr>
        <w:pStyle w:val="ListBullet"/>
        <w:spacing w:after="20" w:line="240" w:lineRule="auto"/>
      </w:pPr>
      <w:r>
        <w:rPr>
          <w:sz w:val="15"/>
        </w:rPr>
        <w:t>Government of India, Ministry of Education. National Education Policy 2020. https://www.education.gov.in/sites/upload_files/mhrd/files/NEP_Final_English_0.pdf</w:t>
      </w:r>
    </w:p>
    <w:p>
      <w:pPr>
        <w:pStyle w:val="ListBullet"/>
        <w:spacing w:after="20" w:line="240" w:lineRule="auto"/>
      </w:pPr>
      <w:r>
        <w:rPr>
          <w:sz w:val="15"/>
        </w:rPr>
        <w:t>Stallings, W. Cryptography and Network Security: Principles and Practice, 6th ed., Pearson Education. (As listed in the supplied syllabus.)</w:t>
      </w:r>
    </w:p>
    <w:p>
      <w:pPr>
        <w:pStyle w:val="ListBullet"/>
        <w:spacing w:after="20" w:line="240" w:lineRule="auto"/>
      </w:pPr>
      <w:r>
        <w:rPr>
          <w:sz w:val="15"/>
        </w:rPr>
        <w:t>Kahate, A. Cryptography and Network Security, 3rd ed., McGraw Hill. (As listed in the supplied syllabus.)</w:t>
      </w:r>
    </w:p>
    <w:p>
      <w:pPr>
        <w:pStyle w:val="ListBullet"/>
        <w:spacing w:after="20" w:line="240" w:lineRule="auto"/>
      </w:pPr>
      <w:r>
        <w:rPr>
          <w:sz w:val="15"/>
        </w:rPr>
        <w:t>Souvatzidaki, K. &amp; Limniotis, K. (2025). Post-Quantum Key Exchange in TLS 1.3: Further Analysis on Performance of New Cryptographic Standards. Cryptography, 9(4), 73. https://doi.org/10.3390/cryptography9040073</w:t>
      </w:r>
    </w:p>
    <w:p>
      <w:pPr>
        <w:pStyle w:val="ListBullet"/>
        <w:spacing w:after="20" w:line="240" w:lineRule="auto"/>
      </w:pPr>
      <w:r>
        <w:rPr>
          <w:sz w:val="15"/>
        </w:rPr>
        <w:t>Zhou, J. et al. (2024). Challenges and Advances in Analyzing TLS 1.3-Encrypted Traffic: A Comprehensive Survey. Electronics, 13(20), 4000. https://doi.org/10.3390/electronics13204000</w:t>
      </w:r>
    </w:p>
    <w:p>
      <w:pPr>
        <w:pStyle w:val="ListBullet"/>
        <w:spacing w:after="20" w:line="240" w:lineRule="auto"/>
      </w:pPr>
      <w:r>
        <w:rPr>
          <w:sz w:val="15"/>
        </w:rPr>
        <w:t>Qureshi, I. A. &amp; Asghar, S. (2023). A Systematic Review of the IEEE-802.11 Standard’s Enhancements and Limitations. Wireless Personal Communications, 131, 2539–2572. https://doi.org/10.1007/s11277-023-10553-7</w:t>
      </w:r>
    </w:p>
    <w:p>
      <w:pPr>
        <w:pStyle w:val="ListBullet"/>
        <w:spacing w:after="20" w:line="240" w:lineRule="auto"/>
      </w:pPr>
      <w:r>
        <w:rPr>
          <w:sz w:val="15"/>
        </w:rPr>
        <w:t>Azad, M. A. et al. (2024). Verify and trust: A multidimensional survey of zero-trust security in the age of IoT. Internet of Things, 27, 101227. https://doi.org/10.1016/j.iot.2024.101227</w:t>
      </w:r>
    </w:p>
    <w:p>
      <w:pPr>
        <w:pStyle w:val="ListBullet"/>
        <w:spacing w:after="20" w:line="240" w:lineRule="auto"/>
      </w:pPr>
      <w:r>
        <w:rPr>
          <w:sz w:val="15"/>
        </w:rPr>
        <w:t>Glisic, S. (2024). Quantum vs post-quantum security for future networks: Survey. Cyber Security and Applications, 2, 100039. https://doi.org/10.1016/j.csa.2024.100039</w:t>
      </w:r>
    </w:p>
    <w:p>
      <w:pPr>
        <w:pStyle w:val="ListBullet"/>
        <w:spacing w:after="20" w:line="240" w:lineRule="auto"/>
      </w:pPr>
      <w:r>
        <w:rPr>
          <w:sz w:val="15"/>
        </w:rPr>
        <w:t>GitHub Docs. GitHub Pages. https://docs.github.com/en/pages</w:t>
      </w:r>
    </w:p>
    <w:p>
      <w:pPr>
        <w:pStyle w:val="ListBullet"/>
        <w:spacing w:after="20" w:line="240" w:lineRule="auto"/>
      </w:pPr>
      <w:r>
        <w:rPr>
          <w:sz w:val="15"/>
        </w:rPr>
        <w:t>GitHub Docs. About authentication to GitHub. https://docs.github.com/en/authentication/keeping-your-account-and-data-secure/about-authentication-to-github</w:t>
      </w:r>
    </w:p>
    <w:p>
      <w:pPr>
        <w:pStyle w:val="ListBullet"/>
        <w:spacing w:after="20" w:line="240" w:lineRule="auto"/>
      </w:pPr>
      <w:r>
        <w:rPr>
          <w:sz w:val="15"/>
        </w:rPr>
        <w:t>GitHub Docs. Using secrets in GitHub Actions. https://docs.github.com/en/actions/security-for-github-actions/security-guides/using-secrets-in-github-actions</w:t>
      </w:r>
    </w:p>
    <w:p>
      <w:pPr>
        <w:pStyle w:val="ListBullet"/>
        <w:spacing w:after="20" w:line="240" w:lineRule="auto"/>
      </w:pPr>
      <w:r>
        <w:rPr>
          <w:sz w:val="15"/>
        </w:rPr>
        <w:t>Google Apps Script documentation. https://developers.google.com/apps-script</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980"/>
        <w:sz w:val="16"/>
      </w:rPr>
      <w:t xml:space="preserve">FDP Capstone Portfolio  |  U23CS704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980"/>
        <w:sz w:val="16"/>
      </w:rPr>
      <w:t>AI-Enabled CNS Smart Course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030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7F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