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ICP Targeting &amp; Outbound Strategy</w:t>
      </w:r>
    </w:p>
    <w:p>
      <w:pPr>
        <w:spacing w:after="80" w:line="264"/>
      </w:pPr>
      <w:r>
        <w:rPr>
          <w:i/>
          <w:iCs/>
          <w:color w:val="666666"/>
          <w:sz w:val="20"/>
          <w:szCs w:val="20"/>
        </w:rPr>
        <w:t xml:space="preserve">AI Workflow Automation Agency (Business #2 — the cash engine) · Aligned to GTM Execution Workbook, Q1 launch week of Jul 13, 2026 · Primary market: USA</w:t>
      </w:r>
    </w:p>
    <w:p>
      <w:pPr>
        <w:spacing w:after="80" w:line="264"/>
      </w:pPr>
      <w:r>
        <w:rPr>
          <w:color w:val="666666"/>
          <w:sz w:val="18"/>
          <w:szCs w:val="18"/>
        </w:rPr>
        <w:t xml:space="preserve">Prepared Jul 18, 2026. All market data researched and cited; sources listed at the end.</w:t>
      </w:r>
    </w:p>
    <w:p>
      <w:pPr>
        <w:pStyle w:val="Heading1"/>
        <w:spacing w:after="120" w:before="320"/>
      </w:pPr>
      <w:r>
        <w:rPr>
          <w:b/>
          <w:bCs/>
          <w:color w:val="1F3864"/>
        </w:rPr>
        <w:t xml:space="preserve">Priority at a Glance</w:t>
      </w:r>
    </w:p>
    <w:p>
      <w:pPr>
        <w:spacing w:after="80" w:line="264"/>
      </w:pPr>
      <w:r>
        <w:rPr>
          <w:sz w:val="21"/>
          <w:szCs w:val="21"/>
        </w:rPr>
        <w:t xml:space="preserve">Three ICPs, one shared outbound engine, staggered starts. ICP 1 is the beachhead — it reuses every demo asset Parvej builds in Weeks 1–3 and generates the proprietary workflow data that later feeds SaaS #1 and the vertical agent (#3). ICP 2 rides the identical offer at near-zero marginal cost. ICP 3 is the Q3/Q4 expansion timed to US tax season.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200"/>
        <w:gridCol w:w="3160"/>
        <w:gridCol w:w="2100"/>
        <w:gridCol w:w="2900"/>
      </w:tblGrid>
      <w:tr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ICP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Core offer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#1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 pest control operators, 1–10 techs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1–2 (list build now, outreach live Week 4)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Speed-to-lead: AI voice + missed-call-text-back, $500–2,000/mo + setup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#2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 pressure washing / exterior cleaning, owner-operator–5 crew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5–6 (same assets, second sequence)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speed-to-lead stack, entry tier $500–1,000/mo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#3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 accounting &amp; tax firms, under 10 staff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11 demo (per workbook); outreach Sep–Nov for Jan tax season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Back-office document automation + client-intake AI, $1,000–2,000/mo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F3864"/>
        </w:rPr>
        <w:t xml:space="preserve">ICP 1 (Priority): US Pest Control Operators, 1–10 Technicians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200"/>
        <w:gridCol w:w="7160"/>
      </w:tblGrid>
      <w:t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Owner-operator or owner + office manager of an independent residential/commercial pest control company. 1–10 technicians, $250K–$3M revenue, 1–2 locations (81% of US pest firms are one–two-location). Age 35–60, runs the business from a truck and a phone.</w:t>
            </w:r>
          </w:p>
        </w:tc>
      </w:tr>
      <w:t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owner. No procurement, no committee. Buys in 1–2 calls if shown proof. Spouse/office manager often influences (they answer the phone today).</w:t>
            </w:r>
          </w:p>
        </w:tc>
      </w:tr>
      <w:t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Geography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 Sunbelt first — FL, TX, GA, AZ, NC, SC, TN (year-round pest pressure, densest firm counts, less-strict privacy/telemarketing regimes than CA). BD evening = their morning.</w:t>
            </w:r>
          </w:p>
        </w:tc>
      </w:tr>
      <w:t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Tech today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Business Profile, maybe Jobber/FieldRoutes/PestPac, personal cell as business line, voicemail after 5pm. Paying for Google LSA / Facebook ads while missing the calls those ads generate.</w:t>
            </w:r>
          </w:p>
        </w:tc>
      </w:tr>
      <w:t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Budget reality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Already spends $500–3,000/mo on lead gen. Framing: we recover the leads you already paid for — not a new cost line.</w:t>
            </w:r>
          </w:p>
        </w:tc>
      </w:tr>
    </w:tbl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Why demand holds for the next 5 years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Growing, recession-resistant market: </w:t>
      </w:r>
      <w:r>
        <w:rPr>
          <w:sz w:val="21"/>
          <w:szCs w:val="21"/>
        </w:rPr>
        <w:t xml:space="preserve">US pest control is a $29.7B industry in 2026 (IBISWorld) with 34,076 businesses; the service market is projected to grow ~5.9% CAGR through 2034 (MarketDataForecast). Pests don’t care about rate cycles.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Consolidation squeeze: </w:t>
      </w:r>
      <w:r>
        <w:rPr>
          <w:sz w:val="21"/>
          <w:szCs w:val="21"/>
        </w:rPr>
        <w:t xml:space="preserve">Rollins and Rentokil are rolling up the industry. Independents must either professionalize (our pitch: look as responsive as Orkin without hiring) or sell — and better lead capture directly raises exit multiples. Either motivation buys from us.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The pain is measured and brutal: </w:t>
      </w:r>
      <w:r>
        <w:rPr>
          <w:sz w:val="21"/>
          <w:szCs w:val="21"/>
        </w:rPr>
        <w:t xml:space="preserve">62% of calls to home-service businesses go unanswered; 86% of callers reaching voicemail hang up; 85% never call back and 62% dial a competitor next. 35–40% of inbound calls arrive after hours. Average small service business loses ~$126K/yr to missed calls.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Speed-to-lead is the strongest quantified pitch in our arsenal: </w:t>
      </w:r>
      <w:r>
        <w:rPr>
          <w:sz w:val="21"/>
          <w:szCs w:val="21"/>
        </w:rPr>
        <w:t xml:space="preserve">responding within 1 minute lifts conversion ~391%; 78% of customers hire the first responder; qualification odds drop 80% between minute 5 and minute 10.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Adoption window is open but not saturated: </w:t>
      </w:r>
      <w:r>
        <w:rPr>
          <w:sz w:val="21"/>
          <w:szCs w:val="21"/>
        </w:rPr>
        <w:t xml:space="preserve">34% of US SMBs (10–500 employees) had deployed or were piloting voice AI by Q1 2026, up from 8% in Q1 2024 — demand is validated, but sub-10-employee trades remain mostly unserved. AI voice agent market is forecast at ~39% CAGR to 2033.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Strategic moat link: </w:t>
      </w:r>
      <w:r>
        <w:rPr>
          <w:sz w:val="21"/>
          <w:szCs w:val="21"/>
        </w:rPr>
        <w:t xml:space="preserve">every pest client’s call flows, job types, and compliance logging behavior become proprietary training data for SaaS #1 (state-configurable chemical-log schema post-USDA 7 CFR 110 rescission) and vertical agent #3.</w:t>
      </w:r>
    </w:p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Pains (their words, from review/community research)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21"/>
          <w:szCs w:val="21"/>
        </w:rPr>
        <w:t xml:space="preserve">“I’m on a ladder all day — I can’t answer the phone.” — revenue leaks silently to whoever picks up.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21"/>
          <w:szCs w:val="21"/>
        </w:rPr>
        <w:t xml:space="preserve">“I pay Google $1,500 a month and half those calls hit voicemail.” — ad spend with a leaky bucket.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21"/>
          <w:szCs w:val="21"/>
        </w:rPr>
        <w:t xml:space="preserve">ServiceTitan/FieldRoutes feel built for 50-tech companies: per-seat pricing, long contracts, weeks of setup (ServiceTitan’s own BBB response: not optimized for ≤3 technicians).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21"/>
          <w:szCs w:val="21"/>
        </w:rPr>
        <w:t xml:space="preserve">After-hours and weekend calls (41% unanswered on weekends) are pure loss — termite and bed-bug jobs are urgent; the caller books elsewhere within the hour.</w:t>
      </w:r>
    </w:p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Trigger signals (how we pick the 100-prospect list)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Actively advertising: </w:t>
      </w:r>
      <w:r>
        <w:rPr>
          <w:sz w:val="21"/>
          <w:szCs w:val="21"/>
        </w:rPr>
        <w:t xml:space="preserve">running Google Local Service Ads or Facebook ads (check Meta Ad Library) — proves budget + lead pain simultaneously.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Fails the test call: </w:t>
      </w:r>
      <w:r>
        <w:rPr>
          <w:sz w:val="21"/>
          <w:szCs w:val="21"/>
        </w:rPr>
        <w:t xml:space="preserve">call at 6pm local — voicemail = qualified. This becomes the opening line of the email.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Review-response gap: </w:t>
      </w:r>
      <w:r>
        <w:rPr>
          <w:sz w:val="21"/>
          <w:szCs w:val="21"/>
        </w:rPr>
        <w:t xml:space="preserve">Google rating 3.8–4.5 with slow/no owner responses — signals overwhelmed owner, not bad operator.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No chat widget / no online booking </w:t>
      </w:r>
      <w:r>
        <w:rPr>
          <w:sz w:val="21"/>
          <w:szCs w:val="21"/>
        </w:rPr>
        <w:t xml:space="preserve">on the website; website exists (they’ve invested in marketing basics).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List sources: </w:t>
      </w:r>
      <w:r>
        <w:rPr>
          <w:sz w:val="21"/>
          <w:szCs w:val="21"/>
        </w:rPr>
        <w:t xml:space="preserve">state pesticide applicator license registries (public records — FL DACS, TX SPCS, GA Dept of Ag), Google Maps by metro, PCT Top 100 as an exclusion list (too big).</w:t>
      </w:r>
    </w:p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Disqualify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21"/>
          <w:szCs w:val="21"/>
        </w:rPr>
        <w:t xml:space="preserve">Franchisees of national brands (corporate handles calls); firms &gt;15 techs (committee sale, incumbent FSM lock-in); firms with an answering service already under contract (harder displacement — park for later ROI-comparison sequence).</w:t>
      </w:r>
    </w:p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Offer &amp; anticipated objections</w:t>
      </w:r>
    </w:p>
    <w:p>
      <w:pPr>
        <w:spacing w:after="80" w:line="264"/>
      </w:pPr>
      <w:r>
        <w:rPr>
          <w:b/>
          <w:bCs/>
          <w:sz w:val="21"/>
          <w:szCs w:val="21"/>
        </w:rPr>
        <w:t xml:space="preserve">Offer: </w:t>
      </w:r>
      <w:r>
        <w:rPr>
          <w:sz w:val="21"/>
          <w:szCs w:val="21"/>
        </w:rPr>
        <w:t xml:space="preserve">AI voice agent answers 24/7 + missed-call-text-back + booking into their calendar/CRM. Setup $2–8K discounted to $0–500 for first pilots; $500–2,000/mo retainer. First-month proof report: calls recovered, jobs booked, $ value.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“AI will annoy my customers”</w:t>
      </w:r>
      <w:r>
        <w:rPr>
          <w:sz w:val="21"/>
          <w:szCs w:val="21"/>
        </w:rPr>
        <w:t xml:space="preserve"> → they call the live Retell demo number themselves — the demo is the objection handler.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“I already have voicemail / my wife answers”</w:t>
      </w:r>
      <w:r>
        <w:rPr>
          <w:sz w:val="21"/>
          <w:szCs w:val="21"/>
        </w:rPr>
        <w:t xml:space="preserve"> → 62% unanswered stat + their own failed test call; MCTB catches what humans miss.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“Too expensive”</w:t>
      </w:r>
      <w:r>
        <w:rPr>
          <w:sz w:val="21"/>
          <w:szCs w:val="21"/>
        </w:rPr>
        <w:t xml:space="preserve"> → one recovered termite job ($800–2,500) pays the month; frame against their existing ad spend.</w:t>
      </w:r>
    </w:p>
    <w:p>
      <w:pPr>
        <w:pStyle w:val="Heading1"/>
        <w:spacing w:after="120" w:before="320"/>
      </w:pPr>
      <w:r>
        <w:rPr>
          <w:b/>
          <w:bCs/>
          <w:color w:val="1F3864"/>
        </w:rPr>
        <w:t xml:space="preserve">ICP 2: US Pressure Washing / Exterior Cleaning, Owner-Operator to 5 Crew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200"/>
        <w:gridCol w:w="7160"/>
      </w:tblGrid>
      <w:t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Owner-operator pressure washing / soft washing / exterior cleaning business. Solo to 5 crew, $80K–$750K revenue. Younger owner profile (25–45), hustle-culture, active in Facebook groups and YouTube business content — reachable and open to new tools.</w:t>
            </w:r>
          </w:p>
        </w:tc>
      </w:tr>
      <w:t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owner, often literally holding the wand when you call. Fast yes/no; low patience for enterprise sales motions.</w:t>
            </w:r>
          </w:p>
        </w:tc>
      </w:tr>
      <w:t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Geography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Sunbelt metros as ICP 1 (year-round season in FL/TX/AZ extends revenue and urgency); suburban HOA-heavy markets.</w:t>
            </w:r>
          </w:p>
        </w:tc>
      </w:tr>
      <w:t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Tech today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 + Google Business Profile, maybe Jobber or a spreadsheet. Quotes by text message. No office staff at all — 100% of calls compete with a running pressure washer.</w:t>
            </w:r>
          </w:p>
        </w:tc>
      </w:tr>
      <w:t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Budget reality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Smaller wallets than pest control — anchor at $500–1,000/mo entry tier; sell annual prepay discount to smooth their seasonality.</w:t>
            </w:r>
          </w:p>
        </w:tc>
      </w:tr>
    </w:tbl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Why demand holds for the next 5 years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Fast-growing, fragmenting trade: </w:t>
      </w:r>
      <w:r>
        <w:rPr>
          <w:sz w:val="21"/>
          <w:szCs w:val="21"/>
        </w:rPr>
        <w:t xml:space="preserve">$1.2B US industry, 32,193 businesses (IBISWorld 2026); active contractors grew from ~62K (2024) to ~68–75K (2026) with 4–5K net new entrants projected in 2026 alone.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Maturity = differentiation pressure: </w:t>
      </w:r>
      <w:r>
        <w:rPr>
          <w:sz w:val="21"/>
          <w:szCs w:val="21"/>
        </w:rPr>
        <w:t xml:space="preserve">industry analysts describe 2026 as a maturity phase splitting professional operators from part-timers. Professionalizers need exactly what we sell: answer every call, look bigger than you are.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Least-contested whitespace: </w:t>
      </w:r>
      <w:r>
        <w:rPr>
          <w:sz w:val="21"/>
          <w:szCs w:val="21"/>
        </w:rPr>
        <w:t xml:space="preserve">our earlier research flagged pressure washing as the least-served trade by vertical software — no entrenched FSM incumbent owns it, and no one is selling them AI call handling yet.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Same speed-to-lead math applies: </w:t>
      </w:r>
      <w:r>
        <w:rPr>
          <w:sz w:val="21"/>
          <w:szCs w:val="21"/>
        </w:rPr>
        <w:t xml:space="preserve">solo operator physically cannot answer while working; every stat from ICP 1 (62% unanswered, 78% first-responder wins) is worse when headcount is one.</w:t>
      </w:r>
    </w:p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Pains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21"/>
          <w:szCs w:val="21"/>
        </w:rPr>
        <w:t xml:space="preserve">Every missed call while spraying a driveway is a $250–600 job gone to the next Google result.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21"/>
          <w:szCs w:val="21"/>
        </w:rPr>
        <w:t xml:space="preserve">Quote-chasing eats evenings: measuring, texting estimates, following up manually.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21"/>
          <w:szCs w:val="21"/>
        </w:rPr>
        <w:t xml:space="preserve">Seasonal cash crunch (northern markets) — makes recurring-revenue smoothing (maintenance plans we can automate reminders for) attractive.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21"/>
          <w:szCs w:val="21"/>
        </w:rPr>
        <w:t xml:space="preserve">Wants to look “established” vs. competitors — a professional AI receptionist is a status upgrade, not just utility.</w:t>
      </w:r>
    </w:p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Trigger signals &amp; list sources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Signals: </w:t>
      </w:r>
      <w:r>
        <w:rPr>
          <w:sz w:val="21"/>
          <w:szCs w:val="21"/>
        </w:rPr>
        <w:t xml:space="preserve">active Instagram/GBP but no website chat or booking link; “call or text” as only contact path; fails 11am weekday test call (they’re on a job); runs seasonal Facebook promos.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Sources: </w:t>
      </w:r>
      <w:r>
        <w:rPr>
          <w:sz w:val="21"/>
          <w:szCs w:val="21"/>
        </w:rPr>
        <w:t xml:space="preserve">Google Maps by metro, Facebook softwash/pressure-washing groups (10K+ member communities), Nextdoor/Thumbtack/Angi listings, new GBP registrations (young businesses invest fastest).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Disqualify: </w:t>
      </w:r>
      <w:r>
        <w:rPr>
          <w:sz w:val="21"/>
          <w:szCs w:val="21"/>
        </w:rPr>
        <w:t xml:space="preserve">pure side-hustlers under ~$50K revenue (no budget, high churn) — screen via review count &gt;15 and business age &gt;1 year.</w:t>
      </w:r>
    </w:p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Why #2, not #1</w:t>
      </w:r>
    </w:p>
    <w:p>
      <w:pPr>
        <w:spacing w:after="80" w:line="264"/>
      </w:pPr>
      <w:r>
        <w:rPr>
          <w:sz w:val="21"/>
          <w:szCs w:val="21"/>
        </w:rPr>
        <w:t xml:space="preserve">Identical offer and demo assets as pest control, so marginal cost of a second sequence is near zero — but average contract value is lower, budgets are thinner and more seasonal, and there is no compliance-data link to SaaS #1. Launch its sequence in Week 5–6 once pest-control deliverability and reply data are flowing, and let the two lists share the same inboxes.</w:t>
      </w:r>
    </w:p>
    <w:p>
      <w:pPr>
        <w:pStyle w:val="Heading1"/>
        <w:spacing w:after="120" w:before="320"/>
      </w:pPr>
      <w:r>
        <w:rPr>
          <w:b/>
          <w:bCs/>
          <w:color w:val="1F3864"/>
        </w:rPr>
        <w:t xml:space="preserve">ICP 3: US Accounting &amp; Tax Firms, Under 10 Staff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200"/>
        <w:gridCol w:w="7160"/>
      </w:tblGrid>
      <w:t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Independent CPA / EA / bookkeeping-and-tax practice. 1–10 staff, $150K–$2M revenue. 86% of America’s ~50,885 CPA firms have fewer than 10 employees, plus ~33,850 solo practitioners — a huge, homogeneous target pool.</w:t>
            </w:r>
          </w:p>
        </w:tc>
      </w:tr>
      <w:t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Managing partner / owner. Analytical buyer: wants references, security answers, and a clear ROI model — longer cycle (4–8 weeks) than trades.</w:t>
            </w:r>
          </w:p>
        </w:tc>
      </w:tr>
      <w:t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Geography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Nationwide US; secondary UK/AU (same accountant capacity crunch) once US motion is proven.</w:t>
            </w:r>
          </w:p>
        </w:tc>
      </w:tr>
      <w:t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Tech today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QuickBooks/Xero, Drake/Lacerte/ProConnect, Outlook, maybe Karbon/Canopy. Client documents still arrive by email, portal nag, or shoebox. Intake = staff chasing PDFs for weeks.</w:t>
            </w:r>
          </w:p>
        </w:tc>
      </w:tr>
      <w:t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Budget reality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Used to paying for software ($5–15K/yr already) and to billing $150–400/hr — a $1–2K/mo retainer that saves 20 staff-hours/month prices easily.</w:t>
            </w:r>
          </w:p>
        </w:tc>
      </w:tr>
    </w:tbl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Why demand holds for the next 5 years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Structural, worsening labor shortage: </w:t>
      </w:r>
      <w:r>
        <w:rPr>
          <w:sz w:val="21"/>
          <w:szCs w:val="21"/>
        </w:rPr>
        <w:t xml:space="preserve">CPA candidates fell 22.5% (2017–2024); accounting degree completions are at a 20-year low; projected shortfall of 340,000 CPAs by 2030; BLS projects 124,200 annual openings vs ~55,000 degrees/yr. Small firms lose the talent war to Big 4 salaries — automation is their only lever.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They know it and are buying: </w:t>
      </w:r>
      <w:r>
        <w:rPr>
          <w:sz w:val="21"/>
          <w:szCs w:val="21"/>
        </w:rPr>
        <w:t xml:space="preserve">73% of firms have implemented some automation (68% among small firms); 64% plan to invest in or upgrade AI systems in 2026; early adopters report 80%+ automation of individual tax-return prep.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Recurring, deadline-driven work: </w:t>
      </w:r>
      <w:r>
        <w:rPr>
          <w:sz w:val="21"/>
          <w:szCs w:val="21"/>
        </w:rPr>
        <w:t xml:space="preserve">monthly close, quarterly filings, and the Jan–Apr crunch make pain predictable and renewals sticky — ideal retainer economics.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Seeds service line #4 and beyond: </w:t>
      </w:r>
      <w:r>
        <w:rPr>
          <w:sz w:val="21"/>
          <w:szCs w:val="21"/>
        </w:rPr>
        <w:t xml:space="preserve">document automation for professional services is ranked in our service menu, and the workbook already schedules an accountant doc-automation demo in Week 11 — this ICP is its go-to-market.</w:t>
      </w:r>
    </w:p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Pains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21"/>
          <w:szCs w:val="21"/>
        </w:rPr>
        <w:t xml:space="preserve">Client document chasing: staff spend hours emailing “still missing your 1099” — automatable end-to-end (reminder cadence + intake checklist + parsing).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21"/>
          <w:szCs w:val="21"/>
        </w:rPr>
        <w:t xml:space="preserve">Tax-season phone flood: February calls go unanswered or interrupt billable work; after-hours calls from anxious clients are lost.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21"/>
          <w:szCs w:val="21"/>
        </w:rPr>
        <w:t xml:space="preserve">Data entry from PDFs/receipts into tax software — the single most-cited automation win in the profession.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21"/>
          <w:szCs w:val="21"/>
        </w:rPr>
        <w:t xml:space="preserve">Can’t hire: months-long searches for seniors; every departure is a capacity crisis.</w:t>
      </w:r>
    </w:p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Trigger signals, list sources &amp; timing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Signals: </w:t>
      </w:r>
      <w:r>
        <w:rPr>
          <w:sz w:val="21"/>
          <w:szCs w:val="21"/>
        </w:rPr>
        <w:t xml:space="preserve">hiring ads open &gt;60 days (Indeed/LinkedIn) = capacity pain; website advertises “accepting new clients” paused; solo/2-partner firms with strong Google reviews (busy, quality practice); no client portal visible.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Sources: </w:t>
      </w:r>
      <w:r>
        <w:rPr>
          <w:sz w:val="21"/>
          <w:szCs w:val="21"/>
        </w:rPr>
        <w:t xml:space="preserve">state CPA society directories, IRS authorized e-file provider list (public), NAEA member directory, LinkedIn Sales Nav (title: partner/owner, industry: accounting, headcount 1–10).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Timing is the strategy: </w:t>
      </w:r>
      <w:r>
        <w:rPr>
          <w:sz w:val="21"/>
          <w:szCs w:val="21"/>
        </w:rPr>
        <w:t xml:space="preserve">build the demo Week 11 (Sep), outreach Sep–Nov when firms plan tax season, onboard Dec, prove value Jan–Apr, harvest testimonials May. Do not cold-pitch mid-tax-season (Feb–Apr).</w:t>
      </w:r>
    </w:p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Why #3, not sooner</w:t>
      </w:r>
    </w:p>
    <w:p>
      <w:pPr>
        <w:spacing w:after="80" w:line="264"/>
      </w:pPr>
      <w:r>
        <w:rPr>
          <w:sz w:val="21"/>
          <w:szCs w:val="21"/>
        </w:rPr>
        <w:t xml:space="preserve">Highest retainer potential and the deepest 5-year demand driver (a labor shortage no one can fix), but: longer trust-driven sales cycle, security/confidentiality objections that need a case study to answer, different demo assets than the voice/MCTB stack, and a seasonal buying window that opens in September anyway. Starting it earlier would fragment Q1 focus — the exact failure mode the workbook’s gates exist to prevent.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</w:rPr>
        <w:t xml:space="preserve">Outbound Strategy</w:t>
      </w:r>
    </w:p>
    <w:p>
      <w:pPr>
        <w:pStyle w:val="Heading2"/>
        <w:spacing w:after="100" w:before="260"/>
      </w:pPr>
      <w:r>
        <w:rPr>
          <w:b/>
          <w:bCs/>
          <w:color w:val="2E74B5"/>
        </w:rPr>
        <w:t xml:space="preserve">Shared engine (per GTM Workbook Sheet 2 — build once, all ICPs)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Email-first, never call-first: </w:t>
      </w:r>
      <w:r>
        <w:rPr>
          <w:sz w:val="21"/>
          <w:szCs w:val="21"/>
        </w:rPr>
        <w:t xml:space="preserve">2–3 secondary domains (e.g. get[brand].com, try[brand].com), SPF/DKIM/DMARC, 2–4 week warmup, ≤30–40 sends/inbox/day, &lt;0.1% complaint rate. Instantly (~$47/mo) or Smartlead (~$39/mo).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The live demo number IS the pitch: </w:t>
      </w:r>
      <w:r>
        <w:rPr>
          <w:sz w:val="21"/>
          <w:szCs w:val="21"/>
        </w:rPr>
        <w:t xml:space="preserve">every email’s CTA is “call this number and try to stump it” — zero-friction proof, no meeting required. Loom “Trojan horse” videos (their website + their missed call + our fix) as second-touch asset.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Claude leverage: </w:t>
      </w:r>
      <w:r>
        <w:rPr>
          <w:sz w:val="21"/>
          <w:szCs w:val="21"/>
        </w:rPr>
        <w:t xml:space="preserve">paste 20 prospects → 20 personalized first lines; reply-data analysis every Sunday; objection-handling Project for call prep. US local VoIP number for all calls; calls at 7–10pm BD = US morning.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Proof ladder: </w:t>
      </w:r>
      <w:r>
        <w:rPr>
          <w:sz w:val="21"/>
          <w:szCs w:val="21"/>
        </w:rPr>
        <w:t xml:space="preserve">2 pro-bono pilots → baseline metrics Week 1 of each pilot → case study + video testimonial → proof-led sequences from Week 9.</w:t>
      </w:r>
    </w:p>
    <w:p>
      <w:pPr>
        <w:pStyle w:val="Heading2"/>
        <w:spacing w:after="100" w:before="260"/>
      </w:pPr>
      <w:r>
        <w:rPr>
          <w:b/>
          <w:bCs/>
          <w:color w:val="2E74B5"/>
        </w:rPr>
        <w:t xml:space="preserve">ICP 1 sequence (launch Week 4)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300"/>
        <w:gridCol w:w="1500"/>
        <w:gridCol w:w="6560"/>
      </w:tblGrid>
      <w:t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Touch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5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0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test call: “I called Tuesday 6:10pm — voicemail. 62% of calls to companies like yours go unanswered; 85% never call back. Here’s a number that never misses: [demo]. Call it, try to stump it.”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90-second Loom: their Google ad → their voicemail → our agent answering the same question → booked job. Math: one recovered termite job covers the month.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Breakup + pilot offer: first-month proof report (calls recovered, jobs booked, $ value), no contract, cancel anytime. Scarcity is real: 2 pilot slots.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Parallel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2–7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 connect + view (no pitch); MCTB demo text if they miss our one polite call attempt. Multi-channel without being a pest (ironic in this niche).</w:t>
            </w:r>
          </w:p>
        </w:tc>
      </w:tr>
    </w:tbl>
    <w:p>
      <w:pPr>
        <w:spacing w:after="80" w:line="264"/>
      </w:pPr>
      <w:r>
        <w:rPr>
          <w:sz w:val="20"/>
          <w:szCs w:val="20"/>
        </w:rPr>
        <w:t xml:space="preserve">ICP 2 reuses this sequence with trade-specific proof (driveway job value, “you’re holding a wand, not a phone”) from Week 5–6. ICP 3 gets a distinct 4-touch sequence in Sep: hiring-pain opener (their &gt;60-day job ad), doc-chasing Loom demo, capacity math (20 staff-hours/mo saved at $200/hr), tax-season-readiness deadline close.</w:t>
      </w:r>
    </w:p>
    <w:p>
      <w:pPr>
        <w:pStyle w:val="Heading2"/>
        <w:spacing w:after="100" w:before="260"/>
      </w:pPr>
      <w:r>
        <w:rPr>
          <w:b/>
          <w:bCs/>
          <w:color w:val="2E74B5"/>
        </w:rPr>
        <w:t xml:space="preserve">Funnel targets (Q1, per workbook pipeline stages)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300"/>
        <w:gridCol w:w="3000"/>
        <w:gridCol w:w="3060"/>
      </w:tblGrid>
      <w:tr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Red flag → action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Deliverability / opens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&gt;60% opens, &lt;0.1% complaints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&lt;40% → pause, fix infra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Reply rate (positive)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2–5% of sends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&lt;1% after 200 sends → rewrite with Claude on reply data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Demo-number calls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10%+ of repliers call it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→ move demo link to email 1 P.S.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Discovery calls booked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3+ by Week 5, 5+/wk by Week 7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 2 wks → halve scope rule (Sheet 7)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Pilots → paid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pilots by Wk 7; first paid Wk 9; $1.5–3K MRR Wk 12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 review per Sheet 3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F3864"/>
        </w:rPr>
        <w:t xml:space="preserve">Channel Strategy — Prioritized</w:t>
      </w:r>
    </w:p>
    <w:p>
      <w:pPr>
        <w:spacing w:after="80" w:line="264"/>
      </w:pPr>
      <w:r>
        <w:rPr>
          <w:sz w:val="21"/>
          <w:szCs w:val="21"/>
        </w:rPr>
        <w:t xml:space="preserve">Principle: fish where the ICP already is. Trades owners (ICP 1–2) live in Facebook groups, Instagram DMs, and their own phone — </w:t>
      </w:r>
      <w:r>
        <w:rPr>
          <w:b/>
          <w:bCs/>
          <w:sz w:val="21"/>
          <w:szCs w:val="21"/>
        </w:rPr>
        <w:t xml:space="preserve">not LinkedIn</w:t>
      </w:r>
      <w:r>
        <w:rPr>
          <w:sz w:val="21"/>
          <w:szCs w:val="21"/>
        </w:rPr>
        <w:t xml:space="preserve">. Accountants (ICP 3) live on LinkedIn and in profession-specific communities. Nothing below requires US presence or US daytime hours. Every channel points at one conversion asset: the landing page with the live demo number.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60"/>
        <w:gridCol w:w="1700"/>
        <w:gridCol w:w="1500"/>
        <w:gridCol w:w="1500"/>
        <w:gridCol w:w="1700"/>
      </w:tblGrid>
      <w:tr>
        <w:tc>
          <w:tcPr>
            <w:tcW w:type="dxa" w:w="29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ICPs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Cold email + test-call proof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 reach them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1, 2, 3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4 (warmup now)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1 — core engine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Niche Facebook groups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1–2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 / SMS DM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 reach them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5–6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1 (ICP 2 only)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 founder brand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They find 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+ partners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2 — proof-powered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Niche SEO / GEO content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They find 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1, 2, 3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6 (compounds)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2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Partnerships / white-label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They find 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1, 2, 3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9+ (needs case study)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2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Upwork (validated demand)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They find 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 + intel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2+ (Parvej, capped)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3 — opportunistic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Reddit / forums (listening only)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1, 2, 3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3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74B5"/>
        </w:rPr>
        <w:t xml:space="preserve">Tier 1 — Core (start now)</w:t>
      </w:r>
    </w:p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1. Cold email + test-call proof (all ICPs) — the engine</w:t>
      </w:r>
    </w:p>
    <w:p>
      <w:pPr>
        <w:spacing w:after="80" w:line="264"/>
      </w:pPr>
      <w:r>
        <w:rPr>
          <w:sz w:val="21"/>
          <w:szCs w:val="21"/>
        </w:rPr>
        <w:t xml:space="preserve">Detailed in the Outbound section above. Priority #1 because it is the only channel that reaches hundreds of targeted owners per week from Bangladesh evening hours, costs &lt;$100/mo, and its performance data (replies, objections) feeds every other channel. Everything else exists to raise its reply rate — a prospect who has seen Rakib’s name in their Facebook group answers the email.</w:t>
      </w:r>
    </w:p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2. Niche Facebook groups (ICP 1 + 2) — where trades owners actually talk shop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Named targets: </w:t>
      </w:r>
      <w:r>
        <w:rPr>
          <w:sz w:val="21"/>
          <w:szCs w:val="21"/>
        </w:rPr>
        <w:t xml:space="preserve">“Pest Control Millionaires” (private, 3,000+ owner members, marketing-focused), “Blue Collar Millionaire” (multi-trade owners), “Pressure Washing Business Owners”, “Pressure/Soft Wash Business Owners”, and “Power Wash Community” — all active, all full of missed-call and lead-gen threads.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Playbook (Rakib’s personal profile, not a company page): </w:t>
      </w:r>
      <w:r>
        <w:rPr>
          <w:sz w:val="21"/>
          <w:szCs w:val="21"/>
        </w:rPr>
        <w:t xml:space="preserve">join Week 1–2; 2–3 genuinely useful replies per week on lead-gen/missed-call/hiring threads; zero pitching for the first month. After pilots: post before/after screenshots (“recovered 23 calls in week 1”). DM only people who engaged with a post.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Dual use: </w:t>
      </w:r>
      <w:r>
        <w:rPr>
          <w:sz w:val="21"/>
          <w:szCs w:val="21"/>
        </w:rPr>
        <w:t xml:space="preserve">these threads are a live corpus of the ICP’s exact language — mine them with Claude for email copy and objection handling.</w:t>
      </w:r>
    </w:p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3. Instagram / SMS DM (ICP 2 only)</w:t>
      </w:r>
    </w:p>
    <w:p>
      <w:pPr>
        <w:spacing w:after="80" w:line="264"/>
      </w:pPr>
      <w:r>
        <w:rPr>
          <w:sz w:val="21"/>
          <w:szCs w:val="21"/>
        </w:rPr>
        <w:t xml:space="preserve">Pressure washers run their businesses from Instagram and quote by text — a short DM with a before/after hook and the demo number matches how they already buy. Do not use this for pest control (older owners, DM = spam) or accountants (unprofessional channel).</w:t>
      </w:r>
    </w:p>
    <w:p>
      <w:pPr>
        <w:pStyle w:val="Heading2"/>
        <w:spacing w:after="100" w:before="260"/>
      </w:pPr>
      <w:r>
        <w:rPr>
          <w:b/>
          <w:bCs/>
          <w:color w:val="2E74B5"/>
        </w:rPr>
        <w:t xml:space="preserve">Tier 2 — Proof-powered (switch on after first case study, Week 6–9)</w:t>
      </w:r>
    </w:p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4. LinkedIn founder brand (ICP 3 + referral partners)</w:t>
      </w:r>
    </w:p>
    <w:p>
      <w:pPr>
        <w:spacing w:after="80" w:line="264"/>
      </w:pPr>
      <w:r>
        <w:rPr>
          <w:sz w:val="21"/>
          <w:szCs w:val="21"/>
        </w:rPr>
        <w:t xml:space="preserve">Already in the workbook (2 posts/week). Be honest about its audience: pest and washing owners are not on LinkedIn — this channel exists for accountants (who are), for marketing-agency referral partners, and as a credibility backdrop when any prospect Googles Rakib. Sep onward, posts pivot to accountant capacity-crisis content to warm ICP 3 before its sequence launches.</w:t>
      </w:r>
    </w:p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5. Niche SEO / GEO content (long game, compounds)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Target long-tail, low-competition queries with buying intent: </w:t>
      </w:r>
      <w:r>
        <w:rPr>
          <w:sz w:val="21"/>
          <w:szCs w:val="21"/>
        </w:rPr>
        <w:t xml:space="preserve">“AI receptionist for pest control”, “missed call text back for pressure washing”, “automate client document collection accounting firm”. Incumbent content there is thin — winnable without domain authority.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GEO angle: </w:t>
      </w:r>
      <w:r>
        <w:rPr>
          <w:sz w:val="21"/>
          <w:szCs w:val="21"/>
        </w:rPr>
        <w:t xml:space="preserve">owners increasingly ask ChatGPT/Claude/Perplexity “how do I stop missing calls” — structured, cited comparison articles get quoted by AI assistants. This is the inbound channel for buyers we could never list.</w:t>
      </w:r>
    </w:p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6. Partnerships / white-label (highest leverage per hour once proof exists)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ICP 1–2: </w:t>
      </w:r>
      <w:r>
        <w:rPr>
          <w:sz w:val="21"/>
          <w:szCs w:val="21"/>
        </w:rPr>
        <w:t xml:space="preserve">small pest-control and home-services marketing agencies (they sell leads; we stop the leads leaking — complementary, not competitive) and GoHighLevel agency communities (thousands of agencies whose clients need voice/MCTB delivered). Offer 10–20% recurring rev-share or white-label delivery.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ICP 3: </w:t>
      </w:r>
      <w:r>
        <w:rPr>
          <w:sz w:val="21"/>
          <w:szCs w:val="21"/>
        </w:rPr>
        <w:t xml:space="preserve">TaxDome and QuickBooks ProAdvisor communities, state CPA society newsletters/webinars (Q4 sponsorship is cheap; a 30-min “automate your tax-season intake” webinar puts us in front of hundreds of small firms at once).</w:t>
      </w:r>
    </w:p>
    <w:p>
      <w:pPr>
        <w:pStyle w:val="Heading2"/>
        <w:spacing w:after="100" w:before="260"/>
      </w:pPr>
      <w:r>
        <w:rPr>
          <w:b/>
          <w:bCs/>
          <w:color w:val="2E74B5"/>
        </w:rPr>
        <w:t xml:space="preserve">Tier 3 — Opportunistic</w:t>
      </w:r>
    </w:p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7. Upwork (Parvej, capped hours)</w:t>
      </w:r>
    </w:p>
    <w:p>
      <w:pPr>
        <w:spacing w:after="80" w:line="264"/>
      </w:pPr>
      <w:r>
        <w:rPr>
          <w:sz w:val="21"/>
          <w:szCs w:val="21"/>
        </w:rPr>
        <w:t xml:space="preserve">Demand is verified, not hypothetical: live 2026 postings seek exactly our stack — “Retell/Vapi voice agent with n8n”, “AI receptionist GoHighLevel automation”, “voice agent inbound/outbound builds”. Use it for three things only: first paid reps, first public reviews, and market intel on what buyers ask for. Cap at ~5 hrs/week, skip the $10 race-to-bottom jobs, and treat every good client as a future direct retainer (via Upwork’s official conversion path — don’t violate TOS). It is a side door, never the core: platform fees and price anchoring are incompatible with $2K/mo retainers.</w:t>
      </w:r>
    </w:p>
    <w:p>
      <w:pPr>
        <w:spacing w:after="60" w:before="180"/>
      </w:pPr>
      <w:r>
        <w:rPr>
          <w:b/>
          <w:bCs/>
          <w:color w:val="1F3864"/>
          <w:sz w:val="22"/>
          <w:szCs w:val="22"/>
        </w:rPr>
        <w:t xml:space="preserve">8. Listening posts — never pitch</w:t>
      </w:r>
    </w:p>
    <w:p>
      <w:pPr>
        <w:spacing w:after="80" w:line="264"/>
      </w:pPr>
      <w:r>
        <w:rPr>
          <w:sz w:val="21"/>
          <w:szCs w:val="21"/>
        </w:rPr>
        <w:t xml:space="preserve">r/taxpros (small-firm owners venting about staffing and doc-chasing — strict no-self-promo rules), r/pestcontrol, and the Pressure Washing Resource forum. Value: pain language, tool complaints, and thread ideas for the SEO/GEO content above. Pitching there burns the brand permanently.</w:t>
      </w:r>
    </w:p>
    <w:p>
      <w:pPr>
        <w:pStyle w:val="Heading2"/>
        <w:spacing w:after="100" w:before="260"/>
      </w:pPr>
      <w:r>
        <w:rPr>
          <w:b/>
          <w:bCs/>
          <w:color w:val="2E74B5"/>
        </w:rPr>
        <w:t xml:space="preserve">Deliberately NOT doing (and why)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Google Ads / LSA: </w:t>
      </w:r>
      <w:r>
        <w:rPr>
          <w:sz w:val="21"/>
          <w:szCs w:val="21"/>
        </w:rPr>
        <w:t xml:space="preserve">those auctions target homeowners searching “exterminator near me”, not owners searching for AI tools; owners barely search for what we sell yet. High CPC, wrong audience — revisit only for SaaS #1 launch.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Fiverr: </w:t>
      </w:r>
      <w:r>
        <w:rPr>
          <w:sz w:val="21"/>
          <w:szCs w:val="21"/>
        </w:rPr>
        <w:t xml:space="preserve">permanent price-anchor damage; buyers there want $50 bots, not $2K/mo outcomes.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Clutch / agency directories: </w:t>
      </w:r>
      <w:r>
        <w:rPr>
          <w:sz w:val="21"/>
          <w:szCs w:val="21"/>
        </w:rPr>
        <w:t xml:space="preserve">audience is mid-market companies shopping dev agencies — not our ICPs, and listings compete on headcount we don’t have.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Paid Facebook/Instagram ads: </w:t>
      </w:r>
      <w:r>
        <w:rPr>
          <w:sz w:val="21"/>
          <w:szCs w:val="21"/>
        </w:rPr>
        <w:t xml:space="preserve">viable later against the named groups’ lookalike audiences, but burning cash before a case study exists violates the bootstrap guardrails.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sz w:val="21"/>
          <w:szCs w:val="21"/>
        </w:rPr>
        <w:t xml:space="preserve">Website as an acquisition channel: </w:t>
      </w:r>
      <w:r>
        <w:rPr>
          <w:sz w:val="21"/>
          <w:szCs w:val="21"/>
        </w:rPr>
        <w:t xml:space="preserve">the landing page + demo number is a conversion asset every channel points to — it will not generate its own traffic in Year 1, and pretending otherwise wastes build time.</w:t>
      </w:r>
    </w:p>
    <w:p>
      <w:pPr>
        <w:pStyle w:val="Heading1"/>
        <w:spacing w:after="120" w:before="320"/>
      </w:pPr>
      <w:r>
        <w:rPr>
          <w:b/>
          <w:bCs/>
          <w:color w:val="1F3864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IBISWorld — Pest Control in the US, 2026 — </w:t>
      </w:r>
      <w:r>
        <w:rPr>
          <w:color w:val="2E74B5"/>
          <w:sz w:val="18"/>
          <w:szCs w:val="18"/>
        </w:rPr>
        <w:t xml:space="preserve">https://www.ibisworld.com/united-states/market-size/pest-control/1495/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MarketDataForecast — U.S. Pest Control Market to 2034 — </w:t>
      </w:r>
      <w:r>
        <w:rPr>
          <w:color w:val="2E74B5"/>
          <w:sz w:val="18"/>
          <w:szCs w:val="18"/>
        </w:rPr>
        <w:t xml:space="preserve">https://www.marketdataforecast.com/market-reports/united-states-pest-control-market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IBISWorld — Pressure Washing Services in the US — </w:t>
      </w:r>
      <w:r>
        <w:rPr>
          <w:color w:val="2E74B5"/>
          <w:sz w:val="18"/>
          <w:szCs w:val="18"/>
        </w:rPr>
        <w:t xml:space="preserve">https://www.ibisworld.com/united-states/industry/pressure-washing-services/6538/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Southeast Softwash — State of the Pressure Washing Industry 2026 — </w:t>
      </w:r>
      <w:r>
        <w:rPr>
          <w:color w:val="2E74B5"/>
          <w:sz w:val="18"/>
          <w:szCs w:val="18"/>
        </w:rPr>
        <w:t xml:space="preserve">https://southeastsoftwash.com/blogs/blog/the-state-of-the-pressure-washing-industry-in-2026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CallJolt — Home Service Missed Call Statistics 2026 — </w:t>
      </w:r>
      <w:r>
        <w:rPr>
          <w:color w:val="2E74B5"/>
          <w:sz w:val="18"/>
          <w:szCs w:val="18"/>
        </w:rPr>
        <w:t xml:space="preserve">https://calljolt.com/blog/guides/home-service-business-missed-call-statistics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Cira — Missed Call Statistics 2026 (90+ stats) — </w:t>
      </w:r>
      <w:r>
        <w:rPr>
          <w:color w:val="2E74B5"/>
          <w:sz w:val="18"/>
          <w:szCs w:val="18"/>
        </w:rPr>
        <w:t xml:space="preserve">https://www.hicira.com/missed-call-statistics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CallForce — Missed Call &amp; Slow Lead Response Statistics for SMBs 2026 — </w:t>
      </w:r>
      <w:r>
        <w:rPr>
          <w:color w:val="2E74B5"/>
          <w:sz w:val="18"/>
          <w:szCs w:val="18"/>
        </w:rPr>
        <w:t xml:space="preserve">https://callforce.global/blog/cost-of-missed-calls-and-slow-lead-response-2026/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CPA Journal — How Big Is the Typical Tax Firm? (2026) — </w:t>
      </w:r>
      <w:r>
        <w:rPr>
          <w:color w:val="2E74B5"/>
          <w:sz w:val="18"/>
          <w:szCs w:val="18"/>
        </w:rPr>
        <w:t xml:space="preserve">https://www.cpajournal.com/2026/01/09/how-big-is-the-typical-tax-firm/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Vertical IQ — CPA Practices industry profile — </w:t>
      </w:r>
      <w:r>
        <w:rPr>
          <w:color w:val="2E74B5"/>
          <w:sz w:val="18"/>
          <w:szCs w:val="18"/>
        </w:rPr>
        <w:t xml:space="preserve">https://verticaliq.com/product/cpa-practices/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ReceiptsAI — 110+ AI Accounting &amp; Automation Statistics (June 2026) — </w:t>
      </w:r>
      <w:r>
        <w:rPr>
          <w:color w:val="2E74B5"/>
          <w:sz w:val="18"/>
          <w:szCs w:val="18"/>
        </w:rPr>
        <w:t xml:space="preserve">https://receiptsai.com/ai-automation-accounting-statistics-2026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Controllers Council — Is the Accounting Talent Shortage Becoming Permanent? — </w:t>
      </w:r>
      <w:r>
        <w:rPr>
          <w:color w:val="2E74B5"/>
          <w:sz w:val="18"/>
          <w:szCs w:val="18"/>
        </w:rPr>
        <w:t xml:space="preserve">https://controllerscouncil.org/is-the-accounting-talent-shortage-becoming-permanent/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Grand View Research — AI Voice Agents Market, 2026–2033 — </w:t>
      </w:r>
      <w:r>
        <w:rPr>
          <w:color w:val="2E74B5"/>
          <w:sz w:val="18"/>
          <w:szCs w:val="18"/>
        </w:rPr>
        <w:t xml:space="preserve">https://www.grandviewresearch.com/industry-analysis/ai-voice-agents-market-report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AInora — State of AI Voice Agents 2026 — </w:t>
      </w:r>
      <w:r>
        <w:rPr>
          <w:color w:val="2E74B5"/>
          <w:sz w:val="18"/>
          <w:szCs w:val="18"/>
        </w:rPr>
        <w:t xml:space="preserve">https://ainora.lt/blog/state-of-ai-voice-agents-report-2026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Pest Control Millionaires — private owners' Facebook group — </w:t>
      </w:r>
      <w:r>
        <w:rPr>
          <w:color w:val="2E74B5"/>
          <w:sz w:val="18"/>
          <w:szCs w:val="18"/>
        </w:rPr>
        <w:t xml:space="preserve">https://pestcontrolmillionaires.com/facebook-marketing-for-pest-control/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Facebook — Pressure Washing Business Owners group — </w:t>
      </w:r>
      <w:r>
        <w:rPr>
          <w:color w:val="2E74B5"/>
          <w:sz w:val="18"/>
          <w:szCs w:val="18"/>
        </w:rPr>
        <w:t xml:space="preserve">https://www.facebook.com/groups/569835660957486/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Facebook — Pressure/Soft Wash Business Owners group — </w:t>
      </w:r>
      <w:r>
        <w:rPr>
          <w:color w:val="2E74B5"/>
          <w:sz w:val="18"/>
          <w:szCs w:val="18"/>
        </w:rPr>
        <w:t xml:space="preserve">https://www.facebook.com/groups/989462089102021/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Facebook — Power Wash Community group — </w:t>
      </w:r>
      <w:r>
        <w:rPr>
          <w:color w:val="2E74B5"/>
          <w:sz w:val="18"/>
          <w:szCs w:val="18"/>
        </w:rPr>
        <w:t xml:space="preserve">https://www.facebook.com/groups/PowerWashCommunity/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Upwork — live Retell/Vapi + n8n + GoHighLevel job postings (2026) — </w:t>
      </w:r>
      <w:r>
        <w:rPr>
          <w:color w:val="2E74B5"/>
          <w:sz w:val="18"/>
          <w:szCs w:val="18"/>
        </w:rPr>
        <w:t xml:space="preserve">https://www.upwork.com/hire/ai-voice-agent-developers/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sz w:val="18"/>
          <w:szCs w:val="18"/>
        </w:rPr>
        <w:t xml:space="preserve">Grand View Research — Conversational AI Market to 2030 — </w:t>
      </w:r>
      <w:r>
        <w:rPr>
          <w:color w:val="2E74B5"/>
          <w:sz w:val="18"/>
          <w:szCs w:val="18"/>
        </w:rPr>
        <w:t xml:space="preserve">https://www.grandviewresearch.com/industry-analysis/conversational-ai-market-report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2026-07-18T05:39:56.212Z</dcterms:created>
  <dcterms:modified xsi:type="dcterms:W3CDTF">2026-07-18T05:39:56.213Z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