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DDD195" w14:textId="5598724E" w:rsidR="000D5161" w:rsidRPr="000D5161" w:rsidRDefault="000D5161" w:rsidP="000D5161">
      <w:pPr>
        <w:rPr>
          <w:b/>
          <w:bCs/>
          <w:lang w:val="en-US"/>
        </w:rPr>
      </w:pPr>
      <w:r w:rsidRPr="000D5161">
        <w:rPr>
          <w:b/>
          <w:bCs/>
          <w:lang w:val="en-US"/>
        </w:rPr>
        <w:t xml:space="preserve">Data Warehouse Model for </w:t>
      </w:r>
      <w:r w:rsidR="004B5C6E">
        <w:rPr>
          <w:b/>
          <w:bCs/>
          <w:lang w:val="en-US"/>
        </w:rPr>
        <w:t>Insurance</w:t>
      </w:r>
      <w:r w:rsidRPr="000D5161">
        <w:rPr>
          <w:b/>
          <w:bCs/>
          <w:lang w:val="en-US"/>
        </w:rPr>
        <w:t xml:space="preserve"> XYZ</w:t>
      </w:r>
    </w:p>
    <w:p w14:paraId="4ABDFFD8" w14:textId="77777777" w:rsidR="000D5161" w:rsidRPr="000D5161" w:rsidRDefault="000D5161" w:rsidP="000D5161">
      <w:pPr>
        <w:rPr>
          <w:b/>
          <w:bCs/>
          <w:lang w:val="en-US"/>
        </w:rPr>
      </w:pPr>
      <w:r w:rsidRPr="000D5161">
        <w:rPr>
          <w:b/>
          <w:bCs/>
          <w:lang w:val="en-US"/>
        </w:rPr>
        <w:t>1. Raw Data Vault (RDV)</w:t>
      </w:r>
    </w:p>
    <w:p w14:paraId="760CDC94" w14:textId="77777777" w:rsidR="000D5161" w:rsidRPr="000D5161" w:rsidRDefault="000D5161" w:rsidP="000D5161">
      <w:pPr>
        <w:rPr>
          <w:b/>
          <w:bCs/>
          <w:lang w:val="en-US"/>
        </w:rPr>
      </w:pPr>
      <w:r w:rsidRPr="000D5161">
        <w:rPr>
          <w:b/>
          <w:bCs/>
          <w:lang w:val="en-US"/>
        </w:rPr>
        <w:t>Hubs:</w:t>
      </w:r>
    </w:p>
    <w:p w14:paraId="6677152C" w14:textId="77777777" w:rsidR="000D5161" w:rsidRPr="000D5161" w:rsidRDefault="000D5161" w:rsidP="000D5161">
      <w:pPr>
        <w:numPr>
          <w:ilvl w:val="0"/>
          <w:numId w:val="6"/>
        </w:numPr>
        <w:rPr>
          <w:lang w:val="en-US"/>
        </w:rPr>
      </w:pPr>
      <w:r w:rsidRPr="000D5161">
        <w:rPr>
          <w:b/>
          <w:bCs/>
          <w:lang w:val="en-US"/>
        </w:rPr>
        <w:t>Hub_Clients</w:t>
      </w:r>
      <w:r w:rsidRPr="000D5161">
        <w:rPr>
          <w:lang w:val="en-US"/>
        </w:rPr>
        <w:t xml:space="preserve"> (Client_ID, Client_Name, Address, Phone, Birth_Date, Created_At)</w:t>
      </w:r>
    </w:p>
    <w:p w14:paraId="0174191F" w14:textId="77777777" w:rsidR="000D5161" w:rsidRPr="000D5161" w:rsidRDefault="000D5161" w:rsidP="000D5161">
      <w:pPr>
        <w:numPr>
          <w:ilvl w:val="0"/>
          <w:numId w:val="6"/>
        </w:numPr>
        <w:rPr>
          <w:lang w:val="en-US"/>
        </w:rPr>
      </w:pPr>
      <w:r w:rsidRPr="000D5161">
        <w:rPr>
          <w:b/>
          <w:bCs/>
          <w:lang w:val="en-US"/>
        </w:rPr>
        <w:t>Hub_Policies</w:t>
      </w:r>
      <w:r w:rsidRPr="000D5161">
        <w:rPr>
          <w:lang w:val="en-US"/>
        </w:rPr>
        <w:t xml:space="preserve"> (Policy_ID, Client_ID, Policy_Type, Start_Date, End_Date, Created_At)</w:t>
      </w:r>
    </w:p>
    <w:p w14:paraId="5DF46F76" w14:textId="77777777" w:rsidR="000D5161" w:rsidRPr="000D5161" w:rsidRDefault="000D5161" w:rsidP="000D5161">
      <w:pPr>
        <w:numPr>
          <w:ilvl w:val="0"/>
          <w:numId w:val="6"/>
        </w:numPr>
        <w:rPr>
          <w:lang w:val="en-US"/>
        </w:rPr>
      </w:pPr>
      <w:r w:rsidRPr="000D5161">
        <w:rPr>
          <w:b/>
          <w:bCs/>
          <w:lang w:val="en-US"/>
        </w:rPr>
        <w:t>Hub_Claims</w:t>
      </w:r>
      <w:r w:rsidRPr="000D5161">
        <w:rPr>
          <w:lang w:val="en-US"/>
        </w:rPr>
        <w:t xml:space="preserve"> (Claim_ID, Policy_ID, Claim_Date, Cause, Created_At)</w:t>
      </w:r>
    </w:p>
    <w:p w14:paraId="0564DA5D" w14:textId="77777777" w:rsidR="000D5161" w:rsidRPr="000D5161" w:rsidRDefault="000D5161" w:rsidP="000D5161">
      <w:pPr>
        <w:numPr>
          <w:ilvl w:val="0"/>
          <w:numId w:val="6"/>
        </w:numPr>
        <w:rPr>
          <w:lang w:val="en-US"/>
        </w:rPr>
      </w:pPr>
      <w:r w:rsidRPr="000D5161">
        <w:rPr>
          <w:b/>
          <w:bCs/>
          <w:lang w:val="en-US"/>
        </w:rPr>
        <w:t>Hub_External_Data</w:t>
      </w:r>
      <w:r w:rsidRPr="000D5161">
        <w:rPr>
          <w:lang w:val="en-US"/>
        </w:rPr>
        <w:t xml:space="preserve"> (External_Data_ID, Data_Type, Data_Source, Created_At)</w:t>
      </w:r>
    </w:p>
    <w:p w14:paraId="0919CE39" w14:textId="77777777" w:rsidR="000D5161" w:rsidRPr="000D5161" w:rsidRDefault="000D5161" w:rsidP="000D5161">
      <w:pPr>
        <w:rPr>
          <w:b/>
          <w:bCs/>
        </w:rPr>
      </w:pPr>
      <w:r w:rsidRPr="000D5161">
        <w:rPr>
          <w:b/>
          <w:bCs/>
        </w:rPr>
        <w:t>Links:</w:t>
      </w:r>
    </w:p>
    <w:p w14:paraId="3E09092B" w14:textId="77777777" w:rsidR="000D5161" w:rsidRPr="000D5161" w:rsidRDefault="000D5161" w:rsidP="000D5161">
      <w:pPr>
        <w:numPr>
          <w:ilvl w:val="0"/>
          <w:numId w:val="7"/>
        </w:numPr>
        <w:rPr>
          <w:lang w:val="en-US"/>
        </w:rPr>
      </w:pPr>
      <w:r w:rsidRPr="000D5161">
        <w:rPr>
          <w:b/>
          <w:bCs/>
          <w:lang w:val="en-US"/>
        </w:rPr>
        <w:t>Link_Client_Policy</w:t>
      </w:r>
      <w:r w:rsidRPr="000D5161">
        <w:rPr>
          <w:lang w:val="en-US"/>
        </w:rPr>
        <w:t xml:space="preserve"> (Client_ID, Policy_ID, Created_At)</w:t>
      </w:r>
    </w:p>
    <w:p w14:paraId="7BB193C1" w14:textId="77777777" w:rsidR="000D5161" w:rsidRPr="000D5161" w:rsidRDefault="000D5161" w:rsidP="000D5161">
      <w:pPr>
        <w:numPr>
          <w:ilvl w:val="0"/>
          <w:numId w:val="7"/>
        </w:numPr>
        <w:rPr>
          <w:lang w:val="en-US"/>
        </w:rPr>
      </w:pPr>
      <w:r w:rsidRPr="000D5161">
        <w:rPr>
          <w:b/>
          <w:bCs/>
          <w:lang w:val="en-US"/>
        </w:rPr>
        <w:t>Link_Policy_Claim</w:t>
      </w:r>
      <w:r w:rsidRPr="000D5161">
        <w:rPr>
          <w:lang w:val="en-US"/>
        </w:rPr>
        <w:t xml:space="preserve"> (Policy_ID, Claim_ID, Created_At)</w:t>
      </w:r>
    </w:p>
    <w:p w14:paraId="667E4AD9" w14:textId="77777777" w:rsidR="000D5161" w:rsidRPr="000D5161" w:rsidRDefault="000D5161" w:rsidP="000D5161">
      <w:pPr>
        <w:rPr>
          <w:b/>
          <w:bCs/>
        </w:rPr>
      </w:pPr>
      <w:r w:rsidRPr="000D5161">
        <w:rPr>
          <w:b/>
          <w:bCs/>
        </w:rPr>
        <w:t>Satellites:</w:t>
      </w:r>
    </w:p>
    <w:p w14:paraId="160A4ADD" w14:textId="77777777" w:rsidR="000D5161" w:rsidRPr="000D5161" w:rsidRDefault="000D5161" w:rsidP="000D5161">
      <w:pPr>
        <w:numPr>
          <w:ilvl w:val="0"/>
          <w:numId w:val="8"/>
        </w:numPr>
        <w:rPr>
          <w:lang w:val="en-US"/>
        </w:rPr>
      </w:pPr>
      <w:r w:rsidRPr="000D5161">
        <w:rPr>
          <w:b/>
          <w:bCs/>
          <w:lang w:val="en-US"/>
        </w:rPr>
        <w:t>Sat_Clients</w:t>
      </w:r>
      <w:r w:rsidRPr="000D5161">
        <w:rPr>
          <w:lang w:val="en-US"/>
        </w:rPr>
        <w:t xml:space="preserve"> (Client_ID, Risk_Score, Income_Level, Last_Updated_At)</w:t>
      </w:r>
    </w:p>
    <w:p w14:paraId="23E6C692" w14:textId="77777777" w:rsidR="000D5161" w:rsidRPr="000D5161" w:rsidRDefault="000D5161" w:rsidP="000D5161">
      <w:pPr>
        <w:numPr>
          <w:ilvl w:val="0"/>
          <w:numId w:val="8"/>
        </w:numPr>
        <w:rPr>
          <w:lang w:val="en-US"/>
        </w:rPr>
      </w:pPr>
      <w:r w:rsidRPr="000D5161">
        <w:rPr>
          <w:b/>
          <w:bCs/>
          <w:lang w:val="en-US"/>
        </w:rPr>
        <w:t>Sat_Policies</w:t>
      </w:r>
      <w:r w:rsidRPr="000D5161">
        <w:rPr>
          <w:lang w:val="en-US"/>
        </w:rPr>
        <w:t xml:space="preserve"> (Policy_ID, Premium_Amount, Coverage_Details, Last_Updated_At)</w:t>
      </w:r>
    </w:p>
    <w:p w14:paraId="675C910C" w14:textId="77777777" w:rsidR="000D5161" w:rsidRPr="000D5161" w:rsidRDefault="000D5161" w:rsidP="000D5161">
      <w:pPr>
        <w:numPr>
          <w:ilvl w:val="0"/>
          <w:numId w:val="8"/>
        </w:numPr>
        <w:rPr>
          <w:lang w:val="en-US"/>
        </w:rPr>
      </w:pPr>
      <w:r w:rsidRPr="000D5161">
        <w:rPr>
          <w:b/>
          <w:bCs/>
          <w:lang w:val="en-US"/>
        </w:rPr>
        <w:t>Sat_Claims</w:t>
      </w:r>
      <w:r w:rsidRPr="000D5161">
        <w:rPr>
          <w:lang w:val="en-US"/>
        </w:rPr>
        <w:t xml:space="preserve"> (Claim_ID, Claim_Amount, Claim_Status, Last_Updated_At)</w:t>
      </w:r>
    </w:p>
    <w:p w14:paraId="65357A89" w14:textId="77777777" w:rsidR="000D5161" w:rsidRPr="000D5161" w:rsidRDefault="000D5161" w:rsidP="000D5161">
      <w:pPr>
        <w:numPr>
          <w:ilvl w:val="0"/>
          <w:numId w:val="8"/>
        </w:numPr>
        <w:rPr>
          <w:lang w:val="en-US"/>
        </w:rPr>
      </w:pPr>
      <w:r w:rsidRPr="000D5161">
        <w:rPr>
          <w:b/>
          <w:bCs/>
          <w:lang w:val="en-US"/>
        </w:rPr>
        <w:t>Sat_External_Data</w:t>
      </w:r>
      <w:r w:rsidRPr="000D5161">
        <w:rPr>
          <w:lang w:val="en-US"/>
        </w:rPr>
        <w:t xml:space="preserve"> (External_Data_ID, Economic_Index, Weather_Conditions, Last_Updated_At)</w:t>
      </w:r>
    </w:p>
    <w:p w14:paraId="4FAAB94D" w14:textId="77777777" w:rsidR="000D5161" w:rsidRPr="000D5161" w:rsidRDefault="000D5161" w:rsidP="000D5161">
      <w:pPr>
        <w:rPr>
          <w:b/>
          <w:bCs/>
          <w:lang w:val="en-US"/>
        </w:rPr>
      </w:pPr>
      <w:r w:rsidRPr="000D5161">
        <w:rPr>
          <w:b/>
          <w:bCs/>
          <w:lang w:val="en-US"/>
        </w:rPr>
        <w:t>2. Business Data Vault (BDV)</w:t>
      </w:r>
    </w:p>
    <w:p w14:paraId="6393AF83" w14:textId="77777777" w:rsidR="000D5161" w:rsidRPr="000D5161" w:rsidRDefault="000D5161" w:rsidP="000D5161">
      <w:pPr>
        <w:rPr>
          <w:b/>
          <w:bCs/>
          <w:lang w:val="en-US"/>
        </w:rPr>
      </w:pPr>
      <w:r w:rsidRPr="000D5161">
        <w:rPr>
          <w:b/>
          <w:bCs/>
          <w:lang w:val="en-US"/>
        </w:rPr>
        <w:t>Business Hubs:</w:t>
      </w:r>
    </w:p>
    <w:p w14:paraId="33C12E0D" w14:textId="77777777" w:rsidR="000D5161" w:rsidRPr="000D5161" w:rsidRDefault="000D5161" w:rsidP="000D5161">
      <w:pPr>
        <w:numPr>
          <w:ilvl w:val="0"/>
          <w:numId w:val="9"/>
        </w:numPr>
        <w:rPr>
          <w:lang w:val="en-US"/>
        </w:rPr>
      </w:pPr>
      <w:r w:rsidRPr="000D5161">
        <w:rPr>
          <w:b/>
          <w:bCs/>
          <w:lang w:val="en-US"/>
        </w:rPr>
        <w:t>Hub_Risk_Analysis</w:t>
      </w:r>
      <w:r w:rsidRPr="000D5161">
        <w:rPr>
          <w:lang w:val="en-US"/>
        </w:rPr>
        <w:t xml:space="preserve"> (Client_ID, Risk_Category, Created_At)</w:t>
      </w:r>
    </w:p>
    <w:p w14:paraId="15106D0F" w14:textId="77777777" w:rsidR="000D5161" w:rsidRPr="000D5161" w:rsidRDefault="000D5161" w:rsidP="000D5161">
      <w:pPr>
        <w:numPr>
          <w:ilvl w:val="0"/>
          <w:numId w:val="9"/>
        </w:numPr>
        <w:rPr>
          <w:lang w:val="en-US"/>
        </w:rPr>
      </w:pPr>
      <w:r w:rsidRPr="000D5161">
        <w:rPr>
          <w:b/>
          <w:bCs/>
          <w:lang w:val="en-US"/>
        </w:rPr>
        <w:t>Hub_Fraud_Detection</w:t>
      </w:r>
      <w:r w:rsidRPr="000D5161">
        <w:rPr>
          <w:lang w:val="en-US"/>
        </w:rPr>
        <w:t xml:space="preserve"> (Claim_ID, Fraud_Score, Created_At)</w:t>
      </w:r>
    </w:p>
    <w:p w14:paraId="3234A51A" w14:textId="77777777" w:rsidR="000D5161" w:rsidRPr="000D5161" w:rsidRDefault="000D5161" w:rsidP="000D5161">
      <w:pPr>
        <w:rPr>
          <w:b/>
          <w:bCs/>
        </w:rPr>
      </w:pPr>
      <w:r w:rsidRPr="000D5161">
        <w:rPr>
          <w:b/>
          <w:bCs/>
        </w:rPr>
        <w:t>Business Links:</w:t>
      </w:r>
    </w:p>
    <w:p w14:paraId="28AEA951" w14:textId="77777777" w:rsidR="000D5161" w:rsidRPr="000D5161" w:rsidRDefault="000D5161" w:rsidP="000D5161">
      <w:pPr>
        <w:numPr>
          <w:ilvl w:val="0"/>
          <w:numId w:val="10"/>
        </w:numPr>
        <w:rPr>
          <w:lang w:val="en-US"/>
        </w:rPr>
      </w:pPr>
      <w:r w:rsidRPr="000D5161">
        <w:rPr>
          <w:b/>
          <w:bCs/>
          <w:lang w:val="en-US"/>
        </w:rPr>
        <w:t>Link_Client_Risk</w:t>
      </w:r>
      <w:r w:rsidRPr="000D5161">
        <w:rPr>
          <w:lang w:val="en-US"/>
        </w:rPr>
        <w:t xml:space="preserve"> (Client_ID, Risk_Category, Updated_At)</w:t>
      </w:r>
    </w:p>
    <w:p w14:paraId="4FA25E38" w14:textId="77777777" w:rsidR="000D5161" w:rsidRPr="000D5161" w:rsidRDefault="000D5161" w:rsidP="000D5161">
      <w:pPr>
        <w:numPr>
          <w:ilvl w:val="0"/>
          <w:numId w:val="10"/>
        </w:numPr>
        <w:rPr>
          <w:lang w:val="en-US"/>
        </w:rPr>
      </w:pPr>
      <w:r w:rsidRPr="000D5161">
        <w:rPr>
          <w:b/>
          <w:bCs/>
          <w:lang w:val="en-US"/>
        </w:rPr>
        <w:t>Link_Claim_Fraud</w:t>
      </w:r>
      <w:r w:rsidRPr="000D5161">
        <w:rPr>
          <w:lang w:val="en-US"/>
        </w:rPr>
        <w:t xml:space="preserve"> (Claim_ID, Fraud_Score, Updated_At)</w:t>
      </w:r>
    </w:p>
    <w:p w14:paraId="2305635C" w14:textId="77777777" w:rsidR="000D5161" w:rsidRPr="000D5161" w:rsidRDefault="000D5161" w:rsidP="000D5161">
      <w:pPr>
        <w:rPr>
          <w:b/>
          <w:bCs/>
        </w:rPr>
      </w:pPr>
      <w:r w:rsidRPr="000D5161">
        <w:rPr>
          <w:b/>
          <w:bCs/>
        </w:rPr>
        <w:t>Business Satellites:</w:t>
      </w:r>
    </w:p>
    <w:p w14:paraId="20C1922C" w14:textId="77777777" w:rsidR="000D5161" w:rsidRPr="000D5161" w:rsidRDefault="000D5161" w:rsidP="000D5161">
      <w:pPr>
        <w:numPr>
          <w:ilvl w:val="0"/>
          <w:numId w:val="11"/>
        </w:numPr>
        <w:rPr>
          <w:lang w:val="en-US"/>
        </w:rPr>
      </w:pPr>
      <w:r w:rsidRPr="000D5161">
        <w:rPr>
          <w:b/>
          <w:bCs/>
          <w:lang w:val="en-US"/>
        </w:rPr>
        <w:t>Sat_Risk_Analysis</w:t>
      </w:r>
      <w:r w:rsidRPr="000D5161">
        <w:rPr>
          <w:lang w:val="en-US"/>
        </w:rPr>
        <w:t xml:space="preserve"> (Client_ID, Risk_Factors, Adjusted_Score, Last_Updated_At)</w:t>
      </w:r>
    </w:p>
    <w:p w14:paraId="3D115BFB" w14:textId="77777777" w:rsidR="000D5161" w:rsidRPr="000D5161" w:rsidRDefault="000D5161" w:rsidP="000D5161">
      <w:pPr>
        <w:numPr>
          <w:ilvl w:val="0"/>
          <w:numId w:val="11"/>
        </w:numPr>
        <w:rPr>
          <w:lang w:val="en-US"/>
        </w:rPr>
      </w:pPr>
      <w:r w:rsidRPr="000D5161">
        <w:rPr>
          <w:b/>
          <w:bCs/>
          <w:lang w:val="en-US"/>
        </w:rPr>
        <w:lastRenderedPageBreak/>
        <w:t>Sat_Fraud_Detection</w:t>
      </w:r>
      <w:r w:rsidRPr="000D5161">
        <w:rPr>
          <w:lang w:val="en-US"/>
        </w:rPr>
        <w:t xml:space="preserve"> (Claim_ID, Fraud_Patterns, Investigated_By, Last_Updated_At)</w:t>
      </w:r>
    </w:p>
    <w:p w14:paraId="5E027649" w14:textId="77777777" w:rsidR="000D5161" w:rsidRPr="000D5161" w:rsidRDefault="000D5161" w:rsidP="000D5161">
      <w:pPr>
        <w:rPr>
          <w:b/>
          <w:bCs/>
          <w:lang w:val="en-US"/>
        </w:rPr>
      </w:pPr>
      <w:r w:rsidRPr="000D5161">
        <w:rPr>
          <w:b/>
          <w:bCs/>
          <w:lang w:val="en-US"/>
        </w:rPr>
        <w:t>3. Information Mart (Dimensional Model)</w:t>
      </w:r>
    </w:p>
    <w:p w14:paraId="1F80C103" w14:textId="77777777" w:rsidR="000D5161" w:rsidRPr="000D5161" w:rsidRDefault="000D5161" w:rsidP="000D5161">
      <w:pPr>
        <w:rPr>
          <w:b/>
          <w:bCs/>
          <w:lang w:val="en-US"/>
        </w:rPr>
      </w:pPr>
      <w:r w:rsidRPr="000D5161">
        <w:rPr>
          <w:b/>
          <w:bCs/>
          <w:lang w:val="en-US"/>
        </w:rPr>
        <w:t>Fact Tables:</w:t>
      </w:r>
    </w:p>
    <w:p w14:paraId="2979588C" w14:textId="77777777" w:rsidR="000D5161" w:rsidRPr="000D5161" w:rsidRDefault="000D5161" w:rsidP="000D5161">
      <w:pPr>
        <w:numPr>
          <w:ilvl w:val="0"/>
          <w:numId w:val="12"/>
        </w:numPr>
        <w:rPr>
          <w:lang w:val="en-US"/>
        </w:rPr>
      </w:pPr>
      <w:r w:rsidRPr="000D5161">
        <w:rPr>
          <w:b/>
          <w:bCs/>
          <w:lang w:val="en-US"/>
        </w:rPr>
        <w:t>Fact_Claims</w:t>
      </w:r>
      <w:r w:rsidRPr="000D5161">
        <w:rPr>
          <w:lang w:val="en-US"/>
        </w:rPr>
        <w:t xml:space="preserve"> (Claim_ID, Policy_ID, Client_ID, Claim_Date, Claim_Amount, Claim_Status, Fraud_Score, Risk_Score)</w:t>
      </w:r>
    </w:p>
    <w:p w14:paraId="2F46BF23" w14:textId="77777777" w:rsidR="000D5161" w:rsidRPr="000D5161" w:rsidRDefault="000D5161" w:rsidP="000D5161">
      <w:pPr>
        <w:numPr>
          <w:ilvl w:val="0"/>
          <w:numId w:val="12"/>
        </w:numPr>
        <w:rPr>
          <w:lang w:val="en-US"/>
        </w:rPr>
      </w:pPr>
      <w:r w:rsidRPr="000D5161">
        <w:rPr>
          <w:b/>
          <w:bCs/>
          <w:lang w:val="en-US"/>
        </w:rPr>
        <w:t>Fact_Policies</w:t>
      </w:r>
      <w:r w:rsidRPr="000D5161">
        <w:rPr>
          <w:lang w:val="en-US"/>
        </w:rPr>
        <w:t xml:space="preserve"> (Policy_ID, Client_ID, Premium_Amount, Start_Date, End_Date, Policy_Type)</w:t>
      </w:r>
    </w:p>
    <w:p w14:paraId="481F781B" w14:textId="77777777" w:rsidR="000D5161" w:rsidRPr="000D5161" w:rsidRDefault="000D5161" w:rsidP="000D5161">
      <w:pPr>
        <w:numPr>
          <w:ilvl w:val="0"/>
          <w:numId w:val="12"/>
        </w:numPr>
        <w:rPr>
          <w:lang w:val="en-US"/>
        </w:rPr>
      </w:pPr>
      <w:r w:rsidRPr="000D5161">
        <w:rPr>
          <w:b/>
          <w:bCs/>
          <w:lang w:val="en-US"/>
        </w:rPr>
        <w:t>Fact_Customer_Risk</w:t>
      </w:r>
      <w:r w:rsidRPr="000D5161">
        <w:rPr>
          <w:lang w:val="en-US"/>
        </w:rPr>
        <w:t xml:space="preserve"> (Client_ID, Risk_Score, Number_of_Claims, Premium_Amount, Economic_Index, Weather_Conditions)</w:t>
      </w:r>
    </w:p>
    <w:p w14:paraId="7A4F8E34" w14:textId="77777777" w:rsidR="000D5161" w:rsidRPr="000D5161" w:rsidRDefault="000D5161" w:rsidP="000D5161">
      <w:pPr>
        <w:rPr>
          <w:b/>
          <w:bCs/>
        </w:rPr>
      </w:pPr>
      <w:r w:rsidRPr="000D5161">
        <w:rPr>
          <w:b/>
          <w:bCs/>
        </w:rPr>
        <w:t>Dimension Tables:</w:t>
      </w:r>
    </w:p>
    <w:p w14:paraId="590F5E65" w14:textId="77777777" w:rsidR="000D5161" w:rsidRPr="000D5161" w:rsidRDefault="000D5161" w:rsidP="000D5161">
      <w:pPr>
        <w:numPr>
          <w:ilvl w:val="0"/>
          <w:numId w:val="13"/>
        </w:numPr>
        <w:rPr>
          <w:lang w:val="en-US"/>
        </w:rPr>
      </w:pPr>
      <w:r w:rsidRPr="000D5161">
        <w:rPr>
          <w:b/>
          <w:bCs/>
          <w:lang w:val="en-US"/>
        </w:rPr>
        <w:t>Dim_Clients</w:t>
      </w:r>
      <w:r w:rsidRPr="000D5161">
        <w:rPr>
          <w:lang w:val="en-US"/>
        </w:rPr>
        <w:t xml:space="preserve"> (Client_ID, Client_Name, Address, Phone, Birth_Date, Risk_Category)</w:t>
      </w:r>
    </w:p>
    <w:p w14:paraId="3DA52C1F" w14:textId="77777777" w:rsidR="000D5161" w:rsidRPr="000D5161" w:rsidRDefault="000D5161" w:rsidP="000D5161">
      <w:pPr>
        <w:numPr>
          <w:ilvl w:val="0"/>
          <w:numId w:val="13"/>
        </w:numPr>
        <w:rPr>
          <w:lang w:val="en-US"/>
        </w:rPr>
      </w:pPr>
      <w:r w:rsidRPr="000D5161">
        <w:rPr>
          <w:b/>
          <w:bCs/>
          <w:lang w:val="en-US"/>
        </w:rPr>
        <w:t>Dim_Policies</w:t>
      </w:r>
      <w:r w:rsidRPr="000D5161">
        <w:rPr>
          <w:lang w:val="en-US"/>
        </w:rPr>
        <w:t xml:space="preserve"> (Policy_ID, Policy_Type, Premium_Amount, Coverage_Details)</w:t>
      </w:r>
    </w:p>
    <w:p w14:paraId="049A7C87" w14:textId="77777777" w:rsidR="000D5161" w:rsidRPr="000D5161" w:rsidRDefault="000D5161" w:rsidP="000D5161">
      <w:pPr>
        <w:numPr>
          <w:ilvl w:val="0"/>
          <w:numId w:val="13"/>
        </w:numPr>
        <w:rPr>
          <w:lang w:val="en-US"/>
        </w:rPr>
      </w:pPr>
      <w:r w:rsidRPr="000D5161">
        <w:rPr>
          <w:b/>
          <w:bCs/>
          <w:lang w:val="en-US"/>
        </w:rPr>
        <w:t>Dim_Claims</w:t>
      </w:r>
      <w:r w:rsidRPr="000D5161">
        <w:rPr>
          <w:lang w:val="en-US"/>
        </w:rPr>
        <w:t xml:space="preserve"> (Claim_ID, Claim_Date, Claim_Amount, Cause, Claim_Status, Fraud_Score)</w:t>
      </w:r>
    </w:p>
    <w:p w14:paraId="35A803A9" w14:textId="77777777" w:rsidR="000D5161" w:rsidRPr="000D5161" w:rsidRDefault="000D5161" w:rsidP="000D5161">
      <w:pPr>
        <w:numPr>
          <w:ilvl w:val="0"/>
          <w:numId w:val="13"/>
        </w:numPr>
        <w:rPr>
          <w:lang w:val="en-US"/>
        </w:rPr>
      </w:pPr>
      <w:r w:rsidRPr="000D5161">
        <w:rPr>
          <w:b/>
          <w:bCs/>
          <w:lang w:val="en-US"/>
        </w:rPr>
        <w:t>Dim_External_Factors</w:t>
      </w:r>
      <w:r w:rsidRPr="000D5161">
        <w:rPr>
          <w:lang w:val="en-US"/>
        </w:rPr>
        <w:t xml:space="preserve"> (External_Data_ID, Economic_Index, Weather_Conditions)</w:t>
      </w:r>
    </w:p>
    <w:p w14:paraId="09A14237" w14:textId="77777777" w:rsidR="000D5161" w:rsidRPr="000D5161" w:rsidRDefault="000D5161" w:rsidP="000D5161">
      <w:pPr>
        <w:rPr>
          <w:b/>
          <w:bCs/>
          <w:lang w:val="en-US"/>
        </w:rPr>
      </w:pPr>
      <w:r w:rsidRPr="000D5161">
        <w:rPr>
          <w:b/>
          <w:bCs/>
          <w:lang w:val="en-US"/>
        </w:rPr>
        <w:t>Conclusion:</w:t>
      </w:r>
    </w:p>
    <w:p w14:paraId="0A75E6F7" w14:textId="660C8054" w:rsidR="000D5161" w:rsidRPr="000D5161" w:rsidRDefault="000D5161" w:rsidP="000D5161">
      <w:pPr>
        <w:rPr>
          <w:lang w:val="en-US"/>
        </w:rPr>
      </w:pPr>
      <w:r w:rsidRPr="000D5161">
        <w:rPr>
          <w:lang w:val="en-US"/>
        </w:rPr>
        <w:t xml:space="preserve">This model provides a robust data integration structure for </w:t>
      </w:r>
      <w:r w:rsidR="004B5C6E">
        <w:rPr>
          <w:lang w:val="en-US"/>
        </w:rPr>
        <w:t>Insurance</w:t>
      </w:r>
      <w:r w:rsidRPr="000D5161">
        <w:rPr>
          <w:lang w:val="en-US"/>
        </w:rPr>
        <w:t xml:space="preserve"> XYZ, supporting analytical needs such as risk assessment, fraud detection, and customer segmentation. By leveraging Data Vault methodology, it ensures scalability and traceability while enabling efficient reporting through the Information Mart.</w:t>
      </w:r>
    </w:p>
    <w:p w14:paraId="1F249750" w14:textId="77777777" w:rsidR="00615E8F" w:rsidRPr="000D5161" w:rsidRDefault="00615E8F" w:rsidP="000D5161">
      <w:pPr>
        <w:rPr>
          <w:lang w:val="en-US"/>
        </w:rPr>
      </w:pPr>
    </w:p>
    <w:sectPr w:rsidR="00615E8F" w:rsidRPr="000D51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640AC9"/>
    <w:multiLevelType w:val="multilevel"/>
    <w:tmpl w:val="007CF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935A84"/>
    <w:multiLevelType w:val="multilevel"/>
    <w:tmpl w:val="A1BC1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8816F2"/>
    <w:multiLevelType w:val="multilevel"/>
    <w:tmpl w:val="00480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573B52"/>
    <w:multiLevelType w:val="multilevel"/>
    <w:tmpl w:val="D27EE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0014F6"/>
    <w:multiLevelType w:val="multilevel"/>
    <w:tmpl w:val="CFE4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763CF7"/>
    <w:multiLevelType w:val="multilevel"/>
    <w:tmpl w:val="2CC60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AF24E2"/>
    <w:multiLevelType w:val="multilevel"/>
    <w:tmpl w:val="52A05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053A21"/>
    <w:multiLevelType w:val="multilevel"/>
    <w:tmpl w:val="7CE03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B72C9F"/>
    <w:multiLevelType w:val="multilevel"/>
    <w:tmpl w:val="1E503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360BF0"/>
    <w:multiLevelType w:val="multilevel"/>
    <w:tmpl w:val="456A8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47094D"/>
    <w:multiLevelType w:val="multilevel"/>
    <w:tmpl w:val="F39A0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AB0471"/>
    <w:multiLevelType w:val="multilevel"/>
    <w:tmpl w:val="0C60F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8179A0"/>
    <w:multiLevelType w:val="multilevel"/>
    <w:tmpl w:val="6CC8D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7148610">
    <w:abstractNumId w:val="9"/>
  </w:num>
  <w:num w:numId="2" w16cid:durableId="2124110155">
    <w:abstractNumId w:val="11"/>
  </w:num>
  <w:num w:numId="3" w16cid:durableId="679238917">
    <w:abstractNumId w:val="12"/>
  </w:num>
  <w:num w:numId="4" w16cid:durableId="98069340">
    <w:abstractNumId w:val="6"/>
  </w:num>
  <w:num w:numId="5" w16cid:durableId="1553345220">
    <w:abstractNumId w:val="10"/>
  </w:num>
  <w:num w:numId="6" w16cid:durableId="1532262070">
    <w:abstractNumId w:val="3"/>
  </w:num>
  <w:num w:numId="7" w16cid:durableId="272909712">
    <w:abstractNumId w:val="0"/>
  </w:num>
  <w:num w:numId="8" w16cid:durableId="172498047">
    <w:abstractNumId w:val="8"/>
  </w:num>
  <w:num w:numId="9" w16cid:durableId="1557355267">
    <w:abstractNumId w:val="7"/>
  </w:num>
  <w:num w:numId="10" w16cid:durableId="919942601">
    <w:abstractNumId w:val="5"/>
  </w:num>
  <w:num w:numId="11" w16cid:durableId="1282685610">
    <w:abstractNumId w:val="1"/>
  </w:num>
  <w:num w:numId="12" w16cid:durableId="1429614049">
    <w:abstractNumId w:val="2"/>
  </w:num>
  <w:num w:numId="13" w16cid:durableId="97938119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161"/>
    <w:rsid w:val="00083202"/>
    <w:rsid w:val="000D5161"/>
    <w:rsid w:val="00273E0E"/>
    <w:rsid w:val="004B5C6E"/>
    <w:rsid w:val="00615E8F"/>
    <w:rsid w:val="00F974AC"/>
    <w:rsid w:val="00FA6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2B8D4"/>
  <w15:chartTrackingRefBased/>
  <w15:docId w15:val="{4CD4C679-7404-4E14-B6E5-CDD15EC9F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51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51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51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51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51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51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51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51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51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51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51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51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51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51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51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51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51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51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51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51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51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51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51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51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51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51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51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51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51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894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66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0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2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6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482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5589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5366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2677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491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5582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9296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8124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7922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99128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5610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5648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9255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0841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7481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6223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3305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415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0754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4694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42822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9262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816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1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349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Arvelo</dc:creator>
  <cp:keywords/>
  <dc:description/>
  <cp:lastModifiedBy>Pablo Arvelo</cp:lastModifiedBy>
  <cp:revision>2</cp:revision>
  <dcterms:created xsi:type="dcterms:W3CDTF">2025-02-25T09:56:00Z</dcterms:created>
  <dcterms:modified xsi:type="dcterms:W3CDTF">2025-02-25T18:21:00Z</dcterms:modified>
</cp:coreProperties>
</file>