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EBDAD" w14:textId="6D660DF3" w:rsidR="008F2703" w:rsidRPr="008F2703" w:rsidRDefault="008F2703" w:rsidP="008F2703">
      <w:pPr>
        <w:jc w:val="center"/>
        <w:rPr>
          <w:b/>
          <w:bCs/>
          <w:sz w:val="32"/>
          <w:szCs w:val="32"/>
        </w:rPr>
      </w:pPr>
      <w:r w:rsidRPr="008F2703">
        <w:rPr>
          <w:b/>
          <w:bCs/>
          <w:sz w:val="32"/>
          <w:szCs w:val="32"/>
        </w:rPr>
        <w:t>DATASET ANALYSIS REPORT – SHOPIFY STOCK DATA</w:t>
      </w:r>
    </w:p>
    <w:p w14:paraId="35CE5A2F" w14:textId="77777777" w:rsidR="008F2703" w:rsidRDefault="008F2703" w:rsidP="008F2703">
      <w:pPr>
        <w:rPr>
          <w:b/>
          <w:bCs/>
        </w:rPr>
      </w:pPr>
    </w:p>
    <w:p w14:paraId="260F6A85" w14:textId="41069D53" w:rsidR="008F2703" w:rsidRPr="008F2703" w:rsidRDefault="008F2703" w:rsidP="008F2703">
      <w:pPr>
        <w:rPr>
          <w:b/>
          <w:bCs/>
        </w:rPr>
      </w:pPr>
      <w:r w:rsidRPr="008F2703">
        <w:rPr>
          <w:b/>
          <w:bCs/>
        </w:rPr>
        <w:t>OBJECTIVE</w:t>
      </w:r>
    </w:p>
    <w:p w14:paraId="38762D89" w14:textId="77777777" w:rsidR="008F2703" w:rsidRPr="008F2703" w:rsidRDefault="008F2703" w:rsidP="008F2703">
      <w:r w:rsidRPr="008F2703">
        <w:t xml:space="preserve">The dataset was analysed using </w:t>
      </w:r>
      <w:r w:rsidRPr="008F2703">
        <w:rPr>
          <w:b/>
          <w:bCs/>
        </w:rPr>
        <w:t>Python, Pandas, Matplotlib, and Seaborn</w:t>
      </w:r>
      <w:r w:rsidRPr="008F2703">
        <w:t xml:space="preserve"> to study Shopify's stock-price behaviour over time. The analysis focuses on </w:t>
      </w:r>
      <w:r w:rsidRPr="008F2703">
        <w:rPr>
          <w:b/>
          <w:bCs/>
        </w:rPr>
        <w:t>Open, High, Low, Close prices, Trading Volume, Daily Returns, Moving Averages, and Volatility</w:t>
      </w:r>
      <w:r w:rsidRPr="008F2703">
        <w:t>.</w:t>
      </w:r>
    </w:p>
    <w:p w14:paraId="3F4E692C" w14:textId="77777777" w:rsidR="008F2703" w:rsidRDefault="008F2703" w:rsidP="008F2703">
      <w:pPr>
        <w:rPr>
          <w:b/>
          <w:bCs/>
        </w:rPr>
      </w:pPr>
    </w:p>
    <w:p w14:paraId="28BDA39B" w14:textId="3C3B057D" w:rsidR="008F2703" w:rsidRPr="008F2703" w:rsidRDefault="008F2703" w:rsidP="008F2703">
      <w:pPr>
        <w:rPr>
          <w:b/>
          <w:bCs/>
        </w:rPr>
      </w:pPr>
      <w:r w:rsidRPr="008F2703">
        <w:rPr>
          <w:b/>
          <w:bCs/>
        </w:rPr>
        <w:t>DATASET OVERVIEW</w:t>
      </w:r>
    </w:p>
    <w:p w14:paraId="0E3A4C0D" w14:textId="77777777" w:rsidR="008F2703" w:rsidRPr="008F2703" w:rsidRDefault="008F2703" w:rsidP="008F2703">
      <w:pPr>
        <w:numPr>
          <w:ilvl w:val="0"/>
          <w:numId w:val="1"/>
        </w:numPr>
      </w:pPr>
      <w:r w:rsidRPr="008F2703">
        <w:rPr>
          <w:b/>
          <w:bCs/>
        </w:rPr>
        <w:t>Dataset:</w:t>
      </w:r>
      <w:r w:rsidRPr="008F2703">
        <w:t xml:space="preserve"> Shopify Stock Data</w:t>
      </w:r>
    </w:p>
    <w:p w14:paraId="6D8440EC" w14:textId="77777777" w:rsidR="008F2703" w:rsidRPr="008F2703" w:rsidRDefault="008F2703" w:rsidP="008F2703">
      <w:pPr>
        <w:numPr>
          <w:ilvl w:val="0"/>
          <w:numId w:val="1"/>
        </w:numPr>
      </w:pPr>
      <w:r w:rsidRPr="008F2703">
        <w:rPr>
          <w:b/>
          <w:bCs/>
        </w:rPr>
        <w:t>Period:</w:t>
      </w:r>
      <w:r w:rsidRPr="008F2703">
        <w:t xml:space="preserve"> May 2015 – March 2025</w:t>
      </w:r>
    </w:p>
    <w:p w14:paraId="05BB9267" w14:textId="77777777" w:rsidR="008F2703" w:rsidRPr="008F2703" w:rsidRDefault="008F2703" w:rsidP="008F2703">
      <w:pPr>
        <w:numPr>
          <w:ilvl w:val="0"/>
          <w:numId w:val="1"/>
        </w:numPr>
      </w:pPr>
      <w:r w:rsidRPr="008F2703">
        <w:rPr>
          <w:b/>
          <w:bCs/>
        </w:rPr>
        <w:t>Records:</w:t>
      </w:r>
      <w:r w:rsidRPr="008F2703">
        <w:t xml:space="preserve"> 2,469</w:t>
      </w:r>
    </w:p>
    <w:p w14:paraId="07EC25DB" w14:textId="77777777" w:rsidR="008F2703" w:rsidRPr="008F2703" w:rsidRDefault="008F2703" w:rsidP="008F2703">
      <w:pPr>
        <w:numPr>
          <w:ilvl w:val="0"/>
          <w:numId w:val="1"/>
        </w:numPr>
      </w:pPr>
      <w:r w:rsidRPr="008F2703">
        <w:rPr>
          <w:b/>
          <w:bCs/>
        </w:rPr>
        <w:t>Main variables:</w:t>
      </w:r>
      <w:r w:rsidRPr="008F2703">
        <w:t xml:space="preserve"> Date, Open, High, Low, Close, Adjusted Close, Volume</w:t>
      </w:r>
    </w:p>
    <w:p w14:paraId="0974EB06" w14:textId="77777777" w:rsidR="008F2703" w:rsidRPr="008F2703" w:rsidRDefault="008F2703" w:rsidP="008F2703">
      <w:pPr>
        <w:numPr>
          <w:ilvl w:val="0"/>
          <w:numId w:val="1"/>
        </w:numPr>
      </w:pPr>
      <w:r w:rsidRPr="008F2703">
        <w:rPr>
          <w:b/>
          <w:bCs/>
        </w:rPr>
        <w:t>Additional measures:</w:t>
      </w:r>
      <w:r w:rsidRPr="008F2703">
        <w:t xml:space="preserve"> Daily Price Change, Daily Return, 20-Day SMA, 50-Day SMA</w:t>
      </w:r>
    </w:p>
    <w:p w14:paraId="531BCF9B" w14:textId="77777777" w:rsidR="008F2703" w:rsidRDefault="008F2703" w:rsidP="008F2703">
      <w:pPr>
        <w:rPr>
          <w:b/>
          <w:bCs/>
        </w:rPr>
      </w:pPr>
    </w:p>
    <w:p w14:paraId="6568FBF3" w14:textId="44FA5857" w:rsidR="008F2703" w:rsidRPr="008F2703" w:rsidRDefault="008F2703" w:rsidP="008F2703">
      <w:pPr>
        <w:rPr>
          <w:b/>
          <w:bCs/>
        </w:rPr>
      </w:pPr>
      <w:r w:rsidRPr="008F2703">
        <w:rPr>
          <w:b/>
          <w:bCs/>
        </w:rPr>
        <w:t>ANALYSIS AND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3260"/>
        <w:gridCol w:w="3639"/>
      </w:tblGrid>
      <w:tr w:rsidR="008F2703" w:rsidRPr="008F2703" w14:paraId="73B7EC16" w14:textId="77777777" w:rsidTr="008F2703">
        <w:trPr>
          <w:tblHeader/>
          <w:tblCellSpacing w:w="15" w:type="dxa"/>
        </w:trPr>
        <w:tc>
          <w:tcPr>
            <w:tcW w:w="2082" w:type="dxa"/>
            <w:vAlign w:val="center"/>
            <w:hideMark/>
          </w:tcPr>
          <w:p w14:paraId="07969104" w14:textId="77777777" w:rsidR="008F2703" w:rsidRPr="008F2703" w:rsidRDefault="008F2703" w:rsidP="008F2703">
            <w:pPr>
              <w:rPr>
                <w:b/>
                <w:bCs/>
              </w:rPr>
            </w:pPr>
            <w:r w:rsidRPr="008F2703">
              <w:rPr>
                <w:b/>
                <w:bCs/>
              </w:rPr>
              <w:t>Analysis Area</w:t>
            </w:r>
          </w:p>
        </w:tc>
        <w:tc>
          <w:tcPr>
            <w:tcW w:w="3230" w:type="dxa"/>
            <w:vAlign w:val="center"/>
            <w:hideMark/>
          </w:tcPr>
          <w:p w14:paraId="364603F8" w14:textId="0DDD5DB9" w:rsidR="008F2703" w:rsidRPr="008F2703" w:rsidRDefault="008F2703" w:rsidP="008F2703">
            <w:pPr>
              <w:rPr>
                <w:b/>
                <w:bCs/>
              </w:rPr>
            </w:pPr>
            <w:r w:rsidRPr="008F2703">
              <w:rPr>
                <w:b/>
                <w:bCs/>
              </w:rPr>
              <w:t>Finding</w:t>
            </w:r>
          </w:p>
        </w:tc>
        <w:tc>
          <w:tcPr>
            <w:tcW w:w="3594" w:type="dxa"/>
            <w:vAlign w:val="center"/>
            <w:hideMark/>
          </w:tcPr>
          <w:p w14:paraId="37131FCE" w14:textId="77777777" w:rsidR="008F2703" w:rsidRPr="008F2703" w:rsidRDefault="008F2703" w:rsidP="008F2703">
            <w:pPr>
              <w:rPr>
                <w:b/>
                <w:bCs/>
              </w:rPr>
            </w:pPr>
            <w:r w:rsidRPr="008F2703">
              <w:rPr>
                <w:b/>
                <w:bCs/>
              </w:rPr>
              <w:t>Insight</w:t>
            </w:r>
          </w:p>
        </w:tc>
      </w:tr>
      <w:tr w:rsidR="008F2703" w:rsidRPr="008F2703" w14:paraId="1DCC18D7" w14:textId="77777777" w:rsidTr="008F2703">
        <w:trPr>
          <w:tblCellSpacing w:w="15" w:type="dxa"/>
        </w:trPr>
        <w:tc>
          <w:tcPr>
            <w:tcW w:w="2082" w:type="dxa"/>
            <w:vAlign w:val="center"/>
            <w:hideMark/>
          </w:tcPr>
          <w:p w14:paraId="71E9086B" w14:textId="77777777" w:rsidR="008F2703" w:rsidRPr="008F2703" w:rsidRDefault="008F2703" w:rsidP="008F2703">
            <w:r w:rsidRPr="008F2703">
              <w:rPr>
                <w:b/>
                <w:bCs/>
              </w:rPr>
              <w:t>Stock Prices</w:t>
            </w:r>
          </w:p>
        </w:tc>
        <w:tc>
          <w:tcPr>
            <w:tcW w:w="3230" w:type="dxa"/>
            <w:vAlign w:val="center"/>
            <w:hideMark/>
          </w:tcPr>
          <w:p w14:paraId="13F4D79A" w14:textId="77777777" w:rsidR="008F2703" w:rsidRPr="008F2703" w:rsidRDefault="008F2703" w:rsidP="008F2703">
            <w:r w:rsidRPr="008F2703">
              <w:t>Open, High, Low and Close prices were analysed over time.</w:t>
            </w:r>
          </w:p>
        </w:tc>
        <w:tc>
          <w:tcPr>
            <w:tcW w:w="3594" w:type="dxa"/>
            <w:vAlign w:val="center"/>
            <w:hideMark/>
          </w:tcPr>
          <w:p w14:paraId="32FFE39F" w14:textId="77777777" w:rsidR="008F2703" w:rsidRPr="008F2703" w:rsidRDefault="008F2703" w:rsidP="008F2703">
            <w:r w:rsidRPr="008F2703">
              <w:t>Shopify's stock price shows considerable movement throughout the period.</w:t>
            </w:r>
          </w:p>
        </w:tc>
      </w:tr>
      <w:tr w:rsidR="008F2703" w:rsidRPr="008F2703" w14:paraId="5654117E" w14:textId="77777777" w:rsidTr="008F2703">
        <w:trPr>
          <w:tblCellSpacing w:w="15" w:type="dxa"/>
        </w:trPr>
        <w:tc>
          <w:tcPr>
            <w:tcW w:w="2082" w:type="dxa"/>
            <w:vAlign w:val="center"/>
            <w:hideMark/>
          </w:tcPr>
          <w:p w14:paraId="39E1ADEC" w14:textId="77777777" w:rsidR="008F2703" w:rsidRPr="008F2703" w:rsidRDefault="008F2703" w:rsidP="008F2703">
            <w:r w:rsidRPr="008F2703">
              <w:rPr>
                <w:b/>
                <w:bCs/>
              </w:rPr>
              <w:t>Trading Volume</w:t>
            </w:r>
          </w:p>
        </w:tc>
        <w:tc>
          <w:tcPr>
            <w:tcW w:w="3230" w:type="dxa"/>
            <w:vAlign w:val="center"/>
            <w:hideMark/>
          </w:tcPr>
          <w:p w14:paraId="21DA0AF5" w14:textId="5C49A407" w:rsidR="008F2703" w:rsidRPr="008F2703" w:rsidRDefault="008F2703" w:rsidP="008F2703">
            <w:r w:rsidRPr="008F2703">
              <w:t>Daily trading volume was examined across dataset.</w:t>
            </w:r>
          </w:p>
        </w:tc>
        <w:tc>
          <w:tcPr>
            <w:tcW w:w="3594" w:type="dxa"/>
            <w:vAlign w:val="center"/>
            <w:hideMark/>
          </w:tcPr>
          <w:p w14:paraId="44E312C6" w14:textId="77777777" w:rsidR="008F2703" w:rsidRPr="008F2703" w:rsidRDefault="008F2703" w:rsidP="008F2703">
            <w:r w:rsidRPr="008F2703">
              <w:t>Trading activity changes considerably over time.</w:t>
            </w:r>
          </w:p>
        </w:tc>
      </w:tr>
      <w:tr w:rsidR="008F2703" w:rsidRPr="008F2703" w14:paraId="58E0CB04" w14:textId="77777777" w:rsidTr="008F2703">
        <w:trPr>
          <w:tblCellSpacing w:w="15" w:type="dxa"/>
        </w:trPr>
        <w:tc>
          <w:tcPr>
            <w:tcW w:w="2082" w:type="dxa"/>
            <w:vAlign w:val="center"/>
            <w:hideMark/>
          </w:tcPr>
          <w:p w14:paraId="722FE743" w14:textId="77777777" w:rsidR="008F2703" w:rsidRPr="008F2703" w:rsidRDefault="008F2703" w:rsidP="008F2703">
            <w:r w:rsidRPr="008F2703">
              <w:rPr>
                <w:b/>
                <w:bCs/>
              </w:rPr>
              <w:t>Daily Returns</w:t>
            </w:r>
          </w:p>
        </w:tc>
        <w:tc>
          <w:tcPr>
            <w:tcW w:w="3230" w:type="dxa"/>
            <w:vAlign w:val="center"/>
            <w:hideMark/>
          </w:tcPr>
          <w:p w14:paraId="32C7E309" w14:textId="77777777" w:rsidR="008F2703" w:rsidRPr="008F2703" w:rsidRDefault="008F2703" w:rsidP="008F2703">
            <w:r w:rsidRPr="008F2703">
              <w:t xml:space="preserve">The average daily return is approximately </w:t>
            </w:r>
            <w:r w:rsidRPr="008F2703">
              <w:rPr>
                <w:b/>
                <w:bCs/>
              </w:rPr>
              <w:t>0.086%</w:t>
            </w:r>
            <w:r w:rsidRPr="008F2703">
              <w:t>.</w:t>
            </w:r>
          </w:p>
        </w:tc>
        <w:tc>
          <w:tcPr>
            <w:tcW w:w="3594" w:type="dxa"/>
            <w:vAlign w:val="center"/>
            <w:hideMark/>
          </w:tcPr>
          <w:p w14:paraId="395DA71D" w14:textId="77777777" w:rsidR="008F2703" w:rsidRPr="008F2703" w:rsidRDefault="008F2703" w:rsidP="008F2703">
            <w:r w:rsidRPr="008F2703">
              <w:t>The average daily movement is slightly positive.</w:t>
            </w:r>
          </w:p>
        </w:tc>
      </w:tr>
      <w:tr w:rsidR="008F2703" w:rsidRPr="008F2703" w14:paraId="2D0C8CAC" w14:textId="77777777" w:rsidTr="008F2703">
        <w:trPr>
          <w:tblCellSpacing w:w="15" w:type="dxa"/>
        </w:trPr>
        <w:tc>
          <w:tcPr>
            <w:tcW w:w="2082" w:type="dxa"/>
            <w:vAlign w:val="center"/>
            <w:hideMark/>
          </w:tcPr>
          <w:p w14:paraId="42D93D3B" w14:textId="77777777" w:rsidR="008F2703" w:rsidRPr="008F2703" w:rsidRDefault="008F2703" w:rsidP="008F2703">
            <w:r w:rsidRPr="008F2703">
              <w:rPr>
                <w:b/>
                <w:bCs/>
              </w:rPr>
              <w:t>Return Volatility</w:t>
            </w:r>
          </w:p>
        </w:tc>
        <w:tc>
          <w:tcPr>
            <w:tcW w:w="3230" w:type="dxa"/>
            <w:vAlign w:val="center"/>
            <w:hideMark/>
          </w:tcPr>
          <w:p w14:paraId="230EE60A" w14:textId="77777777" w:rsidR="008F2703" w:rsidRPr="008F2703" w:rsidRDefault="008F2703" w:rsidP="008F2703">
            <w:r w:rsidRPr="008F2703">
              <w:t xml:space="preserve">Standard deviation of daily returns is approximately </w:t>
            </w:r>
            <w:r w:rsidRPr="008F2703">
              <w:rPr>
                <w:b/>
                <w:bCs/>
              </w:rPr>
              <w:t>3.12%</w:t>
            </w:r>
            <w:r w:rsidRPr="008F2703">
              <w:t>.</w:t>
            </w:r>
          </w:p>
        </w:tc>
        <w:tc>
          <w:tcPr>
            <w:tcW w:w="3594" w:type="dxa"/>
            <w:vAlign w:val="center"/>
            <w:hideMark/>
          </w:tcPr>
          <w:p w14:paraId="0D9BCCCD" w14:textId="77777777" w:rsidR="008F2703" w:rsidRPr="008F2703" w:rsidRDefault="008F2703" w:rsidP="008F2703">
            <w:r w:rsidRPr="008F2703">
              <w:t>Shopify's daily returns show noticeable volatility.</w:t>
            </w:r>
          </w:p>
        </w:tc>
      </w:tr>
      <w:tr w:rsidR="008F2703" w:rsidRPr="008F2703" w14:paraId="53B71155" w14:textId="77777777" w:rsidTr="008F2703">
        <w:trPr>
          <w:tblCellSpacing w:w="15" w:type="dxa"/>
        </w:trPr>
        <w:tc>
          <w:tcPr>
            <w:tcW w:w="2082" w:type="dxa"/>
            <w:vAlign w:val="center"/>
            <w:hideMark/>
          </w:tcPr>
          <w:p w14:paraId="557D5ECD" w14:textId="77777777" w:rsidR="008F2703" w:rsidRPr="008F2703" w:rsidRDefault="008F2703" w:rsidP="008F2703">
            <w:r w:rsidRPr="008F2703">
              <w:rPr>
                <w:b/>
                <w:bCs/>
              </w:rPr>
              <w:t>Moving Averages</w:t>
            </w:r>
          </w:p>
        </w:tc>
        <w:tc>
          <w:tcPr>
            <w:tcW w:w="3230" w:type="dxa"/>
            <w:vAlign w:val="center"/>
            <w:hideMark/>
          </w:tcPr>
          <w:p w14:paraId="45AAC0C7" w14:textId="77777777" w:rsidR="008F2703" w:rsidRPr="008F2703" w:rsidRDefault="008F2703" w:rsidP="008F2703">
            <w:r w:rsidRPr="008F2703">
              <w:t>20-day and 50-day Simple Moving Averages were calculated.</w:t>
            </w:r>
          </w:p>
        </w:tc>
        <w:tc>
          <w:tcPr>
            <w:tcW w:w="3594" w:type="dxa"/>
            <w:vAlign w:val="center"/>
            <w:hideMark/>
          </w:tcPr>
          <w:p w14:paraId="42B2781F" w14:textId="77777777" w:rsidR="008F2703" w:rsidRPr="008F2703" w:rsidRDefault="008F2703" w:rsidP="008F2703">
            <w:r w:rsidRPr="008F2703">
              <w:t>Moving averages help identify the broader direction of the stock price.</w:t>
            </w:r>
          </w:p>
        </w:tc>
      </w:tr>
      <w:tr w:rsidR="008F2703" w:rsidRPr="008F2703" w14:paraId="04F8D984" w14:textId="77777777" w:rsidTr="008F2703">
        <w:trPr>
          <w:tblCellSpacing w:w="15" w:type="dxa"/>
        </w:trPr>
        <w:tc>
          <w:tcPr>
            <w:tcW w:w="2082" w:type="dxa"/>
            <w:vAlign w:val="center"/>
            <w:hideMark/>
          </w:tcPr>
          <w:p w14:paraId="3120BC14" w14:textId="77777777" w:rsidR="008F2703" w:rsidRPr="008F2703" w:rsidRDefault="008F2703" w:rsidP="008F2703">
            <w:r w:rsidRPr="008F2703">
              <w:rPr>
                <w:b/>
                <w:bCs/>
              </w:rPr>
              <w:lastRenderedPageBreak/>
              <w:t>Return Distribution</w:t>
            </w:r>
          </w:p>
        </w:tc>
        <w:tc>
          <w:tcPr>
            <w:tcW w:w="3230" w:type="dxa"/>
            <w:vAlign w:val="center"/>
            <w:hideMark/>
          </w:tcPr>
          <w:p w14:paraId="4FDC08B5" w14:textId="3499663A" w:rsidR="008F2703" w:rsidRPr="008F2703" w:rsidRDefault="008F2703" w:rsidP="008F2703">
            <w:r w:rsidRPr="008F2703">
              <w:t>Histogram and KDE plots were used to examine</w:t>
            </w:r>
            <w:r>
              <w:t xml:space="preserve"> the</w:t>
            </w:r>
            <w:r w:rsidRPr="008F2703">
              <w:t xml:space="preserve"> daily-return distribution.</w:t>
            </w:r>
          </w:p>
        </w:tc>
        <w:tc>
          <w:tcPr>
            <w:tcW w:w="3594" w:type="dxa"/>
            <w:vAlign w:val="center"/>
            <w:hideMark/>
          </w:tcPr>
          <w:p w14:paraId="4746DF7F" w14:textId="77777777" w:rsidR="008F2703" w:rsidRPr="008F2703" w:rsidRDefault="008F2703" w:rsidP="008F2703">
            <w:r w:rsidRPr="008F2703">
              <w:t>Daily returns vary around the average and include both positive and negative movements.</w:t>
            </w:r>
          </w:p>
        </w:tc>
      </w:tr>
      <w:tr w:rsidR="008F2703" w:rsidRPr="008F2703" w14:paraId="69C71D57" w14:textId="77777777" w:rsidTr="008F2703">
        <w:trPr>
          <w:tblCellSpacing w:w="15" w:type="dxa"/>
        </w:trPr>
        <w:tc>
          <w:tcPr>
            <w:tcW w:w="2082" w:type="dxa"/>
            <w:vAlign w:val="center"/>
            <w:hideMark/>
          </w:tcPr>
          <w:p w14:paraId="59BD5047" w14:textId="77777777" w:rsidR="008F2703" w:rsidRPr="008F2703" w:rsidRDefault="008F2703" w:rsidP="008F2703">
            <w:r w:rsidRPr="008F2703">
              <w:rPr>
                <w:b/>
                <w:bCs/>
              </w:rPr>
              <w:t>High Volatility</w:t>
            </w:r>
          </w:p>
        </w:tc>
        <w:tc>
          <w:tcPr>
            <w:tcW w:w="3230" w:type="dxa"/>
            <w:vAlign w:val="center"/>
            <w:hideMark/>
          </w:tcPr>
          <w:p w14:paraId="4EBD9DE4" w14:textId="77777777" w:rsidR="008F2703" w:rsidRPr="008F2703" w:rsidRDefault="008F2703" w:rsidP="008F2703">
            <w:r w:rsidRPr="008F2703">
              <w:t xml:space="preserve">The top 10% of absolute daily returns were identified, resulting in </w:t>
            </w:r>
            <w:r w:rsidRPr="008F2703">
              <w:rPr>
                <w:b/>
                <w:bCs/>
              </w:rPr>
              <w:t>247 high-volatility observations</w:t>
            </w:r>
            <w:r w:rsidRPr="008F2703">
              <w:t>.</w:t>
            </w:r>
          </w:p>
        </w:tc>
        <w:tc>
          <w:tcPr>
            <w:tcW w:w="3594" w:type="dxa"/>
            <w:vAlign w:val="center"/>
            <w:hideMark/>
          </w:tcPr>
          <w:p w14:paraId="5B5F1575" w14:textId="77777777" w:rsidR="008F2703" w:rsidRPr="008F2703" w:rsidRDefault="008F2703" w:rsidP="008F2703">
            <w:r w:rsidRPr="008F2703">
              <w:t>Several trading days experienced unusually large price movements.</w:t>
            </w:r>
          </w:p>
        </w:tc>
      </w:tr>
    </w:tbl>
    <w:p w14:paraId="789E3C9E" w14:textId="77777777" w:rsidR="008F2703" w:rsidRDefault="008F2703" w:rsidP="008F2703">
      <w:pPr>
        <w:rPr>
          <w:b/>
          <w:bCs/>
        </w:rPr>
      </w:pPr>
    </w:p>
    <w:p w14:paraId="16BD8BC4" w14:textId="58BD7E2C" w:rsidR="008F2703" w:rsidRPr="008F2703" w:rsidRDefault="008F2703" w:rsidP="008F2703">
      <w:pPr>
        <w:rPr>
          <w:b/>
          <w:bCs/>
        </w:rPr>
      </w:pPr>
      <w:r w:rsidRPr="008F2703">
        <w:rPr>
          <w:b/>
          <w:bCs/>
        </w:rPr>
        <w:t>KEY STATISTICAL RESULTS</w:t>
      </w:r>
    </w:p>
    <w:p w14:paraId="00A7AD08" w14:textId="77777777" w:rsidR="008F2703" w:rsidRPr="008F2703" w:rsidRDefault="008F2703" w:rsidP="008F2703">
      <w:pPr>
        <w:numPr>
          <w:ilvl w:val="0"/>
          <w:numId w:val="2"/>
        </w:numPr>
      </w:pPr>
      <w:r w:rsidRPr="008F2703">
        <w:rPr>
          <w:b/>
          <w:bCs/>
        </w:rPr>
        <w:t>Mean Daily Return:</w:t>
      </w:r>
      <w:r w:rsidRPr="008F2703">
        <w:t xml:space="preserve"> 0.0864%</w:t>
      </w:r>
    </w:p>
    <w:p w14:paraId="3BA5C2AE" w14:textId="77777777" w:rsidR="008F2703" w:rsidRPr="008F2703" w:rsidRDefault="008F2703" w:rsidP="008F2703">
      <w:pPr>
        <w:numPr>
          <w:ilvl w:val="0"/>
          <w:numId w:val="2"/>
        </w:numPr>
      </w:pPr>
      <w:r w:rsidRPr="008F2703">
        <w:rPr>
          <w:b/>
          <w:bCs/>
        </w:rPr>
        <w:t>Variance:</w:t>
      </w:r>
      <w:r w:rsidRPr="008F2703">
        <w:t xml:space="preserve"> 9.7331</w:t>
      </w:r>
    </w:p>
    <w:p w14:paraId="612A5E95" w14:textId="77777777" w:rsidR="008F2703" w:rsidRPr="008F2703" w:rsidRDefault="008F2703" w:rsidP="008F2703">
      <w:pPr>
        <w:numPr>
          <w:ilvl w:val="0"/>
          <w:numId w:val="2"/>
        </w:numPr>
      </w:pPr>
      <w:r w:rsidRPr="008F2703">
        <w:rPr>
          <w:b/>
          <w:bCs/>
        </w:rPr>
        <w:t>Standard Deviation:</w:t>
      </w:r>
      <w:r w:rsidRPr="008F2703">
        <w:t xml:space="preserve"> 3.1198%</w:t>
      </w:r>
    </w:p>
    <w:p w14:paraId="317B6979" w14:textId="77777777" w:rsidR="008F2703" w:rsidRPr="008F2703" w:rsidRDefault="008F2703" w:rsidP="008F2703">
      <w:pPr>
        <w:numPr>
          <w:ilvl w:val="0"/>
          <w:numId w:val="2"/>
        </w:numPr>
      </w:pPr>
      <w:r w:rsidRPr="008F2703">
        <w:rPr>
          <w:b/>
          <w:bCs/>
        </w:rPr>
        <w:t>High-volatility observations:</w:t>
      </w:r>
      <w:r w:rsidRPr="008F2703">
        <w:t xml:space="preserve"> 247</w:t>
      </w:r>
    </w:p>
    <w:p w14:paraId="668A1DA6" w14:textId="77777777" w:rsidR="008F2703" w:rsidRPr="008F2703" w:rsidRDefault="008F2703" w:rsidP="008F2703">
      <w:pPr>
        <w:numPr>
          <w:ilvl w:val="0"/>
          <w:numId w:val="2"/>
        </w:numPr>
      </w:pPr>
      <w:r w:rsidRPr="008F2703">
        <w:rPr>
          <w:b/>
          <w:bCs/>
        </w:rPr>
        <w:t>Volatility threshold:</w:t>
      </w:r>
      <w:r w:rsidRPr="008F2703">
        <w:t xml:space="preserve"> 90th percentile of absolute daily returns</w:t>
      </w:r>
    </w:p>
    <w:p w14:paraId="5D67F1C3" w14:textId="77777777" w:rsidR="008F2703" w:rsidRDefault="008F2703" w:rsidP="008F2703">
      <w:pPr>
        <w:rPr>
          <w:b/>
          <w:bCs/>
        </w:rPr>
      </w:pPr>
    </w:p>
    <w:p w14:paraId="5BA04936" w14:textId="7298725B" w:rsidR="008F2703" w:rsidRPr="008F2703" w:rsidRDefault="008F2703" w:rsidP="008F2703">
      <w:pPr>
        <w:rPr>
          <w:b/>
          <w:bCs/>
        </w:rPr>
      </w:pPr>
      <w:r w:rsidRPr="008F2703">
        <w:rPr>
          <w:b/>
          <w:bCs/>
        </w:rPr>
        <w:t>MAJOR INSIGHTS</w:t>
      </w:r>
    </w:p>
    <w:p w14:paraId="2F2589A4" w14:textId="77777777" w:rsidR="008F2703" w:rsidRPr="008F2703" w:rsidRDefault="008F2703" w:rsidP="008F2703">
      <w:pPr>
        <w:numPr>
          <w:ilvl w:val="0"/>
          <w:numId w:val="3"/>
        </w:numPr>
      </w:pPr>
      <w:r w:rsidRPr="008F2703">
        <w:t>Shopify's stock price experienced substantial changes over the analysed period.</w:t>
      </w:r>
    </w:p>
    <w:p w14:paraId="4E1E1711" w14:textId="77777777" w:rsidR="008F2703" w:rsidRPr="008F2703" w:rsidRDefault="008F2703" w:rsidP="008F2703">
      <w:pPr>
        <w:numPr>
          <w:ilvl w:val="0"/>
          <w:numId w:val="3"/>
        </w:numPr>
      </w:pPr>
      <w:r w:rsidRPr="008F2703">
        <w:t>Daily returns show noticeable variability, indicating significant market volatility.</w:t>
      </w:r>
    </w:p>
    <w:p w14:paraId="7367D3BE" w14:textId="77777777" w:rsidR="008F2703" w:rsidRPr="008F2703" w:rsidRDefault="008F2703" w:rsidP="008F2703">
      <w:pPr>
        <w:numPr>
          <w:ilvl w:val="0"/>
          <w:numId w:val="3"/>
        </w:numPr>
      </w:pPr>
      <w:r w:rsidRPr="008F2703">
        <w:t>The moving averages provide a smoother view of the stock's price movement.</w:t>
      </w:r>
    </w:p>
    <w:p w14:paraId="713327CA" w14:textId="77777777" w:rsidR="008F2703" w:rsidRPr="008F2703" w:rsidRDefault="008F2703" w:rsidP="008F2703">
      <w:pPr>
        <w:numPr>
          <w:ilvl w:val="0"/>
          <w:numId w:val="3"/>
        </w:numPr>
      </w:pPr>
      <w:r w:rsidRPr="008F2703">
        <w:t>Trading volume varies considerably across different periods.</w:t>
      </w:r>
    </w:p>
    <w:p w14:paraId="528A75AE" w14:textId="77777777" w:rsidR="008F2703" w:rsidRPr="008F2703" w:rsidRDefault="008F2703" w:rsidP="008F2703">
      <w:pPr>
        <w:numPr>
          <w:ilvl w:val="0"/>
          <w:numId w:val="3"/>
        </w:numPr>
      </w:pPr>
      <w:r w:rsidRPr="008F2703">
        <w:t>A number of observations show unusually large positive or negative daily returns.</w:t>
      </w:r>
    </w:p>
    <w:p w14:paraId="58EA5926" w14:textId="77777777" w:rsidR="008F2703" w:rsidRDefault="008F2703" w:rsidP="008F2703">
      <w:pPr>
        <w:rPr>
          <w:b/>
          <w:bCs/>
        </w:rPr>
      </w:pPr>
    </w:p>
    <w:p w14:paraId="24D17372" w14:textId="50EE16B7" w:rsidR="008F2703" w:rsidRPr="008F2703" w:rsidRDefault="008F2703" w:rsidP="008F2703">
      <w:pPr>
        <w:rPr>
          <w:b/>
          <w:bCs/>
        </w:rPr>
      </w:pPr>
      <w:r w:rsidRPr="008F2703">
        <w:rPr>
          <w:b/>
          <w:bCs/>
        </w:rPr>
        <w:t>CONCLUSION</w:t>
      </w:r>
    </w:p>
    <w:p w14:paraId="1246B116" w14:textId="77777777" w:rsidR="008F2703" w:rsidRPr="008F2703" w:rsidRDefault="008F2703" w:rsidP="008F2703">
      <w:r w:rsidRPr="008F2703">
        <w:t xml:space="preserve">The EDA provides an overview of </w:t>
      </w:r>
      <w:r w:rsidRPr="008F2703">
        <w:rPr>
          <w:b/>
          <w:bCs/>
        </w:rPr>
        <w:t>Shopify's stock-price movement and market behaviour</w:t>
      </w:r>
      <w:r w:rsidRPr="008F2703">
        <w:t xml:space="preserve"> over approximately ten years. The analysis of prices, trading volume, daily returns, moving averages, and volatility shows that the stock experienced significant fluctuations. The volatility analysis also identifies periods with unusually large daily price movements, which can be useful for further financial analysis.</w:t>
      </w:r>
    </w:p>
    <w:p w14:paraId="5DC121D7" w14:textId="77777777" w:rsidR="00A11664" w:rsidRDefault="00A11664"/>
    <w:sectPr w:rsidR="00A11664" w:rsidSect="004A7536">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25F06"/>
    <w:multiLevelType w:val="multilevel"/>
    <w:tmpl w:val="8016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52786"/>
    <w:multiLevelType w:val="multilevel"/>
    <w:tmpl w:val="0790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00715D"/>
    <w:multiLevelType w:val="multilevel"/>
    <w:tmpl w:val="992A5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0309832">
    <w:abstractNumId w:val="2"/>
  </w:num>
  <w:num w:numId="2" w16cid:durableId="487792981">
    <w:abstractNumId w:val="1"/>
  </w:num>
  <w:num w:numId="3" w16cid:durableId="1049458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703"/>
    <w:rsid w:val="000B2960"/>
    <w:rsid w:val="004A7536"/>
    <w:rsid w:val="007F2AE2"/>
    <w:rsid w:val="008F2703"/>
    <w:rsid w:val="00A116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610EF"/>
  <w15:chartTrackingRefBased/>
  <w15:docId w15:val="{E9341687-BC43-449A-8C80-861883E6A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27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27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27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27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27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27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7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7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7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7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27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27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27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27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27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27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27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2703"/>
    <w:rPr>
      <w:rFonts w:eastAsiaTheme="majorEastAsia" w:cstheme="majorBidi"/>
      <w:color w:val="272727" w:themeColor="text1" w:themeTint="D8"/>
    </w:rPr>
  </w:style>
  <w:style w:type="paragraph" w:styleId="Title">
    <w:name w:val="Title"/>
    <w:basedOn w:val="Normal"/>
    <w:next w:val="Normal"/>
    <w:link w:val="TitleChar"/>
    <w:uiPriority w:val="10"/>
    <w:qFormat/>
    <w:rsid w:val="008F27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7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27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7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2703"/>
    <w:pPr>
      <w:spacing w:before="160"/>
      <w:jc w:val="center"/>
    </w:pPr>
    <w:rPr>
      <w:i/>
      <w:iCs/>
      <w:color w:val="404040" w:themeColor="text1" w:themeTint="BF"/>
    </w:rPr>
  </w:style>
  <w:style w:type="character" w:customStyle="1" w:styleId="QuoteChar">
    <w:name w:val="Quote Char"/>
    <w:basedOn w:val="DefaultParagraphFont"/>
    <w:link w:val="Quote"/>
    <w:uiPriority w:val="29"/>
    <w:rsid w:val="008F2703"/>
    <w:rPr>
      <w:i/>
      <w:iCs/>
      <w:color w:val="404040" w:themeColor="text1" w:themeTint="BF"/>
    </w:rPr>
  </w:style>
  <w:style w:type="paragraph" w:styleId="ListParagraph">
    <w:name w:val="List Paragraph"/>
    <w:basedOn w:val="Normal"/>
    <w:uiPriority w:val="34"/>
    <w:qFormat/>
    <w:rsid w:val="008F2703"/>
    <w:pPr>
      <w:ind w:left="720"/>
      <w:contextualSpacing/>
    </w:pPr>
  </w:style>
  <w:style w:type="character" w:styleId="IntenseEmphasis">
    <w:name w:val="Intense Emphasis"/>
    <w:basedOn w:val="DefaultParagraphFont"/>
    <w:uiPriority w:val="21"/>
    <w:qFormat/>
    <w:rsid w:val="008F2703"/>
    <w:rPr>
      <w:i/>
      <w:iCs/>
      <w:color w:val="0F4761" w:themeColor="accent1" w:themeShade="BF"/>
    </w:rPr>
  </w:style>
  <w:style w:type="paragraph" w:styleId="IntenseQuote">
    <w:name w:val="Intense Quote"/>
    <w:basedOn w:val="Normal"/>
    <w:next w:val="Normal"/>
    <w:link w:val="IntenseQuoteChar"/>
    <w:uiPriority w:val="30"/>
    <w:qFormat/>
    <w:rsid w:val="008F27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2703"/>
    <w:rPr>
      <w:i/>
      <w:iCs/>
      <w:color w:val="0F4761" w:themeColor="accent1" w:themeShade="BF"/>
    </w:rPr>
  </w:style>
  <w:style w:type="character" w:styleId="IntenseReference">
    <w:name w:val="Intense Reference"/>
    <w:basedOn w:val="DefaultParagraphFont"/>
    <w:uiPriority w:val="32"/>
    <w:qFormat/>
    <w:rsid w:val="008F27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391</Words>
  <Characters>2232</Characters>
  <Application>Microsoft Office Word</Application>
  <DocSecurity>0</DocSecurity>
  <Lines>18</Lines>
  <Paragraphs>5</Paragraphs>
  <ScaleCrop>false</ScaleCrop>
  <Company/>
  <LinksUpToDate>false</LinksUpToDate>
  <CharactersWithSpaces>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Sree</dc:creator>
  <cp:keywords/>
  <dc:description/>
  <cp:lastModifiedBy>Pooja Sree</cp:lastModifiedBy>
  <cp:revision>1</cp:revision>
  <dcterms:created xsi:type="dcterms:W3CDTF">2026-09-23T17:14:00Z</dcterms:created>
  <dcterms:modified xsi:type="dcterms:W3CDTF">2026-09-23T17:21:00Z</dcterms:modified>
</cp:coreProperties>
</file>