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Parvez Akhtar</w:t>
      </w:r>
      <w:r>
        <w:br/>
      </w:r>
      <w:hyperlink r:id="rId9">
        <w:r>
          <w:rPr>
            <w:rStyle w:val="Hyperlink"/>
          </w:rPr>
          <w:t xml:space="preserve">+91 888-232-7732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parvezakhtar218@gmail.com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LinkedIn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  <w:u w:val="single"/>
          </w:rPr>
          <w:t xml:space="preserve">Kaggle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Senior AI/ML Engineer with 5+ years deploying machine learning into production and building production-grade RAG (Retrieval-Augmented Generation) pipelines, agentic workflows, and LLM applications. Sets technical direction end to end: fine-tuning and evaluating models, enforcing guardrails and prompt-injection defense for safe, deterministic outputs, and running low-latency inference on scalable MLOps pipelines. Reduced inference costs by ~90% while taking experimental AI to reliable enterprise production in small, fast-moving teams.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GenAI &amp; LLM Applications</w:t>
      </w:r>
      <w:r>
        <w:t xml:space="preserve">: RAG (Retrieval-Augmented Generation) Pipelines, Agentic Workflows &amp; Multi-Agent Orchestration (LangChain, LlamaIndex, LangGraph, OpenAI Agents SDK, Anthropic SDK), Tool/Function Calling, Structured Outputs, Fine-tuning (LoRA/QLoRA, Hugging Face), Prompt Engineering, MCP (Model Context Protocol).</w:t>
      </w:r>
      <w:r>
        <w:br/>
      </w:r>
      <w:r>
        <w:rPr>
          <w:b/>
          <w:bCs/>
        </w:rPr>
        <w:t xml:space="preserve">AI Trust &amp; Alignment</w:t>
      </w:r>
      <w:r>
        <w:t xml:space="preserve">: Guardrails &amp; Prompt-Injection Defense, Evaluation Frameworks (RAGAS, Langfuse), CI/CD Evaluation Gates, Safety Alignment, Deterministic &amp; Validated Outputs.</w:t>
      </w:r>
      <w:r>
        <w:br/>
      </w:r>
      <w:r>
        <w:rPr>
          <w:b/>
          <w:bCs/>
        </w:rPr>
        <w:t xml:space="preserve">ML/DL &amp; Data</w:t>
      </w:r>
      <w:r>
        <w:t xml:space="preserve">: PyTorch, TensorFlow, Scikit-learn, XGBoost, Classification &amp; Pattern Matching, Feature Engineering, Embeddings, Data Preprocessing, Large-Scale Heterogeneous Datasets.</w:t>
      </w:r>
      <w:r>
        <w:br/>
      </w:r>
      <w:r>
        <w:rPr>
          <w:b/>
          <w:bCs/>
        </w:rPr>
        <w:t xml:space="preserve">Vector &amp; Semantic Search</w:t>
      </w:r>
      <w:r>
        <w:t xml:space="preserve">: Vector Databases (Qdrant, PGVector), Semantic Search, Hybrid Search (SPLADE + Dense), Cross-Encoder Re-ranking, Vector Indexing.</w:t>
      </w:r>
      <w:r>
        <w:br/>
      </w:r>
      <w:r>
        <w:rPr>
          <w:b/>
          <w:bCs/>
        </w:rPr>
        <w:t xml:space="preserve">MLOps &amp; Production</w:t>
      </w:r>
      <w:r>
        <w:t xml:space="preserve">: Scalable ML Pipelines, Model Monitoring, Low-Latency Inference, API Design (FastAPI, REST), Docker, Kubernetes, Terraform, Temporal.io, CI/CD (GitHub Actions), Kafka.</w:t>
      </w:r>
      <w:r>
        <w:br/>
      </w:r>
      <w:r>
        <w:rPr>
          <w:b/>
          <w:bCs/>
        </w:rPr>
        <w:t xml:space="preserve">Cloud &amp; Observability</w:t>
      </w:r>
      <w:r>
        <w:t xml:space="preserve">: AWS (SageMaker, Bedrock, Lambda, ECS), Azure OpenAI, GCP; Langfuse, OpenTelemetry, SigNoz, ELK Stack, CloudWatch, Prometheus.</w:t>
      </w:r>
      <w:r>
        <w:br/>
      </w:r>
      <w:r>
        <w:rPr>
          <w:b/>
          <w:bCs/>
        </w:rPr>
        <w:t xml:space="preserve">Languages &amp; Security</w:t>
      </w:r>
      <w:r>
        <w:t xml:space="preserve">: Python, Java, TypeScript, SQL; Keycloak, Stateless JWT, RBAC (Role-Based Access Control).</w:t>
      </w:r>
      <w:r>
        <w:t xml:space="preserve"> </w:t>
      </w:r>
    </w:p>
    <w:bookmarkEnd w:id="15"/>
    <w:bookmarkStart w:id="22" w:name="professional-experience"/>
    <w:p>
      <w:pPr>
        <w:pStyle w:val="Heading1"/>
      </w:pPr>
      <w:r>
        <w:t xml:space="preserve">Professional Experience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Bigstep Technologies</w:t>
        </w:r>
      </w:hyperlink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Senior AI/ML Engineer, Lead Architect</w:t>
      </w:r>
      <w:r>
        <w:t xml:space="preserve">  |  </w:t>
      </w:r>
      <w:r>
        <w:rPr>
          <w:i/>
          <w:iCs/>
        </w:rPr>
        <w:t xml:space="preserve">04/2025 – Present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Lead Architect</w:t>
      </w:r>
      <w:r>
        <w:t xml:space="preserve">, set technical direction for cloud-native GenAI delivery across client accounts spanning high-growth startups (Seed to Series F) and global enterprises including</w:t>
      </w:r>
      <w:r>
        <w:t xml:space="preserve"> </w:t>
      </w:r>
      <w:r>
        <w:rPr>
          <w:b/>
          <w:bCs/>
        </w:rPr>
        <w:t xml:space="preserve">CNBC 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VTS</w:t>
      </w:r>
      <w:r>
        <w:t xml:space="preserve">, translating ambiguous problems into production AI architectures in small teams.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Agentic Workflows: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serverless multi-agent</w:t>
      </w:r>
      <w:r>
        <w:t xml:space="preserve"> </w:t>
      </w:r>
      <w:r>
        <w:t xml:space="preserve">framework with</w:t>
      </w:r>
      <w:r>
        <w:t xml:space="preserve"> </w:t>
      </w:r>
      <w:r>
        <w:rPr>
          <w:b/>
          <w:bCs/>
        </w:rPr>
        <w:t xml:space="preserve">tool/function calling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swarm-based orchestration</w:t>
      </w:r>
      <w:r>
        <w:t xml:space="preserve"> </w:t>
      </w:r>
      <w:r>
        <w:t xml:space="preserve">for automated analysis and recommendations. Cut idle compute via a pure</w:t>
      </w:r>
      <w:r>
        <w:t xml:space="preserve"> </w:t>
      </w:r>
      <w:r>
        <w:rPr>
          <w:b/>
          <w:bCs/>
        </w:rPr>
        <w:t xml:space="preserve">pay-per-execution</w:t>
      </w:r>
      <w:r>
        <w:t xml:space="preserve"> </w:t>
      </w:r>
      <w:r>
        <w:t xml:space="preserve">model (saving</w:t>
      </w:r>
      <w:r>
        <w:t xml:space="preserve"> </w:t>
      </w:r>
      <w:r>
        <w:rPr>
          <w:b/>
          <w:bCs/>
        </w:rPr>
        <w:t xml:space="preserve">~$45k/year</w:t>
      </w:r>
      <w:r>
        <w:t xml:space="preserve">).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RAG &amp; Semantic Search: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over technical datasets fusing</w:t>
      </w:r>
      <w:r>
        <w:t xml:space="preserve"> </w:t>
      </w:r>
      <w:r>
        <w:rPr>
          <w:b/>
          <w:bCs/>
        </w:rPr>
        <w:t xml:space="preserve">SPLADE</w:t>
      </w:r>
      <w:r>
        <w:t xml:space="preserve"> </w:t>
      </w:r>
      <w:r>
        <w:t xml:space="preserve">(learned sparse) and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(dense) retrieval via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, then layered</w:t>
      </w:r>
      <w:r>
        <w:t xml:space="preserve"> </w:t>
      </w:r>
      <w:r>
        <w:rPr>
          <w:b/>
          <w:bCs/>
        </w:rPr>
        <w:t xml:space="preserve">Cross-Encoder re-ranking</w:t>
      </w:r>
      <w:r>
        <w:t xml:space="preserve">, improving</w:t>
      </w:r>
      <w:r>
        <w:t xml:space="preserve"> </w:t>
      </w:r>
      <w:r>
        <w:rPr>
          <w:b/>
          <w:bCs/>
        </w:rPr>
        <w:t xml:space="preserve">NDCG@5 by ~15 points (0.71 to 0.86)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LLM Application (</w:t>
      </w:r>
      <w:hyperlink r:id="rId17">
        <w:r>
          <w:rPr>
            <w:rStyle w:val="Hyperlink"/>
            <w:b/>
            <w:bCs/>
          </w:rPr>
          <w:t xml:space="preserve">Outcomelabs.ai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Architected a</w:t>
      </w:r>
      <w:r>
        <w:t xml:space="preserve"> </w:t>
      </w:r>
      <w:r>
        <w:rPr>
          <w:b/>
          <w:bCs/>
        </w:rPr>
        <w:t xml:space="preserve">Field-Aware Extraction Engine</w:t>
      </w:r>
      <w:r>
        <w:t xml:space="preserve"> </w:t>
      </w:r>
      <w:r>
        <w:t xml:space="preserve">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 </w:t>
      </w:r>
      <w:r>
        <w:t xml:space="preserve">that parses and reasons over unstructured records. A</w:t>
      </w:r>
      <w:r>
        <w:t xml:space="preserve"> </w:t>
      </w:r>
      <w:r>
        <w:rPr>
          <w:b/>
          <w:bCs/>
        </w:rPr>
        <w:t xml:space="preserve">"Strategy Router"</w:t>
      </w:r>
      <w:r>
        <w:t xml:space="preserve"> </w:t>
      </w:r>
      <w:r>
        <w:t xml:space="preserve">routes ~60% of fields to deterministic parsers, reserving the LLM for the rest, cutting token spend ~40% with no accuracy loss.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Trust &amp; Determinism (</w:t>
      </w:r>
      <w:hyperlink r:id="rId18">
        <w:r>
          <w:rPr>
            <w:rStyle w:val="Hyperlink"/>
            <w:b/>
            <w:bCs/>
          </w:rPr>
          <w:t xml:space="preserve">VTS</w:t>
        </w:r>
      </w:hyperlink>
      <w:r>
        <w:rPr>
          <w:b/>
          <w:bCs/>
        </w:rPr>
        <w:t xml:space="preserve">):</w:t>
      </w:r>
      <w:r>
        <w:t xml:space="preserve"> </w:t>
      </w:r>
      <w:r>
        <w:t xml:space="preserve">Built an agentic</w:t>
      </w:r>
      <w:r>
        <w:t xml:space="preserve"> </w:t>
      </w:r>
      <w:r>
        <w:rPr>
          <w:b/>
          <w:bCs/>
        </w:rPr>
        <w:t xml:space="preserve">document-intelligence</w:t>
      </w:r>
      <w:r>
        <w:t xml:space="preserve"> </w:t>
      </w:r>
      <w:r>
        <w:t xml:space="preserve">pipeline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; diagnosed a</w:t>
      </w:r>
      <w:r>
        <w:t xml:space="preserve"> </w:t>
      </w:r>
      <w:r>
        <w:rPr>
          <w:b/>
          <w:bCs/>
        </w:rPr>
        <w:t xml:space="preserve">10-point accuracy regression</w:t>
      </w:r>
      <w:r>
        <w:t xml:space="preserve"> </w:t>
      </w:r>
      <w:r>
        <w:t xml:space="preserve">and redesigned prompt strategy and image preprocessing to recover the full drop, restoring extraction to its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Classification at Scale:</w:t>
      </w:r>
      <w:r>
        <w:t xml:space="preserve"> </w:t>
      </w:r>
      <w:r>
        <w:t xml:space="preserve">Constructed an entity-matching pipeline on 22M records using an ensemble of</w:t>
      </w:r>
      <w:r>
        <w:t xml:space="preserve"> </w:t>
      </w:r>
      <w:r>
        <w:rPr>
          <w:b/>
          <w:bCs/>
        </w:rPr>
        <w:t xml:space="preserve">TF-IDF/Cosine Similarity</w:t>
      </w:r>
      <w:r>
        <w:t xml:space="preserve"> </w:t>
      </w:r>
      <w:r>
        <w:t xml:space="preserve">and 7 text metrics feeding an</w:t>
      </w:r>
      <w:r>
        <w:t xml:space="preserve"> </w:t>
      </w:r>
      <w:r>
        <w:rPr>
          <w:b/>
          <w:bCs/>
        </w:rPr>
        <w:t xml:space="preserve">XGBoost classifier</w:t>
      </w:r>
      <w:r>
        <w:t xml:space="preserve"> </w:t>
      </w:r>
      <w:r>
        <w:t xml:space="preserve">(85.3% AUC).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Kuttl (Incubated at IIM Lucknow)</w:t>
      </w:r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Founding Engineer</w:t>
      </w:r>
      <w:r>
        <w:t xml:space="preserve">  |  </w:t>
      </w:r>
      <w:r>
        <w:rPr>
          <w:i/>
          <w:iCs/>
        </w:rPr>
        <w:t xml:space="preserve">12/2023 – 03/2025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Joined as</w:t>
      </w:r>
      <w:r>
        <w:t xml:space="preserve"> </w:t>
      </w:r>
      <w:r>
        <w:rPr>
          <w:b/>
          <w:bCs/>
        </w:rPr>
        <w:t xml:space="preserve">Founding Engineer</w:t>
      </w:r>
      <w:r>
        <w:t xml:space="preserve"> </w:t>
      </w:r>
      <w:r>
        <w:t xml:space="preserve">for an IIM Lucknow-incubated, GenAI-native orchestration platform; built the MVP from 0-to-1 that secured a term sheet, with a</w:t>
      </w:r>
      <w:r>
        <w:t xml:space="preserve"> </w:t>
      </w:r>
      <w:r>
        <w:rPr>
          <w:b/>
          <w:bCs/>
        </w:rPr>
        <w:t xml:space="preserve">zero-downtime handover</w:t>
      </w:r>
      <w:r>
        <w:t xml:space="preserve"> </w:t>
      </w:r>
      <w:r>
        <w:t xml:space="preserve">to the incoming engineering team.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Fine-tuned Llama-3-8B</w:t>
      </w:r>
      <w:r>
        <w:t xml:space="preserve"> </w:t>
      </w:r>
      <w:r>
        <w:t xml:space="preserve">(using LoRA) to replace GPT-4 for structured entity extraction, achieving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 reducing per-token inference costs by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and latency by 300ms.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Evaluation &amp; Safety:</w:t>
      </w:r>
      <w:r>
        <w:t xml:space="preserve"> </w:t>
      </w:r>
      <w:r>
        <w:t xml:space="preserve">Operationalized the ML lifecycle with</w:t>
      </w:r>
      <w:r>
        <w:t xml:space="preserve"> </w:t>
      </w:r>
      <w:r>
        <w:rPr>
          <w:b/>
          <w:bCs/>
        </w:rPr>
        <w:t xml:space="preserve">CI/CD evaluation gates</w:t>
      </w:r>
      <w:r>
        <w:t xml:space="preserve"> </w:t>
      </w:r>
      <w:r>
        <w:t xml:space="preserve">(</w:t>
      </w:r>
      <w:r>
        <w:rPr>
          <w:b/>
          <w:bCs/>
        </w:rPr>
        <w:t xml:space="preserve">RAGAS</w:t>
      </w:r>
      <w:r>
        <w:t xml:space="preserve">) scoring</w:t>
      </w:r>
      <w:r>
        <w:t xml:space="preserve"> </w:t>
      </w:r>
      <w:r>
        <w:rPr>
          <w:b/>
          <w:bCs/>
        </w:rPr>
        <w:t xml:space="preserve">faithfulness and answer-relevancy</w:t>
      </w:r>
      <w:r>
        <w:t xml:space="preserve">, automatically blocking deployments below threshold and catching quality regressions before production.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MLOps:</w:t>
      </w:r>
      <w:r>
        <w:t xml:space="preserve"> </w:t>
      </w:r>
      <w:r>
        <w:t xml:space="preserve">Engineered a distributed document-parsing pipeline using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Temporal.io</w:t>
      </w:r>
      <w:r>
        <w:t xml:space="preserve">, processing 50k+ daily messages with resilient retry logic and dead-letter queues to ensure no data loss.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Applied</w:t>
      </w:r>
      <w:r>
        <w:t xml:space="preserve"> </w:t>
      </w:r>
      <w:r>
        <w:rPr>
          <w:b/>
          <w:bCs/>
        </w:rPr>
        <w:t xml:space="preserve">semantic caching</w:t>
      </w:r>
      <w:r>
        <w:t xml:space="preserve"> </w:t>
      </w:r>
      <w:r>
        <w:t xml:space="preserve">and request batching for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endpoints, improving</w:t>
      </w:r>
      <w:r>
        <w:t xml:space="preserve"> </w:t>
      </w:r>
      <w:r>
        <w:rPr>
          <w:b/>
          <w:bCs/>
        </w:rPr>
        <w:t xml:space="preserve">P99 latency by 40%</w:t>
      </w:r>
      <w:r>
        <w:t xml:space="preserve"> </w:t>
      </w:r>
      <w:r>
        <w:t xml:space="preserve">during high-concurrency bursts.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Amplicomm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SDE-2</w:t>
      </w:r>
      <w:r>
        <w:t xml:space="preserve">  |  </w:t>
      </w:r>
      <w:r>
        <w:rPr>
          <w:i/>
          <w:iCs/>
        </w:rPr>
        <w:t xml:space="preserve">05/2023 – 12/2023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a team of 3 through a</w:t>
      </w:r>
      <w:r>
        <w:t xml:space="preserve"> </w:t>
      </w:r>
      <w:r>
        <w:rPr>
          <w:b/>
          <w:bCs/>
        </w:rPr>
        <w:t xml:space="preserve">Strangler-Fig migration</w:t>
      </w:r>
      <w:r>
        <w:t xml:space="preserve"> </w:t>
      </w:r>
      <w:r>
        <w:t xml:space="preserve">of a legacy monolith to Spring Boot microservices, enabling independent, incremental deploys with instant rollback; enforced</w:t>
      </w:r>
      <w:r>
        <w:t xml:space="preserve"> </w:t>
      </w:r>
      <w:r>
        <w:rPr>
          <w:b/>
          <w:bCs/>
        </w:rPr>
        <w:t xml:space="preserve">SonarQube</w:t>
      </w:r>
      <w:r>
        <w:t xml:space="preserve"> </w:t>
      </w:r>
      <w:r>
        <w:t xml:space="preserve">quality gates that cut cyclomatic complexity ~42%.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Established a centralized identity broker using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, replacing stateful DB lookups with</w:t>
      </w:r>
      <w:r>
        <w:t xml:space="preserve"> </w:t>
      </w:r>
      <w:r>
        <w:rPr>
          <w:b/>
          <w:bCs/>
        </w:rPr>
        <w:t xml:space="preserve">stateless JWT</w:t>
      </w:r>
      <w:r>
        <w:t xml:space="preserve"> </w:t>
      </w:r>
      <w:r>
        <w:t xml:space="preserve">validation to cut login latency by 30%.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a</w:t>
      </w:r>
      <w:r>
        <w:t xml:space="preserve"> </w:t>
      </w:r>
      <w:r>
        <w:rPr>
          <w:b/>
          <w:bCs/>
        </w:rPr>
        <w:t xml:space="preserve">Schema-per-Tenant</w:t>
      </w:r>
      <w:r>
        <w:t xml:space="preserve"> </w:t>
      </w:r>
      <w:r>
        <w:t xml:space="preserve">architecture with</w:t>
      </w:r>
      <w:r>
        <w:t xml:space="preserve"> </w:t>
      </w:r>
      <w:r>
        <w:rPr>
          <w:b/>
          <w:bCs/>
        </w:rPr>
        <w:t xml:space="preserve">RBAC (Role-Based Access Control)</w:t>
      </w:r>
      <w:r>
        <w:t xml:space="preserve"> </w:t>
      </w:r>
      <w:r>
        <w:t xml:space="preserve">for 21 enterprise clients, ensuring data integrity via automated checksum reconciliation pipelines.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Amazon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Software Development Engineer (SDE)</w:t>
      </w:r>
      <w:r>
        <w:t xml:space="preserve">  |  </w:t>
      </w:r>
      <w:r>
        <w:rPr>
          <w:i/>
          <w:iCs/>
        </w:rPr>
        <w:t xml:space="preserve">03/2021 – 03/2023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Owned the full SDLC for high-scale microservices, co-developing the SmartPOS billing engine and scaling it to support</w:t>
      </w:r>
      <w:r>
        <w:t xml:space="preserve"> </w:t>
      </w:r>
      <w:r>
        <w:rPr>
          <w:b/>
          <w:bCs/>
        </w:rPr>
        <w:t xml:space="preserve">3,000+ enterprise merchants</w:t>
      </w:r>
      <w:r>
        <w:t xml:space="preserve"> </w:t>
      </w:r>
      <w:r>
        <w:t xml:space="preserve">with 99.99% availability.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Optimized cloud infrastructure costs by</w:t>
      </w:r>
      <w:r>
        <w:t xml:space="preserve"> </w:t>
      </w:r>
      <w:r>
        <w:rPr>
          <w:b/>
          <w:bCs/>
        </w:rPr>
        <w:t xml:space="preserve">25% (~$100k/yr)</w:t>
      </w:r>
      <w:r>
        <w:t xml:space="preserve"> </w:t>
      </w:r>
      <w:r>
        <w:t xml:space="preserve">via strategic re-architecture of ECS services to utilize</w:t>
      </w:r>
      <w:r>
        <w:t xml:space="preserve"> </w:t>
      </w:r>
      <w:r>
        <w:rPr>
          <w:b/>
          <w:bCs/>
        </w:rPr>
        <w:t xml:space="preserve">Spot Instances</w:t>
      </w:r>
      <w:r>
        <w:t xml:space="preserve"> </w:t>
      </w:r>
      <w:r>
        <w:t xml:space="preserve">and custom auto-scaling policies.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 data-driven testing framework and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service-level alarms, identifying</w:t>
      </w:r>
      <w:r>
        <w:t xml:space="preserve"> </w:t>
      </w:r>
      <w:r>
        <w:rPr>
          <w:b/>
          <w:bCs/>
        </w:rPr>
        <w:t xml:space="preserve">N+1 query bottlenecks</w:t>
      </w:r>
      <w:r>
        <w:t xml:space="preserve"> </w:t>
      </w:r>
      <w:r>
        <w:t xml:space="preserve">that cut p95 API latency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surfaced performance regressions before release.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Executed the zero-downtime migration of 6 core microservices from GCP to AWS, ensuring data consistency and seamless customer transition.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Publicis Sapient</w:t>
        </w:r>
      </w:hyperlink>
      <w:r>
        <w:t xml:space="preserve">  |  Remote,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Associate Data Engineer</w:t>
      </w:r>
      <w:r>
        <w:t xml:space="preserve">  |  </w:t>
      </w:r>
      <w:r>
        <w:rPr>
          <w:i/>
          <w:iCs/>
        </w:rPr>
        <w:t xml:space="preserve">09/2020 – 03/2021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Designed high-frequency data ingestion pipelines using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Crawlera</w:t>
      </w:r>
      <w:r>
        <w:t xml:space="preserve"> </w:t>
      </w:r>
      <w:r>
        <w:t xml:space="preserve">to scrape pricing data from Amazon, Walmart, and Target, bypassing complex anti-bot protections for competitive intelligence.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Refined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indexing strategies and aggregation queries, reducing query latency by ~40% to enable sub-second dashboard load times for brand performance analytics.</w:t>
      </w:r>
      <w:r>
        <w:t xml:space="preserve"> </w:t>
      </w:r>
      <w:r>
        <w:t xml:space="preserve"> </w:t>
      </w:r>
    </w:p>
    <w:bookmarkEnd w:id="22"/>
    <w:bookmarkStart w:id="24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</w:pPr>
      <w:hyperlink r:id="rId23">
        <w:r>
          <w:rPr>
            <w:rStyle w:val="Hyperlink"/>
            <w:b/>
            <w:bCs/>
          </w:rPr>
          <w:t xml:space="preserve">National Institute of Technology Delhi</w:t>
        </w:r>
      </w:hyperlink>
      <w:r>
        <w:t xml:space="preserve">  |  Delhi,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B.Tech in Computer Science &amp; Engineering</w:t>
      </w:r>
      <w:r>
        <w:t xml:space="preserve">  |  </w:t>
      </w:r>
      <w:r>
        <w:rPr>
          <w:i/>
          <w:iCs/>
        </w:rPr>
        <w:t xml:space="preserve">2016 – 2020</w:t>
      </w:r>
    </w:p>
    <w:bookmarkEnd w:id="24"/>
    <w:bookmarkStart w:id="26" w:name="achievements"/>
    <w:p>
      <w:pPr>
        <w:pStyle w:val="Heading1"/>
      </w:pPr>
      <w:r>
        <w:t xml:space="preserve">Achievements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Amazon "On the Hero Road" Award</w:t>
      </w:r>
      <w:r>
        <w:t xml:space="preserve">: Recognized for exceptional impact on team delivery and engineering excellence.</w:t>
      </w:r>
      <w:r>
        <w:br/>
      </w:r>
      <w:hyperlink r:id="rId25">
        <w:r>
          <w:rPr>
            <w:rStyle w:val="Hyperlink"/>
            <w:b/>
            <w:bCs/>
          </w:rPr>
          <w:t xml:space="preserve">Udacity Computer Vision Nanodegree</w:t>
        </w:r>
      </w:hyperlink>
      <w:r>
        <w:t xml:space="preserve">: Full scholarship recipient (sponsored by Facebook).</w:t>
      </w:r>
      <w:r>
        <w:br/>
      </w:r>
      <w:r>
        <w:rPr>
          <w:b/>
          <w:bCs/>
        </w:rPr>
        <w:t xml:space="preserve">Deep Learning Specialization</w:t>
      </w:r>
      <w:r>
        <w:t xml:space="preserve">: Completed 5-course specialization (Coursera) with perfect score.</w:t>
      </w:r>
      <w:r>
        <w:t xml:space="preserve"> 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7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8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7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8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2026-07-26T20:31:36Z</dcterms:created>
  <dcterms:modified xsi:type="dcterms:W3CDTF">2026-07-26T20:31:36Z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