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team,</w:t>
      </w:r>
    </w:p>
    <w:p>
      <w:pPr>
        <w:pStyle w:val="BodyText"/>
      </w:pPr>
      <w:r>
        <w:t xml:space="preserve">I build AI automation that survives production, not just demos, which is exactly what scaling a mission-critical subscriptions platform demands. As Lead Architect at Bigstep Technologies, I design the full path from ingestion through orchestration, model inference, human-in-the-loop review, and monitoring, so the Senior AI Engineer role on your intelligent automation team maps closely to what I already do.</w:t>
      </w:r>
    </w:p>
    <w:p>
      <w:pPr>
        <w:pStyle w:val="BodyText"/>
      </w:pPr>
      <w:r>
        <w:t xml:space="preserve">Most relevant to this role: I orchestrated a</w:t>
      </w:r>
      <w:r>
        <w:t xml:space="preserve"> </w:t>
      </w:r>
      <w:r>
        <w:rPr>
          <w:b/>
          <w:bCs/>
        </w:rPr>
        <w:t xml:space="preserve">serverless multi-agent framework for Salesforce (CRM) automation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tool/function calling over MCP (Model Context Protocol)</w:t>
      </w:r>
      <w:r>
        <w:t xml:space="preserve">, wiring LLM inference into enterprise workflows and cutting idle compute with a pure pay-per-execution model that</w:t>
      </w:r>
      <w:r>
        <w:t xml:space="preserve"> </w:t>
      </w:r>
      <w:r>
        <w:rPr>
          <w:b/>
          <w:bCs/>
        </w:rPr>
        <w:t xml:space="preserve">saved roughly $45k/year</w:t>
      </w:r>
      <w:r>
        <w:t xml:space="preserve">. On a GenAI platform for Outcomelabs.ai, I architected a field-aware extraction engine processing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, with a strategy router that sends about 60% of fields to deterministic parsers and reserves the LLM for the rest,</w:t>
      </w:r>
      <w:r>
        <w:t xml:space="preserve"> </w:t>
      </w:r>
      <w:r>
        <w:rPr>
          <w:b/>
          <w:bCs/>
        </w:rPr>
        <w:t xml:space="preserve">trimming token spend ~40% with no accuracy loss</w:t>
      </w:r>
      <w:r>
        <w:t xml:space="preserve">. That blend of LLMs, classical ML, and RPA-style workflow automation is the core of your job description.</w:t>
      </w:r>
    </w:p>
    <w:p>
      <w:pPr>
        <w:pStyle w:val="BodyText"/>
      </w:pPr>
      <w:r>
        <w:t xml:space="preserve">The subscriptions focus resonates with me. At Amazon I co-developed the SmartPOS</w:t>
      </w:r>
      <w:r>
        <w:t xml:space="preserve"> </w:t>
      </w:r>
      <w:r>
        <w:rPr>
          <w:b/>
          <w:bCs/>
        </w:rPr>
        <w:t xml:space="preserve">billing engine, scaling it to 3,000+ enterprise merchants at 99.99% availability</w:t>
      </w:r>
      <w:r>
        <w:t xml:space="preserve">, so I understand what billing and lifecycle systems demand under real load. I also ship the guardrails these systems need: structured-output validation, prompt-injection defense, PII-aware handling, and</w:t>
      </w:r>
      <w:r>
        <w:t xml:space="preserve"> </w:t>
      </w:r>
      <w:r>
        <w:rPr>
          <w:b/>
          <w:bCs/>
        </w:rPr>
        <w:t xml:space="preserve">CI/CD evaluation gates (RAGAS)</w:t>
      </w:r>
      <w:r>
        <w:t xml:space="preserve"> </w:t>
      </w:r>
      <w:r>
        <w:t xml:space="preserve">that block regressions before release.</w:t>
      </w:r>
    </w:p>
    <w:p>
      <w:pPr>
        <w:pStyle w:val="BodyText"/>
      </w:pPr>
      <w:r>
        <w:t xml:space="preserve">GE HealthCare’s goal of a world where healthcare has no limits is the rare place where automation directly frees clinicians for patient care. I would welcome the chance to help shape that platform from the ground up, across</w:t>
      </w:r>
      <w:r>
        <w:t xml:space="preserve"> </w:t>
      </w:r>
      <w:r>
        <w:rPr>
          <w:b/>
          <w:bCs/>
        </w:rPr>
        <w:t xml:space="preserve">AWS Bedrock and Azure OpenAI</w:t>
      </w:r>
      <w:r>
        <w:t xml:space="preserve">, with the reliability and cost discipline it deserves.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Parvez Akhtar</w:t>
      </w:r>
      <w:r>
        <w:t xml:space="preserve"> </w:t>
      </w:r>
      <w:r>
        <w:t xml:space="preserve">+91 888-232-7732 | parvezakhtar218@gmail.com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2026-07-26T20:42:21Z</dcterms:created>
  <dcterms:modified xsi:type="dcterms:W3CDTF">2026-07-26T20:42:21Z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