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строится мелкая сетка: сторона делится на равные части размером от 100 мм, но не более чем на 6 частей. Для пилона 1200×250 это 12 элементов, для 400×200 — 8.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Команда начинает с того, что </w:t>
      </w:r>
      <w:r>
        <w:rPr>
          <w:b/>
          <w:bCs/>
        </w:rPr>
        <w:t xml:space="preserve">сохраняет чертёж</w:t>
      </w:r>
      <w:r>
        <w:rPr>
          <w:b w:val="false"/>
          <w:bCs w:val="false"/>
        </w:rPr>
        <w:t xml:space="preserve"> — это точка возврата: построение самое долгое, и если AutoCAD его не переживёт, на диске останется чертёж в том виде, в каком был до команды. Если чертёж ещё ни разу не сохраняли, команда предупредит и всё равно построит.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Сам чертёж при этом не меняется — исправьте отмеченное и повторите.</w:t>
      </w:r>
    </w:p>
    <w:p>
      <w:pPr>
        <w:spacing w:after="120" w:line="276"/>
      </w:pPr>
      <w:r>
        <w:rPr>
          <w:b w:val="false"/>
          <w:bCs w:val="false"/>
        </w:rPr>
        <w:t xml:space="preserve">Готовая сетка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Строить можно сколько угодно раз подряд: повторный запуск заменяет прежнюю сетку, а не кладёт вторую поверх.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6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2026-10-06T12:24:44.796Z</dcterms:created>
  <dcterms:modified xsi:type="dcterms:W3CDTF">2026-10-06T12:24:44.796Z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