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7DFE5" w14:textId="63205336" w:rsidR="000F7602" w:rsidRPr="00B86752" w:rsidRDefault="0013740E" w:rsidP="00B86752">
      <w:pPr>
        <w:spacing w:line="276" w:lineRule="auto"/>
        <w:jc w:val="both"/>
        <w:rPr>
          <w:rFonts w:asciiTheme="majorBidi" w:hAnsiTheme="majorBidi" w:cstheme="majorBidi"/>
          <w:b/>
          <w:bCs/>
          <w:sz w:val="28"/>
          <w:szCs w:val="28"/>
        </w:rPr>
      </w:pPr>
      <w:r w:rsidRPr="00B86752">
        <w:rPr>
          <w:rFonts w:asciiTheme="majorBidi" w:hAnsiTheme="majorBidi" w:cstheme="majorBidi"/>
          <w:b/>
          <w:bCs/>
          <w:sz w:val="28"/>
          <w:szCs w:val="28"/>
        </w:rPr>
        <w:t>Cumulative Machine Learning and Digitalization Insights into Grinding Processes with Multi-Alloy and Multi-Cooling Variability</w:t>
      </w:r>
    </w:p>
    <w:p w14:paraId="7B5DB5AB" w14:textId="77777777" w:rsidR="000F7602" w:rsidRDefault="000F7602" w:rsidP="00497D2E">
      <w:pPr>
        <w:jc w:val="both"/>
        <w:rPr>
          <w:rFonts w:asciiTheme="majorBidi" w:hAnsiTheme="majorBidi" w:cstheme="majorBidi"/>
        </w:rPr>
      </w:pPr>
    </w:p>
    <w:p w14:paraId="06211D16" w14:textId="77777777" w:rsidR="00706F0F" w:rsidRDefault="00706F0F" w:rsidP="00497D2E">
      <w:pPr>
        <w:jc w:val="both"/>
        <w:rPr>
          <w:rFonts w:asciiTheme="majorBidi" w:hAnsiTheme="majorBidi" w:cstheme="majorBidi"/>
        </w:rPr>
      </w:pPr>
    </w:p>
    <w:p w14:paraId="4306D8EB" w14:textId="0F5B4B9D" w:rsidR="00706F0F" w:rsidRDefault="00706F0F" w:rsidP="00497D2E">
      <w:pPr>
        <w:jc w:val="both"/>
        <w:rPr>
          <w:rFonts w:asciiTheme="majorBidi" w:hAnsiTheme="majorBidi" w:cstheme="majorBidi"/>
        </w:rPr>
      </w:pPr>
      <w:r>
        <w:rPr>
          <w:rFonts w:asciiTheme="majorBidi" w:hAnsiTheme="majorBidi" w:cstheme="majorBidi"/>
        </w:rPr>
        <w:t>Abstract</w:t>
      </w:r>
    </w:p>
    <w:p w14:paraId="79E22274" w14:textId="77777777" w:rsidR="00706F0F" w:rsidRPr="00B86752" w:rsidRDefault="00706F0F" w:rsidP="00A36789">
      <w:pPr>
        <w:jc w:val="both"/>
        <w:rPr>
          <w:rFonts w:asciiTheme="majorBidi" w:hAnsiTheme="majorBidi" w:cstheme="majorBidi"/>
          <w:color w:val="EE0000"/>
        </w:rPr>
      </w:pPr>
      <w:commentRangeStart w:id="0"/>
      <w:r w:rsidRPr="00B86752">
        <w:rPr>
          <w:rFonts w:asciiTheme="majorBidi" w:hAnsiTheme="majorBidi" w:cstheme="majorBidi"/>
          <w:color w:val="EE0000"/>
        </w:rPr>
        <w:t>The grinding process is inherently non-homogeneous due to the influence of multiple parameters, typically ranging from 8 to 15, which directly affect the final surface roughness and, consequently, the quality of the workpiece. This aspect is particularly critical in high-precision industries such as aerospace and medical device manufacturing. Despite its industrial relevance, most existing studies focus on single-alloy implementations, while a unified cumulative approach that considers multiple alloys as variable input parameters remains rare.</w:t>
      </w:r>
    </w:p>
    <w:p w14:paraId="7B702C79"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The current study addresses this gap by developing a cumulative dataset combining experimental grinding data from three alloys—Inconel 718, Steel ST34, and Aluminum—under diverse cooling methods, which are often hidden yet crucial parameters influencing surface roughness. These parameters are particularly significant in manufacturing scenarios where multiple alloy options and cooling strategies exist, but no datasets currently reflect such variability. The novelty of this study lies in the creation of a uniform dataset, the inclusion of additional predictors, and the treatment of alloy type and coolant as variable parameters. This dataset is coupled with a digitalization strategy enhanced by an adaptive machine learning approach to identify optimal methods that capture the nonlinear relationships between input parameters and surface roughness.</w:t>
      </w:r>
    </w:p>
    <w:p w14:paraId="241F5B17" w14:textId="77777777"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Six machine learning methods—Support Vector Regression (SVR), Gaussian Process Regression (GPR), Artificial Neural Networks (ANN), K-Nearest Neighbors (KNN), Recurrent Neural Networks (RNN), and Ensemble models—were implemented and rigorously evaluated using multiple accuracy metrics. For the current dataset, which includes nine predictors, ANN and Ensemble models achieved the highest performance, with training accuracies of 0.97 and 0.96, and testing accuracies of 0.99 and 0.98, respectively.</w:t>
      </w:r>
    </w:p>
    <w:p w14:paraId="5C38E91E" w14:textId="426606BA" w:rsidR="00706F0F" w:rsidRPr="00B86752" w:rsidRDefault="00706F0F" w:rsidP="00A36789">
      <w:pPr>
        <w:jc w:val="both"/>
        <w:rPr>
          <w:rFonts w:asciiTheme="majorBidi" w:hAnsiTheme="majorBidi" w:cstheme="majorBidi"/>
          <w:color w:val="EE0000"/>
        </w:rPr>
      </w:pPr>
      <w:r w:rsidRPr="00B86752">
        <w:rPr>
          <w:rFonts w:asciiTheme="majorBidi" w:hAnsiTheme="majorBidi" w:cstheme="majorBidi"/>
          <w:color w:val="EE0000"/>
        </w:rPr>
        <w:t>In addition, a digitalized platform with a graphical user interface (GUI) was developed, integrating all machine learning methods and automatic best-method selection. This platform allows users to input any combination of parameters and predict surface roughness based on the most suitable model, functioning as a smart predictor even for parameter combinations not previously included in the dataset. The proposed cumulative, data-driven approach provides a robust framework for multi-alloy grinding process prediction and optimization, offering significant practical value for industrial applications.</w:t>
      </w:r>
      <w:commentRangeEnd w:id="0"/>
      <w:r w:rsidR="00B86752">
        <w:rPr>
          <w:rStyle w:val="CommentReference"/>
        </w:rPr>
        <w:commentReference w:id="0"/>
      </w:r>
    </w:p>
    <w:p w14:paraId="72256297" w14:textId="77777777" w:rsidR="00706F0F" w:rsidRDefault="00706F0F" w:rsidP="00497D2E">
      <w:pPr>
        <w:jc w:val="both"/>
        <w:rPr>
          <w:rFonts w:asciiTheme="majorBidi" w:hAnsiTheme="majorBidi" w:cstheme="majorBidi"/>
        </w:rPr>
      </w:pPr>
    </w:p>
    <w:p w14:paraId="50ECCC35" w14:textId="77777777" w:rsidR="00F142EC" w:rsidRDefault="00F142EC" w:rsidP="00497D2E">
      <w:pPr>
        <w:jc w:val="both"/>
        <w:rPr>
          <w:rFonts w:asciiTheme="majorBidi" w:hAnsiTheme="majorBidi" w:cstheme="majorBidi"/>
        </w:rPr>
      </w:pPr>
    </w:p>
    <w:p w14:paraId="1856B4BF" w14:textId="77777777" w:rsidR="00F142EC" w:rsidRDefault="00F142EC" w:rsidP="00497D2E">
      <w:pPr>
        <w:jc w:val="both"/>
        <w:rPr>
          <w:rFonts w:asciiTheme="majorBidi" w:hAnsiTheme="majorBidi" w:cstheme="majorBidi"/>
        </w:rPr>
      </w:pPr>
    </w:p>
    <w:p w14:paraId="08EC1016" w14:textId="77777777" w:rsidR="00F142EC" w:rsidRDefault="00F142EC" w:rsidP="00497D2E">
      <w:pPr>
        <w:jc w:val="both"/>
        <w:rPr>
          <w:rFonts w:asciiTheme="majorBidi" w:hAnsiTheme="majorBidi" w:cstheme="majorBidi"/>
        </w:rPr>
      </w:pPr>
    </w:p>
    <w:p w14:paraId="09F0D4C2" w14:textId="77777777" w:rsidR="00F142EC" w:rsidRDefault="00F142EC" w:rsidP="00497D2E">
      <w:pPr>
        <w:jc w:val="both"/>
        <w:rPr>
          <w:rFonts w:asciiTheme="majorBidi" w:hAnsiTheme="majorBidi" w:cstheme="majorBidi"/>
        </w:rPr>
      </w:pPr>
    </w:p>
    <w:p w14:paraId="75ABEAFD" w14:textId="77777777" w:rsidR="00F142EC" w:rsidRDefault="00F142EC" w:rsidP="00497D2E">
      <w:pPr>
        <w:jc w:val="both"/>
        <w:rPr>
          <w:rFonts w:asciiTheme="majorBidi" w:hAnsiTheme="majorBidi" w:cstheme="majorBidi"/>
        </w:rPr>
      </w:pPr>
    </w:p>
    <w:p w14:paraId="6DF549B7" w14:textId="77777777" w:rsidR="00F142EC" w:rsidRDefault="00F142EC" w:rsidP="00497D2E">
      <w:pPr>
        <w:jc w:val="both"/>
        <w:rPr>
          <w:rFonts w:asciiTheme="majorBidi" w:hAnsiTheme="majorBidi" w:cstheme="majorBidi"/>
        </w:rPr>
      </w:pPr>
    </w:p>
    <w:p w14:paraId="5A12127F" w14:textId="77777777" w:rsidR="00F142EC" w:rsidRDefault="00F142EC" w:rsidP="00497D2E">
      <w:pPr>
        <w:jc w:val="both"/>
        <w:rPr>
          <w:rFonts w:asciiTheme="majorBidi" w:hAnsiTheme="majorBidi" w:cstheme="majorBidi"/>
        </w:rPr>
      </w:pPr>
    </w:p>
    <w:p w14:paraId="333BF2BA" w14:textId="77777777" w:rsidR="00F142EC" w:rsidRDefault="00F142EC" w:rsidP="00497D2E">
      <w:pPr>
        <w:jc w:val="both"/>
        <w:rPr>
          <w:rFonts w:asciiTheme="majorBidi" w:hAnsiTheme="majorBidi" w:cstheme="majorBidi"/>
        </w:rPr>
      </w:pPr>
    </w:p>
    <w:p w14:paraId="0F049138" w14:textId="77777777" w:rsidR="00F142EC" w:rsidRDefault="00F142EC" w:rsidP="00497D2E">
      <w:pPr>
        <w:jc w:val="both"/>
        <w:rPr>
          <w:rFonts w:asciiTheme="majorBidi" w:hAnsiTheme="majorBidi" w:cstheme="majorBidi"/>
        </w:rPr>
      </w:pPr>
    </w:p>
    <w:p w14:paraId="6B8F21B6" w14:textId="77777777" w:rsidR="00F142EC" w:rsidRDefault="00F142EC" w:rsidP="00497D2E">
      <w:pPr>
        <w:jc w:val="both"/>
        <w:rPr>
          <w:rFonts w:asciiTheme="majorBidi" w:hAnsiTheme="majorBidi" w:cstheme="majorBidi"/>
        </w:rPr>
      </w:pPr>
    </w:p>
    <w:p w14:paraId="2BB50DD3" w14:textId="77777777" w:rsidR="00F142EC" w:rsidRDefault="00F142EC" w:rsidP="00497D2E">
      <w:pPr>
        <w:jc w:val="both"/>
        <w:rPr>
          <w:rFonts w:asciiTheme="majorBidi" w:hAnsiTheme="majorBidi" w:cstheme="majorBidi"/>
        </w:rPr>
      </w:pPr>
    </w:p>
    <w:p w14:paraId="13B06F11" w14:textId="6D0D20ED" w:rsidR="00A36789" w:rsidRDefault="00A36789" w:rsidP="00F142EC">
      <w:pPr>
        <w:pStyle w:val="Heading1"/>
      </w:pPr>
      <w:r>
        <w:lastRenderedPageBreak/>
        <w:t>Introduction</w:t>
      </w:r>
    </w:p>
    <w:p w14:paraId="00A5C8AD" w14:textId="37F4CB6B" w:rsidR="00497D2E" w:rsidRPr="001C30D5" w:rsidRDefault="00497D2E" w:rsidP="00497D2E">
      <w:pPr>
        <w:jc w:val="both"/>
        <w:rPr>
          <w:rFonts w:asciiTheme="majorBidi" w:hAnsiTheme="majorBidi" w:cstheme="majorBidi"/>
        </w:rPr>
      </w:pPr>
      <w:r w:rsidRPr="001C30D5">
        <w:rPr>
          <w:rFonts w:asciiTheme="majorBidi" w:hAnsiTheme="majorBidi" w:cstheme="majorBidi"/>
        </w:rPr>
        <w:t>The continuing effort to achieve better surface integrity and accuracy of machined components remains a major component of high technology manufacturing particularly of critical applications in the aerospace, energy, and biomedical sectors. Grinding is the finishing operation that deserves most of the attention when it comes to acquiring both a smooth surface and close dimensional tolerance to a wide variety of engineering materials, spanning the common steels to the more advanced superalloys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{"citationID":"zV4F8OMj","properties":{"formattedCitation":"(Marinescu 2013; Rowe 2014)","plainCitation":"(Marinescu 2013; Rowe 2014)","noteIndex":0},"citationItems":[{"id":1333,"uris":["http://zotero.org/users/13788649/items/4L46QEH7"],"itemData":{"id":1333,"type":"book","abstract":"This book draws upon the science of tribology to understand, predict and improve abrasive machining processes. Pulling together information on how abrasives work, the authors, who are renowned experts in abrasive technology, demonstrate how tribology can be applied as a tool to improve abrasive machining processes. Each of the main elements of the abrasive machining system are looked at, and the tribological factors that control the efficiency and quality of the processes are described. Since grinding is by far the most commonly employed abrasive machining process, it is dealt with in particular detail. Solutions are posed to many of the most commonly experienced industrial problems, such as poor accuracy, poor surface quality, rapid wheel wear, vibrations, work-piece burn and high process costs. This practical approach makes this book an essential tool for practicing engineers. . Uses the science of tribology to improve understanding and of abrasive machining processes in order to increase performance, productivity and surface quality of final products. A comprehensive reference on how abrasives work, covering kinematics, heat transfer, thermal stresses, molecular dynamics, fluids and the tribology of lubricants. Authoritative and ground-breaking in its first edition, the 2nd edition includes 30% new and updated material, including new topics such as CMP (Chemical Mechanical Polishing) and precision machining for micro-and nano-scale applications","call-number":"621.89","edition":"2nd edition","event-place":"Amsterdam","ISBN":"978-1-4377-3467-6","language":"eng","publisher":"Elsevier/WA","publisher-place":"Amsterdam","source":"BnF ISBN","title":"Tribology of abrasive machining processes","author":[{"family":"Marinescu","given":"Ioan D."}],"issued":{"date-parts":[["2013"]]}},"label":"page"},{"id":1334,"uris":["http://zotero.org/users/13788649/items/Y5AI22L7"],"itemData":{"id":1334,"type":"book","call-number":"621.92","edition":"2nd edition","event-place":"Amsterdam","ISBN":"978-0-323-24271-4","language":"eng","publisher":"William Andrew","publisher-place":"Amsterdam","source":"BnF ISBN","title":"Principles of modern grinding technology","author":[{"family":"Rowe","given":"William Brian"}],"issued":{"date-parts":[["2014"]]}},"label":"page"}],"schema":"https://github.com/citation-style-language/schema/raw/master/csl-citation.json"}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(Marinescu 2013; Rowe 2014)</w:t>
      </w:r>
      <w:r w:rsidR="00AB4217">
        <w:rPr>
          <w:rFonts w:asciiTheme="majorBidi" w:hAnsiTheme="majorBidi" w:cstheme="majorBidi"/>
        </w:rPr>
        <w:fldChar w:fldCharType="end"/>
      </w:r>
      <w:r w:rsidRPr="001C30D5">
        <w:rPr>
          <w:rFonts w:asciiTheme="majorBidi" w:hAnsiTheme="majorBidi" w:cstheme="majorBidi"/>
        </w:rPr>
        <w:t>. The appearance of a ground surface, in the first place, roughness (R</w:t>
      </w:r>
      <w:r w:rsidRPr="00043F58">
        <w:rPr>
          <w:rFonts w:asciiTheme="majorBidi" w:hAnsiTheme="majorBidi" w:cstheme="majorBidi"/>
          <w:vertAlign w:val="subscript"/>
        </w:rPr>
        <w:t>a</w:t>
      </w:r>
      <w:r w:rsidRPr="001C30D5">
        <w:rPr>
          <w:rFonts w:asciiTheme="majorBidi" w:hAnsiTheme="majorBidi" w:cstheme="majorBidi"/>
        </w:rPr>
        <w:t>, R</w:t>
      </w:r>
      <w:r w:rsidRPr="00043F58">
        <w:rPr>
          <w:rFonts w:asciiTheme="majorBidi" w:hAnsiTheme="majorBidi" w:cstheme="majorBidi"/>
          <w:vertAlign w:val="subscript"/>
        </w:rPr>
        <w:t>z</w:t>
      </w:r>
      <w:r w:rsidRPr="001C30D5">
        <w:rPr>
          <w:rFonts w:asciiTheme="majorBidi" w:hAnsiTheme="majorBidi" w:cstheme="majorBidi"/>
        </w:rPr>
        <w:t xml:space="preserve">), is not only an aesthetic characteristic, but also a significant parameter of performance that can influence the fatigue life of the final product, tribological characteristics, corrosiveness, and life cycle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{"citationID":"pVJvG3MR","properties":{"formattedCitation":"(Poulachon et al. 2003; Aurich et al. 2009)","plainCitation":"(Poulachon et al. 2003; Aurich et al. 2009)","noteIndex":0},"citationItems":[{"id":1335,"uris":["http://zotero.org/users/13788649/items/D4YXPLFX"],"itemData":{"id":1335,"type":"article-journal","container-title":"International Journal of Machine Tools and Manufacture","DOI":"10.1016/S0890-6955(02)00170-0","ISSN":"08906955","issue":"2","journalAbbreviation":"International Journal of Machine Tools and Manufacture","language":"en","license":"https://www.elsevier.com/tdm/userlicense/1.0/","page":"139-144","source":"DOI.org (Crossref)","title":"The influence of the microstructure of hardened tool steel workpiece on the wear of PCBN cutting tools","volume":"43","author":[{"family":"Poulachon","given":"Gérard"},{"family":"Bandyopadhyay","given":"B.P"},{"family":"Jawahir","given":"I.S"},{"family":"Pheulpin","given":"Sébastien"},{"family":"Seguin","given":"Emmanuel"}],"issued":{"date-parts":[["2003",1]]}},"label":"page"},{"id":1336,"uris":["http://zotero.org/users/13788649/items/3DGQ8A2T"],"itemData":{"id":1336,"type":"article-journal","container-title":"CIRP Annals","DOI":"10.1016/j.cirp.2009.09.004","ISSN":"00078506","issue":"2","journalAbbreviation":"CIRP Annals","language":"en","license":"https://www.elsevier.com/tdm/userlicense/1.0/","page":"519-542","source":"DOI.org (Crossref)","title":"Burrs—Analysis, control and removal","volume":"58","author":[{"family":"Aurich","given":"J.C."},{"family":"Dornfeld","given":"D."},{"family":"Arrazola","given":"P.J."},{"family":"Franke","given":"V."},{"family":"Leitz","given":"L."},{"family":"Min","given":"S."}],"issued":{"date-parts":[["2009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(Poulachon et al. 2003; Aurich et al. 2009)</w:t>
      </w:r>
      <w:r w:rsidR="00AB4217">
        <w:rPr>
          <w:rFonts w:asciiTheme="majorBidi" w:hAnsiTheme="majorBidi" w:cstheme="majorBidi"/>
        </w:rPr>
        <w:fldChar w:fldCharType="end"/>
      </w:r>
      <w:r w:rsidRPr="001C30D5">
        <w:rPr>
          <w:rFonts w:asciiTheme="majorBidi" w:hAnsiTheme="majorBidi" w:cstheme="majorBidi"/>
        </w:rPr>
        <w:t>.</w:t>
      </w:r>
    </w:p>
    <w:p w14:paraId="73103C42" w14:textId="134A915D"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However, this process of grinding is a complex physical and chemical process and is influenced by numerous factors that are not always linear. They are the grinding (wheel speed, workpiece speed, depth of cut, feed rate) specifications, the wheel (abrasive type, grit size, bond material) specifications, the dressing (dressing depth ad, dressing lead sd, dresser type) specifications, and the cooling and lubrication (dry, wet, Minimum Quantity Lubrication - MQL) specifications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{"citationID":"26AVHoUm","properties":{"formattedCitation":"(Hadad and Sharbati 2017)","plainCitation":"(Hadad and Sharbati 2017)","noteIndex":0},"citationItems":[{"id":1338,"uris":["http://zotero.org/users/13788649/items/2VNE9KH7"],"itemData":{"id":1338,"type":"article-journal","container-title":"The International Journal of Advanced Manufacturing Technology","DOI":"10.1007/s00170-016-9703-0","ISSN":"0268-3768, 1433-3015","issue":"9-12","journalAbbreviation":"Int J Adv Manuf Technol","language":"en","page":"3727-3738","source":"DOI.org (Crossref)","title":"Analysis of the effects of dressing and wheel topography on grinding process under different coolant-lubricant conditions","volume":"90","author":[{"family":"Hadad","given":"Mohammadjafar"},{"family":"Sharbati","given":"Alireza"}],"issued":{"date-parts":[["2017",6]]}},"label":"page"}],"schema":"https://github.com/citation-style-language/schema/raw/master/csl-citation.json"}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Sharbati 2017)</w:t>
      </w:r>
      <w:r w:rsidR="00AB4217">
        <w:rPr>
          <w:rFonts w:asciiTheme="majorBidi" w:hAnsiTheme="majorBidi" w:cstheme="majorBidi"/>
        </w:rPr>
        <w:fldChar w:fldCharType="end"/>
      </w:r>
      <w:r w:rsidRPr="001C30D5">
        <w:rPr>
          <w:rFonts w:asciiTheme="majorBidi" w:hAnsiTheme="majorBidi" w:cstheme="majorBidi"/>
        </w:rPr>
        <w:t xml:space="preserve">. Surface roughness is extremely difficult to accurately predict and control as these variables are very complex interacting with each other. More traditional empirical and statistical modeling techniques, such as Response Surface Methodology (RSM) and Analysis of Variance (ANOVA), often fail to describe non-linear relationships, such as qualitative variables like coolant type or dresser geometry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{"citationID":"aQlyaCwv","properties":{"formattedCitation":"(Montgomery 2020; Dehghanpour Abyaneh et al. 2023)","plainCitation":"(Montgomery 2020; Dehghanpour Abyaneh et al. 2023)","noteIndex":0},"citationItems":[{"id":1339,"uris":["http://zotero.org/users/13788649/items/AP7NACM7"],"itemData":{"id":1339,"type":"book","edition":"Tenth edition, EMEA edition","event-place":"Hoboken, NJ","ISBN":"978-1-119-49244-3","language":"eng","number-of-pages":"1","publisher":"Wiley","publisher-place":"Hoboken, NJ","source":"K10plus ISBN","title":"Design and analysis of experiments","author":[{"family":"Montgomery","given":"Douglas C."}],"issued":{"date-parts":[["2020"]]}},"label":"page"},{"id":1340,"uris":["http://zotero.org/users/13788649/items/UN2YDDQ2"],"itemData":{"id":1340,"type":"article-journal","container-title":"Energy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(Montgomery 2020; Dehghanpour Abyaneh et al. 2023)</w:t>
      </w:r>
      <w:r w:rsidR="00AB4217">
        <w:rPr>
          <w:rFonts w:asciiTheme="majorBidi" w:hAnsiTheme="majorBidi" w:cstheme="majorBidi"/>
        </w:rPr>
        <w:fldChar w:fldCharType="end"/>
      </w:r>
      <w:r w:rsidRPr="001C30D5">
        <w:rPr>
          <w:rFonts w:asciiTheme="majorBidi" w:hAnsiTheme="majorBidi" w:cstheme="majorBidi"/>
        </w:rPr>
        <w:t>.</w:t>
      </w:r>
    </w:p>
    <w:p w14:paraId="50E49EA5" w14:textId="2E2E64A0" w:rsidR="00497D2E" w:rsidRDefault="00497D2E" w:rsidP="00497D2E">
      <w:pPr>
        <w:jc w:val="both"/>
        <w:rPr>
          <w:rFonts w:asciiTheme="majorBidi" w:hAnsiTheme="majorBidi" w:cstheme="majorBidi"/>
        </w:rPr>
      </w:pPr>
      <w:r w:rsidRPr="001C30D5">
        <w:rPr>
          <w:rFonts w:asciiTheme="majorBidi" w:hAnsiTheme="majorBidi" w:cstheme="majorBidi"/>
        </w:rPr>
        <w:t xml:space="preserve">With the emergence of Industry 4.0 and the digitalization of the manufacturing process, it is now possible to bypass these issues through data-driven means. Machine Learning (ML), a subfield of artificial intelligence, is now a convenient method to model complex systems without having to employ explicit physical formulations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{"citationID":"qwk16RUI","properties":{"formattedCitation":"(Wuest et al. 2016)","plainCitation":"(Wuest et al. 2016)","noteIndex":0},"citationItems":[{"id":1341,"uris":["http://zotero.org/users/13788649/items/55SACQ6H"],"itemData":{"id":1341,"type":"article-journal","container-title":"Production &amp; Manufacturing Research","DOI":"10.1080/21693277.2016.1192517","ISSN":"2169-3277","issue":"1","journalAbbreviation":"Production &amp; Manufacturing Research","language":"en","page":"23-45","source":"DOI.org (Crossref)","title":"Machine learning in manufacturing: advantages, challenges, and applications","title-short":"Machine learning in manufacturing","volume":"4","author":[{"family":"Wuest","given":"Thorsten"},{"family":"Weimer","given":"Daniel"},{"family":"Irgens","given":"Christopher"},{"family":"Thoben","given":"Klaus-Dieter"}],"issued":{"date-parts":[["2016",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(Wuest et al. 2016)</w:t>
      </w:r>
      <w:r w:rsidR="00AB4217">
        <w:rPr>
          <w:rFonts w:asciiTheme="majorBidi" w:hAnsiTheme="majorBidi" w:cstheme="majorBidi"/>
        </w:rPr>
        <w:fldChar w:fldCharType="end"/>
      </w:r>
      <w:r w:rsidRPr="001C30D5">
        <w:rPr>
          <w:rFonts w:asciiTheme="majorBidi" w:hAnsiTheme="majorBidi" w:cstheme="majorBidi"/>
        </w:rPr>
        <w:t xml:space="preserve">. It is extremely excellent at forecasting machining results because it is able to gain knowledge of previous information and identify latent trends. Universal function approximators known as Artificial Neural Networks (ANNs) have been popularly used to simulate the grinding processes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{"citationID":"SkwX5NFk","properties":{"formattedCitation":"(Svozil et al. 1997; Pan et al. 2021)","plainCitation":"(Svozil et al. 1997; Pan et al. 2021)","noteIndex":0},"citationItems":[{"id":1343,"uris":["http://zotero.org/users/13788649/items/CS8RE835"],"itemData":{"id":1343,"type":"article-journal","container-title":"Chemometrics and Intelligent Laboratory Systems","DOI":"10.1016/S0169-7439(97)00061-0","ISSN":"01697439","issue":"1","journalAbbreviation":"Chemometrics and Intelligent Laboratory Systems","language":"en","license":"https://www.elsevier.com/tdm/userlicense/1.0/","page":"43-62","source":"DOI.org (Crossref)","title":"Introduction to multi-layer feed-forward neural networks","volume":"39","author":[{"family":"Svozil","given":"Daniel"},{"family":"Kvasnicka","given":"Vladimír"},{"family":"Pospichal","given":"Jir̂í"}],"issued":{"date-parts":[["1997",11]]}},"label":"page"},{"id":1344,"uris":["http://zotero.org/users/13788649/items/7Y3E236A"],"itemData":{"id":1344,"type":"article-journal","container-title":"Precision Engineering","DOI":"10.1016/j.precisioneng.2020.11.001","ISSN":"01416359","journalAbbreviation":"Precision Engineering","language":"en","page":"393-418","source":"DOI.org (Crossref)","title":"New insights into the methods for predicting ground surface roughness in the age of digitalisation","volume":"67","author":[{"family":"Pan","given":"Yuhang"},{"family":"Zhou","given":"Ping"},{"family":"Yan","given":"Ying"},{"family":"Agrawal","given":"Anupam"},{"family":"Wang","given":"Yonghao"},{"family":"Guo","given":"Dongming"},{"family":"Goel","given":"Saurav"}],"issued":{"date-parts":[["2021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(Svozil et al. 1997; Pan et al. 2021)</w:t>
      </w:r>
      <w:r w:rsidR="00AB4217">
        <w:rPr>
          <w:rFonts w:asciiTheme="majorBidi" w:hAnsiTheme="majorBidi" w:cstheme="majorBidi"/>
        </w:rPr>
        <w:fldChar w:fldCharType="end"/>
      </w:r>
      <w:r w:rsidRPr="001C30D5">
        <w:rPr>
          <w:rFonts w:asciiTheme="majorBidi" w:hAnsiTheme="majorBidi" w:cstheme="majorBidi"/>
        </w:rPr>
        <w:t xml:space="preserve">. Indicatively, Chandrasekaran and Devarasiddappa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{"citationID":"wPaSKjGC","properties":{"formattedCitation":"(Chandrasekaran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(Chandrasekaran and Devarasiddappa 2014)</w:t>
      </w:r>
      <w:r w:rsidR="00AB4217">
        <w:rPr>
          <w:rFonts w:asciiTheme="majorBidi" w:hAnsiTheme="majorBidi" w:cstheme="majorBidi"/>
        </w:rPr>
        <w:fldChar w:fldCharType="end"/>
      </w:r>
      <w:r w:rsidR="00AB4217">
        <w:rPr>
          <w:rFonts w:asciiTheme="majorBidi" w:hAnsiTheme="majorBidi" w:cstheme="majorBidi"/>
        </w:rPr>
        <w:t xml:space="preserve"> </w:t>
      </w:r>
      <w:r w:rsidRPr="001C30D5">
        <w:rPr>
          <w:rFonts w:asciiTheme="majorBidi" w:hAnsiTheme="majorBidi" w:cstheme="majorBidi"/>
        </w:rPr>
        <w:t xml:space="preserve">applied a feedforward ANN to predict the roughness of the surface to be obtained after grinding Al-SiC composites. In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{"citationID":"wwOTlzt7","properties":{"formattedCitation":"(Govindhasamy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(Govindhasamy et al. 2005)</w:t>
      </w:r>
      <w:r w:rsidR="00AB4217">
        <w:rPr>
          <w:rFonts w:asciiTheme="majorBidi" w:hAnsiTheme="majorBidi" w:cstheme="majorBidi"/>
        </w:rPr>
        <w:fldChar w:fldCharType="end"/>
      </w:r>
      <w:r w:rsidRPr="001C30D5">
        <w:rPr>
          <w:rFonts w:asciiTheme="majorBidi" w:hAnsiTheme="majorBidi" w:cstheme="majorBidi"/>
        </w:rPr>
        <w:t xml:space="preserve">, Govindhasamy et al. controlled and enhanced an industrial grinding process with ANN models. Along with ANNs, other robust machine learning algorithms such as Gaussian Process Regression (GPR) and Support Vector Regression (SVR) have demonstrated that they are capable of working with high-dimensional and non-linear data particularly well. They are able to provide you with both predictions and confidence intervals of that prediction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{"citationID":"NZfRlGuo","properties":{"formattedCitation":"(Rasmussen and Williams 2005; Smola and Sch\\uc0\\u246{}lkopf 2004)","plainCitation":"(Rasmussen and Williams 2005; Smola and Schölkopf 2004)","noteIndex":0},"citationItems":[{"id":1349,"uris":["http://zotero.org/users/13788649/items/WIT7AV8I"],"itemData":{"id":1349,"type":"book","ISBN":"978-0-262-25683-4","language":"en","license":"http://creativecommons.org/licenses/by-nc-nd/4.0/","note":"DOI: 10.7551/mitpress/3206.001.0001","publisher":"The MIT Press","source":"DOI.org (Crossref)","title":"Gaussian Processes for Machine Learning","URL":"https://direct.mit.edu/books/book/2320/Gaussian-Processes-for-Machine-Learning","author":[{"family":"Rasmussen","given":"Carl Edward"},{"family":"Williams","given":"Christopher K. I."}],"accessed":{"date-parts":[["2025",9,29]]},"issued":{"date-parts":[["2005",11,23]]}},"label":"page"},{"id":1350,"uris":["http://zotero.org/users/13788649/items/PXNELTML"],"itemData":{"id":1350,"type":"article-journal","container-title":"Statistics and Computing","DOI":"10.1023/B:STCO.0000035301.49549.88","ISSN":"0960-3174, 1573-1375","issue":"3","journalAbbreviation":"Statistics and Computing","language":"en","license":"https://www.springernature.com/gp/researchers/text-and-data-mining","page":"199-222","source":"DOI.org (Crossref)","title":"A tutorial on support vector regression","volume":"14","author":[{"family":"Smola","given":"Alex J."},{"family":"Schölkopf","given":"Bernhard"}],"issued":{"date-parts":[["2004",8]]}},"label":"page"}],"schema":"https://github.com/citation-style-language/schema/raw/master/csl-citation.json"} </w:instrText>
      </w:r>
      <w:r w:rsidR="00AB4217">
        <w:rPr>
          <w:rFonts w:asciiTheme="majorBidi" w:hAnsiTheme="majorBidi" w:cstheme="majorBidi"/>
        </w:rPr>
        <w:fldChar w:fldCharType="separate"/>
      </w:r>
      <w:r w:rsidR="00AB4217" w:rsidRPr="00AB4217">
        <w:rPr>
          <w:rFonts w:hAnsiTheme="majorHAnsi"/>
        </w:rPr>
        <w:t>(Rasmussen and Williams 2005; Smola and Sch</w:t>
      </w:r>
      <w:r w:rsidR="00AB4217" w:rsidRPr="00AB4217">
        <w:rPr>
          <w:rFonts w:hAnsiTheme="majorHAnsi"/>
        </w:rPr>
        <w:t>ö</w:t>
      </w:r>
      <w:r w:rsidR="00AB4217" w:rsidRPr="00AB4217">
        <w:rPr>
          <w:rFonts w:hAnsiTheme="majorHAnsi"/>
        </w:rPr>
        <w:t>lkopf 2004)</w:t>
      </w:r>
      <w:r w:rsidR="00AB4217">
        <w:rPr>
          <w:rFonts w:asciiTheme="majorBidi" w:hAnsiTheme="majorBidi" w:cstheme="majorBidi"/>
        </w:rPr>
        <w:fldChar w:fldCharType="end"/>
      </w:r>
      <w:r w:rsidRPr="001C30D5">
        <w:rPr>
          <w:rFonts w:asciiTheme="majorBidi" w:hAnsiTheme="majorBidi" w:cstheme="majorBidi"/>
        </w:rPr>
        <w:t>.</w:t>
      </w:r>
    </w:p>
    <w:p w14:paraId="209FE105" w14:textId="42947B2B"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In milling, Shang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{"citationID":"DEvyJ4lL","properties":{"formattedCitation":"(Shang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(Shang et al. 2023)</w:t>
      </w:r>
      <w:r w:rsidR="00BF0516">
        <w:rPr>
          <w:rFonts w:asciiTheme="majorBidi" w:hAnsiTheme="majorBidi" w:cstheme="majorBidi"/>
        </w:rPr>
        <w:fldChar w:fldCharType="end"/>
      </w:r>
      <w:r w:rsidRPr="001855CB">
        <w:rPr>
          <w:rFonts w:asciiTheme="majorBidi" w:hAnsiTheme="majorBidi" w:cstheme="majorBidi"/>
        </w:rPr>
        <w:t xml:space="preserve"> demonstrated that extreme learning machines with sensor-data fusion outperform classical regression when combining cutting parameters and vibration signals. Bai et al.</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{"citationID":"VKDFBGcx","properties":{"formattedCitation":"(Bai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(Bai et al. 2023)</w:t>
      </w:r>
      <w:r w:rsidR="00BF0516">
        <w:rPr>
          <w:rFonts w:asciiTheme="majorBidi" w:hAnsiTheme="majorBidi" w:cstheme="majorBidi"/>
        </w:rPr>
        <w:fldChar w:fldCharType="end"/>
      </w:r>
      <w:r w:rsidRPr="001855CB">
        <w:rPr>
          <w:rFonts w:asciiTheme="majorBidi" w:hAnsiTheme="majorBidi" w:cstheme="majorBidi"/>
        </w:rPr>
        <w:t xml:space="preserve"> advanced this by integrating mechanistic descriptors with ML surrogates, achieving both predictive accuracy and physical interpretability. Ruan et al.</w:t>
      </w:r>
      <w:r w:rsidR="00BF0516">
        <w:rPr>
          <w:rFonts w:asciiTheme="majorBidi" w:hAnsiTheme="majorBidi" w:cstheme="majorBidi"/>
        </w:rPr>
        <w:t xml:space="preserve">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{"citationID":"xDEXX7pn","properties":{"formattedCitation":"(Ruan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(Ruan et al. 2025)</w:t>
      </w:r>
      <w:r w:rsidR="00BF0516">
        <w:rPr>
          <w:rFonts w:asciiTheme="majorBidi" w:hAnsiTheme="majorBidi" w:cstheme="majorBidi"/>
        </w:rPr>
        <w:fldChar w:fldCharType="end"/>
      </w:r>
      <w:r w:rsidRPr="001855CB">
        <w:rPr>
          <w:rFonts w:asciiTheme="majorBidi" w:hAnsiTheme="majorBidi" w:cstheme="majorBidi"/>
        </w:rPr>
        <w:t xml:space="preserve"> introduced NASPrecision, a neural-architecture-search framework that automatically identifies optimal deep models across multiple datasets, yielding lower MAPE and RMSE than multi-model baselines.</w:t>
      </w:r>
    </w:p>
    <w:p w14:paraId="30883FCE" w14:textId="384F136D"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For online monitoring, Shehzad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{"citationID":"QiVEkVcM","properties":{"formattedCitation":"(Shehzad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(Shehzad et al. 2024)</w:t>
      </w:r>
      <w:r w:rsidR="00BF0516">
        <w:rPr>
          <w:rFonts w:asciiTheme="majorBidi" w:hAnsiTheme="majorBidi" w:cstheme="majorBidi"/>
        </w:rPr>
        <w:fldChar w:fldCharType="end"/>
      </w:r>
      <w:r w:rsidRPr="001855CB">
        <w:rPr>
          <w:rFonts w:asciiTheme="majorBidi" w:hAnsiTheme="majorBidi" w:cstheme="majorBidi"/>
        </w:rPr>
        <w:t xml:space="preserve"> proposed a hybrid CNN-LSTM framework for fly-cutting of copper, using tooltip acceleration signals to surpass conventional CNN or LSTM approaches. Their later work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{"citationID":"YnUlLvKx","properties":{"formattedCitation":"(Sizemore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(Sizemore et al. 2022)</w:t>
      </w:r>
      <w:r w:rsidR="00BF0516">
        <w:rPr>
          <w:rFonts w:asciiTheme="majorBidi" w:hAnsiTheme="majorBidi" w:cstheme="majorBidi"/>
        </w:rPr>
        <w:fldChar w:fldCharType="end"/>
      </w:r>
      <w:r w:rsidRPr="001855CB">
        <w:rPr>
          <w:rFonts w:asciiTheme="majorBidi" w:hAnsiTheme="majorBidi" w:cstheme="majorBidi"/>
        </w:rPr>
        <w:t xml:space="preserve"> validated a fully information-driven monitoring system, showing industrial-grade feasibility. Sizemore et al. applied supervised classifiers in diamond machining of germanium, effectively distinguishing </w:t>
      </w:r>
      <w:r w:rsidRPr="001855CB">
        <w:rPr>
          <w:rFonts w:asciiTheme="majorBidi" w:hAnsiTheme="majorBidi" w:cstheme="majorBidi"/>
        </w:rPr>
        <w:lastRenderedPageBreak/>
        <w:t xml:space="preserve">acceptable from defective surfaces and guiding parameter selection in optical manufacturing. In end-milling, Balonji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{"citationID":"rDp7Rf1D","properties":{"formattedCitation":"(Balonji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(Balonji et al. 2023)</w:t>
      </w:r>
      <w:r w:rsidR="00BF0516">
        <w:rPr>
          <w:rFonts w:asciiTheme="majorBidi" w:hAnsiTheme="majorBidi" w:cstheme="majorBidi"/>
        </w:rPr>
        <w:fldChar w:fldCharType="end"/>
      </w:r>
      <w:r w:rsidRPr="001855CB">
        <w:rPr>
          <w:rFonts w:asciiTheme="majorBidi" w:hAnsiTheme="majorBidi" w:cstheme="majorBidi"/>
        </w:rPr>
        <w:t xml:space="preserve"> compared soft-computing techniques for Al6061, achieving high </w:t>
      </w:r>
      <m:oMath>
        <m:sSup>
          <m:sSupPr>
            <m:ctrlPr>
              <w:rPr>
                <w:rFonts w:ascii="Cambria Math" w:hAnsi="Cambria Math" w:cstheme="majorBidi"/>
              </w:rPr>
            </m:ctrlPr>
          </m:sSupPr>
          <m:e>
            <m:r>
              <w:rPr>
                <w:rFonts w:ascii="Cambria Math" w:hAnsi="Cambria Math" w:cstheme="majorBidi"/>
              </w:rPr>
              <m:t>R</m:t>
            </m:r>
          </m:e>
          <m:sup>
            <m:r>
              <w:rPr>
                <w:rFonts w:ascii="Cambria Math" w:hAnsi="Cambria Math" w:cstheme="majorBidi"/>
              </w:rPr>
              <m:t>2</m:t>
            </m:r>
          </m:sup>
        </m:sSup>
      </m:oMath>
      <w:r w:rsidRPr="001855CB">
        <w:rPr>
          <w:rFonts w:asciiTheme="majorBidi" w:hAnsiTheme="majorBidi" w:cstheme="majorBidi"/>
        </w:rPr>
        <w:t>and low RMSE values, confirming the robustness of optimized models.</w:t>
      </w:r>
    </w:p>
    <w:p w14:paraId="76048425" w14:textId="4D525518" w:rsidR="001855CB" w:rsidRPr="001855CB" w:rsidRDefault="001855CB" w:rsidP="001855CB">
      <w:pPr>
        <w:jc w:val="both"/>
        <w:rPr>
          <w:rFonts w:asciiTheme="majorBidi" w:hAnsiTheme="majorBidi" w:cstheme="majorBidi"/>
        </w:rPr>
      </w:pPr>
      <w:r w:rsidRPr="001855CB">
        <w:rPr>
          <w:rFonts w:asciiTheme="majorBidi" w:hAnsiTheme="majorBidi" w:cstheme="majorBidi"/>
        </w:rPr>
        <w:t xml:space="preserve">Electric discharge machining (EDM) and wire EDM (WEDM) have also benefited from ML. Abbas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{"citationID":"o5j69YJv","properties":{"formattedCitation":"(Abbas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(Abbas et al. 2023)</w:t>
      </w:r>
      <w:r w:rsidR="00BF0516">
        <w:rPr>
          <w:rFonts w:asciiTheme="majorBidi" w:hAnsiTheme="majorBidi" w:cstheme="majorBidi"/>
        </w:rPr>
        <w:fldChar w:fldCharType="end"/>
      </w:r>
      <w:r w:rsidRPr="001855CB">
        <w:rPr>
          <w:rFonts w:asciiTheme="majorBidi" w:hAnsiTheme="majorBidi" w:cstheme="majorBidi"/>
        </w:rPr>
        <w:t xml:space="preserve"> used ensemble tree methods (decision trees, random forests, XGBoost) to predict surface roughness in die-sinking EDM of Al-matrix composites, outperforming classical response-surface models. Gurgenc and Altay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{"citationID":"iKkFLxm1","properties":{"formattedCitation":"(Gurgenc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(Gurgenc and Altay 2022)</w:t>
      </w:r>
      <w:r w:rsidR="00BF0516">
        <w:rPr>
          <w:rFonts w:asciiTheme="majorBidi" w:hAnsiTheme="majorBidi" w:cstheme="majorBidi"/>
        </w:rPr>
        <w:fldChar w:fldCharType="end"/>
      </w:r>
      <w:r w:rsidRPr="001855CB">
        <w:rPr>
          <w:rFonts w:asciiTheme="majorBidi" w:hAnsiTheme="majorBidi" w:cstheme="majorBidi"/>
        </w:rPr>
        <w:t xml:space="preserve"> showed that ensemble and evolutionary neural networks surpass traditional MLPs in WEDM of magnesium alloys, reducing experimental effort.</w:t>
      </w:r>
    </w:p>
    <w:p w14:paraId="264E7621" w14:textId="6B6469D5" w:rsidR="001855CB" w:rsidRPr="001855CB" w:rsidRDefault="001855CB" w:rsidP="00BF0516">
      <w:pPr>
        <w:jc w:val="both"/>
        <w:rPr>
          <w:rFonts w:asciiTheme="majorBidi" w:hAnsiTheme="majorBidi" w:cstheme="majorBidi"/>
        </w:rPr>
      </w:pPr>
      <w:r w:rsidRPr="001855CB">
        <w:rPr>
          <w:rFonts w:asciiTheme="majorBidi" w:hAnsiTheme="majorBidi" w:cstheme="majorBidi"/>
        </w:rPr>
        <w:t xml:space="preserve">Grinding studies further illustrate ML’s versatility. Uçar and Katı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{"citationID":"VB6cmNLX","properties":{"formattedCitation":"(U\\uc0\\u231{}ar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00BF0516">
        <w:rPr>
          <w:rFonts w:asciiTheme="majorBidi" w:hAnsiTheme="majorBidi" w:cstheme="majorBidi"/>
        </w:rPr>
        <w:fldChar w:fldCharType="separate"/>
      </w:r>
      <w:r w:rsidR="00BF0516" w:rsidRPr="00BF0516">
        <w:rPr>
          <w:rFonts w:eastAsiaTheme="minorHAnsi" w:hAnsiTheme="majorHAnsi"/>
          <w14:ligatures w14:val="standardContextual"/>
        </w:rPr>
        <w:t>(U</w:t>
      </w:r>
      <w:r w:rsidR="00BF0516" w:rsidRPr="00BF0516">
        <w:rPr>
          <w:rFonts w:eastAsiaTheme="minorHAnsi" w:hAnsiTheme="majorHAnsi"/>
          <w14:ligatures w14:val="standardContextual"/>
        </w:rPr>
        <w:t>ç</w:t>
      </w:r>
      <w:r w:rsidR="00BF0516" w:rsidRPr="00BF0516">
        <w:rPr>
          <w:rFonts w:eastAsiaTheme="minorHAnsi" w:hAnsiTheme="majorHAnsi"/>
          <w14:ligatures w14:val="standardContextual"/>
        </w:rPr>
        <w:t>ar and Kati 2020)</w:t>
      </w:r>
      <w:r w:rsidR="00BF0516">
        <w:rPr>
          <w:rFonts w:asciiTheme="majorBidi" w:hAnsiTheme="majorBidi" w:cstheme="majorBidi"/>
        </w:rPr>
        <w:fldChar w:fldCharType="end"/>
      </w:r>
      <w:r w:rsidRPr="001855CB">
        <w:rPr>
          <w:rFonts w:asciiTheme="majorBidi" w:hAnsiTheme="majorBidi" w:cstheme="majorBidi"/>
        </w:rPr>
        <w:t xml:space="preserve"> modeled cylindrical grinding of Al-MMCs with predictive ML frameworks, while Samavatian et al. </w:t>
      </w:r>
      <w:r w:rsidR="00BF0516">
        <w:rPr>
          <w:rFonts w:asciiTheme="majorBidi" w:hAnsiTheme="majorBidi" w:cstheme="majorBidi"/>
        </w:rPr>
        <w:fldChar w:fldCharType="begin"/>
      </w:r>
      <w:r w:rsidR="00BF0516">
        <w:rPr>
          <w:rFonts w:asciiTheme="majorBidi" w:hAnsiTheme="majorBidi" w:cstheme="majorBidi"/>
        </w:rPr>
        <w:instrText xml:space="preserve"> ADDIN ZOTERO_ITEM CSL_CITATION {"citationID":"LFuSbOId","properties":{"formattedCitation":"(Samavatian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00BF0516">
        <w:rPr>
          <w:rFonts w:asciiTheme="majorBidi" w:hAnsiTheme="majorBidi" w:cstheme="majorBidi"/>
        </w:rPr>
        <w:fldChar w:fldCharType="separate"/>
      </w:r>
      <w:r w:rsidR="00BF0516">
        <w:rPr>
          <w:rFonts w:asciiTheme="majorBidi" w:hAnsiTheme="majorBidi" w:cstheme="majorBidi"/>
          <w:noProof/>
        </w:rPr>
        <w:t>(Samavatian et al. 2025)</w:t>
      </w:r>
      <w:r w:rsidR="00BF0516">
        <w:rPr>
          <w:rFonts w:asciiTheme="majorBidi" w:hAnsiTheme="majorBidi" w:cstheme="majorBidi"/>
        </w:rPr>
        <w:fldChar w:fldCharType="end"/>
      </w:r>
      <w:r w:rsidRPr="001855CB">
        <w:rPr>
          <w:rFonts w:asciiTheme="majorBidi" w:hAnsiTheme="majorBidi" w:cstheme="majorBidi"/>
        </w:rPr>
        <w:t xml:space="preserve"> introduced analytically guided ML for steel grinding, combining domain knowledge with data-driven inference. </w:t>
      </w:r>
    </w:p>
    <w:p w14:paraId="0DAEFA33" w14:textId="77777777" w:rsidR="001855CB" w:rsidRPr="001C30D5" w:rsidRDefault="001855CB" w:rsidP="00497D2E">
      <w:pPr>
        <w:jc w:val="both"/>
        <w:rPr>
          <w:rFonts w:asciiTheme="majorBidi" w:hAnsiTheme="majorBidi" w:cstheme="majorBidi"/>
        </w:rPr>
      </w:pPr>
    </w:p>
    <w:p w14:paraId="6DA7101B" w14:textId="524460C8"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Despite such development, a review of the literature reveals that </w:t>
      </w:r>
      <w:r w:rsidR="007C0975">
        <w:rPr>
          <w:rFonts w:asciiTheme="majorBidi" w:hAnsiTheme="majorBidi" w:cstheme="majorBidi"/>
        </w:rPr>
        <w:t xml:space="preserve">several </w:t>
      </w:r>
      <w:r w:rsidRPr="001C30D5">
        <w:rPr>
          <w:rFonts w:asciiTheme="majorBidi" w:hAnsiTheme="majorBidi" w:cstheme="majorBidi"/>
        </w:rPr>
        <w:t xml:space="preserve">gaps exist. First, many studies are performed with small datasets or may result into models that are too specialized and do not apply in different scenarios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{"citationID":"XiTrW0wb","properties":{"formattedCitation":"(Bailly et al. 2022)","plainCitation":"(Bailly et al. 2022)","noteIndex":0},"citationItems":[{"id":1351,"uris":["http://zotero.org/users/13788649/items/M87QTE4W"],"itemData":{"id":1351,"type":"article-journal","container-title":"Computer Methods and Programs in Biomedicine","DOI":"10.1016/j.cmpb.2021.106504","ISSN":"01692607","journalAbbreviation":"Computer Methods and Programs in Biomedicine","language":"en","page":"106504","source":"DOI.org (Crossref)","title":"Effects of dataset size and interactions on the prediction performance of logistic regression and deep learning models","volume":"213","author":[{"family":"Bailly","given":"Alexandre"},{"family":"Blanc","given":"Corentin"},{"family":"Francis","given":"Élie"},{"family":"Guillotin","given":"Thierry"},{"family":"Jamal","given":"Fadi"},{"family":"Wakim","given":"Béchara"},{"family":"Roy","given":"Pascal"}],"issued":{"date-parts":[["2022",1]]}}}],"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(Bailly et al. 2022)</w:t>
      </w:r>
      <w:r w:rsidR="00AB4217">
        <w:rPr>
          <w:rFonts w:asciiTheme="majorBidi" w:hAnsiTheme="majorBidi" w:cstheme="majorBidi"/>
        </w:rPr>
        <w:fldChar w:fldCharType="end"/>
      </w:r>
      <w:r w:rsidRPr="001C30D5">
        <w:rPr>
          <w:rFonts w:asciiTheme="majorBidi" w:hAnsiTheme="majorBidi" w:cstheme="majorBidi"/>
        </w:rPr>
        <w:t>. Second, most crucial process parameters (in particular, dressing conditions (a</w:t>
      </w:r>
      <w:r w:rsidRPr="00AB4217">
        <w:rPr>
          <w:rFonts w:asciiTheme="majorBidi" w:hAnsiTheme="majorBidi" w:cstheme="majorBidi"/>
          <w:vertAlign w:val="subscript"/>
        </w:rPr>
        <w:t>d</w:t>
      </w:r>
      <w:r w:rsidRPr="001C30D5">
        <w:rPr>
          <w:rFonts w:asciiTheme="majorBidi" w:hAnsiTheme="majorBidi" w:cstheme="majorBidi"/>
        </w:rPr>
        <w:t>, s</w:t>
      </w:r>
      <w:r w:rsidRPr="00AB4217">
        <w:rPr>
          <w:rFonts w:asciiTheme="majorBidi" w:hAnsiTheme="majorBidi" w:cstheme="majorBidi"/>
          <w:vertAlign w:val="subscript"/>
        </w:rPr>
        <w:t>d</w:t>
      </w:r>
      <w:r w:rsidRPr="001C30D5">
        <w:rPr>
          <w:rFonts w:asciiTheme="majorBidi" w:hAnsiTheme="majorBidi" w:cstheme="majorBidi"/>
        </w:rPr>
        <w:t>) and cooling (such as MQL using various oils or gases) parameters are either not considered at all or assumed to be constant. This renders the model relatively unhelpful in a broad spectrum of industrial applications</w:t>
      </w:r>
      <w:r w:rsidR="00AB4217">
        <w:rPr>
          <w:rFonts w:asciiTheme="majorBidi" w:hAnsiTheme="majorBidi" w:cstheme="majorBidi"/>
        </w:rPr>
        <w:t xml:space="preserve"> </w:t>
      </w:r>
      <w:r w:rsidR="00AB4217">
        <w:rPr>
          <w:rFonts w:asciiTheme="majorBidi" w:hAnsiTheme="majorBidi" w:cstheme="majorBidi"/>
        </w:rPr>
        <w:fldChar w:fldCharType="begin"/>
      </w:r>
      <w:r w:rsidR="00AB4217">
        <w:rPr>
          <w:rFonts w:asciiTheme="majorBidi" w:hAnsiTheme="majorBidi" w:cstheme="majorBidi"/>
        </w:rPr>
        <w:instrText xml:space="preserve"> ADDIN ZOTERO_ITEM CSL_CITATION {"citationID":"b00GRXjR","properties":{"formattedCitation":"(Hadad and Makarian 2021; Gupta et al. 2021)","plainCitation":"(Hadad and Makarian 2021; Gupta et al.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label":"page"},{"id":1353,"uris":["http://zotero.org/users/13788649/items/V6VIPFR6"],"itemData":{"id":1353,"type":"article-journal","container-title":"The International Journal of Advanced Manufacturing Technology","DOI":"10.1007/s00170-021-07785-x","ISSN":"0268-3768, 1433-3015","issue":"3-4","journalAbbreviation":"Int J Adv Manuf Technol","language":"en","page":"729-750","source":"DOI.org (Crossref)","title":"A review on conventional and advanced minimum quantity lubrication approaches on performance measures of grinding process","volume":"117","author":[{"family":"Gupta","given":"Munish Kumar"},{"family":"Khan","given":"Aqib Mashood"},{"family":"Song","given":"Qinghua"},{"family":"Liu","given":"Zhanqiang"},{"family":"Khalid","given":"Qazi Salman"},{"family":"Jamil","given":"Muhammad"},{"family":"Kuntoğlu","given":"Mustafa"},{"family":"Usca","given":"Üsame Ali"},{"family":"Sarıkaya","given":"Murat"},{"family":"Pimenov","given":"Danil Yu"}],"issued":{"date-parts":[["2021",11]]}},"label":"page"}],"schema":"https://github.com/citation-style-language/schema/raw/master/csl-citation.json"} </w:instrText>
      </w:r>
      <w:r w:rsidR="00AB4217">
        <w:rPr>
          <w:rFonts w:asciiTheme="majorBidi" w:hAnsiTheme="majorBidi" w:cstheme="majorBidi"/>
        </w:rPr>
        <w:fldChar w:fldCharType="separate"/>
      </w:r>
      <w:r w:rsidR="00AB4217">
        <w:rPr>
          <w:rFonts w:asciiTheme="majorBidi" w:hAnsiTheme="majorBidi" w:cstheme="majorBidi"/>
          <w:noProof/>
        </w:rPr>
        <w:t>(Hadad and Makarian 2021; Gupta et al. 2021)</w:t>
      </w:r>
      <w:r w:rsidR="00AB4217">
        <w:rPr>
          <w:rFonts w:asciiTheme="majorBidi" w:hAnsiTheme="majorBidi" w:cstheme="majorBidi"/>
        </w:rPr>
        <w:fldChar w:fldCharType="end"/>
      </w:r>
      <w:r w:rsidR="00AB4217">
        <w:rPr>
          <w:rFonts w:asciiTheme="majorBidi" w:hAnsiTheme="majorBidi" w:cstheme="majorBidi"/>
        </w:rPr>
        <w:t>.</w:t>
      </w:r>
      <w:r w:rsidRPr="001C30D5">
        <w:rPr>
          <w:rFonts w:asciiTheme="majorBidi" w:hAnsiTheme="majorBidi" w:cstheme="majorBidi"/>
        </w:rPr>
        <w:t xml:space="preserve"> Third, a tendency towards focusing on a single alloy leads to a lack of a comprehensive comparative study that would demonstrate machine learning model flexibility across materials with very different mechanical and thermal properties </w:t>
      </w:r>
      <w:r w:rsidR="00AB4217">
        <w:rPr>
          <w:rFonts w:asciiTheme="majorBidi" w:hAnsiTheme="majorBidi" w:cstheme="majorBidi"/>
        </w:rPr>
        <w:fldChar w:fldCharType="begin"/>
      </w:r>
      <w:r w:rsidR="00A5184E">
        <w:rPr>
          <w:rFonts w:asciiTheme="majorBidi" w:hAnsiTheme="majorBidi" w:cstheme="majorBidi"/>
        </w:rPr>
        <w:instrText xml:space="preserve"> ADDIN ZOTERO_ITEM CSL_CITATION {"citationID":"2AMrzzlU","properties":{"formattedCitation":"(Prashanth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00AB4217">
        <w:rPr>
          <w:rFonts w:asciiTheme="majorBidi" w:hAnsiTheme="majorBidi" w:cstheme="majorBidi"/>
        </w:rPr>
        <w:fldChar w:fldCharType="separate"/>
      </w:r>
      <w:r w:rsidR="00A5184E">
        <w:rPr>
          <w:rFonts w:asciiTheme="majorBidi" w:hAnsiTheme="majorBidi" w:cstheme="majorBidi"/>
          <w:noProof/>
        </w:rPr>
        <w:t>(Prashanth et al. 2023a)</w:t>
      </w:r>
      <w:r w:rsidR="00AB4217">
        <w:rPr>
          <w:rFonts w:asciiTheme="majorBidi" w:hAnsiTheme="majorBidi" w:cstheme="majorBidi"/>
        </w:rPr>
        <w:fldChar w:fldCharType="end"/>
      </w:r>
      <w:r w:rsidRPr="001C30D5">
        <w:rPr>
          <w:rFonts w:asciiTheme="majorBidi" w:hAnsiTheme="majorBidi" w:cstheme="majorBidi"/>
        </w:rPr>
        <w:t>.</w:t>
      </w:r>
    </w:p>
    <w:p w14:paraId="3D21D8CA" w14:textId="08563152" w:rsidR="00497D2E" w:rsidRPr="001C30D5" w:rsidRDefault="00497D2E" w:rsidP="00497D2E">
      <w:pPr>
        <w:jc w:val="both"/>
        <w:rPr>
          <w:rFonts w:asciiTheme="majorBidi" w:hAnsiTheme="majorBidi" w:cstheme="majorBidi"/>
        </w:rPr>
      </w:pPr>
      <w:r w:rsidRPr="001C30D5">
        <w:rPr>
          <w:rFonts w:asciiTheme="majorBidi" w:hAnsiTheme="majorBidi" w:cstheme="majorBidi"/>
        </w:rPr>
        <w:t xml:space="preserve">We have previously addressed these gaps through systematic studies of specific alloys. </w:t>
      </w:r>
      <w:r w:rsidR="007C0975">
        <w:rPr>
          <w:rFonts w:asciiTheme="majorBidi" w:hAnsiTheme="majorBidi" w:cstheme="majorBidi"/>
        </w:rPr>
        <w:t>Forthermore</w:t>
      </w:r>
      <w:r w:rsidRPr="001C30D5">
        <w:rPr>
          <w:rFonts w:asciiTheme="majorBidi" w:hAnsiTheme="majorBidi" w:cstheme="majorBidi"/>
        </w:rPr>
        <w:t xml:space="preserve"> previously studied the effects of dressing parameters and four different cooling conditions (Dry, Wet, MQL-Air, MQL-Argon) on roughness on the surface of steel </w:t>
      </w:r>
      <w:r w:rsidR="007C0975">
        <w:rPr>
          <w:rFonts w:asciiTheme="majorBidi" w:hAnsiTheme="majorBidi" w:cstheme="majorBidi"/>
        </w:rPr>
        <w:t xml:space="preserve">workpeace </w:t>
      </w:r>
      <w:r w:rsidRPr="001C30D5">
        <w:rPr>
          <w:rFonts w:asciiTheme="majorBidi" w:hAnsiTheme="majorBidi" w:cstheme="majorBidi"/>
        </w:rPr>
        <w:t xml:space="preserve">using artificial neural networks (ANNs) with various architectures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{"citationID":"bIe4g3Wv","properties":{"formattedCitation":"(Dehghanpour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2023)</w:t>
      </w:r>
      <w:r w:rsidR="003F10E6">
        <w:rPr>
          <w:rFonts w:asciiTheme="majorBidi" w:hAnsiTheme="majorBidi" w:cstheme="majorBidi"/>
        </w:rPr>
        <w:fldChar w:fldCharType="end"/>
      </w:r>
      <w:r w:rsidRPr="001C30D5">
        <w:rPr>
          <w:rFonts w:asciiTheme="majorBidi" w:hAnsiTheme="majorBidi" w:cstheme="majorBidi"/>
        </w:rPr>
        <w:t xml:space="preserve">. In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{"citationID":"L5MObX0b","properties":{"formattedCitation":"(Hadad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(Hadad et al. 2024)</w:t>
      </w:r>
      <w:r w:rsidR="003F10E6">
        <w:rPr>
          <w:rFonts w:asciiTheme="majorBidi" w:hAnsiTheme="majorBidi" w:cstheme="majorBidi"/>
        </w:rPr>
        <w:fldChar w:fldCharType="end"/>
      </w:r>
      <w:r w:rsidRPr="001C30D5">
        <w:rPr>
          <w:rFonts w:asciiTheme="majorBidi" w:hAnsiTheme="majorBidi" w:cstheme="majorBidi"/>
        </w:rPr>
        <w:t xml:space="preserve">, </w:t>
      </w:r>
      <w:r w:rsidR="007C0975">
        <w:rPr>
          <w:rFonts w:asciiTheme="majorBidi" w:hAnsiTheme="majorBidi" w:cstheme="majorBidi"/>
        </w:rPr>
        <w:t>the</w:t>
      </w:r>
      <w:r w:rsidRPr="001C30D5">
        <w:rPr>
          <w:rFonts w:asciiTheme="majorBidi" w:hAnsiTheme="majorBidi" w:cstheme="majorBidi"/>
        </w:rPr>
        <w:t xml:space="preserve"> extended </w:t>
      </w:r>
      <w:r w:rsidR="007C0975">
        <w:rPr>
          <w:rFonts w:asciiTheme="majorBidi" w:hAnsiTheme="majorBidi" w:cstheme="majorBidi"/>
        </w:rPr>
        <w:t>analysis</w:t>
      </w:r>
      <w:r w:rsidRPr="001C30D5">
        <w:rPr>
          <w:rFonts w:asciiTheme="majorBidi" w:hAnsiTheme="majorBidi" w:cstheme="majorBidi"/>
        </w:rPr>
        <w:t xml:space="preserve"> to include the geometry of the dressing tool (single-point vs. four-point diamond dresser) to grind the nickel-based superalloy Inconel 738. </w:t>
      </w:r>
      <w:r w:rsidR="007C0975">
        <w:rPr>
          <w:rFonts w:asciiTheme="majorBidi" w:hAnsiTheme="majorBidi" w:cstheme="majorBidi"/>
        </w:rPr>
        <w:t>In the other study</w:t>
      </w:r>
      <w:r w:rsidRPr="001C30D5">
        <w:rPr>
          <w:rFonts w:asciiTheme="majorBidi" w:hAnsiTheme="majorBidi" w:cstheme="majorBidi"/>
        </w:rPr>
        <w:t xml:space="preserve"> </w:t>
      </w:r>
      <w:r w:rsidR="003F10E6">
        <w:rPr>
          <w:rFonts w:asciiTheme="majorBidi" w:hAnsiTheme="majorBidi" w:cstheme="majorBidi"/>
        </w:rPr>
        <w:fldChar w:fldCharType="begin"/>
      </w:r>
      <w:r w:rsidR="003F10E6">
        <w:rPr>
          <w:rFonts w:asciiTheme="majorBidi" w:hAnsiTheme="majorBidi" w:cstheme="majorBidi"/>
        </w:rPr>
        <w:instrText xml:space="preserve"> ADDIN ZOTERO_ITEM CSL_CITATION {"citationID":"1y6bsNxh","properties":{"formattedCitation":"(Dehghanpour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3F10E6">
        <w:rPr>
          <w:rFonts w:asciiTheme="majorBidi" w:hAnsiTheme="majorBidi" w:cstheme="majorBidi"/>
        </w:rPr>
        <w:fldChar w:fldCharType="separate"/>
      </w:r>
      <w:r w:rsidR="003F10E6">
        <w:rPr>
          <w:rFonts w:asciiTheme="majorBidi" w:hAnsiTheme="majorBidi" w:cstheme="majorBidi"/>
          <w:noProof/>
        </w:rPr>
        <w:t>(Dehghanpour Abyaneh et al. 2024)</w:t>
      </w:r>
      <w:r w:rsidR="003F10E6">
        <w:rPr>
          <w:rFonts w:asciiTheme="majorBidi" w:hAnsiTheme="majorBidi" w:cstheme="majorBidi"/>
        </w:rPr>
        <w:fldChar w:fldCharType="end"/>
      </w:r>
      <w:r w:rsidR="003F10E6">
        <w:rPr>
          <w:rFonts w:asciiTheme="majorBidi" w:hAnsiTheme="majorBidi" w:cstheme="majorBidi"/>
        </w:rPr>
        <w:t xml:space="preserve"> </w:t>
      </w:r>
      <w:r w:rsidRPr="001C30D5">
        <w:rPr>
          <w:rFonts w:asciiTheme="majorBidi" w:hAnsiTheme="majorBidi" w:cstheme="majorBidi"/>
        </w:rPr>
        <w:t>the prediction of the grinding forces along with the surface roughness of UNS S34700 stainless steel, applying a multi-algorithm framework (ANN, GPR, SVR) and including explicitly the qualitative parameters (three types of wheels, four types of coolants).</w:t>
      </w:r>
      <w:r>
        <w:rPr>
          <w:rFonts w:asciiTheme="majorBidi" w:hAnsiTheme="majorBidi" w:cstheme="majorBidi"/>
        </w:rPr>
        <w:t xml:space="preserve"> A general overview of existing literature and the gaps which has been addressed in this work has been demonstrated in Table 1.</w:t>
      </w:r>
    </w:p>
    <w:p w14:paraId="34691101" w14:textId="77777777" w:rsidR="00497D2E" w:rsidRDefault="00497D2E" w:rsidP="00497D2E">
      <w:pPr>
        <w:jc w:val="both"/>
        <w:rPr>
          <w:rFonts w:asciiTheme="majorBidi" w:hAnsiTheme="majorBidi" w:cstheme="majorBidi"/>
        </w:rPr>
      </w:pPr>
    </w:p>
    <w:p w14:paraId="740A83FD" w14:textId="77777777" w:rsidR="007C0975" w:rsidRDefault="007C0975" w:rsidP="00497D2E">
      <w:pPr>
        <w:jc w:val="both"/>
        <w:rPr>
          <w:rFonts w:asciiTheme="majorBidi" w:hAnsiTheme="majorBidi" w:cstheme="majorBidi"/>
        </w:rPr>
      </w:pPr>
    </w:p>
    <w:p w14:paraId="249AC5DC" w14:textId="77777777" w:rsidR="007C0975" w:rsidRDefault="007C0975" w:rsidP="00497D2E">
      <w:pPr>
        <w:jc w:val="both"/>
        <w:rPr>
          <w:rFonts w:asciiTheme="majorBidi" w:hAnsiTheme="majorBidi" w:cstheme="majorBidi"/>
        </w:rPr>
      </w:pPr>
    </w:p>
    <w:p w14:paraId="409D291C" w14:textId="77777777" w:rsidR="007C0975" w:rsidRDefault="007C0975" w:rsidP="00497D2E">
      <w:pPr>
        <w:jc w:val="both"/>
        <w:rPr>
          <w:rFonts w:asciiTheme="majorBidi" w:hAnsiTheme="majorBidi" w:cstheme="majorBidi"/>
        </w:rPr>
      </w:pPr>
    </w:p>
    <w:p w14:paraId="53ECD806" w14:textId="77777777" w:rsidR="007C0975" w:rsidRDefault="007C0975" w:rsidP="00497D2E">
      <w:pPr>
        <w:jc w:val="both"/>
        <w:rPr>
          <w:rFonts w:asciiTheme="majorBidi" w:hAnsiTheme="majorBidi" w:cstheme="majorBidi"/>
        </w:rPr>
      </w:pPr>
    </w:p>
    <w:p w14:paraId="657DA102" w14:textId="77777777" w:rsidR="007C0975" w:rsidRDefault="007C0975" w:rsidP="00497D2E">
      <w:pPr>
        <w:jc w:val="both"/>
        <w:rPr>
          <w:rFonts w:asciiTheme="majorBidi" w:hAnsiTheme="majorBidi" w:cstheme="majorBidi"/>
        </w:rPr>
      </w:pPr>
    </w:p>
    <w:p w14:paraId="73274B29" w14:textId="77777777" w:rsidR="007C0975" w:rsidRDefault="007C0975" w:rsidP="00497D2E">
      <w:pPr>
        <w:jc w:val="both"/>
        <w:rPr>
          <w:rFonts w:asciiTheme="majorBidi" w:hAnsiTheme="majorBidi" w:cstheme="majorBidi"/>
        </w:rPr>
      </w:pPr>
    </w:p>
    <w:p w14:paraId="29294B5A" w14:textId="77777777" w:rsidR="007C0975" w:rsidRDefault="007C0975" w:rsidP="00497D2E">
      <w:pPr>
        <w:jc w:val="both"/>
        <w:rPr>
          <w:rFonts w:asciiTheme="majorBidi" w:hAnsiTheme="majorBidi" w:cstheme="majorBidi"/>
        </w:rPr>
      </w:pPr>
    </w:p>
    <w:p w14:paraId="1C30BDC0" w14:textId="77777777" w:rsidR="007C0975" w:rsidRDefault="007C0975" w:rsidP="00497D2E">
      <w:pPr>
        <w:jc w:val="both"/>
        <w:rPr>
          <w:rFonts w:asciiTheme="majorBidi" w:hAnsiTheme="majorBidi" w:cstheme="majorBidi"/>
        </w:rPr>
      </w:pPr>
    </w:p>
    <w:p w14:paraId="43B8A7EC" w14:textId="77777777" w:rsidR="007C0975" w:rsidRDefault="007C0975" w:rsidP="00497D2E">
      <w:pPr>
        <w:jc w:val="both"/>
        <w:rPr>
          <w:rFonts w:asciiTheme="majorBidi" w:hAnsiTheme="majorBidi" w:cstheme="majorBidi"/>
        </w:rPr>
      </w:pPr>
    </w:p>
    <w:p w14:paraId="3A53A761" w14:textId="77777777" w:rsidR="007C0975" w:rsidRDefault="007C0975" w:rsidP="00497D2E">
      <w:pPr>
        <w:jc w:val="both"/>
        <w:rPr>
          <w:rFonts w:asciiTheme="majorBidi" w:hAnsiTheme="majorBidi" w:cstheme="majorBidi"/>
        </w:rPr>
      </w:pPr>
    </w:p>
    <w:p w14:paraId="2AD650A3" w14:textId="77777777" w:rsidR="007C0975" w:rsidRDefault="007C0975" w:rsidP="00497D2E">
      <w:pPr>
        <w:jc w:val="both"/>
        <w:rPr>
          <w:rFonts w:asciiTheme="majorBidi" w:hAnsiTheme="majorBidi" w:cstheme="majorBidi"/>
        </w:rPr>
      </w:pPr>
    </w:p>
    <w:p w14:paraId="0BBAA2C9" w14:textId="77777777" w:rsidR="007C0975" w:rsidRDefault="007C0975" w:rsidP="00497D2E">
      <w:pPr>
        <w:jc w:val="both"/>
        <w:rPr>
          <w:rFonts w:asciiTheme="majorBidi" w:hAnsiTheme="majorBidi" w:cstheme="majorBidi"/>
        </w:rPr>
      </w:pPr>
    </w:p>
    <w:p w14:paraId="58F43F02" w14:textId="4A6D8EEF" w:rsidR="007C0975" w:rsidRPr="000A782E" w:rsidRDefault="00497D2E" w:rsidP="000A782E">
      <w:pPr>
        <w:jc w:val="center"/>
        <w:rPr>
          <w:rFonts w:asciiTheme="majorBidi" w:hAnsiTheme="majorBidi" w:cstheme="majorBidi"/>
          <w:sz w:val="20"/>
          <w:szCs w:val="20"/>
        </w:rPr>
      </w:pPr>
      <w:r w:rsidRPr="000A782E">
        <w:rPr>
          <w:rFonts w:asciiTheme="majorBidi" w:hAnsiTheme="majorBidi" w:cstheme="majorBidi"/>
          <w:b/>
          <w:bCs/>
          <w:sz w:val="20"/>
          <w:szCs w:val="20"/>
        </w:rPr>
        <w:lastRenderedPageBreak/>
        <w:t>Table 1.</w:t>
      </w:r>
      <w:r w:rsidRPr="000A782E">
        <w:rPr>
          <w:rFonts w:asciiTheme="majorBidi" w:hAnsiTheme="majorBidi" w:cstheme="majorBidi"/>
          <w:sz w:val="20"/>
          <w:szCs w:val="20"/>
        </w:rPr>
        <w:t> A general framework of existing research employing machine learning techniques in grinding and related machining processes.</w:t>
      </w:r>
    </w:p>
    <w:tbl>
      <w:tblPr>
        <w:tblStyle w:val="PlainTable1"/>
        <w:tblW w:w="10206" w:type="dxa"/>
        <w:tblInd w:w="-572" w:type="dxa"/>
        <w:tblLayout w:type="fixed"/>
        <w:tblLook w:val="04A0" w:firstRow="1" w:lastRow="0" w:firstColumn="1" w:lastColumn="0" w:noHBand="0" w:noVBand="1"/>
      </w:tblPr>
      <w:tblGrid>
        <w:gridCol w:w="1843"/>
        <w:gridCol w:w="1701"/>
        <w:gridCol w:w="1418"/>
        <w:gridCol w:w="2126"/>
        <w:gridCol w:w="1984"/>
        <w:gridCol w:w="1134"/>
      </w:tblGrid>
      <w:tr w:rsidR="000A782E" w:rsidRPr="000A782E" w14:paraId="2029760F" w14:textId="0EB6C404" w:rsidTr="000A782E">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4DD24024" w14:textId="77777777" w:rsidR="007C0975" w:rsidRPr="000A782E" w:rsidRDefault="007C0975" w:rsidP="00822632">
            <w:pPr>
              <w:jc w:val="center"/>
              <w:rPr>
                <w:b w:val="0"/>
                <w:bCs w:val="0"/>
                <w:i/>
                <w:iCs/>
                <w:sz w:val="18"/>
                <w:szCs w:val="18"/>
              </w:rPr>
            </w:pPr>
            <w:r w:rsidRPr="000A782E">
              <w:rPr>
                <w:sz w:val="18"/>
                <w:szCs w:val="18"/>
              </w:rPr>
              <w:t>Study Focus (Dataset)</w:t>
            </w:r>
          </w:p>
        </w:tc>
        <w:tc>
          <w:tcPr>
            <w:tcW w:w="1701" w:type="dxa"/>
            <w:noWrap/>
            <w:hideMark/>
          </w:tcPr>
          <w:p w14:paraId="15F389C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Alloy</w:t>
            </w:r>
          </w:p>
        </w:tc>
        <w:tc>
          <w:tcPr>
            <w:tcW w:w="1418" w:type="dxa"/>
            <w:noWrap/>
            <w:hideMark/>
          </w:tcPr>
          <w:p w14:paraId="3AF99C4B"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Machining Process</w:t>
            </w:r>
          </w:p>
        </w:tc>
        <w:tc>
          <w:tcPr>
            <w:tcW w:w="2126" w:type="dxa"/>
            <w:noWrap/>
            <w:hideMark/>
          </w:tcPr>
          <w:p w14:paraId="14EDAC89"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Key ML Technologies</w:t>
            </w:r>
          </w:p>
        </w:tc>
        <w:tc>
          <w:tcPr>
            <w:tcW w:w="1984" w:type="dxa"/>
            <w:noWrap/>
            <w:hideMark/>
          </w:tcPr>
          <w:p w14:paraId="7D00BB96"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sidRPr="000A782E">
              <w:rPr>
                <w:sz w:val="18"/>
                <w:szCs w:val="18"/>
              </w:rPr>
              <w:t>Reported Accuracy Metrics</w:t>
            </w:r>
          </w:p>
        </w:tc>
        <w:tc>
          <w:tcPr>
            <w:tcW w:w="1134" w:type="dxa"/>
          </w:tcPr>
          <w:p w14:paraId="148A8953" w14:textId="77777777" w:rsidR="007C0975" w:rsidRPr="000A782E" w:rsidRDefault="007C0975" w:rsidP="00822632">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
        </w:tc>
      </w:tr>
      <w:tr w:rsidR="000A782E" w:rsidRPr="000A782E" w14:paraId="0D89C4EA"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48A68B2E" w14:textId="35D7E47E" w:rsidR="007C0975" w:rsidRPr="000A782E" w:rsidRDefault="007C0975" w:rsidP="007C0975">
            <w:pPr>
              <w:jc w:val="center"/>
              <w:rPr>
                <w:color w:val="000000"/>
                <w:sz w:val="18"/>
                <w:szCs w:val="18"/>
              </w:rPr>
            </w:pPr>
            <w:r w:rsidRPr="000A782E">
              <w:rPr>
                <w:sz w:val="18"/>
                <w:szCs w:val="18"/>
              </w:rPr>
              <w:t>Surface roughness prediction with sensor-data fusion</w:t>
            </w:r>
          </w:p>
        </w:tc>
        <w:tc>
          <w:tcPr>
            <w:tcW w:w="1701" w:type="dxa"/>
            <w:noWrap/>
            <w:vAlign w:val="center"/>
          </w:tcPr>
          <w:p w14:paraId="383647AB" w14:textId="366585A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Optical components (ultra-precision parts)</w:t>
            </w:r>
          </w:p>
        </w:tc>
        <w:tc>
          <w:tcPr>
            <w:tcW w:w="1418" w:type="dxa"/>
            <w:noWrap/>
            <w:vAlign w:val="center"/>
          </w:tcPr>
          <w:p w14:paraId="15682A70" w14:textId="6FC4FCE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milling</w:t>
            </w:r>
          </w:p>
        </w:tc>
        <w:tc>
          <w:tcPr>
            <w:tcW w:w="2126" w:type="dxa"/>
            <w:noWrap/>
            <w:vAlign w:val="center"/>
          </w:tcPr>
          <w:p w14:paraId="5830D0D2" w14:textId="732734AF"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Extreme Learning Machine (ELM) with fused cutting + vibration signals</w:t>
            </w:r>
          </w:p>
        </w:tc>
        <w:tc>
          <w:tcPr>
            <w:tcW w:w="1984" w:type="dxa"/>
            <w:noWrap/>
            <w:vAlign w:val="center"/>
          </w:tcPr>
          <w:p w14:paraId="63C7E2BA" w14:textId="421D06B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Lower prediction error than classical regression; improved Ra prediction</w:t>
            </w:r>
          </w:p>
        </w:tc>
        <w:tc>
          <w:tcPr>
            <w:tcW w:w="1134" w:type="dxa"/>
          </w:tcPr>
          <w:p w14:paraId="0651DCA1" w14:textId="2FA8B19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{"citationID":"kdcKAVfi","properties":{"formattedCitation":"(Shang et al. 2023)","plainCitation":"(Shang et al. 2023)","noteIndex":0},"citationItems":[{"id":1426,"uris":["http://zotero.org/users/13788649/items/MKX69PZY"],"itemData":{"id":1426,"type":"article-journal","abstract":"This paper pioneers the use of the extreme learning machine (ELM) approach for surface roughness prediction in ultra-precision milling, leveraging the excellent fitting ability with small datasets and the fast learning speed of the extreme learning machine method. By providing abundant machining information, the machining parameters and force signal data are fused on the feature level to further improve ELM prediction accuracy. An ultra-precision milling experiment was designed and conducted to verify our proposed data-fusion-based ELM method. The results show that the ELM with data fusion outperforms other state-of-art methods in surface roughness prediction. It achieves an impressively low mean absolute percentage error of 1.6% while requiring a mere 18 s for model training.","container-title":"Micromachines","DOI":"10.3390/mi14112016","ISSN":"2072-666X","issue":"11","journalAbbreviation":"Micromachines","language":"en","page":"2016","source":"DOI.org (Crossref)","title":"Surface Roughness Prediction in Ultra-Precision Milling: An Extreme Learning Machine Method with Data Fusion","title-short":"Surface Roughness Prediction in Ultra-Precision Milling","volume":"14","author":[{"family":"Shang","given":"Suiyan"},{"family":"Wang","given":"Chunjin"},{"family":"Liang","given":"Xiaoliang"},{"family":"Cheung","given":"Chi Fai"},{"family":"Zheng","given":"Pai"}],"issued":{"date-parts":[["2023",10,29]]}}}],"schema":"https://github.com/citation-style-language/schema/raw/master/csl-citation.json"} </w:instrText>
            </w:r>
            <w:r w:rsidRPr="000A782E">
              <w:rPr>
                <w:color w:val="000000"/>
                <w:sz w:val="16"/>
                <w:szCs w:val="16"/>
              </w:rPr>
              <w:fldChar w:fldCharType="separate"/>
            </w:r>
            <w:r w:rsidRPr="000A782E">
              <w:rPr>
                <w:noProof/>
                <w:color w:val="000000"/>
                <w:sz w:val="16"/>
                <w:szCs w:val="16"/>
              </w:rPr>
              <w:t>(Shang et al. 2023)</w:t>
            </w:r>
            <w:r w:rsidRPr="000A782E">
              <w:rPr>
                <w:color w:val="000000"/>
                <w:sz w:val="16"/>
                <w:szCs w:val="16"/>
              </w:rPr>
              <w:fldChar w:fldCharType="end"/>
            </w:r>
          </w:p>
        </w:tc>
      </w:tr>
      <w:tr w:rsidR="000A782E" w:rsidRPr="000A782E" w14:paraId="569D4C8A"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384BA6C" w14:textId="6E96D4DF" w:rsidR="007C0975" w:rsidRPr="000A782E" w:rsidRDefault="007C0975" w:rsidP="007C0975">
            <w:pPr>
              <w:jc w:val="center"/>
              <w:rPr>
                <w:color w:val="000000"/>
                <w:sz w:val="18"/>
                <w:szCs w:val="18"/>
              </w:rPr>
            </w:pPr>
            <w:r w:rsidRPr="000A782E">
              <w:rPr>
                <w:sz w:val="18"/>
                <w:szCs w:val="18"/>
              </w:rPr>
              <w:t>Hybrid physics–data-driven roughness model</w:t>
            </w:r>
          </w:p>
        </w:tc>
        <w:tc>
          <w:tcPr>
            <w:tcW w:w="1701" w:type="dxa"/>
            <w:noWrap/>
            <w:vAlign w:val="center"/>
          </w:tcPr>
          <w:p w14:paraId="45F0C329" w14:textId="2B7152AB"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machined components</w:t>
            </w:r>
          </w:p>
        </w:tc>
        <w:tc>
          <w:tcPr>
            <w:tcW w:w="1418" w:type="dxa"/>
            <w:noWrap/>
            <w:vAlign w:val="center"/>
          </w:tcPr>
          <w:p w14:paraId="407BD463" w14:textId="357D33E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machining (general framework)</w:t>
            </w:r>
          </w:p>
        </w:tc>
        <w:tc>
          <w:tcPr>
            <w:tcW w:w="2126" w:type="dxa"/>
            <w:noWrap/>
            <w:vAlign w:val="center"/>
          </w:tcPr>
          <w:p w14:paraId="698FA14B" w14:textId="1F3DE1B8"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mechanistic descriptors + ML surrogates (physics-informed ML)</w:t>
            </w:r>
          </w:p>
        </w:tc>
        <w:tc>
          <w:tcPr>
            <w:tcW w:w="1984" w:type="dxa"/>
            <w:noWrap/>
            <w:vAlign w:val="center"/>
          </w:tcPr>
          <w:p w14:paraId="462BB774" w14:textId="2409026C"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predictive accuracy; preserves physical interpretability</w:t>
            </w:r>
          </w:p>
        </w:tc>
        <w:tc>
          <w:tcPr>
            <w:tcW w:w="1134" w:type="dxa"/>
          </w:tcPr>
          <w:p w14:paraId="1629A4A0" w14:textId="49155E4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{"citationID":"2KYrG8xb","properties":{"formattedCitation":"(Bai et al. 2023)","plainCitation":"(Bai et al. 2023)","noteIndex":0},"citationItems":[{"id":1428,"uris":["http://zotero.org/users/13788649/items/38EV9GVW"],"itemData":{"id":1428,"type":"article-journal","container-title":"Science China Technological Sciences","DOI":"10.1007/s11431-022-2358-4","ISSN":"1674-7321, 1869-1900","issue":"5","journalAbbreviation":"Sci. China Technol. Sci.","language":"en","page":"1289-1303","source":"DOI.org (Crossref)","title":"A hybrid physics-data-driven surface roughness prediction model for ultra-precision machining","volume":"66","author":[{"family":"Bai","given":"Long"},{"family":"Yang","given":"QiZhong"},{"family":"Cheng","given":"Xin"},{"family":"Ding","given":"Yue"},{"family":"Xu","given":"JianFeng"}],"issued":{"date-parts":[["2023",5]]}}}],"schema":"https://github.com/citation-style-language/schema/raw/master/csl-citation.json"} </w:instrText>
            </w:r>
            <w:r w:rsidRPr="000A782E">
              <w:rPr>
                <w:color w:val="000000"/>
                <w:sz w:val="16"/>
                <w:szCs w:val="16"/>
              </w:rPr>
              <w:fldChar w:fldCharType="separate"/>
            </w:r>
            <w:r w:rsidRPr="000A782E">
              <w:rPr>
                <w:noProof/>
                <w:color w:val="000000"/>
                <w:sz w:val="16"/>
                <w:szCs w:val="16"/>
              </w:rPr>
              <w:t>(Bai et al. 2023)</w:t>
            </w:r>
            <w:r w:rsidRPr="000A782E">
              <w:rPr>
                <w:color w:val="000000"/>
                <w:sz w:val="16"/>
                <w:szCs w:val="16"/>
              </w:rPr>
              <w:fldChar w:fldCharType="end"/>
            </w:r>
          </w:p>
        </w:tc>
      </w:tr>
      <w:tr w:rsidR="000A782E" w:rsidRPr="000A782E" w14:paraId="5E35330D"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7216BAC5" w14:textId="08AEB404" w:rsidR="007C0975" w:rsidRPr="000A782E" w:rsidRDefault="007C0975" w:rsidP="007C0975">
            <w:pPr>
              <w:jc w:val="center"/>
              <w:rPr>
                <w:color w:val="000000"/>
                <w:sz w:val="18"/>
                <w:szCs w:val="18"/>
              </w:rPr>
            </w:pPr>
            <w:r w:rsidRPr="000A782E">
              <w:rPr>
                <w:sz w:val="18"/>
                <w:szCs w:val="18"/>
              </w:rPr>
              <w:t>NASPrecision multi-stage learning framework for Ra prediction</w:t>
            </w:r>
          </w:p>
        </w:tc>
        <w:tc>
          <w:tcPr>
            <w:tcW w:w="1701" w:type="dxa"/>
            <w:noWrap/>
            <w:vAlign w:val="center"/>
          </w:tcPr>
          <w:p w14:paraId="6D080D47" w14:textId="313CBB92"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Multiple ultra-precision machining datasets</w:t>
            </w:r>
          </w:p>
        </w:tc>
        <w:tc>
          <w:tcPr>
            <w:tcW w:w="1418" w:type="dxa"/>
            <w:noWrap/>
            <w:vAlign w:val="center"/>
          </w:tcPr>
          <w:p w14:paraId="68F2446B" w14:textId="01F499C6"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lang w:val="it-IT"/>
              </w:rPr>
              <w:t>Ultra-precision machining (multi-dataset)</w:t>
            </w:r>
          </w:p>
        </w:tc>
        <w:tc>
          <w:tcPr>
            <w:tcW w:w="2126" w:type="dxa"/>
            <w:noWrap/>
            <w:vAlign w:val="center"/>
          </w:tcPr>
          <w:p w14:paraId="31379ECE" w14:textId="1FBBEA3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Neural Architecture Search (NAS) + deep networks, multi-stage learning</w:t>
            </w:r>
          </w:p>
        </w:tc>
        <w:tc>
          <w:tcPr>
            <w:tcW w:w="1984" w:type="dxa"/>
            <w:noWrap/>
            <w:vAlign w:val="center"/>
          </w:tcPr>
          <w:p w14:paraId="3DD407D3" w14:textId="07151D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Significant reductions in MAPE and RMSE vs conventional single-model baselines</w:t>
            </w:r>
          </w:p>
        </w:tc>
        <w:tc>
          <w:tcPr>
            <w:tcW w:w="1134" w:type="dxa"/>
          </w:tcPr>
          <w:p w14:paraId="0A3CEBF8" w14:textId="6F857B0C"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{"citationID":"RfvQg4gb","properties":{"formattedCitation":"(Ruan et al. 2025)","plainCitation":"(Ruan et al. 2025)","noteIndex":0},"citationItems":[{"id":1429,"uris":["http://zotero.org/users/13788649/items/GLA93GPX"],"itemData":{"id":1429,"type":"article-journal","container-title":"Expert Systems with Applications","DOI":"10.1016/j.eswa.2024.125540","ISSN":"09574174","journalAbbreviation":"Expert Systems with Applications","language":"en","page":"125540","source":"DOI.org (Crossref)","title":"NASPrecision: Neural Architecture Search-Driven Multi-Stage Learning for surface roughness prediction in ultra-precision machining","title-short":"NASPrecision","volume":"262","author":[{"family":"Ruan","given":"Penghui"},{"family":"Saxena","given":"Divya"},{"family":"Cao","given":"Jiannong"},{"family":"Liu","given":"Xiaoyun"},{"family":"Wang","given":"Ruoxin"},{"family":"Cheung","given":"Chi Fai"}],"issued":{"date-parts":[["2025",3]]}}}],"schema":"https://github.com/citation-style-language/schema/raw/master/csl-citation.json"} </w:instrText>
            </w:r>
            <w:r w:rsidRPr="000A782E">
              <w:rPr>
                <w:color w:val="000000"/>
                <w:sz w:val="16"/>
                <w:szCs w:val="16"/>
              </w:rPr>
              <w:fldChar w:fldCharType="separate"/>
            </w:r>
            <w:r w:rsidRPr="000A782E">
              <w:rPr>
                <w:noProof/>
                <w:color w:val="000000"/>
                <w:sz w:val="16"/>
                <w:szCs w:val="16"/>
              </w:rPr>
              <w:t>(Ruan et al. 2025)</w:t>
            </w:r>
            <w:r w:rsidRPr="000A782E">
              <w:rPr>
                <w:color w:val="000000"/>
                <w:sz w:val="16"/>
                <w:szCs w:val="16"/>
              </w:rPr>
              <w:fldChar w:fldCharType="end"/>
            </w:r>
          </w:p>
        </w:tc>
      </w:tr>
      <w:tr w:rsidR="000A782E" w:rsidRPr="000A782E" w14:paraId="735CB50B"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35F6873" w14:textId="50081067" w:rsidR="007C0975" w:rsidRPr="000A782E" w:rsidRDefault="007C0975" w:rsidP="007C0975">
            <w:pPr>
              <w:jc w:val="center"/>
              <w:rPr>
                <w:color w:val="000000"/>
                <w:sz w:val="18"/>
                <w:szCs w:val="18"/>
              </w:rPr>
            </w:pPr>
            <w:r w:rsidRPr="000A782E">
              <w:rPr>
                <w:sz w:val="18"/>
                <w:szCs w:val="18"/>
              </w:rPr>
              <w:t>Online surface roughness monitoring in fly-cutting</w:t>
            </w:r>
          </w:p>
        </w:tc>
        <w:tc>
          <w:tcPr>
            <w:tcW w:w="1701" w:type="dxa"/>
            <w:noWrap/>
            <w:vAlign w:val="center"/>
          </w:tcPr>
          <w:p w14:paraId="5E36DE84" w14:textId="606A1E5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Copper workpieces</w:t>
            </w:r>
          </w:p>
        </w:tc>
        <w:tc>
          <w:tcPr>
            <w:tcW w:w="1418" w:type="dxa"/>
            <w:noWrap/>
            <w:vAlign w:val="center"/>
          </w:tcPr>
          <w:p w14:paraId="7A034684" w14:textId="621B41DA"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Ultraprecision fly-cutting</w:t>
            </w:r>
          </w:p>
        </w:tc>
        <w:tc>
          <w:tcPr>
            <w:tcW w:w="2126" w:type="dxa"/>
            <w:noWrap/>
            <w:vAlign w:val="center"/>
          </w:tcPr>
          <w:p w14:paraId="6AB52A9D" w14:textId="4ABA3C4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Hybrid CNN–LSTM deep network (tooltip acceleration time series)</w:t>
            </w:r>
          </w:p>
        </w:tc>
        <w:tc>
          <w:tcPr>
            <w:tcW w:w="1984" w:type="dxa"/>
            <w:noWrap/>
            <w:vAlign w:val="center"/>
          </w:tcPr>
          <w:p w14:paraId="4330C232" w14:textId="65A697AD"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Superior performance vs standalone CNN or LSTM; robust online Ra monitoring</w:t>
            </w:r>
          </w:p>
        </w:tc>
        <w:tc>
          <w:tcPr>
            <w:tcW w:w="1134" w:type="dxa"/>
          </w:tcPr>
          <w:p w14:paraId="4096C6FD" w14:textId="5F575B32"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{"citationID":"wxDfLIYY","properties":{"formattedCitation":"(Shehzad et al. 2024)","plainCitation":"(Shehzad et al. 2024)","noteIndex":0},"citationItems":[{"id":1430,"uris":["http://zotero.org/users/13788649/items/NG42DGM6"],"itemData":{"id":1430,"type":"article-journal","container-title":"Science China Technological Sciences","DOI":"10.1007/s11431-023-2615-4","ISSN":"1674-7321, 1869-1900","issue":"5","journalAbbreviation":"Sci. China Technol. Sci.","language":"en","page":"1482-1497","source":"DOI.org (Crossref)","title":"Deep-learning-assisted online surface roughness monitoring in ultraprecision fly cutting","volume":"67","author":[{"family":"Shehzad","given":"Adeel"},{"family":"Rui","given":"XiaoTing"},{"family":"Ding","given":"YuanYuan"},{"family":"Zhang","given":"JianShu"},{"family":"Chang","given":"Yu"},{"family":"Lu","given":"HanJing"},{"family":"Chen","given":"YiHeng"}],"issued":{"date-parts":[["2024",5]]}}}],"schema":"https://github.com/citation-style-language/schema/raw/master/csl-citation.json"} </w:instrText>
            </w:r>
            <w:r w:rsidRPr="000A782E">
              <w:rPr>
                <w:color w:val="000000"/>
                <w:sz w:val="16"/>
                <w:szCs w:val="16"/>
              </w:rPr>
              <w:fldChar w:fldCharType="separate"/>
            </w:r>
            <w:r w:rsidRPr="000A782E">
              <w:rPr>
                <w:noProof/>
                <w:color w:val="000000"/>
                <w:sz w:val="16"/>
                <w:szCs w:val="16"/>
              </w:rPr>
              <w:t>(Shehzad et al. 2024)</w:t>
            </w:r>
            <w:r w:rsidRPr="000A782E">
              <w:rPr>
                <w:color w:val="000000"/>
                <w:sz w:val="16"/>
                <w:szCs w:val="16"/>
              </w:rPr>
              <w:fldChar w:fldCharType="end"/>
            </w:r>
          </w:p>
        </w:tc>
      </w:tr>
      <w:tr w:rsidR="000A782E" w:rsidRPr="000A782E" w14:paraId="4F284288"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61437C38" w14:textId="26239999" w:rsidR="007C0975" w:rsidRPr="000A782E" w:rsidRDefault="007C0975" w:rsidP="007C0975">
            <w:pPr>
              <w:jc w:val="center"/>
              <w:rPr>
                <w:color w:val="000000"/>
                <w:sz w:val="18"/>
                <w:szCs w:val="18"/>
              </w:rPr>
            </w:pPr>
            <w:r w:rsidRPr="000A782E">
              <w:rPr>
                <w:sz w:val="18"/>
                <w:szCs w:val="18"/>
              </w:rPr>
              <w:t>Surface quality classification in ultra-precision machining</w:t>
            </w:r>
          </w:p>
        </w:tc>
        <w:tc>
          <w:tcPr>
            <w:tcW w:w="1701" w:type="dxa"/>
            <w:noWrap/>
            <w:vAlign w:val="center"/>
          </w:tcPr>
          <w:p w14:paraId="7501689A" w14:textId="3EC85348"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Single-crystal germanium</w:t>
            </w:r>
          </w:p>
        </w:tc>
        <w:tc>
          <w:tcPr>
            <w:tcW w:w="1418" w:type="dxa"/>
            <w:noWrap/>
            <w:vAlign w:val="center"/>
          </w:tcPr>
          <w:p w14:paraId="5216CA3D" w14:textId="262FBCB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Ultra-precision diamond machining</w:t>
            </w:r>
          </w:p>
        </w:tc>
        <w:tc>
          <w:tcPr>
            <w:tcW w:w="2126" w:type="dxa"/>
            <w:noWrap/>
            <w:vAlign w:val="center"/>
          </w:tcPr>
          <w:p w14:paraId="4F596E63" w14:textId="1066630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Supervised ML classifiers (e.g. tree-based / statistical models)</w:t>
            </w:r>
          </w:p>
        </w:tc>
        <w:tc>
          <w:tcPr>
            <w:tcW w:w="1984" w:type="dxa"/>
            <w:noWrap/>
            <w:vAlign w:val="center"/>
          </w:tcPr>
          <w:p w14:paraId="34EC98D8" w14:textId="42F130F9"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High classification accuracy; reliable separation of acceptable vs defective surfaces</w:t>
            </w:r>
          </w:p>
        </w:tc>
        <w:tc>
          <w:tcPr>
            <w:tcW w:w="1134" w:type="dxa"/>
          </w:tcPr>
          <w:p w14:paraId="73B057E1" w14:textId="05E4C5C2"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{"citationID":"ZvLVvSll","properties":{"formattedCitation":"(Sizemore et al. 2022)","plainCitation":"(Sizemore et al. 2022)","noteIndex":0},"citationItems":[{"id":1431,"uris":["http://zotero.org/users/13788649/items/D6XW6P8S"],"itemData":{"id":1431,"type":"article-journal","container-title":"Journal of Manufacturing Systems","DOI":"10.1016/j.jmsy.2022.09.001","ISSN":"02786125","journalAbbreviation":"Journal of Manufacturing Systems","language":"en","page":"296-316","source":"DOI.org (Crossref)","title":"Application of machine learning for improved surface quality classification in ultra-precision machining of germanium","volume":"65","author":[{"family":"Sizemore","given":"Nicholas E."},{"family":"Nogueira","given":"Monica L."},{"family":"Greis","given":"Noel P."},{"family":"Davies","given":"Matthew A."}],"issued":{"date-parts":[["2022",10]]}}}],"schema":"https://github.com/citation-style-language/schema/raw/master/csl-citation.json"} </w:instrText>
            </w:r>
            <w:r w:rsidRPr="000A782E">
              <w:rPr>
                <w:color w:val="000000"/>
                <w:sz w:val="16"/>
                <w:szCs w:val="16"/>
              </w:rPr>
              <w:fldChar w:fldCharType="separate"/>
            </w:r>
            <w:r w:rsidRPr="000A782E">
              <w:rPr>
                <w:noProof/>
                <w:color w:val="000000"/>
                <w:sz w:val="16"/>
                <w:szCs w:val="16"/>
              </w:rPr>
              <w:t>(Sizemore et al. 2022)</w:t>
            </w:r>
            <w:r w:rsidRPr="000A782E">
              <w:rPr>
                <w:color w:val="000000"/>
                <w:sz w:val="16"/>
                <w:szCs w:val="16"/>
              </w:rPr>
              <w:fldChar w:fldCharType="end"/>
            </w:r>
          </w:p>
        </w:tc>
      </w:tr>
      <w:tr w:rsidR="007C0975" w:rsidRPr="000A782E" w14:paraId="1533F15D"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CA63A07" w14:textId="39F093DA" w:rsidR="007C0975" w:rsidRPr="000A782E" w:rsidRDefault="007C0975" w:rsidP="007C0975">
            <w:pPr>
              <w:jc w:val="center"/>
              <w:rPr>
                <w:color w:val="000000"/>
                <w:sz w:val="18"/>
                <w:szCs w:val="18"/>
              </w:rPr>
            </w:pPr>
            <w:r w:rsidRPr="000A782E">
              <w:rPr>
                <w:sz w:val="18"/>
                <w:szCs w:val="18"/>
              </w:rPr>
              <w:t>Surface roughness prediction in CNC end-milling</w:t>
            </w:r>
          </w:p>
        </w:tc>
        <w:tc>
          <w:tcPr>
            <w:tcW w:w="1701" w:type="dxa"/>
            <w:noWrap/>
            <w:vAlign w:val="center"/>
          </w:tcPr>
          <w:p w14:paraId="700CF588" w14:textId="5D64F267"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Al6061 (aluminum alloy)</w:t>
            </w:r>
          </w:p>
        </w:tc>
        <w:tc>
          <w:tcPr>
            <w:tcW w:w="1418" w:type="dxa"/>
            <w:noWrap/>
            <w:vAlign w:val="center"/>
          </w:tcPr>
          <w:p w14:paraId="3C345E30" w14:textId="04B43BF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CNC end-milling</w:t>
            </w:r>
          </w:p>
        </w:tc>
        <w:tc>
          <w:tcPr>
            <w:tcW w:w="2126" w:type="dxa"/>
            <w:noWrap/>
            <w:vAlign w:val="center"/>
          </w:tcPr>
          <w:p w14:paraId="400E33F9" w14:textId="116CADA6"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Soft-computing techniques (ANN-type and related models)</w:t>
            </w:r>
          </w:p>
        </w:tc>
        <w:tc>
          <w:tcPr>
            <w:tcW w:w="1984" w:type="dxa"/>
            <w:noWrap/>
            <w:vAlign w:val="center"/>
          </w:tcPr>
          <w:p w14:paraId="7BECBDCE" w14:textId="114E8104"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High R² and low RMSE for optimized models; effective Ra prediction</w:t>
            </w:r>
          </w:p>
        </w:tc>
        <w:tc>
          <w:tcPr>
            <w:tcW w:w="1134" w:type="dxa"/>
          </w:tcPr>
          <w:p w14:paraId="443A8CAF" w14:textId="09E66EBF"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{"citationID":"9s7t3bJT","properties":{"formattedCitation":"(Balonji et al. 2023)","plainCitation":"(Balonji et al. 2023)","noteIndex":0},"citationItems":[{"id":1432,"uris":["http://zotero.org/users/13788649/items/E5563ADL"],"itemData":{"id":1432,"type":"article-journal","abstract":"Computer numerically controlled (CNC) milling has been one of the most commonly used manufacturing processes for the performance of multiple operations, from tiny integrated circuits to heavy-duty mining machine gearboxes. It is a well-known machining process that offers close tolerances and repeated operations. However, the choice of machining parameters to achieve a desired part’s surface roughness (SR) remains a challenge. In the present study, artificial neural network (ANN) and adaptive network-based fuzzy inference system (ANFIS) approaches have been used to predict and monitor the surface roughness of aluminum Al6061 machined blocks. Furthermore, both models have been hybridized with genetic algorithm (GA) and particle swarm optimization (PSO) to investigate the potential enhancement in the prediction performance of the hybrid approach. The results show that factors such as the population size, the acceleration values, the choice of membership functions, and the number of neurons and layers significantly influence the prediction performance of the proposed models. Through a parametric analysis, this study demonstrates how the configuration of the models could affect the prediction performance. While exhibiting the impact of models’ hyperparameter combination on the prediction ability, this study provides insight into the development of suitable prediction models and the potential of soft computing techniques to predict the surface roughness of aluminum Al6061 blocks on CNC machines.","container-title":"Applied Sciences","DOI":"10.3390/app13074147","ISSN":"2076-3417","issue":"7","journalAbbreviation":"Applied Sciences","language":"en","page":"4147","source":"DOI.org (Crossref)","title":"Prediction Analysis of Surface Roughness of Aluminum Al6061 in End Milling CNC Machine Using Soft Computing Techniques","volume":"13","author":[{"family":"Balonji","given":"Serge"},{"family":"Tartibu","given":"Lagouge K."},{"family":"Okokpujie","given":"Imhade P."}],"issued":{"date-parts":[["2023",3,24]]}}}],"schema":"https://github.com/citation-style-language/schema/raw/master/csl-citation.json"} </w:instrText>
            </w:r>
            <w:r w:rsidRPr="000A782E">
              <w:rPr>
                <w:color w:val="000000"/>
                <w:sz w:val="16"/>
                <w:szCs w:val="16"/>
              </w:rPr>
              <w:fldChar w:fldCharType="separate"/>
            </w:r>
            <w:r w:rsidRPr="000A782E">
              <w:rPr>
                <w:noProof/>
                <w:color w:val="000000"/>
                <w:sz w:val="16"/>
                <w:szCs w:val="16"/>
              </w:rPr>
              <w:t>(Balonji et al. 2023)</w:t>
            </w:r>
            <w:r w:rsidRPr="000A782E">
              <w:rPr>
                <w:color w:val="000000"/>
                <w:sz w:val="16"/>
                <w:szCs w:val="16"/>
              </w:rPr>
              <w:fldChar w:fldCharType="end"/>
            </w:r>
          </w:p>
        </w:tc>
      </w:tr>
      <w:tr w:rsidR="007C0975" w:rsidRPr="000A782E" w14:paraId="5D64AF34"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F280FE" w14:textId="0BB8236A" w:rsidR="007C0975" w:rsidRPr="000A782E" w:rsidRDefault="007C0975" w:rsidP="007C0975">
            <w:pPr>
              <w:jc w:val="center"/>
              <w:rPr>
                <w:color w:val="000000"/>
                <w:sz w:val="18"/>
                <w:szCs w:val="18"/>
              </w:rPr>
            </w:pPr>
            <w:r w:rsidRPr="000A782E">
              <w:rPr>
                <w:sz w:val="18"/>
                <w:szCs w:val="18"/>
              </w:rPr>
              <w:t>Surface integrity and Ra prediction in die-sinking EDM</w:t>
            </w:r>
          </w:p>
        </w:tc>
        <w:tc>
          <w:tcPr>
            <w:tcW w:w="1701" w:type="dxa"/>
            <w:noWrap/>
            <w:vAlign w:val="center"/>
          </w:tcPr>
          <w:p w14:paraId="244B6D09" w14:textId="32334C63"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Al-matrix composites</w:t>
            </w:r>
          </w:p>
        </w:tc>
        <w:tc>
          <w:tcPr>
            <w:tcW w:w="1418" w:type="dxa"/>
            <w:noWrap/>
            <w:vAlign w:val="center"/>
          </w:tcPr>
          <w:p w14:paraId="7CA2C729" w14:textId="75063240"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Die-sinking EDM</w:t>
            </w:r>
          </w:p>
        </w:tc>
        <w:tc>
          <w:tcPr>
            <w:tcW w:w="2126" w:type="dxa"/>
            <w:noWrap/>
            <w:vAlign w:val="center"/>
          </w:tcPr>
          <w:p w14:paraId="0BBF6862" w14:textId="09C2BB9D"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Decision Trees, Random Forests, XGBoost</w:t>
            </w:r>
          </w:p>
        </w:tc>
        <w:tc>
          <w:tcPr>
            <w:tcW w:w="1984" w:type="dxa"/>
            <w:noWrap/>
            <w:vAlign w:val="center"/>
          </w:tcPr>
          <w:p w14:paraId="49142E13" w14:textId="0EA41AFA" w:rsidR="007C0975" w:rsidRPr="000A782E" w:rsidRDefault="007C0975" w:rsidP="007C0975">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sz w:val="18"/>
                <w:szCs w:val="18"/>
              </w:rPr>
              <w:t>Improved prediction vs response-surface models; better fit to non-linear behaviour</w:t>
            </w:r>
          </w:p>
        </w:tc>
        <w:tc>
          <w:tcPr>
            <w:tcW w:w="1134" w:type="dxa"/>
          </w:tcPr>
          <w:p w14:paraId="26386AC4" w14:textId="3775A5AE" w:rsidR="007C0975" w:rsidRPr="000A782E" w:rsidRDefault="000A782E" w:rsidP="007C0975">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{"citationID":"pYAOl1z5","properties":{"formattedCitation":"(Abbas et al. 2023)","plainCitation":"(Abbas et al. 2023)","noteIndex":0},"citationItems":[{"id":1434,"uris":["http://zotero.org/users/13788649/items/3Z8MVLHX"],"itemData":{"id":1434,"type":"article-journal","abstract":"Conventional mechanical machining of composite is a challenging task, and thus, electric discharge machining (EDM) was used for the processing of the developed material. The processing of developed composite using different electrodes on EDM generates different surface characteristics. In the current work, the effect of tool material on the surface characteristics, along with other input parameters, is investigated as per the experimental design. The experimental design followed is an RSM-based Box–Behnken design, and the input parameters in the current research are tool material, current, voltage, pulse-off time, and pulse-on time. Three levels of each parameter are selected, and 46 experiments are conducted. The surface roughness (Ra) is investigated for each experimental setting. The machine learning approach is used for the prediction of surface integrity by different techniques, namely Xgboost, random forest, and decision tree. Out of all the techniques, the Xgboost technique shows maximum accuracy as compared to other techniques. The analysis of variance of the predicted solutions is investigated. The empirical model is developed using RSM and is further solved with the help of a teaching learning-based algorithm (TLBO). The SR value predicted after RSM and integrated approach of RSM-ML-TLBO are 2.51 and 2.47 µm corresponding to Ton: 45 µs; Toff: 73 µs; SV:8V; I: 10A; tool: brass and Ton: 47 µs; Toff: 76 µs; SV:8V; I: 10A; tool: brass, respectively. The surface integrity at the optimized setting reveals the presence of microcracks, globules, deposited lumps, and sub-surface formation due to different amounts of discharge energy.","container-title":"Journal of Manufacturing and Materials Processing","DOI":"10.3390/jmmp7050163","ISSN":"2504-4494","issue":"5","journalAbbreviation":"JMMP","language":"en","page":"163","source":"DOI.org (Crossref)","title":"A Machine Learning Perspective to the Investigation of Surface Integrity of Al/SiC/Gr Composite on EDM","volume":"7","author":[{"family":"Abbas","given":"Adel T."},{"family":"Sharma","given":"Neeraj"},{"family":"Al-Bahkali","given":"Essam A."},{"family":"Sharma","given":"Vishal S."},{"family":"Farooq","given":"Irfan"},{"family":"Elkaseer","given":"Ahmed"}],"issued":{"date-parts":[["2023",9,8]]}}}],"schema":"https://github.com/citation-style-language/schema/raw/master/csl-citation.json"} </w:instrText>
            </w:r>
            <w:r w:rsidRPr="000A782E">
              <w:rPr>
                <w:color w:val="000000"/>
                <w:sz w:val="16"/>
                <w:szCs w:val="16"/>
              </w:rPr>
              <w:fldChar w:fldCharType="separate"/>
            </w:r>
            <w:r w:rsidRPr="000A782E">
              <w:rPr>
                <w:noProof/>
                <w:color w:val="000000"/>
                <w:sz w:val="16"/>
                <w:szCs w:val="16"/>
              </w:rPr>
              <w:t>(Abbas et al. 2023)</w:t>
            </w:r>
            <w:r w:rsidRPr="000A782E">
              <w:rPr>
                <w:color w:val="000000"/>
                <w:sz w:val="16"/>
                <w:szCs w:val="16"/>
              </w:rPr>
              <w:fldChar w:fldCharType="end"/>
            </w:r>
          </w:p>
        </w:tc>
      </w:tr>
      <w:tr w:rsidR="007C0975" w:rsidRPr="000A782E" w14:paraId="07CA5F01"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1687EF00" w14:textId="48ABB15A" w:rsidR="007C0975" w:rsidRPr="000A782E" w:rsidRDefault="007C0975" w:rsidP="007C0975">
            <w:pPr>
              <w:jc w:val="center"/>
              <w:rPr>
                <w:color w:val="000000"/>
                <w:sz w:val="18"/>
                <w:szCs w:val="18"/>
              </w:rPr>
            </w:pPr>
            <w:r w:rsidRPr="000A782E">
              <w:rPr>
                <w:sz w:val="18"/>
                <w:szCs w:val="18"/>
              </w:rPr>
              <w:t>Surface roughness prediction in WEDM of AZ91D</w:t>
            </w:r>
          </w:p>
        </w:tc>
        <w:tc>
          <w:tcPr>
            <w:tcW w:w="1701" w:type="dxa"/>
            <w:noWrap/>
            <w:vAlign w:val="center"/>
          </w:tcPr>
          <w:p w14:paraId="77E88832" w14:textId="7DBF9CF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AZ91D magnesium alloy</w:t>
            </w:r>
          </w:p>
        </w:tc>
        <w:tc>
          <w:tcPr>
            <w:tcW w:w="1418" w:type="dxa"/>
            <w:noWrap/>
            <w:vAlign w:val="center"/>
          </w:tcPr>
          <w:p w14:paraId="2EBDE505" w14:textId="3AF49BD3"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Wire EDM (WEDM)</w:t>
            </w:r>
          </w:p>
        </w:tc>
        <w:tc>
          <w:tcPr>
            <w:tcW w:w="2126" w:type="dxa"/>
            <w:noWrap/>
            <w:vAlign w:val="center"/>
          </w:tcPr>
          <w:p w14:paraId="4607B839" w14:textId="550AB210"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MLP, ensemble neural networks, evolving product-unit NN</w:t>
            </w:r>
          </w:p>
        </w:tc>
        <w:tc>
          <w:tcPr>
            <w:tcW w:w="1984" w:type="dxa"/>
            <w:noWrap/>
            <w:vAlign w:val="center"/>
          </w:tcPr>
          <w:p w14:paraId="31334085" w14:textId="165DE36F" w:rsidR="007C0975" w:rsidRPr="000A782E" w:rsidRDefault="007C0975" w:rsidP="007C0975">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sz w:val="18"/>
                <w:szCs w:val="18"/>
              </w:rPr>
              <w:t>Ensemble/evolutionary NNs outperform standard MLP; reduced experimental effort</w:t>
            </w:r>
          </w:p>
        </w:tc>
        <w:tc>
          <w:tcPr>
            <w:tcW w:w="1134" w:type="dxa"/>
          </w:tcPr>
          <w:p w14:paraId="163EF1AE" w14:textId="1952CDF3" w:rsidR="007C0975" w:rsidRPr="000A782E" w:rsidRDefault="000A782E" w:rsidP="007C0975">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{"citationID":"Sj4XybAP","properties":{"formattedCitation":"(Gurgenc and Altay 2022)","plainCitation":"(Gurgenc and Altay 2022)","noteIndex":0},"citationItems":[{"id":1435,"uris":["http://zotero.org/users/13788649/items/AMR6L4NH"],"itemData":{"id":1435,"type":"article-journal","abstract":"Abstract\n            \n              Magnesium (Mg) alloy parts have become very interesting in industries due to their lightness and high specific strengths. The production of Mg alloys by conventional manufacturing methods is difficult due to their high affinity for oxygen, low melting points, and flammable properties. These problems can be solved using nontraditional methods such as wire electric discharge machining (WEDM). The parts with a quality surface have better properties such as fatigue, wear, and corrosion resistance. Determining the surface roughness (SR) by analytical and experimental methods is very difficult, time-consuming, and costly. These disadvantages can be eliminated by predicting the SR with artificial intelligence methods. In this study, AZ91D was cut with WEDM in different voltage (V), pulse-on-time (µs), pulse-off-time (µs), and wire speed (mm s\n              −1\n              ) parameters. The SR was measured using a profilometer, and a total of 81 data were obtained. Multilayer perceptron, ensemble neural network and optimization-based evolving product-unit neural network (EPUNN) were used to predict the SR. It was observed that the EPUNN method performed better than the other two methods. The use of this model in industries producing Mg alloys with WEDM expected to provide advantages such as time, material, and cost.","container-title":"Materials Testing","DOI":"10.1515/mt-2021-2034","ISSN":"0025-5300, 2195-8572","issue":"3","language":"en","page":"350-362","source":"DOI.org (Crossref)","title":"Surface roughness prediction of wire electric discharge machining (WEDM)-machined AZ91D magnesium alloy using multilayer perceptron, ensemble neural network, and evolving product-unit neural network","volume":"64","author":[{"family":"Gurgenc","given":"Turan"},{"family":"Altay","given":"Osman"}],"issued":{"date-parts":[["2022",3,28]]}}}],"schema":"https://github.com/citation-style-language/schema/raw/master/csl-citation.json"} </w:instrText>
            </w:r>
            <w:r w:rsidRPr="000A782E">
              <w:rPr>
                <w:color w:val="000000"/>
                <w:sz w:val="16"/>
                <w:szCs w:val="16"/>
              </w:rPr>
              <w:fldChar w:fldCharType="separate"/>
            </w:r>
            <w:r w:rsidRPr="000A782E">
              <w:rPr>
                <w:noProof/>
                <w:color w:val="000000"/>
                <w:sz w:val="16"/>
                <w:szCs w:val="16"/>
              </w:rPr>
              <w:t>(Gurgenc and Altay 2022)</w:t>
            </w:r>
            <w:r w:rsidRPr="000A782E">
              <w:rPr>
                <w:color w:val="000000"/>
                <w:sz w:val="16"/>
                <w:szCs w:val="16"/>
              </w:rPr>
              <w:fldChar w:fldCharType="end"/>
            </w:r>
          </w:p>
        </w:tc>
      </w:tr>
      <w:tr w:rsidR="000A782E" w:rsidRPr="000A782E" w14:paraId="17CE27FF" w14:textId="7777777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22E4DF84" w14:textId="12342E71" w:rsidR="000A782E" w:rsidRPr="000A782E" w:rsidRDefault="000A782E" w:rsidP="000A782E">
            <w:pPr>
              <w:jc w:val="center"/>
              <w:rPr>
                <w:sz w:val="18"/>
                <w:szCs w:val="18"/>
              </w:rPr>
            </w:pPr>
            <w:r w:rsidRPr="000A782E">
              <w:rPr>
                <w:sz w:val="18"/>
                <w:szCs w:val="18"/>
              </w:rPr>
              <w:t>Surface roughness prediction in cylindrical grinding</w:t>
            </w:r>
          </w:p>
        </w:tc>
        <w:tc>
          <w:tcPr>
            <w:tcW w:w="1701" w:type="dxa"/>
            <w:noWrap/>
            <w:vAlign w:val="center"/>
          </w:tcPr>
          <w:p w14:paraId="415F9655" w14:textId="76E6590C"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lang w:val="it-IT"/>
              </w:rPr>
              <w:t>Al-based metal matrix composite</w:t>
            </w:r>
          </w:p>
        </w:tc>
        <w:tc>
          <w:tcPr>
            <w:tcW w:w="1418" w:type="dxa"/>
            <w:noWrap/>
            <w:vAlign w:val="center"/>
          </w:tcPr>
          <w:p w14:paraId="0B170A62" w14:textId="7DF323C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Cylindrical grinding</w:t>
            </w:r>
          </w:p>
        </w:tc>
        <w:tc>
          <w:tcPr>
            <w:tcW w:w="2126" w:type="dxa"/>
            <w:noWrap/>
            <w:vAlign w:val="center"/>
          </w:tcPr>
          <w:p w14:paraId="0DF5FA5E" w14:textId="73B19F2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ML-based predictive model (ANN / regression-type ML)</w:t>
            </w:r>
          </w:p>
        </w:tc>
        <w:tc>
          <w:tcPr>
            <w:tcW w:w="1984" w:type="dxa"/>
            <w:noWrap/>
            <w:vAlign w:val="center"/>
          </w:tcPr>
          <w:p w14:paraId="3092946F" w14:textId="00347F9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sz w:val="18"/>
                <w:szCs w:val="18"/>
              </w:rPr>
            </w:pPr>
            <w:r w:rsidRPr="000A782E">
              <w:rPr>
                <w:sz w:val="18"/>
                <w:szCs w:val="18"/>
              </w:rPr>
              <w:t>High R² and low prediction error for Ra</w:t>
            </w:r>
          </w:p>
        </w:tc>
        <w:tc>
          <w:tcPr>
            <w:tcW w:w="1134" w:type="dxa"/>
          </w:tcPr>
          <w:p w14:paraId="02552737" w14:textId="2E04CB14"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{"citationID":"gWPcdL4r","properties":{"formattedCitation":"(U\\uc0\\u231{}ar and Kati 2020)","plainCitation":"(Uçar and Kati 2020)","noteIndex":0},"citationItems":[{"id":1436,"uris":["http://zotero.org/users/13788649/items/TQBWYTLW"],"itemData":{"id":1436,"type":"article-journal","container-title":"European Journal of Technic","DOI":"10.36222/ejt.773093","ISSN":"2536-5010","source":"DOI.org (Crossref)","title":"MACHINE LEARNING BASED PREDICTIVE MODEL FOR SURFACE ROUGHNESS IN CYLINDRICAL GRINDING OF AL BASED METAL MATRIX COMPOSITE","URL":"https://dergipark.org.tr/en/doi/10.36222/ejt.773093","author":[{"family":"Uçar","given":"Ferhat"},{"family":"Kati","given":"Nida"}],"accessed":{"date-parts":[["2025",12,6]]},"issued":{"date-parts":[["2020",12,9]]}}}],"schema":"https://github.com/citation-style-language/schema/raw/master/csl-citation.json"} </w:instrText>
            </w:r>
            <w:r w:rsidRPr="000A782E">
              <w:rPr>
                <w:color w:val="000000"/>
                <w:sz w:val="16"/>
                <w:szCs w:val="16"/>
              </w:rPr>
              <w:fldChar w:fldCharType="separate"/>
            </w:r>
            <w:r w:rsidRPr="000A782E">
              <w:rPr>
                <w:rFonts w:eastAsiaTheme="minorHAnsi"/>
                <w:color w:val="000000"/>
                <w:sz w:val="16"/>
                <w:szCs w:val="16"/>
                <w14:ligatures w14:val="standardContextual"/>
              </w:rPr>
              <w:t>(Uçar and Kati 2020)</w:t>
            </w:r>
            <w:r w:rsidRPr="000A782E">
              <w:rPr>
                <w:color w:val="000000"/>
                <w:sz w:val="16"/>
                <w:szCs w:val="16"/>
              </w:rPr>
              <w:fldChar w:fldCharType="end"/>
            </w:r>
          </w:p>
        </w:tc>
      </w:tr>
      <w:tr w:rsidR="000A782E" w:rsidRPr="000A782E" w14:paraId="10752539" w14:textId="77777777"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vAlign w:val="center"/>
          </w:tcPr>
          <w:p w14:paraId="5A33C04F" w14:textId="79101354" w:rsidR="000A782E" w:rsidRPr="000A782E" w:rsidRDefault="000A782E" w:rsidP="000A782E">
            <w:pPr>
              <w:jc w:val="center"/>
              <w:rPr>
                <w:sz w:val="18"/>
                <w:szCs w:val="18"/>
              </w:rPr>
            </w:pPr>
            <w:r w:rsidRPr="000A782E">
              <w:rPr>
                <w:sz w:val="18"/>
                <w:szCs w:val="18"/>
              </w:rPr>
              <w:t>Analytically guided ML for roughness in steel grinding</w:t>
            </w:r>
          </w:p>
        </w:tc>
        <w:tc>
          <w:tcPr>
            <w:tcW w:w="1701" w:type="dxa"/>
            <w:noWrap/>
            <w:vAlign w:val="center"/>
          </w:tcPr>
          <w:p w14:paraId="0E65782F" w14:textId="78C27C4B"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Steel (grinding processes)</w:t>
            </w:r>
          </w:p>
        </w:tc>
        <w:tc>
          <w:tcPr>
            <w:tcW w:w="1418" w:type="dxa"/>
            <w:noWrap/>
            <w:vAlign w:val="center"/>
          </w:tcPr>
          <w:p w14:paraId="65C0629D" w14:textId="58273E5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Grinding (steel)</w:t>
            </w:r>
          </w:p>
        </w:tc>
        <w:tc>
          <w:tcPr>
            <w:tcW w:w="2126" w:type="dxa"/>
            <w:noWrap/>
            <w:vAlign w:val="center"/>
          </w:tcPr>
          <w:p w14:paraId="2093FC13" w14:textId="749025A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Analytically guided ML (physics-informed features + ML models)</w:t>
            </w:r>
          </w:p>
        </w:tc>
        <w:tc>
          <w:tcPr>
            <w:tcW w:w="1984" w:type="dxa"/>
            <w:noWrap/>
            <w:vAlign w:val="center"/>
          </w:tcPr>
          <w:p w14:paraId="683A32FA" w14:textId="5901C738"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sz w:val="18"/>
                <w:szCs w:val="18"/>
              </w:rPr>
            </w:pPr>
            <w:r w:rsidRPr="000A782E">
              <w:rPr>
                <w:sz w:val="18"/>
                <w:szCs w:val="18"/>
              </w:rPr>
              <w:t>Improved Ra prediction vs purely empirical models (R², RMSE enhanced)</w:t>
            </w:r>
          </w:p>
        </w:tc>
        <w:tc>
          <w:tcPr>
            <w:tcW w:w="1134" w:type="dxa"/>
          </w:tcPr>
          <w:p w14:paraId="1BC28501" w14:textId="6676EC7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{"citationID":"jNwmhIqt","properties":{"formattedCitation":"(Samavatian et al. 2025)","plainCitation":"(Samavatian et al. 2025)","noteIndex":0},"citationItems":[{"id":1439,"uris":["http://zotero.org/users/13788649/items/CJIEAPKC"],"itemData":{"id":1439,"type":"article-journal","abstract":"This paper presents a machine learning (ML)-based approach for predicting surface roughness in various steel types during the grinding process. Three different algorithms—Gaussian process regression (GPR), gradient boosting (GB), and K-nearest neighbors (KNNs) regression—were applied, with a comprehensive set of processing parameters and analytical equations used as input features. The results show that the GPR model outperforms the other models, with an\n              R\n              ² value of 0.964, compared to 0.938 for GB and 0.901 for KNN. Additionally, the GPR model achieved the lowest root mean squared error (RMSE) of 0.034, while GB and KNN had RMSE values of 0.058 and 0.096, respectively. Additionally, it is found that integrating analytical equations into the ML models significantly improved prediction accuracy by integrating domain knowledge and theoretical insights, which helped reduce bias and enhance model generalization. The study also revealed that the model's sensitivity to different factors varies with surface roughness. For smoother surfaces, the physical and mechanical properties of both the grinding tool and workpiece materials play a more significant role. In contrast, as surface roughness increases, the influence of geometric and processing parameters on prediction performance becomes more pronounced, emphasizing the importance of operational conditions in the grinding process. This research not only enhances the predictive capabilities of surface roughness models but also offers valuable insights into the factors influencing the grinding process.","container-title":"Ironmaking &amp; Steelmaking: Processes, Products and Applications","DOI":"10.1177/03019233251357108","ISSN":"0301-9233, 1743-2812","journalAbbreviation":"Ironmaking &amp; Steelmaking: Processes, Products and Applications","language":"en","page":"03019233251357108","source":"DOI.org (Crossref)","title":"Analytically guided machine learning for surface roughness determination in steel grinding processes","author":[{"family":"Samavatian","given":"Majid"},{"family":"Samavatian","given":"Vahid"},{"family":"Kanabar","given":"Bhavesh"},{"family":"Yadav","given":"Anupam"},{"family":"Patil","given":"Nagaraj"},{"family":"Shit","given":"Debasish"},{"family":"Raja","given":"V. K. Bupesh"},{"family":"Gupta","given":"Deepak"}],"issued":{"date-parts":[["2025",7,10]]}}}],"schema":"https://github.com/citation-style-language/schema/raw/master/csl-citation.json"} </w:instrText>
            </w:r>
            <w:r w:rsidRPr="000A782E">
              <w:rPr>
                <w:color w:val="000000"/>
                <w:sz w:val="16"/>
                <w:szCs w:val="16"/>
              </w:rPr>
              <w:fldChar w:fldCharType="separate"/>
            </w:r>
            <w:r w:rsidRPr="000A782E">
              <w:rPr>
                <w:noProof/>
                <w:color w:val="000000"/>
                <w:sz w:val="16"/>
                <w:szCs w:val="16"/>
              </w:rPr>
              <w:t>(Samavatian et al. 2025)</w:t>
            </w:r>
            <w:r w:rsidRPr="000A782E">
              <w:rPr>
                <w:color w:val="000000"/>
                <w:sz w:val="16"/>
                <w:szCs w:val="16"/>
              </w:rPr>
              <w:fldChar w:fldCharType="end"/>
            </w:r>
          </w:p>
        </w:tc>
      </w:tr>
      <w:tr w:rsidR="000A782E" w:rsidRPr="000A782E" w14:paraId="010E3B53" w14:textId="21C2EDA7"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2913398"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67750D8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St37</w:t>
            </w:r>
          </w:p>
        </w:tc>
        <w:tc>
          <w:tcPr>
            <w:tcW w:w="1418" w:type="dxa"/>
            <w:noWrap/>
            <w:hideMark/>
          </w:tcPr>
          <w:p w14:paraId="109506E8"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4036A65B"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(MLP)</w:t>
            </w:r>
          </w:p>
        </w:tc>
        <w:tc>
          <w:tcPr>
            <w:tcW w:w="1984" w:type="dxa"/>
            <w:noWrap/>
            <w:hideMark/>
          </w:tcPr>
          <w:p w14:paraId="0B98D41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MSE, R²</w:t>
            </w:r>
          </w:p>
        </w:tc>
        <w:tc>
          <w:tcPr>
            <w:tcW w:w="1134" w:type="dxa"/>
          </w:tcPr>
          <w:p w14:paraId="4E23D17F" w14:textId="3627279E"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{"citationID":"Cb7l57Zc","properties":{"formattedCitation":"(Dehghanpour Abyaneh et al. 2023)","plainCitation":"(Dehghanpour Abyaneh et al. 2023)","noteIndex":0},"citationItems":[{"id":1340,"uris":["http://zotero.org/users/13788649/items/UN2YDDQ2"],"itemData":{"id":1340,"type":"article-journal","container-title":"Energy Equipment and Systems","DOI":"10.22059/ees.2023.2000614.1424","issue":"3","journalAbbreviation":"Energy Equip. Syst.","language":"eng","source":"DOI.org (CSL JSON)","title":"Using machine learning and optimization for controlling surface roughness in grinding of St37","URL":"https://doi.org/10.22059/ees.2023.2000614.1424","volume":"11","author":[{"family":"Dehghanpour Abyaneh","given":"Mohsen"},{"family":"Narimani","given":"Parviz"},{"family":"Hadad","given":"Mohammadjafar"},{"family":"Attarsharghi","given":"Samareh"}],"accessed":{"date-parts":[["2025",9,29]]},"issued":{"date-parts":[["2023",9]]}}}],"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2023)</w:t>
            </w:r>
            <w:r w:rsidRPr="000A782E">
              <w:rPr>
                <w:color w:val="000000"/>
                <w:sz w:val="16"/>
                <w:szCs w:val="16"/>
              </w:rPr>
              <w:fldChar w:fldCharType="end"/>
            </w:r>
          </w:p>
        </w:tc>
      </w:tr>
      <w:tr w:rsidR="000A782E" w:rsidRPr="000A782E" w14:paraId="365F6B48" w14:textId="4F28C6F5"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7E96B0A"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0BC045D"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Al-SiC MMC</w:t>
            </w:r>
          </w:p>
        </w:tc>
        <w:tc>
          <w:tcPr>
            <w:tcW w:w="1418" w:type="dxa"/>
            <w:noWrap/>
            <w:hideMark/>
          </w:tcPr>
          <w:p w14:paraId="6800159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Cylindrical Grinding</w:t>
            </w:r>
          </w:p>
        </w:tc>
        <w:tc>
          <w:tcPr>
            <w:tcW w:w="2126" w:type="dxa"/>
            <w:noWrap/>
            <w:hideMark/>
          </w:tcPr>
          <w:p w14:paraId="664889E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(FFNN)</w:t>
            </w:r>
          </w:p>
        </w:tc>
        <w:tc>
          <w:tcPr>
            <w:tcW w:w="1984" w:type="dxa"/>
            <w:noWrap/>
            <w:hideMark/>
          </w:tcPr>
          <w:p w14:paraId="07DFF8FB"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Prediction Accuracy</w:t>
            </w:r>
          </w:p>
        </w:tc>
        <w:tc>
          <w:tcPr>
            <w:tcW w:w="1134" w:type="dxa"/>
          </w:tcPr>
          <w:p w14:paraId="6A658C54" w14:textId="1727AA39"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{"citationID":"eaMupROW","properties":{"formattedCitation":"(Chandrasekaran and Devarasiddappa 2014)","plainCitation":"(Chandrasekaran and Devarasiddappa 2014)","noteIndex":0},"citationItems":[{"id":1345,"uris":["http://zotero.org/users/13788649/items/UHQF6DDZ"],"itemData":{"id":1345,"type":"article-journal","container-title":"Advances in Production Engineering &amp; Management","DOI":"10.14743/apem2014.2.176","ISSN":"18546250, 18556531","issue":"2","journalAbbreviation":"Adv produc engineer manag","page":"59-70","source":"DOI.org (Crossref)","title":"Artificial neural network modeling for surface roughness prediction in cylindrical grinding of Al-SiCp metal matrix composites and ANOVA analysis","volume":"9","author":[{"family":"Chandrasekaran","given":"M."},{"family":"Devarasiddappa","given":"D."}],"issued":{"date-parts":[["2014",6,12]]}}}],"schema":"https://github.com/citation-style-language/schema/raw/master/csl-citation.json"} </w:instrText>
            </w:r>
            <w:r w:rsidRPr="000A782E">
              <w:rPr>
                <w:color w:val="000000"/>
                <w:sz w:val="16"/>
                <w:szCs w:val="16"/>
              </w:rPr>
              <w:fldChar w:fldCharType="separate"/>
            </w:r>
            <w:r w:rsidRPr="000A782E">
              <w:rPr>
                <w:noProof/>
                <w:color w:val="000000"/>
                <w:sz w:val="16"/>
                <w:szCs w:val="16"/>
              </w:rPr>
              <w:t>(Chandrasekaran and Devarasiddappa 2014)</w:t>
            </w:r>
            <w:r w:rsidRPr="000A782E">
              <w:rPr>
                <w:color w:val="000000"/>
                <w:sz w:val="16"/>
                <w:szCs w:val="16"/>
              </w:rPr>
              <w:fldChar w:fldCharType="end"/>
            </w:r>
          </w:p>
        </w:tc>
      </w:tr>
      <w:tr w:rsidR="000A782E" w:rsidRPr="000A782E" w14:paraId="6D00DEC7" w14:textId="54C55EDC"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6DB9F8BC" w14:textId="77777777" w:rsidR="000A782E" w:rsidRPr="000A782E" w:rsidRDefault="000A782E" w:rsidP="000A782E">
            <w:pPr>
              <w:jc w:val="center"/>
              <w:rPr>
                <w:color w:val="000000"/>
                <w:sz w:val="18"/>
                <w:szCs w:val="18"/>
              </w:rPr>
            </w:pPr>
            <w:r w:rsidRPr="000A782E">
              <w:rPr>
                <w:color w:val="000000"/>
                <w:sz w:val="18"/>
                <w:szCs w:val="18"/>
              </w:rPr>
              <w:t>Process Control &amp; Optimization</w:t>
            </w:r>
          </w:p>
        </w:tc>
        <w:tc>
          <w:tcPr>
            <w:tcW w:w="1701" w:type="dxa"/>
            <w:noWrap/>
            <w:hideMark/>
          </w:tcPr>
          <w:p w14:paraId="12884600"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Aluminum</w:t>
            </w:r>
          </w:p>
        </w:tc>
        <w:tc>
          <w:tcPr>
            <w:tcW w:w="1418" w:type="dxa"/>
            <w:noWrap/>
            <w:hideMark/>
          </w:tcPr>
          <w:p w14:paraId="10F231A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Disk Grinding</w:t>
            </w:r>
          </w:p>
        </w:tc>
        <w:tc>
          <w:tcPr>
            <w:tcW w:w="2126" w:type="dxa"/>
            <w:noWrap/>
            <w:hideMark/>
          </w:tcPr>
          <w:p w14:paraId="3667FB0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w:t>
            </w:r>
          </w:p>
        </w:tc>
        <w:tc>
          <w:tcPr>
            <w:tcW w:w="1984" w:type="dxa"/>
            <w:noWrap/>
            <w:hideMark/>
          </w:tcPr>
          <w:p w14:paraId="4E17400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N/A (Control Strategy)</w:t>
            </w:r>
          </w:p>
        </w:tc>
        <w:tc>
          <w:tcPr>
            <w:tcW w:w="1134" w:type="dxa"/>
          </w:tcPr>
          <w:p w14:paraId="32D510CA" w14:textId="67BA0DAB"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{"citationID":"Aj7z3DRi","properties":{"formattedCitation":"(Govindhasamy et al. 2005)","plainCitation":"(Govindhasamy et al. 2005)","noteIndex":0},"citationItems":[{"id":1347,"uris":["http://zotero.org/users/13788649/items/XM56WT34"],"itemData":{"id":1347,"type":"article-journal","container-title":"Control Engineering Practice","DOI":"10.1016/j.conengprac.2004.11.006","ISSN":"09670661","issue":"10","journalAbbreviation":"Control Engineering Practice","language":"en","license":"https://www.elsevier.com/tdm/userlicense/1.0/","page":"1243-1258","source":"DOI.org (Crossref)","title":"Neural modelling, control and optimisation of an industrial grinding process","volume":"13","author":[{"family":"Govindhasamy","given":"James J."},{"family":"McLoone","given":"Seán F."},{"family":"Irwin","given":"George W."},{"family":"French","given":"John J."},{"family":"Doyle","given":"Richard P."}],"issued":{"date-parts":[["2005",10]]}}}],"schema":"https://github.com/citation-style-language/schema/raw/master/csl-citation.json"} </w:instrText>
            </w:r>
            <w:r w:rsidRPr="000A782E">
              <w:rPr>
                <w:color w:val="000000"/>
                <w:sz w:val="16"/>
                <w:szCs w:val="16"/>
              </w:rPr>
              <w:fldChar w:fldCharType="separate"/>
            </w:r>
            <w:r w:rsidRPr="000A782E">
              <w:rPr>
                <w:noProof/>
                <w:color w:val="000000"/>
                <w:sz w:val="16"/>
                <w:szCs w:val="16"/>
              </w:rPr>
              <w:t>(Govindhasamy et al. 2005)</w:t>
            </w:r>
            <w:r w:rsidRPr="000A782E">
              <w:rPr>
                <w:color w:val="000000"/>
                <w:sz w:val="16"/>
                <w:szCs w:val="16"/>
              </w:rPr>
              <w:fldChar w:fldCharType="end"/>
            </w:r>
          </w:p>
        </w:tc>
      </w:tr>
      <w:tr w:rsidR="000A782E" w:rsidRPr="000A782E" w14:paraId="17E33B93" w14:textId="32F1DA51"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F4EFED1" w14:textId="77777777" w:rsidR="000A782E" w:rsidRPr="000A782E" w:rsidRDefault="000A782E" w:rsidP="000A782E">
            <w:pPr>
              <w:jc w:val="center"/>
              <w:rPr>
                <w:color w:val="000000"/>
                <w:sz w:val="18"/>
                <w:szCs w:val="18"/>
              </w:rPr>
            </w:pPr>
            <w:r w:rsidRPr="000A782E">
              <w:rPr>
                <w:color w:val="000000"/>
                <w:sz w:val="18"/>
                <w:szCs w:val="18"/>
              </w:rPr>
              <w:t>Effects of Dressing/Cooling</w:t>
            </w:r>
          </w:p>
        </w:tc>
        <w:tc>
          <w:tcPr>
            <w:tcW w:w="1701" w:type="dxa"/>
            <w:noWrap/>
            <w:hideMark/>
          </w:tcPr>
          <w:p w14:paraId="04926E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00A1E3B3"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DA8F6A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 (Experimental)</w:t>
            </w:r>
          </w:p>
        </w:tc>
        <w:tc>
          <w:tcPr>
            <w:tcW w:w="1984" w:type="dxa"/>
            <w:noWrap/>
            <w:hideMark/>
          </w:tcPr>
          <w:p w14:paraId="360C7B4E"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w:t>
            </w:r>
          </w:p>
        </w:tc>
        <w:tc>
          <w:tcPr>
            <w:tcW w:w="1134" w:type="dxa"/>
          </w:tcPr>
          <w:p w14:paraId="03513377" w14:textId="67AB45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{"citationID":"5Hagxi9u","properties":{"formattedCitation":"(Hadad and Makarian 2021)","plainCitation":"(Hadad and Makarian 2021)","noteIndex":0},"citationItems":[{"id":1352,"uris":["http://zotero.org/users/13788649/items/WEDIDARN"],"itemData":{"id":1352,"type":"article-journal","container-title":"Energy Equipment and Systems","DOI":"10.22059/ees.2021.243054","issue":"1","journalAbbreviation":"Energy Equip. Syst.","language":"eng","source":"DOI.org (CSL JSON)","title":"Experimental investigation of the effects of dressing and coolant-lubricant conditions on grinding of Nickel-based superalloy-Inconel 738","URL":"https://doi.org/10.22059/ees.2021.243054","volume":"9","author":[{"family":"Hadad","given":"Mohammadjafar"},{"family":"Makarian","given":"Javad"}],"accessed":{"date-parts":[["2025",9,29]]},"issued":{"date-parts":[["2021",3]]}}}],"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and Makarian 2021)</w:t>
            </w:r>
            <w:r w:rsidRPr="000A782E">
              <w:rPr>
                <w:color w:val="000000"/>
                <w:sz w:val="16"/>
                <w:szCs w:val="16"/>
              </w:rPr>
              <w:fldChar w:fldCharType="end"/>
            </w:r>
          </w:p>
        </w:tc>
      </w:tr>
      <w:tr w:rsidR="000A782E" w:rsidRPr="000A782E" w14:paraId="09F4C888" w14:textId="5D300E22"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AD2E6B5" w14:textId="77777777" w:rsidR="000A782E" w:rsidRPr="000A782E" w:rsidRDefault="000A782E" w:rsidP="000A782E">
            <w:pPr>
              <w:jc w:val="center"/>
              <w:rPr>
                <w:color w:val="000000"/>
                <w:sz w:val="18"/>
                <w:szCs w:val="18"/>
              </w:rPr>
            </w:pPr>
            <w:r w:rsidRPr="000A782E">
              <w:rPr>
                <w:color w:val="000000"/>
                <w:sz w:val="18"/>
                <w:szCs w:val="18"/>
              </w:rPr>
              <w:t>Grinding Params under Cooling</w:t>
            </w:r>
          </w:p>
        </w:tc>
        <w:tc>
          <w:tcPr>
            <w:tcW w:w="1701" w:type="dxa"/>
            <w:noWrap/>
            <w:hideMark/>
          </w:tcPr>
          <w:p w14:paraId="77E987F7"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Inconel 751</w:t>
            </w:r>
          </w:p>
        </w:tc>
        <w:tc>
          <w:tcPr>
            <w:tcW w:w="1418" w:type="dxa"/>
            <w:noWrap/>
            <w:hideMark/>
          </w:tcPr>
          <w:p w14:paraId="5512033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Grinding</w:t>
            </w:r>
          </w:p>
        </w:tc>
        <w:tc>
          <w:tcPr>
            <w:tcW w:w="2126" w:type="dxa"/>
            <w:noWrap/>
            <w:hideMark/>
          </w:tcPr>
          <w:p w14:paraId="2F134CBF"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SVM, Boosted Trees, GPR</w:t>
            </w:r>
          </w:p>
        </w:tc>
        <w:tc>
          <w:tcPr>
            <w:tcW w:w="1984" w:type="dxa"/>
            <w:noWrap/>
            <w:hideMark/>
          </w:tcPr>
          <w:p w14:paraId="1274127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w:t>
            </w:r>
          </w:p>
        </w:tc>
        <w:tc>
          <w:tcPr>
            <w:tcW w:w="1134" w:type="dxa"/>
          </w:tcPr>
          <w:p w14:paraId="179B0726" w14:textId="18AEA843"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00A5184E">
              <w:rPr>
                <w:color w:val="000000"/>
                <w:sz w:val="16"/>
                <w:szCs w:val="16"/>
              </w:rPr>
              <w:instrText xml:space="preserve"> ADDIN ZOTERO_ITEM CSL_CITATION {"citationID":"7ylCOBNo","properties":{"formattedCitation":"(Prashanth et al. 2023a)","plainCitation":"(Prashanth et al. 2023a)","noteIndex":0},"citationItems":[{"id":1354,"uris":["http://zotero.org/users/13788649/items/IZH86XQT"],"itemData":{"id":1354,"type":"article-journal","container-title":"Materials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Sai"},{"family":"Sekar","given":"Prithivirajan"},{"family":"Bontha","given":"Srikanth"},{"family":"Balan","given":"A.S.S."}],"issued":{"date-parts":[["2023",1,25]]}}}],"schema":"https://github.com/citation-style-language/schema/raw/master/csl-citation.json"} </w:instrText>
            </w:r>
            <w:r w:rsidRPr="000A782E">
              <w:rPr>
                <w:color w:val="000000"/>
                <w:sz w:val="16"/>
                <w:szCs w:val="16"/>
              </w:rPr>
              <w:fldChar w:fldCharType="separate"/>
            </w:r>
            <w:r w:rsidR="00A5184E">
              <w:rPr>
                <w:noProof/>
                <w:color w:val="000000"/>
                <w:sz w:val="16"/>
                <w:szCs w:val="16"/>
              </w:rPr>
              <w:t>(Prashanth et al. 2023a)</w:t>
            </w:r>
            <w:r w:rsidRPr="000A782E">
              <w:rPr>
                <w:color w:val="000000"/>
                <w:sz w:val="16"/>
                <w:szCs w:val="16"/>
              </w:rPr>
              <w:fldChar w:fldCharType="end"/>
            </w:r>
          </w:p>
        </w:tc>
      </w:tr>
      <w:tr w:rsidR="000A782E" w:rsidRPr="000A782E" w14:paraId="5CB1D761" w14:textId="316DEA4A"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1FCD5E3C" w14:textId="77777777" w:rsidR="000A782E" w:rsidRPr="000A782E" w:rsidRDefault="000A782E" w:rsidP="000A782E">
            <w:pPr>
              <w:jc w:val="center"/>
              <w:rPr>
                <w:color w:val="000000"/>
                <w:sz w:val="18"/>
                <w:szCs w:val="18"/>
              </w:rPr>
            </w:pPr>
            <w:r w:rsidRPr="000A782E">
              <w:rPr>
                <w:color w:val="000000"/>
                <w:sz w:val="18"/>
                <w:szCs w:val="18"/>
              </w:rPr>
              <w:t>Surface Roughness Prediction</w:t>
            </w:r>
          </w:p>
        </w:tc>
        <w:tc>
          <w:tcPr>
            <w:tcW w:w="1701" w:type="dxa"/>
            <w:noWrap/>
            <w:hideMark/>
          </w:tcPr>
          <w:p w14:paraId="24A4D866"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Inconel 738</w:t>
            </w:r>
          </w:p>
        </w:tc>
        <w:tc>
          <w:tcPr>
            <w:tcW w:w="1418" w:type="dxa"/>
            <w:noWrap/>
            <w:hideMark/>
          </w:tcPr>
          <w:p w14:paraId="630E8829"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F8A753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ANN (Deep MLP)</w:t>
            </w:r>
          </w:p>
        </w:tc>
        <w:tc>
          <w:tcPr>
            <w:tcW w:w="1984" w:type="dxa"/>
            <w:noWrap/>
            <w:hideMark/>
          </w:tcPr>
          <w:p w14:paraId="3DBED302"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MSE, R², RMSE, MAE</w:t>
            </w:r>
          </w:p>
        </w:tc>
        <w:tc>
          <w:tcPr>
            <w:tcW w:w="1134" w:type="dxa"/>
          </w:tcPr>
          <w:p w14:paraId="60C1D62C" w14:textId="59595904"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{"citationID":"esoaogFT","properties":{"formattedCitation":"(Hadad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Pr="000A782E">
              <w:rPr>
                <w:color w:val="000000"/>
                <w:sz w:val="16"/>
                <w:szCs w:val="16"/>
              </w:rPr>
              <w:fldChar w:fldCharType="separate"/>
            </w:r>
            <w:r w:rsidRPr="000A782E">
              <w:rPr>
                <w:noProof/>
                <w:color w:val="000000"/>
                <w:sz w:val="16"/>
                <w:szCs w:val="16"/>
              </w:rPr>
              <w:t>(Hadad et al. 2024)</w:t>
            </w:r>
            <w:r w:rsidRPr="000A782E">
              <w:rPr>
                <w:color w:val="000000"/>
                <w:sz w:val="16"/>
                <w:szCs w:val="16"/>
              </w:rPr>
              <w:fldChar w:fldCharType="end"/>
            </w:r>
          </w:p>
        </w:tc>
      </w:tr>
      <w:tr w:rsidR="000A782E" w:rsidRPr="000A782E" w14:paraId="3D7B463A" w14:textId="07424628" w:rsidTr="000A782E">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046A3067" w14:textId="77777777" w:rsidR="000A782E" w:rsidRPr="000A782E" w:rsidRDefault="000A782E" w:rsidP="000A782E">
            <w:pPr>
              <w:jc w:val="center"/>
              <w:rPr>
                <w:color w:val="000000"/>
                <w:sz w:val="18"/>
                <w:szCs w:val="18"/>
              </w:rPr>
            </w:pPr>
            <w:r w:rsidRPr="000A782E">
              <w:rPr>
                <w:color w:val="000000"/>
                <w:sz w:val="18"/>
                <w:szCs w:val="18"/>
              </w:rPr>
              <w:t>Roughness &amp; Force Prediction</w:t>
            </w:r>
          </w:p>
        </w:tc>
        <w:tc>
          <w:tcPr>
            <w:tcW w:w="1701" w:type="dxa"/>
            <w:noWrap/>
            <w:hideMark/>
          </w:tcPr>
          <w:p w14:paraId="78CF91FE"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UNS S34700</w:t>
            </w:r>
          </w:p>
        </w:tc>
        <w:tc>
          <w:tcPr>
            <w:tcW w:w="1418" w:type="dxa"/>
            <w:noWrap/>
            <w:hideMark/>
          </w:tcPr>
          <w:p w14:paraId="4E20AE6A"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56CFFCFC"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ANN, GPR, SVR, GA</w:t>
            </w:r>
          </w:p>
        </w:tc>
        <w:tc>
          <w:tcPr>
            <w:tcW w:w="1984" w:type="dxa"/>
            <w:noWrap/>
            <w:hideMark/>
          </w:tcPr>
          <w:p w14:paraId="04293FA5" w14:textId="77777777"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8"/>
                <w:szCs w:val="18"/>
              </w:rPr>
            </w:pPr>
            <w:r w:rsidRPr="000A782E">
              <w:rPr>
                <w:color w:val="000000"/>
                <w:sz w:val="18"/>
                <w:szCs w:val="18"/>
              </w:rPr>
              <w:t>R², RMSE, MAPE, Accuracy %</w:t>
            </w:r>
          </w:p>
        </w:tc>
        <w:tc>
          <w:tcPr>
            <w:tcW w:w="1134" w:type="dxa"/>
          </w:tcPr>
          <w:p w14:paraId="148A1CCA" w14:textId="53B8CC7D" w:rsidR="000A782E" w:rsidRPr="000A782E" w:rsidRDefault="000A782E" w:rsidP="000A782E">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0A782E">
              <w:rPr>
                <w:color w:val="000000"/>
                <w:sz w:val="16"/>
                <w:szCs w:val="16"/>
              </w:rPr>
              <w:fldChar w:fldCharType="begin"/>
            </w:r>
            <w:r w:rsidRPr="000A782E">
              <w:rPr>
                <w:color w:val="000000"/>
                <w:sz w:val="16"/>
                <w:szCs w:val="16"/>
              </w:rPr>
              <w:instrText xml:space="preserve"> ADDIN ZOTERO_ITEM CSL_CITATION {"citationID":"SagXlJmH","properties":{"formattedCitation":"(Dehghanpour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Pr="000A782E">
              <w:rPr>
                <w:color w:val="000000"/>
                <w:sz w:val="16"/>
                <w:szCs w:val="16"/>
              </w:rPr>
              <w:fldChar w:fldCharType="separate"/>
            </w:r>
            <w:r w:rsidRPr="000A782E">
              <w:rPr>
                <w:noProof/>
                <w:color w:val="000000"/>
                <w:sz w:val="16"/>
                <w:szCs w:val="16"/>
              </w:rPr>
              <w:t>(Dehghanpour Abyaneh et al. 2024)</w:t>
            </w:r>
            <w:r w:rsidRPr="000A782E">
              <w:rPr>
                <w:color w:val="000000"/>
                <w:sz w:val="16"/>
                <w:szCs w:val="16"/>
              </w:rPr>
              <w:fldChar w:fldCharType="end"/>
            </w:r>
          </w:p>
        </w:tc>
      </w:tr>
      <w:tr w:rsidR="000A782E" w:rsidRPr="000A782E" w14:paraId="59515788" w14:textId="117F23F6" w:rsidTr="000A782E">
        <w:trPr>
          <w:trHeight w:val="388"/>
        </w:trPr>
        <w:tc>
          <w:tcPr>
            <w:cnfStyle w:val="001000000000" w:firstRow="0" w:lastRow="0" w:firstColumn="1" w:lastColumn="0" w:oddVBand="0" w:evenVBand="0" w:oddHBand="0" w:evenHBand="0" w:firstRowFirstColumn="0" w:firstRowLastColumn="0" w:lastRowFirstColumn="0" w:lastRowLastColumn="0"/>
            <w:tcW w:w="1843" w:type="dxa"/>
            <w:noWrap/>
            <w:hideMark/>
          </w:tcPr>
          <w:p w14:paraId="27726EC2" w14:textId="77777777" w:rsidR="000A782E" w:rsidRPr="000A782E" w:rsidRDefault="000A782E" w:rsidP="000A782E">
            <w:pPr>
              <w:jc w:val="center"/>
              <w:rPr>
                <w:color w:val="000000"/>
                <w:sz w:val="18"/>
                <w:szCs w:val="18"/>
              </w:rPr>
            </w:pPr>
            <w:r w:rsidRPr="000A782E">
              <w:rPr>
                <w:color w:val="000000"/>
                <w:sz w:val="18"/>
                <w:szCs w:val="18"/>
              </w:rPr>
              <w:t>Comparative ML Analysis</w:t>
            </w:r>
          </w:p>
        </w:tc>
        <w:tc>
          <w:tcPr>
            <w:tcW w:w="1701" w:type="dxa"/>
            <w:noWrap/>
            <w:hideMark/>
          </w:tcPr>
          <w:p w14:paraId="69E7C092"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Cumulative approach to include </w:t>
            </w:r>
            <w:r w:rsidRPr="000A782E">
              <w:rPr>
                <w:color w:val="000000"/>
                <w:sz w:val="18"/>
                <w:szCs w:val="18"/>
              </w:rPr>
              <w:t>St37, Inconel 738, Al6061</w:t>
            </w:r>
          </w:p>
          <w:p w14:paraId="6C0FCA1D" w14:textId="55CB0E13"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Concurrently</w:t>
            </w:r>
          </w:p>
        </w:tc>
        <w:tc>
          <w:tcPr>
            <w:tcW w:w="1418" w:type="dxa"/>
            <w:noWrap/>
            <w:hideMark/>
          </w:tcPr>
          <w:p w14:paraId="34C998DF" w14:textId="77777777"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Surface Grinding</w:t>
            </w:r>
          </w:p>
        </w:tc>
        <w:tc>
          <w:tcPr>
            <w:tcW w:w="2126" w:type="dxa"/>
            <w:noWrap/>
            <w:hideMark/>
          </w:tcPr>
          <w:p w14:paraId="34FA70DD" w14:textId="7AACD342"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highlight w:val="yellow"/>
              </w:rPr>
            </w:pPr>
            <w:r w:rsidRPr="000A782E">
              <w:rPr>
                <w:color w:val="000000"/>
                <w:sz w:val="18"/>
                <w:szCs w:val="18"/>
              </w:rPr>
              <w:t>SVR, GPR, ANN, KNN and Ensemble method</w:t>
            </w:r>
          </w:p>
        </w:tc>
        <w:tc>
          <w:tcPr>
            <w:tcW w:w="1984" w:type="dxa"/>
            <w:noWrap/>
            <w:hideMark/>
          </w:tcPr>
          <w:p w14:paraId="6DCEF12F" w14:textId="77777777" w:rsid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0A782E">
              <w:rPr>
                <w:color w:val="000000"/>
                <w:sz w:val="18"/>
                <w:szCs w:val="18"/>
              </w:rPr>
              <w:t>R², RMSE, MAPE, Accuracy %</w:t>
            </w:r>
          </w:p>
          <w:p w14:paraId="06C89D90" w14:textId="5E6CEF1D"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Talyor diagram approach</w:t>
            </w:r>
          </w:p>
        </w:tc>
        <w:tc>
          <w:tcPr>
            <w:tcW w:w="1134" w:type="dxa"/>
          </w:tcPr>
          <w:p w14:paraId="55935F25" w14:textId="7389AFAC" w:rsidR="000A782E" w:rsidRPr="000A782E" w:rsidRDefault="000A782E" w:rsidP="000A782E">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0A782E">
              <w:rPr>
                <w:color w:val="000000"/>
                <w:sz w:val="16"/>
                <w:szCs w:val="16"/>
              </w:rPr>
              <w:t>This Work</w:t>
            </w:r>
          </w:p>
        </w:tc>
      </w:tr>
    </w:tbl>
    <w:p w14:paraId="46E0AD99" w14:textId="75FFF1B0" w:rsidR="007C0975" w:rsidRDefault="007C0975" w:rsidP="007C0975">
      <w:pPr>
        <w:rPr>
          <w:rFonts w:asciiTheme="majorBidi" w:hAnsiTheme="majorBidi" w:cstheme="majorBidi"/>
        </w:rPr>
      </w:pPr>
      <w:r w:rsidRPr="007C0975">
        <w:rPr>
          <w:rFonts w:asciiTheme="majorBidi" w:hAnsiTheme="majorBidi" w:cstheme="majorBidi"/>
        </w:rPr>
        <w:lastRenderedPageBreak/>
        <w:t xml:space="preserve">The purpose of this work is to integrate and generalize our research, and to carry out a serious and comparative implementation of optimized machine learning methods in three different alloy systems: </w:t>
      </w:r>
      <w:r w:rsidR="002262C8">
        <w:rPr>
          <w:rFonts w:asciiTheme="majorBidi" w:hAnsiTheme="majorBidi" w:cstheme="majorBidi"/>
        </w:rPr>
        <w:t>UNS34700</w:t>
      </w:r>
      <w:r w:rsidRPr="007C0975">
        <w:rPr>
          <w:rFonts w:asciiTheme="majorBidi" w:hAnsiTheme="majorBidi" w:cstheme="majorBidi"/>
        </w:rPr>
        <w:t xml:space="preserve"> steel, Inconel 738 superalloy, and Aluminum 6061. The present work makes use of the extensive data sets made available through our previous experimental activities</w:t>
      </w:r>
      <w:r w:rsidR="002262C8">
        <w:rPr>
          <w:rFonts w:asciiTheme="majorBidi" w:hAnsiTheme="majorBidi" w:cstheme="majorBidi"/>
        </w:rPr>
        <w:t xml:space="preserve"> </w:t>
      </w:r>
      <w:r w:rsidR="002262C8">
        <w:rPr>
          <w:rFonts w:asciiTheme="majorBidi" w:hAnsiTheme="majorBidi" w:cstheme="majorBidi"/>
        </w:rPr>
        <w:fldChar w:fldCharType="begin"/>
      </w:r>
      <w:r w:rsidR="00A73616">
        <w:rPr>
          <w:rFonts w:asciiTheme="majorBidi" w:hAnsiTheme="majorBidi" w:cstheme="majorBidi"/>
        </w:rPr>
        <w:instrText xml:space="preserve"> ADDIN ZOTERO_ITEM CSL_CITATION {"citationID":"wG0LHA6z","properties":{"formattedCitation":"(Dehghanpour Abyaneh et al. 2024; Hadad et al. 2024; Abyaneh et al. 2025)","plainCitation":"(Dehghanpour Abyaneh et al. 2024; Hadad et al. 2024; Abyaneh et al. 2025)","noteIndex":0},"citationItems":[{"id":1357,"uris":["http://zotero.org/users/13788649/items/NKKGEJAV"],"itemData":{"id":1357,"type":"article-journal","abstract":"In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sidR="002262C8">
        <w:rPr>
          <w:rFonts w:asciiTheme="majorBidi" w:hAnsiTheme="majorBidi" w:cstheme="majorBidi"/>
        </w:rPr>
        <w:fldChar w:fldCharType="separate"/>
      </w:r>
      <w:r w:rsidR="00A73616">
        <w:rPr>
          <w:rFonts w:asciiTheme="majorBidi" w:hAnsiTheme="majorBidi" w:cstheme="majorBidi"/>
          <w:noProof/>
        </w:rPr>
        <w:t>(Dehghanpour Abyaneh et al. 2024; Hadad et al. 2024; Abyaneh et al. 2025)</w:t>
      </w:r>
      <w:r w:rsidR="002262C8">
        <w:rPr>
          <w:rFonts w:asciiTheme="majorBidi" w:hAnsiTheme="majorBidi" w:cstheme="majorBidi"/>
        </w:rPr>
        <w:fldChar w:fldCharType="end"/>
      </w:r>
      <w:r w:rsidRPr="007C0975">
        <w:rPr>
          <w:rFonts w:asciiTheme="majorBidi" w:hAnsiTheme="majorBidi" w:cstheme="majorBidi"/>
        </w:rPr>
        <w:t xml:space="preserve">. </w:t>
      </w:r>
    </w:p>
    <w:p w14:paraId="3B6185BD" w14:textId="406C1B01" w:rsidR="00A73616" w:rsidRPr="007C0975" w:rsidRDefault="00A73616" w:rsidP="007C0975">
      <w:pPr>
        <w:rPr>
          <w:rFonts w:asciiTheme="majorBidi" w:hAnsiTheme="majorBidi" w:cstheme="majorBidi"/>
        </w:rPr>
      </w:pPr>
      <w:r>
        <w:rPr>
          <w:rFonts w:asciiTheme="majorBidi" w:hAnsiTheme="majorBidi" w:cstheme="majorBidi"/>
        </w:rPr>
        <w:t>Based on the limitations arising from previous studies and the generalization approach for implementing machine learning methods in the grinding domain, the following goals will be considered:</w:t>
      </w:r>
    </w:p>
    <w:p w14:paraId="34709389" w14:textId="1E0099BF"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design and enhance high-fidelity predictive models of surface roughness and grinding forces </w:t>
      </w:r>
      <w:r w:rsidR="00A73616">
        <w:rPr>
          <w:rFonts w:asciiTheme="majorBidi" w:hAnsiTheme="majorBidi" w:cstheme="majorBidi"/>
        </w:rPr>
        <w:t>using a</w:t>
      </w:r>
      <w:r w:rsidRPr="00A73616">
        <w:rPr>
          <w:rFonts w:asciiTheme="majorBidi" w:hAnsiTheme="majorBidi" w:cstheme="majorBidi"/>
        </w:rPr>
        <w:t xml:space="preserve"> collection of machine learning algorithms</w:t>
      </w:r>
      <w:r w:rsidR="00A73616">
        <w:rPr>
          <w:rFonts w:asciiTheme="majorBidi" w:hAnsiTheme="majorBidi" w:cstheme="majorBidi"/>
        </w:rPr>
        <w:t>.</w:t>
      </w:r>
    </w:p>
    <w:p w14:paraId="5DD8B726" w14:textId="5AA1CDB8"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In order to do a comparative analysis of the model performance with each of the three alloys, it is important to demonstrate how the properties of the materials influence the accuracy of the predictions.</w:t>
      </w:r>
    </w:p>
    <w:p w14:paraId="5DF7187A" w14:textId="119AD046"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To quantify the impact of qualitative factors that are usually given minimal attention</w:t>
      </w:r>
      <w:r w:rsidR="00DE01BE">
        <w:rPr>
          <w:rFonts w:asciiTheme="majorBidi" w:hAnsiTheme="majorBidi" w:cstheme="majorBidi"/>
        </w:rPr>
        <w:t>,</w:t>
      </w:r>
      <w:r w:rsidRPr="00A73616">
        <w:rPr>
          <w:rFonts w:asciiTheme="majorBidi" w:hAnsiTheme="majorBidi" w:cstheme="majorBidi"/>
        </w:rPr>
        <w:t xml:space="preserve"> such as the dressing tool and sophisticated cooling strategies, by incorporating them as significant model inputs.</w:t>
      </w:r>
    </w:p>
    <w:p w14:paraId="6B72DAD5" w14:textId="7056CF8C" w:rsidR="007C0975" w:rsidRPr="00A73616" w:rsidRDefault="007C0975" w:rsidP="00A73616">
      <w:pPr>
        <w:pStyle w:val="ListParagraph"/>
        <w:numPr>
          <w:ilvl w:val="0"/>
          <w:numId w:val="10"/>
        </w:numPr>
        <w:rPr>
          <w:rFonts w:asciiTheme="majorBidi" w:hAnsiTheme="majorBidi" w:cstheme="majorBidi"/>
        </w:rPr>
      </w:pPr>
      <w:r w:rsidRPr="00A73616">
        <w:rPr>
          <w:rFonts w:asciiTheme="majorBidi" w:hAnsiTheme="majorBidi" w:cstheme="majorBidi"/>
        </w:rPr>
        <w:t xml:space="preserve">To develop a powerful framework </w:t>
      </w:r>
      <w:r w:rsidR="000C635C">
        <w:rPr>
          <w:rFonts w:asciiTheme="majorBidi" w:hAnsiTheme="majorBidi" w:cstheme="majorBidi"/>
        </w:rPr>
        <w:t>for selecting</w:t>
      </w:r>
      <w:r w:rsidRPr="00A73616">
        <w:rPr>
          <w:rFonts w:asciiTheme="majorBidi" w:hAnsiTheme="majorBidi" w:cstheme="majorBidi"/>
        </w:rPr>
        <w:t xml:space="preserve"> the most effective ML methods</w:t>
      </w:r>
      <w:r w:rsidR="000C635C">
        <w:rPr>
          <w:rFonts w:asciiTheme="majorBidi" w:hAnsiTheme="majorBidi" w:cstheme="majorBidi"/>
        </w:rPr>
        <w:t>,</w:t>
      </w:r>
      <w:r w:rsidRPr="00A73616">
        <w:rPr>
          <w:rFonts w:asciiTheme="majorBidi" w:hAnsiTheme="majorBidi" w:cstheme="majorBidi"/>
        </w:rPr>
        <w:t xml:space="preserve"> </w:t>
      </w:r>
      <w:r w:rsidR="000C635C">
        <w:rPr>
          <w:rFonts w:asciiTheme="majorBidi" w:hAnsiTheme="majorBidi" w:cstheme="majorBidi"/>
        </w:rPr>
        <w:t>consdering</w:t>
      </w:r>
      <w:r w:rsidRPr="00A73616">
        <w:rPr>
          <w:rFonts w:asciiTheme="majorBidi" w:hAnsiTheme="majorBidi" w:cstheme="majorBidi"/>
        </w:rPr>
        <w:t xml:space="preserve"> the nature of the machining process and material, which will assist in developing smart, data-driven grinding systems.</w:t>
      </w:r>
    </w:p>
    <w:p w14:paraId="30420767" w14:textId="77777777" w:rsidR="007C0975" w:rsidRPr="007C0975" w:rsidRDefault="007C0975" w:rsidP="007C0975">
      <w:pPr>
        <w:rPr>
          <w:rFonts w:asciiTheme="majorBidi" w:hAnsiTheme="majorBidi" w:cstheme="majorBidi"/>
        </w:rPr>
      </w:pPr>
    </w:p>
    <w:p w14:paraId="75036FB0" w14:textId="0FA01394" w:rsidR="007C0975" w:rsidRDefault="007C0975" w:rsidP="007C0975">
      <w:pPr>
        <w:jc w:val="both"/>
        <w:rPr>
          <w:rFonts w:asciiTheme="majorBidi" w:hAnsiTheme="majorBidi" w:cstheme="majorBidi"/>
        </w:rPr>
      </w:pPr>
      <w:r w:rsidRPr="007C0975">
        <w:rPr>
          <w:rFonts w:asciiTheme="majorBidi" w:hAnsiTheme="majorBidi" w:cstheme="majorBidi"/>
        </w:rPr>
        <w:t xml:space="preserve">This study provides a unified model of how machine learning can be applied to different materials, providing valuable insights and viable suggestions </w:t>
      </w:r>
      <w:r w:rsidR="000C635C">
        <w:rPr>
          <w:rFonts w:asciiTheme="majorBidi" w:hAnsiTheme="majorBidi" w:cstheme="majorBidi"/>
        </w:rPr>
        <w:t>for</w:t>
      </w:r>
      <w:r w:rsidRPr="007C0975">
        <w:rPr>
          <w:rFonts w:asciiTheme="majorBidi" w:hAnsiTheme="majorBidi" w:cstheme="majorBidi"/>
        </w:rPr>
        <w:t xml:space="preserve"> attain</w:t>
      </w:r>
      <w:r w:rsidR="000C635C">
        <w:rPr>
          <w:rFonts w:asciiTheme="majorBidi" w:hAnsiTheme="majorBidi" w:cstheme="majorBidi"/>
        </w:rPr>
        <w:t>ing</w:t>
      </w:r>
      <w:r w:rsidRPr="007C0975">
        <w:rPr>
          <w:rFonts w:asciiTheme="majorBidi" w:hAnsiTheme="majorBidi" w:cstheme="majorBidi"/>
        </w:rPr>
        <w:t xml:space="preserve"> precision grinding </w:t>
      </w:r>
      <w:r w:rsidR="000C635C">
        <w:rPr>
          <w:rFonts w:asciiTheme="majorBidi" w:hAnsiTheme="majorBidi" w:cstheme="majorBidi"/>
        </w:rPr>
        <w:t>in</w:t>
      </w:r>
      <w:r w:rsidRPr="007C0975">
        <w:rPr>
          <w:rFonts w:asciiTheme="majorBidi" w:hAnsiTheme="majorBidi" w:cstheme="majorBidi"/>
        </w:rPr>
        <w:t xml:space="preserve"> an industrial environment, thus contributing to the realization of fully automated and optimized machining processes.</w:t>
      </w:r>
    </w:p>
    <w:p w14:paraId="65EE70A9" w14:textId="77777777" w:rsidR="00043F58" w:rsidRDefault="00043F58" w:rsidP="00497D2E">
      <w:pPr>
        <w:jc w:val="both"/>
        <w:rPr>
          <w:rFonts w:asciiTheme="majorBidi" w:hAnsiTheme="majorBidi" w:cstheme="majorBidi"/>
        </w:rPr>
      </w:pPr>
    </w:p>
    <w:p w14:paraId="0D63FE44" w14:textId="77777777" w:rsidR="00FE16AF" w:rsidRDefault="00FE16AF" w:rsidP="00F142EC">
      <w:pPr>
        <w:pStyle w:val="Heading1"/>
      </w:pPr>
    </w:p>
    <w:p w14:paraId="31AC4838" w14:textId="77777777" w:rsidR="00FE16AF" w:rsidRDefault="00FE16AF" w:rsidP="00F142EC">
      <w:pPr>
        <w:pStyle w:val="Heading1"/>
      </w:pPr>
    </w:p>
    <w:p w14:paraId="7FE527D7" w14:textId="77777777" w:rsidR="00FE16AF" w:rsidRDefault="00FE16AF" w:rsidP="00F142EC">
      <w:pPr>
        <w:pStyle w:val="Heading1"/>
      </w:pPr>
    </w:p>
    <w:p w14:paraId="637574E5" w14:textId="77777777" w:rsidR="00FE16AF" w:rsidRDefault="00FE16AF" w:rsidP="00F142EC">
      <w:pPr>
        <w:pStyle w:val="Heading1"/>
      </w:pPr>
    </w:p>
    <w:p w14:paraId="57154491" w14:textId="77777777" w:rsidR="00FE16AF" w:rsidRDefault="00FE16AF" w:rsidP="00F142EC">
      <w:pPr>
        <w:pStyle w:val="Heading1"/>
      </w:pPr>
    </w:p>
    <w:p w14:paraId="68B11490" w14:textId="77777777" w:rsidR="00FE16AF" w:rsidRDefault="00FE16AF" w:rsidP="00F142EC">
      <w:pPr>
        <w:pStyle w:val="Heading1"/>
      </w:pPr>
    </w:p>
    <w:p w14:paraId="6E816AA8" w14:textId="77777777" w:rsidR="00FE16AF" w:rsidRDefault="00FE16AF" w:rsidP="00F142EC">
      <w:pPr>
        <w:pStyle w:val="Heading1"/>
      </w:pPr>
    </w:p>
    <w:p w14:paraId="03D74CB5" w14:textId="77777777" w:rsidR="00FE16AF" w:rsidRDefault="00FE16AF" w:rsidP="00F142EC">
      <w:pPr>
        <w:pStyle w:val="Heading1"/>
      </w:pPr>
    </w:p>
    <w:p w14:paraId="0E1FAF6F" w14:textId="77777777" w:rsidR="00FE16AF" w:rsidRDefault="00FE16AF" w:rsidP="00F142EC">
      <w:pPr>
        <w:pStyle w:val="Heading1"/>
      </w:pPr>
    </w:p>
    <w:p w14:paraId="60C576A1" w14:textId="75A67692" w:rsidR="004B7B0B" w:rsidRDefault="004B7B0B" w:rsidP="00FE16AF">
      <w:pPr>
        <w:pStyle w:val="Heading1"/>
        <w:pageBreakBefore/>
      </w:pPr>
      <w:r>
        <w:lastRenderedPageBreak/>
        <w:t>Methods and Materials</w:t>
      </w:r>
    </w:p>
    <w:p w14:paraId="25E1DA38" w14:textId="77777777" w:rsidR="00FE16AF" w:rsidRDefault="00FE16AF" w:rsidP="00FE16AF">
      <w:pPr>
        <w:pStyle w:val="Heading2"/>
      </w:pPr>
      <w:r>
        <w:t>Grinding Process Overview</w:t>
      </w:r>
    </w:p>
    <w:p w14:paraId="647D5475" w14:textId="77777777" w:rsidR="00FE16AF" w:rsidRDefault="00FE16AF" w:rsidP="00FE16AF">
      <w:pPr>
        <w:jc w:val="both"/>
      </w:pPr>
      <w:r>
        <w:t>The conventional grinding process begins with selecting an appropriate grinding wheel and preparing it through a dressing procedure, a step that is often overlooked in academic investigations despite its critical role in determining wheel sharpness and cutting efficiency. Once the wheel is dressed, the grinding parameters are adjusted according to the specific workpiece material, and the process is initiated. In many studies, grinding conditions are re‑established in a controlled and homogeneous manner across different materials to ensure comparability. However, in the present work this strategy is deliberately avoided. To develop a universal machine learning framework that is flexible across diverse conditions and materials, the datasets must incorporate variability rather than uniformity. This variability introduces uncertainty into the modeling process, which strengthens the robustness of the predictive algorithms and aligns with the principle of generalizability in machine learning. For this reason, the grinding procedures implemented here are briefly described, while detailed experimental setups are provided in Appendix A.</w:t>
      </w:r>
    </w:p>
    <w:p w14:paraId="371DFC99" w14:textId="77777777" w:rsidR="00FE16AF" w:rsidRDefault="00FE16AF" w:rsidP="00FE16AF"/>
    <w:p w14:paraId="1470493C" w14:textId="77777777" w:rsidR="00FE16AF" w:rsidRDefault="00FE16AF" w:rsidP="00FE16AF">
      <w:pPr>
        <w:pStyle w:val="Heading3"/>
      </w:pPr>
      <w:r>
        <w:t>Inconel 738 Grinding Trials</w:t>
      </w:r>
    </w:p>
    <w:p w14:paraId="32B6397F" w14:textId="4195EAC7" w:rsidR="00FE16AF" w:rsidRDefault="00FE16AF" w:rsidP="00FE16AF">
      <w:pPr>
        <w:jc w:val="both"/>
      </w:pPr>
      <w:r>
        <w:t xml:space="preserve">Grinding experiments on Inconel 738 were conducted using a Prompt 300–1000 machine on specimens of 200 × 40 × 16 mm. Diamond dressing tools with single‑edge and four‑edge configurations were applied at a 10° angle, and an Al₂O₃ wheel operated at a constant cutting speed of 47 m/s with a fixed depth of cut of 10 μm. Prior to each trial, the wheel was subjected to multiple dressing cycles under varying conditions. Cooling strategies included conventional wet machining with water‑miscible coolant and minimum quantity lubrication (MQL) using vegetable oil. Surface roughness was measured under each condition to evaluate the influence of dressing and cooling strategies on machining performance </w:t>
      </w:r>
      <w:r>
        <w:fldChar w:fldCharType="begin"/>
      </w:r>
      <w:r>
        <w:instrText xml:space="preserve"> ADDIN ZOTERO_ITEM CSL_CITATION {"citationID":"QOZ2dyDj","properties":{"formattedCitation":"(Hadad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fldChar w:fldCharType="separate"/>
      </w:r>
      <w:r>
        <w:rPr>
          <w:noProof/>
        </w:rPr>
        <w:t>(Hadad et al. 2024)</w:t>
      </w:r>
      <w:r>
        <w:fldChar w:fldCharType="end"/>
      </w:r>
      <w:r>
        <w:t>.</w:t>
      </w:r>
    </w:p>
    <w:p w14:paraId="13C8878B" w14:textId="77777777" w:rsidR="00FE16AF" w:rsidRDefault="00FE16AF" w:rsidP="00FE16AF">
      <w:pPr>
        <w:jc w:val="both"/>
      </w:pPr>
    </w:p>
    <w:p w14:paraId="0F04A123" w14:textId="77777777" w:rsidR="00FE16AF" w:rsidRDefault="00FE16AF" w:rsidP="00FE16AF">
      <w:pPr>
        <w:pStyle w:val="Heading3"/>
      </w:pPr>
      <w:r>
        <w:t>UNS S34700 Stainless Steel Trials</w:t>
      </w:r>
    </w:p>
    <w:p w14:paraId="3FA673B0" w14:textId="4007F00B" w:rsidR="00FE16AF" w:rsidRDefault="00FE16AF" w:rsidP="00FE16AF">
      <w:pPr>
        <w:jc w:val="both"/>
      </w:pPr>
      <w:r>
        <w:t xml:space="preserve">Further investigations were carried out on hardened stainless steel UNS S34700 using an M7135A surface grinding machine operating in plunge mode. Three grinding wheels of varying abrasive composition were employed to assess performance under different coolant types. The study focused on how variations in wheel composition, coolant type, and depth of cut influenced surface roughness and grinding forces. Both tangential and normal forces were measured, and the results highlighted the direct impact of qualitative and quantitative parameters on grinding behavior </w:t>
      </w:r>
      <w:r>
        <w:fldChar w:fldCharType="begin"/>
      </w:r>
      <w:r>
        <w:instrText xml:space="preserve"> ADDIN ZOTERO_ITEM CSL_CITATION {"citationID":"7iAv4JBP","properties":{"formattedCitation":"(Dehghanpour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fldChar w:fldCharType="separate"/>
      </w:r>
      <w:r>
        <w:rPr>
          <w:noProof/>
        </w:rPr>
        <w:t>(Dehghanpour Abyaneh et al. 2024)</w:t>
      </w:r>
      <w:r>
        <w:fldChar w:fldCharType="end"/>
      </w:r>
      <w:r>
        <w:t>.</w:t>
      </w:r>
    </w:p>
    <w:p w14:paraId="6FB0F4B6" w14:textId="77777777" w:rsidR="00FE16AF" w:rsidRDefault="00FE16AF" w:rsidP="00FE16AF"/>
    <w:p w14:paraId="72A8D8C9" w14:textId="77777777" w:rsidR="00FE16AF" w:rsidRDefault="00FE16AF" w:rsidP="00FE16AF">
      <w:pPr>
        <w:pStyle w:val="Heading3"/>
      </w:pPr>
      <w:r>
        <w:t>AA6061 Aluminum Alloy Trials</w:t>
      </w:r>
    </w:p>
    <w:p w14:paraId="1FA33A81" w14:textId="22B23BC0" w:rsidR="00FE16AF" w:rsidRPr="00FE16AF" w:rsidRDefault="00FE16AF" w:rsidP="00FE16AF">
      <w:pPr>
        <w:jc w:val="both"/>
      </w:pPr>
      <w:r>
        <w:t xml:space="preserve">The grinding behavior of AA6061 aluminum alloy was examined using the same M7135A machine in plunge mode. Tests explored optimal ranges for lubricant application and compressed air flow, employing both synthetic and vegetable oils. Three grinding wheels with different abrasive compositions, grain sizes, and hardness levels were used to capture the influence of wheel characteristics. Cooling strategies included dry compressed air, MQL with vegetable oils of varying viscosities, and conventional water‑based fluid. These conditions were applied across multiple depths of cut to assess their impact on surface integrity and grinding performance, providing a comprehensive view of how wheel properties and cooling methods interact in aluminum grinding </w:t>
      </w:r>
      <w:r>
        <w:fldChar w:fldCharType="begin"/>
      </w:r>
      <w:r>
        <w:instrText xml:space="preserve"> ADDIN ZOTERO_ITEM CSL_CITATION {"citationID":"ysPMdP1g","properties":{"formattedCitation":"(Abyaneh et al. 2025)","plainCitation":"(Abyaneh et al. 2025)","noteIndex":0},"citationItems":[{"id":1414,"uris":["http://zotero.org/users/13788649/items/EFRT7SRM"],"itemData":{"id":1414,"type":"article","abstract":"Abstract\n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schema":"https://github.com/citation-style-language/schema/raw/master/csl-citation.json"} </w:instrText>
      </w:r>
      <w:r>
        <w:fldChar w:fldCharType="separate"/>
      </w:r>
      <w:r>
        <w:rPr>
          <w:noProof/>
        </w:rPr>
        <w:t>(Abyaneh et al. 2025)</w:t>
      </w:r>
      <w:r>
        <w:fldChar w:fldCharType="end"/>
      </w:r>
      <w:r>
        <w:t>.</w:t>
      </w:r>
    </w:p>
    <w:p w14:paraId="7F6527F1" w14:textId="77777777" w:rsidR="004B7B0B" w:rsidRDefault="004B7B0B" w:rsidP="004B7B0B">
      <w:pPr>
        <w:jc w:val="both"/>
        <w:rPr>
          <w:rFonts w:asciiTheme="majorBidi" w:hAnsiTheme="majorBidi" w:cstheme="majorBidi"/>
        </w:rPr>
      </w:pPr>
    </w:p>
    <w:p w14:paraId="0003E149" w14:textId="02639778" w:rsidR="004B7B0B" w:rsidRDefault="00FE16AF" w:rsidP="00FE16AF">
      <w:pPr>
        <w:pStyle w:val="Heading3"/>
      </w:pPr>
      <w:r>
        <w:lastRenderedPageBreak/>
        <w:t>Cumulation Procedure</w:t>
      </w:r>
    </w:p>
    <w:p w14:paraId="0C266D6F" w14:textId="1C2EA607" w:rsidR="004B7B0B" w:rsidRDefault="004B7B0B" w:rsidP="004B7B0B">
      <w:pPr>
        <w:jc w:val="both"/>
        <w:rPr>
          <w:rFonts w:asciiTheme="majorBidi" w:hAnsiTheme="majorBidi" w:cstheme="majorBidi"/>
        </w:rPr>
      </w:pPr>
      <w:r w:rsidRPr="004B7B0B">
        <w:rPr>
          <w:rFonts w:asciiTheme="majorBidi" w:hAnsiTheme="majorBidi" w:cstheme="majorBidi"/>
        </w:rPr>
        <w:t>Grinding processes are governed by a complex set of parameters—typically ranging from 8 to 15—as outlined in the Köhler</w:t>
      </w:r>
      <w:r>
        <w:rPr>
          <w:rFonts w:asciiTheme="majorBidi" w:hAnsiTheme="majorBidi" w:cstheme="majorBidi"/>
        </w:rPr>
        <w:t xml:space="preserve"> study </w:t>
      </w:r>
      <w:r>
        <w:rPr>
          <w:rFonts w:asciiTheme="majorBidi" w:hAnsiTheme="majorBidi" w:cstheme="majorBidi"/>
        </w:rPr>
        <w:fldChar w:fldCharType="begin"/>
      </w:r>
      <w:r>
        <w:rPr>
          <w:rFonts w:asciiTheme="majorBidi" w:hAnsiTheme="majorBidi" w:cstheme="majorBidi"/>
        </w:rPr>
        <w:instrText xml:space="preserve"> ADDIN ZOTERO_ITEM CSL_CITATION {"citationID":"7uQhZb2j","properties":{"formattedCitation":"(K\\uc0\\u246{}hler 2014)","plainCitation":"(Köhler 2014)","noteIndex":0},"citationItems":[{"id":1359,"uris":["http://zotero.org/users/13788649/items/J4NR87BY"],"itemData":{"id":1359,"type":"chapter","container-title":"CIRP Encyclopedia of Production Engineering","event-place":"Berlin, Heidelberg","ISBN":"978-3-642-20616-0","language":"en","note":"DOI: 10.1007/978-3-642-20617-7_6424","page":"597-601","publisher":"Springer Berlin Heidelberg","publisher-place":"Berlin, Heidelberg","source":"DOI.org (Crossref)","title":"Grinding Parameters","URL":"http://link.springer.com/10.1007/978-3-642-20617-7_6424","editor":[{"literal":"The International Academy for Production Engineering"},{"family":"Laperrière","given":"Luc"},{"family":"Reinhart","given":"Gunther"}],"author":[{"family":"Köhler","given":"Jens"}],"accessed":{"date-parts":[["2025",9,30]]},"issued":{"date-parts":[["2014"]]}}}],"schema":"https://github.com/citation-style-language/schema/raw/master/csl-citation.json"} </w:instrText>
      </w:r>
      <w:r>
        <w:rPr>
          <w:rFonts w:asciiTheme="majorBidi" w:hAnsiTheme="majorBidi" w:cstheme="majorBidi"/>
        </w:rPr>
        <w:fldChar w:fldCharType="separate"/>
      </w:r>
      <w:r w:rsidRPr="004B7B0B">
        <w:rPr>
          <w:rFonts w:hAnsiTheme="majorHAnsi"/>
        </w:rPr>
        <w:t>(K</w:t>
      </w:r>
      <w:r w:rsidRPr="004B7B0B">
        <w:rPr>
          <w:rFonts w:hAnsiTheme="majorHAnsi"/>
        </w:rPr>
        <w:t>ö</w:t>
      </w:r>
      <w:r w:rsidRPr="004B7B0B">
        <w:rPr>
          <w:rFonts w:hAnsiTheme="majorHAnsi"/>
        </w:rPr>
        <w:t>hler 2014)</w:t>
      </w:r>
      <w:r>
        <w:rPr>
          <w:rFonts w:asciiTheme="majorBidi" w:hAnsiTheme="majorBidi" w:cstheme="majorBidi"/>
        </w:rPr>
        <w:fldChar w:fldCharType="end"/>
      </w:r>
      <w:r w:rsidRPr="004B7B0B">
        <w:rPr>
          <w:rFonts w:asciiTheme="majorBidi" w:hAnsiTheme="majorBidi" w:cstheme="majorBidi"/>
        </w:rPr>
        <w:t xml:space="preserve">. These parameters span geometrical </w:t>
      </w:r>
      <w:r>
        <w:rPr>
          <w:rFonts w:asciiTheme="majorBidi" w:hAnsiTheme="majorBidi" w:cstheme="majorBidi"/>
        </w:rPr>
        <w:t>like (</w:t>
      </w:r>
      <w:r w:rsidRPr="004B7B0B">
        <w:rPr>
          <w:rFonts w:asciiTheme="majorBidi" w:hAnsiTheme="majorBidi" w:cstheme="majorBidi"/>
        </w:rPr>
        <w:t xml:space="preserve"> wheel speed, feed rate, depth of cut) and environmental factors (e.g., coolant type, wheel material), all of which significantly influence final surface roughness. Despite the depth of parameter studies, the inclusion of multiple workpiece materials remains rare. Zhang et al. </w:t>
      </w:r>
      <w:r>
        <w:rPr>
          <w:rFonts w:asciiTheme="majorBidi" w:hAnsiTheme="majorBidi" w:cstheme="majorBidi"/>
        </w:rPr>
        <w:fldChar w:fldCharType="begin"/>
      </w:r>
      <w:r>
        <w:rPr>
          <w:rFonts w:asciiTheme="majorBidi" w:hAnsiTheme="majorBidi" w:cstheme="majorBidi"/>
        </w:rPr>
        <w:instrText xml:space="preserve"> ADDIN ZOTERO_ITEM CSL_CITATION {"citationID":"JY78qhCQ","properties":{"formattedCitation":"(Zhang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emphasize this limitation by focusing solely on nickel-based superalloys, while Rodriguez et al. </w:t>
      </w:r>
      <w:r>
        <w:rPr>
          <w:rFonts w:asciiTheme="majorBidi" w:hAnsiTheme="majorBidi" w:cstheme="majorBidi"/>
        </w:rPr>
        <w:fldChar w:fldCharType="begin"/>
      </w:r>
      <w:r>
        <w:rPr>
          <w:rFonts w:asciiTheme="majorBidi" w:hAnsiTheme="majorBidi" w:cstheme="majorBidi"/>
        </w:rPr>
        <w:instrText xml:space="preserve"> ADDIN ZOTERO_ITEM CSL_CITATION {"citationID":"kyb8X2G2","properties":{"formattedCitation":"(Rodriguez et al. 2020)","plainCitation":"(Rodriguez et al. 2020)","noteIndex":0},"citationItems":[{"id":1362,"uris":["http://zotero.org/users/13788649/items/XSFG3BS3"],"itemData":{"id":1362,"type":"article-journal","container-title":"The International Journal of Advanced Manufacturing Technology","DOI":"10.1007/s00170-020-05122-2","ISSN":"0268-3768, 1433-3015","issue":"3-4","journalAbbreviation":"Int J Adv Manuf Technol","language":"en","page":"1265-1275","source":"DOI.org (Crossref)","title":"Grinding process applied to workpieces with different geometries interrupted using CBN wheel","volume":"107","author":[{"family":"Rodriguez","given":"Rafael Lemes"},{"family":"Lopes","given":"José Claudio"},{"family":"Garcia","given":"Mateus Vinícius"},{"family":"Tarrento","given":"Gilson Eduardo"},{"family":"Rodrigues","given":"Alessandro Roger"},{"family":"De Ângelo Sanchez","given":"Luiz Eduardo"},{"family":"De Mello","given":"Hamilton José"},{"family":"De Aguiar","given":"Paulo Roberto"},{"family":"Bianchi","given":"Eduardo Carlos"}],"issued":{"date-parts":[["2020",3]]}}}],"schema":"https://github.com/citation-style-language/schema/raw/master/csl-citation.json"}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(Rodriguez et al. 2020)</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 xml:space="preserve">explore interrupted geometries in AISI 4340 steel, considering groove count, feed rate, and flood cooling. Chowdhury et al. (2024) </w:t>
      </w:r>
      <w:r>
        <w:rPr>
          <w:rFonts w:asciiTheme="majorBidi" w:hAnsiTheme="majorBidi" w:cstheme="majorBidi"/>
        </w:rPr>
        <w:fldChar w:fldCharType="begin"/>
      </w:r>
      <w:r>
        <w:rPr>
          <w:rFonts w:asciiTheme="majorBidi" w:hAnsiTheme="majorBidi" w:cstheme="majorBidi"/>
        </w:rPr>
        <w:instrText xml:space="preserve"> ADDIN ZOTERO_ITEM CSL_CITATION {"citationID":"It7yKEX6","properties":{"formattedCitation":"(Chowdhury et al. 2024)","plainCitation":"(Chowdhury et al. 2024)","noteIndex":0},"citationItems":[{"id":1363,"uris":["http://zotero.org/users/13788649/items/TWGJLR4Z"],"itemData":{"id":1363,"type":"article-journal","container-title":"OPSEARCH","DOI":"10.1007/s12597-024-00741-9","ISSN":"0030-3887, 0975-0320","issue":"2","journalAbbreviation":"OPSEARCH","language":"en","page":"709-740","source":"DOI.org (Crossref)","title":"Optimization of grinding processes using multi-criteria decision making methods in intuitionistic fuzzy environment","volume":"61","author":[{"family":"Chowdhury","given":"Samriddhya Ray"},{"family":"Chatterjee","given":"Srinjoy"},{"family":"Chakraborty","given":"Shankar"}],"issued":{"date-parts":[["2024",6]]}}}],"schema":"https://github.com/citation-style-language/schema/raw/master/csl-citation.json"}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(Chowdhury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highlight the importance of wheel speed, feed rate, depth of cut, and wheel material in multi-criteria decision-making (MCDM) frameworks, reinforcing the need for integrated parameter selection.</w:t>
      </w:r>
    </w:p>
    <w:p w14:paraId="694C92DA" w14:textId="77777777" w:rsidR="004B7B0B" w:rsidRDefault="004B7B0B" w:rsidP="004B7B0B">
      <w:pPr>
        <w:jc w:val="both"/>
        <w:rPr>
          <w:rFonts w:asciiTheme="majorBidi" w:hAnsiTheme="majorBidi" w:cstheme="majorBidi"/>
        </w:rPr>
      </w:pPr>
    </w:p>
    <w:p w14:paraId="3AFD5E32" w14:textId="77777777" w:rsidR="004B7B0B" w:rsidRPr="004B7B0B" w:rsidRDefault="004B7B0B" w:rsidP="004B7B0B">
      <w:pPr>
        <w:jc w:val="both"/>
        <w:rPr>
          <w:rFonts w:asciiTheme="majorBidi" w:hAnsiTheme="majorBidi" w:cstheme="majorBidi"/>
        </w:rPr>
      </w:pPr>
      <w:r w:rsidRPr="004B7B0B">
        <w:rPr>
          <w:rFonts w:asciiTheme="majorBidi" w:hAnsiTheme="majorBidi" w:cstheme="majorBidi"/>
        </w:rPr>
        <w:t>To address this gap, the current study introduces a cumulative decision-making platform that synthesizes grinding parameters from multiple sources, including recent works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{"citationID":"r1g1ECO8","properties":{"formattedCitation":"(Dehghanpour Abyaneh et al. 2024; Hadad et al. 2024)","plainCitation":"(Dehghanpour Abyaneh et al. 2024; Hadad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(Dehghanpour Abyaneh et al. 2024; Hadad et al. 2024)</w:t>
      </w:r>
      <w:r>
        <w:rPr>
          <w:rFonts w:asciiTheme="majorBidi" w:hAnsiTheme="majorBidi" w:cstheme="majorBidi"/>
        </w:rPr>
        <w:fldChar w:fldCharType="end"/>
      </w:r>
      <w:r>
        <w:rPr>
          <w:rFonts w:asciiTheme="majorBidi" w:hAnsiTheme="majorBidi" w:cstheme="majorBidi"/>
        </w:rPr>
        <w:t xml:space="preserve"> </w:t>
      </w:r>
      <w:r w:rsidRPr="004B7B0B">
        <w:rPr>
          <w:rFonts w:asciiTheme="majorBidi" w:hAnsiTheme="majorBidi" w:cstheme="majorBidi"/>
        </w:rPr>
        <w:t>he platform follows five structured rules to evaluate parameter adjustment across datasets:</w:t>
      </w:r>
    </w:p>
    <w:p w14:paraId="25137ED4"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Alloy type is treated as a variable</w:t>
      </w:r>
      <w:r w:rsidRPr="004B7B0B">
        <w:rPr>
          <w:rFonts w:asciiTheme="majorBidi" w:hAnsiTheme="majorBidi" w:cstheme="majorBidi"/>
        </w:rPr>
        <w:t xml:space="preserve"> in all datasets to reflect its influence on grinding behavior.</w:t>
      </w:r>
    </w:p>
    <w:p w14:paraId="77F55C9C"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Each dataset defines its own fixed and variable parameters</w:t>
      </w:r>
      <w:r w:rsidRPr="004B7B0B">
        <w:rPr>
          <w:rFonts w:asciiTheme="majorBidi" w:hAnsiTheme="majorBidi" w:cstheme="majorBidi"/>
        </w:rPr>
        <w:t>, preserving experimental integrity.</w:t>
      </w:r>
    </w:p>
    <w:p w14:paraId="1AEEC575"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If a parameter varies in any dataset</w:t>
      </w:r>
      <w:r w:rsidRPr="004B7B0B">
        <w:rPr>
          <w:rFonts w:asciiTheme="majorBidi" w:hAnsiTheme="majorBidi" w:cstheme="majorBidi"/>
        </w:rPr>
        <w:t>, it is treated as variable in the cumulative dataset—even if fixed elsewhere.</w:t>
      </w:r>
    </w:p>
    <w:p w14:paraId="5519EBD9"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A parameter is considered fixed only if it remains constant across all datasets</w:t>
      </w:r>
      <w:r w:rsidRPr="004B7B0B">
        <w:rPr>
          <w:rFonts w:asciiTheme="majorBidi" w:hAnsiTheme="majorBidi" w:cstheme="majorBidi"/>
        </w:rPr>
        <w:t>, ensuring consistency.</w:t>
      </w:r>
    </w:p>
    <w:p w14:paraId="5E79D592" w14:textId="77777777" w:rsidR="004B7B0B" w:rsidRPr="004B7B0B" w:rsidRDefault="004B7B0B" w:rsidP="004B7B0B">
      <w:pPr>
        <w:numPr>
          <w:ilvl w:val="0"/>
          <w:numId w:val="5"/>
        </w:numPr>
        <w:jc w:val="both"/>
        <w:rPr>
          <w:rFonts w:asciiTheme="majorBidi" w:hAnsiTheme="majorBidi" w:cstheme="majorBidi"/>
        </w:rPr>
      </w:pPr>
      <w:r w:rsidRPr="004B7B0B">
        <w:rPr>
          <w:rFonts w:asciiTheme="majorBidi" w:hAnsiTheme="majorBidi" w:cstheme="majorBidi"/>
          <w:b/>
          <w:bCs/>
        </w:rPr>
        <w:t>Parameters unique to one study and absent in others are excluded</w:t>
      </w:r>
      <w:r w:rsidRPr="004B7B0B">
        <w:rPr>
          <w:rFonts w:asciiTheme="majorBidi" w:hAnsiTheme="majorBidi" w:cstheme="majorBidi"/>
        </w:rPr>
        <w:t>, acknowledging MCDM limitations.</w:t>
      </w:r>
    </w:p>
    <w:p w14:paraId="34A0C8F2" w14:textId="5A891C61" w:rsidR="004B7B0B" w:rsidRPr="004B7B0B" w:rsidRDefault="004B7B0B" w:rsidP="004B7B0B">
      <w:pPr>
        <w:jc w:val="both"/>
        <w:rPr>
          <w:rFonts w:asciiTheme="majorBidi" w:hAnsiTheme="majorBidi" w:cstheme="majorBidi"/>
        </w:rPr>
      </w:pPr>
      <w:r w:rsidRPr="004B7B0B">
        <w:rPr>
          <w:rFonts w:asciiTheme="majorBidi" w:hAnsiTheme="majorBidi" w:cstheme="majorBidi"/>
        </w:rPr>
        <w:t>This framework allows the cumulative dataset to grow organically, integrating shared predictors while maintaining flexibility. Surface roughness serves as the observed output, and the cumulative dataset’s value is proportional to the sum of all acceptable datasets. By harmonizing parameter variability across studies, this approach enables adaptive learning and robust prediction, especially in multi-alloy, multi-cooling scenarios where traditional single-material models fall short</w:t>
      </w:r>
    </w:p>
    <w:p w14:paraId="0BD7554F" w14:textId="77777777" w:rsidR="004B7B0B" w:rsidRDefault="004B7B0B" w:rsidP="004B7B0B">
      <w:pPr>
        <w:jc w:val="both"/>
        <w:rPr>
          <w:rFonts w:asciiTheme="majorBidi" w:hAnsiTheme="majorBidi" w:cstheme="majorBidi"/>
          <w:sz w:val="20"/>
          <w:szCs w:val="20"/>
        </w:rPr>
      </w:pPr>
    </w:p>
    <w:p w14:paraId="7E4D5D44" w14:textId="77777777" w:rsidR="004B7B0B" w:rsidRDefault="004B7B0B" w:rsidP="004B7B0B">
      <w:pPr>
        <w:jc w:val="both"/>
        <w:rPr>
          <w:rFonts w:asciiTheme="majorBidi" w:hAnsiTheme="majorBidi" w:cstheme="majorBidi"/>
          <w:sz w:val="20"/>
          <w:szCs w:val="20"/>
        </w:rPr>
      </w:pPr>
    </w:p>
    <w:p w14:paraId="6C21F4BC" w14:textId="7A7D87C8" w:rsidR="004B7B0B" w:rsidRDefault="004B7B0B" w:rsidP="00FE16AF">
      <w:pPr>
        <w:pStyle w:val="Heading3"/>
      </w:pPr>
      <w:r w:rsidRPr="0013740E">
        <w:t>Data-Driven Approach</w:t>
      </w:r>
    </w:p>
    <w:p w14:paraId="4730BDFF" w14:textId="77777777" w:rsidR="0034172B" w:rsidRDefault="0034172B" w:rsidP="004B7B0B">
      <w:pPr>
        <w:jc w:val="both"/>
        <w:rPr>
          <w:rFonts w:asciiTheme="majorBidi" w:hAnsiTheme="majorBidi" w:cstheme="majorBidi"/>
          <w:sz w:val="20"/>
          <w:szCs w:val="20"/>
        </w:rPr>
      </w:pPr>
    </w:p>
    <w:p w14:paraId="7529CB5E" w14:textId="646C8D53" w:rsidR="0034172B" w:rsidRDefault="00C136A3" w:rsidP="00C136A3">
      <w:pPr>
        <w:jc w:val="both"/>
        <w:rPr>
          <w:rFonts w:asciiTheme="majorBidi" w:hAnsiTheme="majorBidi" w:cstheme="majorBidi"/>
        </w:rPr>
      </w:pPr>
      <w:r w:rsidRPr="00C136A3">
        <w:rPr>
          <w:rFonts w:asciiTheme="majorBidi" w:hAnsiTheme="majorBidi" w:cstheme="majorBidi"/>
        </w:rPr>
        <w:t>The transition from empirical, trial-and-error methods to data-driven modeling represents a fundamental paradigm shift in grinding process optimization. Traditional approaches often rely on isolated experiments with narrow parameter scopes, making them inadequate for capturing the nonlinear, multi-variable nature of grinding—especially when alloy type, cooling strategy, and geometric conditions vary across industrial applications. In contrast, data-driven methodologies enable the systematic integration of diverse datasets, allowing predictive models to learn from historical patterns and generalize across unseen combinations. This shift is particularly critical in high-precision domains such as aerospace and medical manufacturing, where surface roughness must be tightly controlled despite fluctuating process conditions</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{"citationID":"hqPaEDwI","properties":{"formattedCitation":"(Zhang et al. 2022; Fu et al. 2024; Zhang et al. 2024; Hadad et al. 2024; Dehghanpour Abyaneh et al. 2024)","plainCitation":"(Zhang et al. 2022; Fu et al. 2024; Zhang et al. 2024; Hadad et al. 2024; Dehghanpour Abyaneh et al. 2024)","noteIndex":0},"citationItems":[{"id":1365,"uris":["http://zotero.org/users/13788649/items/N3962NHE"],"itemData":{"id":1365,"type":"article-journal","abstract":"Abrasive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label":"page"},{"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label":"page"},{"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Suleiman"},{"family":"Li","given":"Changhe"}],"issued":{"date-parts":[["2024",8,22]]}},"label":"page"},{"id":1355,"uris":["http://zotero.org/users/13788649/items/489EGT33"],"itemData":{"id":1355,"type":"article-journal","abstract":"Extensive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 Fu et al. 2024; Zhang et al. 2024; Hadad et al. 2024; Dehghanpour Abyaneh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p>
    <w:p w14:paraId="64865C34" w14:textId="77777777" w:rsidR="00C136A3" w:rsidRDefault="00C136A3" w:rsidP="00C136A3">
      <w:pPr>
        <w:jc w:val="both"/>
        <w:rPr>
          <w:rFonts w:asciiTheme="majorBidi" w:hAnsiTheme="majorBidi" w:cstheme="majorBidi"/>
        </w:rPr>
      </w:pPr>
    </w:p>
    <w:p w14:paraId="2AFE6FE4" w14:textId="200D1A83" w:rsidR="00C136A3" w:rsidRDefault="00C136A3" w:rsidP="00C136A3">
      <w:pPr>
        <w:jc w:val="both"/>
        <w:rPr>
          <w:rFonts w:asciiTheme="majorBidi" w:hAnsiTheme="majorBidi" w:cstheme="majorBidi"/>
        </w:rPr>
      </w:pPr>
      <w:r w:rsidRPr="00C136A3">
        <w:rPr>
          <w:rFonts w:asciiTheme="majorBidi" w:hAnsiTheme="majorBidi" w:cstheme="majorBidi"/>
        </w:rPr>
        <w:lastRenderedPageBreak/>
        <w:t xml:space="preserve">While the efficacy of data-driven approaches in grinding is increasingly evident, a critical limitation persists across the cited studies: the alloy type remains constant within each experimental framework, constraining the generalizability of their models. This homogeneity, though methodologically convenient, restricts the scope of predictive learning in environments where material variability is intrinsic to production. Nevertheless, the sophistication of the machine learning architectures employed—ranging from neural networks enhanced by genetic and particle swarm optimization </w:t>
      </w:r>
      <w:r>
        <w:rPr>
          <w:rFonts w:asciiTheme="majorBidi" w:hAnsiTheme="majorBidi" w:cstheme="majorBidi"/>
        </w:rPr>
        <w:t xml:space="preserve">of </w:t>
      </w:r>
      <w:r w:rsidRPr="00C136A3">
        <w:rPr>
          <w:rFonts w:asciiTheme="majorBidi" w:hAnsiTheme="majorBidi" w:cstheme="majorBidi"/>
        </w:rPr>
        <w:t>GH4169</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{"citationID":"1o7p7zip","properties":{"formattedCitation":"(Zhang et al. 2022)","plainCitation":"(Zhang et al. 2022)","noteIndex":0},"citationItems":[{"id":1365,"uris":["http://zotero.org/users/13788649/items/N3962NHE"],"itemData":{"id":1365,"type":"article-journal","abstract":"Abrasive belt grinding has unique advantages in avoiding machining defects and improving surface integrity while grinding hard materials such as superalloys. However, the random distribution of abrasive particles on the abrasive belt surface is uncontrollable, and chatter and machining errors accompany the machining process, leading to unclear mapping relationship between process parameters and surface roughness, which brings great challenges to the prediction of surface roughness of superalloy. Traditional empirical equations are highly dependent on empirical knowledge and the development of scientific theories and can only solve problems with relatively simple and clear mechanisms, but cannot effectively solve complex and mutually coupled problems. The method based on data-driven patterns has a better idea for mining the implicit mapping relationship and eliminating the uncertainty of complex problems. This study presents a data-driven roughness prediction method for GH4169 superalloy. First, a superalloy grinding platform is built. According to the grinding empirical equation, the mapping relationship between process parameters and surface roughness is analyzed, and a prediction model is established based on the error back propagation (BP) algorithm. Second, genetic algorithm (GA) and particle swarm optimization (PSO) algorithm are used to optimize the weights and thresholds of the neural network, and the global optimal solution is obtained. Finally, the prediction performance of different algorithms is compared. The results show that the non-uniform absolute errors of the BP algorithm, GA-BP algorithm, and PSO-BP algorithm are 0.12, 0.085, and 0.078, respectively. The results show that the roughness prediction algorithm based on PSO-BP is more suitable for GH4169 superalloy.","container-title":"Frontiers in Materials","DOI":"10.3389/fmats.2022.765401","ISSN":"2296-8016","journalAbbreviation":"Front. Mater.","page":"765401","source":"DOI.org (Crossref)","title":"Roughness Prediction and Performance Analysis of Data-Driven Superalloy Belt Grinding","volume":"9","author":[{"family":"Zhang","given":"Youdong"},{"family":"Xiao","given":"Guijian"},{"family":"Gao","given":"Hui"},{"family":"Zhu","given":"Bao"},{"family":"Huang","given":"Yun"},{"family":"Li","given":"Wei"}],"issued":{"date-parts":[["2022",5,13]]}}}],"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(Zhang et al. 2022)</w:t>
      </w:r>
      <w:r>
        <w:rPr>
          <w:rFonts w:asciiTheme="majorBidi" w:hAnsiTheme="majorBidi" w:cstheme="majorBidi"/>
        </w:rPr>
        <w:fldChar w:fldCharType="end"/>
      </w:r>
      <w:r w:rsidRPr="00C136A3">
        <w:rPr>
          <w:rFonts w:asciiTheme="majorBidi" w:hAnsiTheme="majorBidi" w:cstheme="majorBidi"/>
        </w:rPr>
        <w:t>, to layered signal acquisition systems for 40Cr steel</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{"citationID":"GSWwxL28","properties":{"formattedCitation":"(Fu et al. 2024)","plainCitation":"(Fu et al. 2024)","noteIndex":0},"citationItems":[{"id":1364,"uris":["http://zotero.org/users/13788649/items/L8RQWFGW"],"itemData":{"id":1364,"type":"article-journal","container-title":"The International Journal of Advanced Manufacturing Technology","DOI":"10.1007/s00170-024-13921-0","ISSN":"0268-3768, 1433-3015","issue":"7-8","journalAbbreviation":"Int J Adv Manuf Technol","language":"en","page":"3081-3104","source":"DOI.org (Crossref)","title":"Pre-control of grinding surface quality by data-driven: a review","title-short":"Pre-control of grinding surface quality by data-driven","volume":"133","author":[{"family":"Fu","given":"Xiaojing"},{"family":"Lv","given":"Lishu"},{"family":"Chen","given":"Bing"},{"family":"Deng","given":"Zhaohui"},{"family":"Wu","given":"Mingtao"}],"issued":{"date-parts":[["2024",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(Fu et al. 2024)</w:t>
      </w:r>
      <w:r>
        <w:rPr>
          <w:rFonts w:asciiTheme="majorBidi" w:hAnsiTheme="majorBidi" w:cstheme="majorBidi"/>
        </w:rPr>
        <w:fldChar w:fldCharType="end"/>
      </w:r>
      <w:r w:rsidRPr="00C136A3">
        <w:rPr>
          <w:rFonts w:asciiTheme="majorBidi" w:hAnsiTheme="majorBidi" w:cstheme="majorBidi"/>
        </w:rPr>
        <w:t>,</w:t>
      </w:r>
      <w:r>
        <w:rPr>
          <w:rFonts w:asciiTheme="majorBidi" w:hAnsiTheme="majorBidi" w:cstheme="majorBidi"/>
        </w:rPr>
        <w:t xml:space="preserve"> </w:t>
      </w:r>
      <w:r w:rsidRPr="00C136A3">
        <w:rPr>
          <w:rFonts w:asciiTheme="majorBidi" w:hAnsiTheme="majorBidi" w:cstheme="majorBidi"/>
        </w:rPr>
        <w:t>and stochastic abrasive modeling for GH404</w:t>
      </w:r>
      <w:r>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{"citationID":"i1fgkA8B","properties":{"formattedCitation":"(Zhang et al. 2024)","plainCitation":"(Zhang et al. 2024)","noteIndex":0},"citationItems":[{"id":1360,"uris":["http://zotero.org/users/13788649/items/K56HPKI3"],"itemData":{"id":1360,"type":"article-journal","abstract":"Abstract\n            The surface morphology and roughness of a workpiece are crucial parameters in grinding processes. Accurate prediction of these parameters is essential for maintaining the workpiece’s surface integrity. However, the randomness of abrasive grain shapes and workpiece surface formation behaviors poses significant challenges, and accuracy in current physical mechanism-based predictive models is needed. To address this problem, by using the random plane method and accounting for the random morphology and distribution of abrasive grains, this paper proposes a novel method to model CBN grinding wheels and predict workpiece surface roughness. First, a kinematic model of a single abrasive grain is developed to accurately capture the three-dimensional morphology of the grinding wheel. Next, by formulating an elastic deformation and formation model of the workpiece surface based on Hertz theory, the variation in grinding arc length at different grinding depths is revealed. Subsequently, a predictive model for the surface morphology of the workpiece ground by a single abrasive grain is devised. This model integrates the normal distribution model of abrasive grain size and the spatial distribution model of abrasive grain positions, to elucidate how the circumferential and axial distribution of abrasive grains influences workpiece surface formation. Lastly, by integrating the dynamic effective abrasive grain model, a predictive model for the surface morphology and roughness of the grinding wheel is established. To examine the impact of changing the grit size of the grinding wheel and grinding depth on workpiece surface roughness, and to validate the accuracy of the model, experiments are conducted. Results indicate that the predicted three-dimensional morphology of the grinding wheel and workpiece surfaces closely matches the actual grinding wheel and ground workpiece surfaces, with surface roughness prediction deviations as small as 2.3%.","container-title":"Chinese Journal of Mechanical Engineering","DOI":"10.1186/s10033-024-01081-x","ISSN":"2192-8258","issue":"1","journalAbbreviation":"Chin. J. Mech. Eng.","language":"en","page":"93","source":"DOI.org (Crossref)","title":"Topography Modeling of Surface Grinding Based on Random Abrasives and Performance Evaluation","volume":"37","author":[{"family":"Zhang","given":"Yanbin"},{"family":"Gong","given":"Peng"},{"family":"Tang","given":"Lizhi"},{"family":"Cui","given":"Xin"},{"family":"Jia","given":"Dongzhou"},{"family":"Gao","given":"Teng"},{"family":"Dambatta","given":"Yusuf Suleiman"},{"family":"Li","given":"Changhe"}],"issued":{"date-parts":[["2024",8,22]]}}}],"schema":"https://github.com/citation-style-language/schema/raw/master/csl-citation.json"}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(Zhang et al. 2024)</w:t>
      </w:r>
      <w:r w:rsidR="00476EFB">
        <w:rPr>
          <w:rFonts w:asciiTheme="majorBidi" w:hAnsiTheme="majorBidi" w:cstheme="majorBidi"/>
        </w:rPr>
        <w:fldChar w:fldCharType="end"/>
      </w:r>
      <w:r w:rsidR="00476EFB">
        <w:rPr>
          <w:rFonts w:asciiTheme="majorBidi" w:hAnsiTheme="majorBidi" w:cstheme="majorBidi"/>
        </w:rPr>
        <w:t xml:space="preserve"> </w:t>
      </w:r>
      <w:r w:rsidRPr="00C136A3">
        <w:rPr>
          <w:rFonts w:asciiTheme="majorBidi" w:hAnsiTheme="majorBidi" w:cstheme="majorBidi"/>
        </w:rPr>
        <w:t>demonstrates the field’s readiness to transcend traditional boundaries</w:t>
      </w:r>
      <w:r>
        <w:rPr>
          <w:rFonts w:asciiTheme="majorBidi" w:hAnsiTheme="majorBidi" w:cstheme="majorBidi"/>
        </w:rPr>
        <w:t xml:space="preserve"> </w:t>
      </w:r>
      <w:r w:rsidRPr="00C136A3">
        <w:rPr>
          <w:rFonts w:asciiTheme="majorBidi" w:hAnsiTheme="majorBidi" w:cstheme="majorBidi"/>
        </w:rPr>
        <w:t>. These models are not merely statistical tools; they function as adaptive interpreters of complex, nonlinear interactions between grinding parameters and surface morphology. The application of support vector regression and artificial neural networks to Ti-6Al-4V further exemplifies this shift, revealing latent interdependencies that elude conventional regression</w:t>
      </w:r>
      <w:r w:rsidR="00476EFB">
        <w:rPr>
          <w:rFonts w:asciiTheme="majorBidi" w:hAnsiTheme="majorBidi" w:cstheme="majorBidi"/>
        </w:rPr>
        <w:t xml:space="preserve"> </w:t>
      </w:r>
      <w:r w:rsidR="00476EFB">
        <w:rPr>
          <w:rFonts w:asciiTheme="majorBidi" w:hAnsiTheme="majorBidi" w:cstheme="majorBidi"/>
        </w:rPr>
        <w:fldChar w:fldCharType="begin"/>
      </w:r>
      <w:r w:rsidR="00476EFB">
        <w:rPr>
          <w:rFonts w:asciiTheme="majorBidi" w:hAnsiTheme="majorBidi" w:cstheme="majorBidi"/>
        </w:rPr>
        <w:instrText xml:space="preserve"> ADDIN ZOTERO_ITEM CSL_CITATION {"citationID":"z9s68PKu","properties":{"formattedCitation":"(Hadad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476EFB">
        <w:rPr>
          <w:rFonts w:asciiTheme="majorBidi" w:hAnsiTheme="majorBidi" w:cstheme="majorBidi"/>
        </w:rPr>
        <w:fldChar w:fldCharType="separate"/>
      </w:r>
      <w:r w:rsidR="00476EFB">
        <w:rPr>
          <w:rFonts w:asciiTheme="majorBidi" w:hAnsiTheme="majorBidi" w:cstheme="majorBidi"/>
          <w:noProof/>
        </w:rPr>
        <w:t>(Hadad et al. 2024)</w:t>
      </w:r>
      <w:r w:rsidR="00476EFB">
        <w:rPr>
          <w:rFonts w:asciiTheme="majorBidi" w:hAnsiTheme="majorBidi" w:cstheme="majorBidi"/>
        </w:rPr>
        <w:fldChar w:fldCharType="end"/>
      </w:r>
      <w:r w:rsidRPr="00C136A3">
        <w:rPr>
          <w:rFonts w:asciiTheme="majorBidi" w:hAnsiTheme="majorBidi" w:cstheme="majorBidi"/>
        </w:rPr>
        <w:t>. Collectively, these studies underscore the necessity of a cumulative, alloy-inclusive framewor</w:t>
      </w:r>
      <w:r w:rsidR="00476EFB">
        <w:rPr>
          <w:rFonts w:asciiTheme="majorBidi" w:hAnsiTheme="majorBidi" w:cstheme="majorBidi"/>
        </w:rPr>
        <w:t xml:space="preserve">k the </w:t>
      </w:r>
      <w:r w:rsidRPr="00C136A3">
        <w:rPr>
          <w:rFonts w:asciiTheme="majorBidi" w:hAnsiTheme="majorBidi" w:cstheme="majorBidi"/>
        </w:rPr>
        <w:t>one capable of integrating heterogeneous datasets and dynamically adjusting to variable input conditions. Such a framework would not only enhance predictive fidelity but also enable real-time decision-making in multi-material grinding scenarios, where parameter interactions are both alloy-specific and context-dependent.</w:t>
      </w:r>
    </w:p>
    <w:p w14:paraId="013D8DF4" w14:textId="77777777" w:rsidR="00476EFB" w:rsidRDefault="00476EFB" w:rsidP="00C136A3">
      <w:pPr>
        <w:jc w:val="both"/>
        <w:rPr>
          <w:rFonts w:asciiTheme="majorBidi" w:hAnsiTheme="majorBidi" w:cstheme="majorBidi"/>
        </w:rPr>
      </w:pPr>
    </w:p>
    <w:p w14:paraId="6770911B" w14:textId="3C2E031A" w:rsidR="00476EFB" w:rsidRDefault="00476EFB" w:rsidP="00476EFB">
      <w:pPr>
        <w:jc w:val="both"/>
        <w:rPr>
          <w:rFonts w:asciiTheme="majorBidi" w:hAnsiTheme="majorBidi" w:cstheme="majorBidi"/>
        </w:rPr>
      </w:pPr>
      <w:r w:rsidRPr="00476EFB">
        <w:rPr>
          <w:rFonts w:asciiTheme="majorBidi" w:hAnsiTheme="majorBidi" w:cstheme="majorBidi"/>
        </w:rPr>
        <w:t>While these studies validate the effectiveness of data-driven techniques, they often focus on a single alloy type, limiting their generalizability. The current research addresses this gap by proposing a cumulative framework that incorporates multiple alloys and cooling strategies as variable parameters. This enables adaptive learning across heterogeneous datasets and supports continuous improvement as new data is added. By leveraging machine learning models capable of capturing nonlinear relationships, the grinding process evolves from a static, rule-based operation into a dynamic, intelligent system—one that responds to variability with precision and insight.</w:t>
      </w:r>
    </w:p>
    <w:p w14:paraId="46959A28" w14:textId="77777777" w:rsidR="00C136A3" w:rsidRPr="00C136A3" w:rsidRDefault="00C136A3" w:rsidP="00C136A3">
      <w:pPr>
        <w:jc w:val="both"/>
        <w:rPr>
          <w:rFonts w:asciiTheme="majorBidi" w:hAnsiTheme="majorBidi" w:cstheme="majorBidi"/>
        </w:rPr>
      </w:pPr>
    </w:p>
    <w:p w14:paraId="65072CC4" w14:textId="77777777" w:rsidR="004B7B0B" w:rsidRDefault="004B7B0B" w:rsidP="004B7B0B">
      <w:pPr>
        <w:jc w:val="both"/>
        <w:rPr>
          <w:rFonts w:asciiTheme="majorBidi" w:hAnsiTheme="majorBidi" w:cstheme="majorBidi"/>
          <w:sz w:val="20"/>
          <w:szCs w:val="20"/>
        </w:rPr>
      </w:pPr>
    </w:p>
    <w:p w14:paraId="6DB6C615" w14:textId="40E0B267" w:rsidR="004B7B0B" w:rsidRPr="00BA520D" w:rsidRDefault="004B7B0B" w:rsidP="00FE1C71">
      <w:pPr>
        <w:pStyle w:val="Heading2"/>
      </w:pPr>
      <w:r w:rsidRPr="00BA520D">
        <w:t>Machine Learning Models</w:t>
      </w:r>
    </w:p>
    <w:p w14:paraId="17DA0227" w14:textId="3C2974BF" w:rsidR="004B7B0B" w:rsidRPr="00FE1C71" w:rsidRDefault="004B7B0B" w:rsidP="00FE1C71">
      <w:pPr>
        <w:pStyle w:val="Heading3"/>
      </w:pPr>
      <w:r w:rsidRPr="00FE1C71">
        <w:t>SVR</w:t>
      </w:r>
    </w:p>
    <w:p w14:paraId="382E3AB1" w14:textId="2A24D5AF" w:rsidR="00581237" w:rsidRDefault="00581237" w:rsidP="00BA520D">
      <w:pPr>
        <w:spacing w:before="100" w:beforeAutospacing="1" w:after="100" w:afterAutospacing="1"/>
        <w:jc w:val="both"/>
      </w:pPr>
      <w:r w:rsidRPr="00581237">
        <w:t>Support Vector Regression (SVR) is a powerful kernel-based supervised learning algorithm tailored for predicting continuous outcomes</w:t>
      </w:r>
      <w:r w:rsidR="006F6068">
        <w:t xml:space="preserve"> </w:t>
      </w:r>
      <w:r w:rsidR="006F6068">
        <w:fldChar w:fldCharType="begin"/>
      </w:r>
      <w:r w:rsidR="006F6068">
        <w:instrText xml:space="preserve"> ADDIN ZOTERO_ITEM CSL_CITATION {"citationID":"7MBgXuTT","properties":{"formattedCitation":"(Zhang and O\\uc0\\u8217{}Donnell 2020; Awad and Khanna 2015)","plainCitation":"(Zhang and O’Donnell 2020; Awad and Khanna 2015)","noteIndex":0},"citationItems":[{"id":1376,"uris":["http://zotero.org/users/13788649/items/6FSRMRMP"],"itemData":{"id":1376,"type":"chapter","container-title":"Machine Learning","ISBN":"978-0-12-815739-8","language":"en","license":"https://www.elsevier.com/tdm/userlicense/1.0/","note":"DOI: 10.1016/B978-0-12-815739-8.00007-9","page":"123-140","publisher":"Elsevier","source":"DOI.org (Crossref)","title":"Support vector regression","URL":"https://linkinghub.elsevier.com/retrieve/pii/B9780128157398000079","author":[{"family":"Zhang","given":"Fan"},{"family":"O'Donnell","given":"Lauren J."}],"accessed":{"date-parts":[["2025",10,1]]},"issued":{"date-parts":[["2020"]]}},"label":"page"},{"id":1377,"uris":["http://zotero.org/users/13788649/items/RB7NRLX8"],"itemData":{"id":1377,"type":"chapter","container-title":"Efficient Learning Machines","event-place":"Berkeley, CA","ISBN":"978-1-4302-5989-3","language":"en","note":"DOI: 10.1007/978-1-4302-5990-9_4","page":"67-80","publisher":"Apress","publisher-place":"Berkeley, CA","source":"DOI.org (Crossref)","title":"Support Vector Regression","URL":"http://link.springer.com/10.1007/978-1-4302-5990-9_4","container-author":[{"family":"Awad","given":"Mariette"},{"family":"Khanna","given":"Rahul"}],"author":[{"family":"Awad","given":"Mariette"},{"family":"Khanna","given":"Rahul"}],"accessed":{"date-parts":[["2025",10,1]]},"issued":{"date-parts":[["2015"]]}},"label":"page"}],"schema":"https://github.com/citation-style-language/schema/raw/master/csl-citation.json"} </w:instrText>
      </w:r>
      <w:r w:rsidR="006F6068">
        <w:fldChar w:fldCharType="separate"/>
      </w:r>
      <w:r w:rsidR="006F6068" w:rsidRPr="006F6068">
        <w:t>(Zhang and O’Donnell 2020; Awad and Khanna 2015)</w:t>
      </w:r>
      <w:r w:rsidR="006F6068">
        <w:fldChar w:fldCharType="end"/>
      </w:r>
      <w:r w:rsidRPr="00581237">
        <w:t xml:space="preserve">. It constructs a regression function that approximates target values within a specified tolerance margin </w:t>
      </w:r>
      <m:oMath>
        <m:r>
          <w:rPr>
            <w:rFonts w:ascii="Cambria Math" w:hAnsi="Cambria Math"/>
          </w:rPr>
          <m:t>ε</m:t>
        </m:r>
      </m:oMath>
      <w:r w:rsidRPr="00581237">
        <w:t>, while simultaneously minimizing model complexity. Unlike conventional regression techniques that often overfit or underperform in nonlinear domains, SVR prioritizes generalization by allowing controlled deviations from the true outputs. This balance between precision and flexibility makes SVR particularly well-suited for modeling surface roughness in grinding processes, where intricate, nonlinear interactions among parameters—such as wheel speed, feed rate, coolant type, and alloy type—govern the final outcome</w:t>
      </w:r>
      <w:r w:rsidR="006F6068">
        <w:t xml:space="preserve"> </w:t>
      </w:r>
      <w:r w:rsidR="006F6068">
        <w:fldChar w:fldCharType="begin"/>
      </w:r>
      <w:r w:rsidR="006F6068">
        <w:instrText xml:space="preserve"> ADDIN ZOTERO_ITEM CSL_CITATION {"citationID":"bcRCI5Yt","properties":{"formattedCitation":"(Azizi et al. 2020)","plainCitation":"(Azizi et al. 2020)","noteIndex":0},"citationItems":[{"id":1379,"uris":["http://zotero.org/users/13788649/items/K9MWELR4"],"itemData":{"id":1379,"type":"article-journal","container-title":"SN Applied Sciences","DOI":"10.1007/s42452-020-03212-0","ISSN":"2523-3963, 2523-3971","issue":"9","journalAbbreviation":"SN Appl. Sci.","language":"en","page":"1469","source":"DOI.org (Crossref)","title":"Modeling and prediction of wear rate of grinding media in mineral processing industry using multiple kernel support vector machine","volume":"2","author":[{"family":"Azizi","given":"Asghar"},{"family":"Rooki","given":"Reza"},{"family":"Mollayi","given":"Nader"}],"issued":{"date-parts":[["2020",9]]}}}],"schema":"https://github.com/citation-style-language/schema/raw/master/csl-citation.json"} </w:instrText>
      </w:r>
      <w:r w:rsidR="006F6068">
        <w:fldChar w:fldCharType="separate"/>
      </w:r>
      <w:r w:rsidR="006F6068">
        <w:rPr>
          <w:noProof/>
        </w:rPr>
        <w:t>(Azizi et al. 2020)</w:t>
      </w:r>
      <w:r w:rsidR="006F6068">
        <w:fldChar w:fldCharType="end"/>
      </w:r>
      <w:r w:rsidRPr="00581237">
        <w:t>.</w:t>
      </w:r>
    </w:p>
    <w:p w14:paraId="3AD29EBA" w14:textId="77777777" w:rsidR="00581237" w:rsidRPr="00581237" w:rsidRDefault="00581237" w:rsidP="00BA520D">
      <w:pPr>
        <w:spacing w:before="100" w:beforeAutospacing="1" w:after="100" w:afterAutospacing="1"/>
        <w:jc w:val="both"/>
      </w:pPr>
      <w:r w:rsidRPr="00581237">
        <w:t>Once trained, SVR expresses its prediction function using the kernel trick:</w:t>
      </w:r>
    </w:p>
    <w:p w14:paraId="3D201C30" w14:textId="58925E8F" w:rsidR="00581237" w:rsidRPr="00581237" w:rsidRDefault="00581237" w:rsidP="00BA520D">
      <w:pPr>
        <w:jc w:val="both"/>
      </w:pPr>
      <m:oMathPara>
        <m:oMath>
          <m:r>
            <w:rPr>
              <w:rFonts w:ascii="Cambria Math" w:hAnsi="Cambria Math"/>
            </w:rPr>
            <m:t>f(x)=</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,x)+b</m:t>
              </m:r>
            </m:e>
          </m:nary>
        </m:oMath>
      </m:oMathPara>
    </w:p>
    <w:p w14:paraId="50CD058E" w14:textId="3E15218E" w:rsidR="00581237" w:rsidRDefault="00581237" w:rsidP="00BA520D">
      <w:pPr>
        <w:spacing w:before="100" w:beforeAutospacing="1" w:after="100" w:afterAutospacing="1"/>
        <w:jc w:val="both"/>
      </w:pPr>
      <w:r w:rsidRPr="00581237">
        <w:lastRenderedPageBreak/>
        <w:t>Where</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sub>
          <m:sup>
            <m:r>
              <w:rPr>
                <w:rFonts w:ascii="Cambria Math" w:hAnsi="Cambria Math"/>
              </w:rPr>
              <m:t>*</m:t>
            </m:r>
          </m:sup>
        </m:sSubSup>
      </m:oMath>
      <w:r w:rsidRPr="00581237">
        <w:t>are Lagrange multipliers derived during optimization,</w:t>
      </w:r>
      <w:r>
        <w:t xml:space="preserve"> </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,x)</m:t>
        </m:r>
      </m:oMath>
      <w:r w:rsidRPr="00581237">
        <w:t>is the kernel function (linear, polynomial, Gaussian)</w:t>
      </w:r>
      <w:r>
        <w:t xml:space="preserve"> and </w:t>
      </w:r>
      <m:oMath>
        <m:r>
          <w:rPr>
            <w:rFonts w:ascii="Cambria Math" w:hAnsi="Cambria Math"/>
          </w:rPr>
          <m:t>b</m:t>
        </m:r>
      </m:oMath>
      <w:r w:rsidRPr="00581237">
        <w:t>is the bias term.</w:t>
      </w:r>
    </w:p>
    <w:p w14:paraId="5B9C00AE" w14:textId="3E32385C" w:rsidR="00476EFB" w:rsidRPr="00F0012D" w:rsidRDefault="00581237" w:rsidP="00BA520D">
      <w:pPr>
        <w:spacing w:before="100" w:beforeAutospacing="1" w:after="100" w:afterAutospacing="1"/>
        <w:jc w:val="both"/>
      </w:pPr>
      <w:r w:rsidRPr="00581237">
        <w:t>This formulation enables SVR to operate efficiently in high-dimensional feature spaces without explicitly computing the nonlinear transformation. By leveraging kernel-based mappings, SVR captures complex relationships between grinding parameters and surface characteristics, making it an indispensable tool for predictive modeling in multi-variable, alloy-sensitive environments.</w:t>
      </w:r>
    </w:p>
    <w:p w14:paraId="219142A6" w14:textId="77777777" w:rsidR="004B7B0B" w:rsidRPr="00BA520D" w:rsidRDefault="004B7B0B" w:rsidP="00FE1C71">
      <w:pPr>
        <w:pStyle w:val="Heading3"/>
      </w:pPr>
      <w:r w:rsidRPr="00BA520D">
        <w:t>GPR</w:t>
      </w:r>
    </w:p>
    <w:p w14:paraId="2EFCD6EA" w14:textId="7849A7BB" w:rsidR="008F2466" w:rsidRPr="008F2466" w:rsidRDefault="008F2466" w:rsidP="00BA520D">
      <w:pPr>
        <w:spacing w:before="100" w:beforeAutospacing="1" w:after="100" w:afterAutospacing="1"/>
        <w:jc w:val="both"/>
      </w:pPr>
      <w:r w:rsidRPr="008F2466">
        <w:t>Gaussian Process Regression (GPR) is a nonparametric, Bayesian approach to regression that models distributions over functions rather than estimating fixed parameters. Unlike traditional regression models that yield point estimates, GPR provides both predictions and uncertainty bounds, making it especially valuable in domains where data is sparse, noisy, or nonlinear. It assumes that any finite set of function values follows a joint Gaussian distribution, governed by a mean function and a covariance kernel that encodes similarity between input points</w:t>
      </w:r>
      <w:r w:rsidR="006F6068">
        <w:t xml:space="preserve"> </w:t>
      </w:r>
      <w:r w:rsidR="006F6068">
        <w:fldChar w:fldCharType="begin"/>
      </w:r>
      <w:r w:rsidR="006F6068">
        <w:instrText xml:space="preserve"> ADDIN ZOTERO_ITEM CSL_CITATION {"citationID":"XxgISfyO","properties":{"formattedCitation":"(Rasmussen and Williams 2008; Seeger 2004)","plainCitation":"(Rasmussen and Williams 2008; Seeger 2004)","noteIndex":0},"citationItems":[{"id":1371,"uris":["http://zotero.org/users/13788649/items/QFZGUWAY"],"itemData":{"id":1371,"type":"chapter","collection-title":"Adaptive computation and machine learning","container-title":"Gaussian processes for machine learning","edition":"3. print","event-place":"Cambridge, Mass.","ISBN":"978-0-262-18253-9","language":"eng","page":"7-30","publisher":"MIT Press","publisher-place":"Cambridge, Mass.","source":"K10plus ISBN","title":"Gaussian processes for machine learning","author":[{"family":"Rasmussen","given":"Carl Edward"},{"family":"Williams","given":"Christopher K. I."}],"issued":{"date-parts":[["2008"]]}},"label":"page"},{"id":1372,"uris":["http://zotero.org/users/13788649/items/6PFTSSHZ"],"itemData":{"id":1372,"type":"article-journal","abstract":"Gaussian processes (GPs) are natural generalisations of multivariate Gaussian random variables to infinite (countably or continuous) index sets. GPs have been applied in a large number of fields to a diverse range of ends, and very many deep theoretical analyses of various properties are available. This paper gives an introduction to Gaussian processes on a fairly elementary level with special emphasis on characteristics relevant in machine learning. It draws explicit connections to branches such as spline smoothing models and support vector machines in which similar ideas have been investigated.\n            \n              Gaussian process models are routinely used to solve hard machine learning problems. They are attractive because of their flexible non-parametric nature and computational simplicity. Treated within a Bayesian framework, very powerful statistical methods can be implemented which offer valid estimates of uncertainties in our predictions and generic model selection procedures cast as nonlinear optimization problems. Their main drawback of heavy computational scaling has recently been alleviated by the introduction of generic sparse approximations.\n              13,78,31\n              The mathematical literature on GPs is large and often uses deep concepts which are not required to fully understand most machine learning applications. In this tutorial paper, we aim to present characteristics of GPs relevant to machine learning and to show up precise connections to other \"kernel machines\" popular in the community. Our focus is on a simple presentation, but references to more detailed sources are provided.","container-title":"International Journal of Neural Systems","DOI":"10.1142/S0129065704001899","ISSN":"0129-0657, 1793-6462","issue":"02","journalAbbreviation":"Int. J. Neur. Syst.","language":"en","page":"69-106","source":"DOI.org (Crossref)","title":"GAUSSIAN PROCESSES FOR MACHINE LEARNING","volume":"14","author":[{"family":"Seeger","given":"Matthias"}],"issued":{"date-parts":[["2004",4]]}},"label":"page"}],"schema":"https://github.com/citation-style-language/schema/raw/master/csl-citation.json"} </w:instrText>
      </w:r>
      <w:r w:rsidR="006F6068">
        <w:fldChar w:fldCharType="separate"/>
      </w:r>
      <w:r w:rsidR="006F6068">
        <w:rPr>
          <w:noProof/>
        </w:rPr>
        <w:t>(Rasmussen and Williams 2008; Seeger 2004)</w:t>
      </w:r>
      <w:r w:rsidR="006F6068">
        <w:fldChar w:fldCharType="end"/>
      </w:r>
      <w:r w:rsidRPr="008F2466">
        <w:t>.</w:t>
      </w:r>
    </w:p>
    <w:p w14:paraId="34CDA5B3" w14:textId="39B52142" w:rsidR="008F2466" w:rsidRDefault="008F2466" w:rsidP="00BA520D">
      <w:pPr>
        <w:spacing w:before="100" w:beforeAutospacing="1" w:after="100" w:afterAutospacing="1"/>
        <w:jc w:val="both"/>
      </w:pPr>
      <w:r w:rsidRPr="008F2466">
        <w:t>This probabilistic framework enables GPR to adapt flexibly to complex data structures without requiring explicit functional forms</w:t>
      </w:r>
      <w:r w:rsidR="006F6068">
        <w:t xml:space="preserve"> </w:t>
      </w:r>
      <w:r w:rsidR="006F6068">
        <w:fldChar w:fldCharType="begin"/>
      </w:r>
      <w:r w:rsidR="006F6068">
        <w:instrText xml:space="preserve"> ADDIN ZOTERO_ITEM CSL_CITATION {"citationID":"M7gQoWy5","properties":{"formattedCitation":"(Kanagawa et al. 2018)","plainCitation":"(Kanagawa et al. 2018)","noteIndex":0},"citationItems":[{"id":1374,"uris":["http://zotero.org/users/13788649/items/FKLBW844"],"itemData":{"id":1374,"type":"article","abstract":"This paper is an attempt to bridge the conceptual gaps between researchers working on the two widely used approaches based on positive definite kernels: Bayesian learning or inference using Gaussian processes on the one side, and frequentist kernel methods based on reproducing kernel Hilbert spaces on the other. It is widely known in machine learning that these two formalisms are closely related; for instance, the estimator of kernel ridge regression is identical to the posterior mean of Gaussian process regression. However, they have been studied and developed almost independently by two essentially separate communities, and this makes it difficult to seamlessly transfer results between them. Our aim is to overcome this potential difficulty. To this end, we review several old and new results and concepts from either side, and juxtapose algorithmic quantities from each framework to highlight close similarities. We also provide discussions on subtle philosophical and theoretical differences between the two approaches.","DOI":"10.48550/ARXIV.1807.02582","license":"arXiv.org perpetual, non-exclusive license","note":"version: 1","publisher":"arXiv","source":"DOI.org (Datacite)","title":"Gaussian Processes and Kernel Methods: A Review on Connections and Equivalences","title-short":"Gaussian Processes and Kernel Methods","URL":"https://arxiv.org/abs/1807.02582","author":[{"family":"Kanagawa","given":"Motonobu"},{"family":"Hennig","given":"Philipp"},{"family":"Sejdinovic","given":"Dino"},{"family":"Sriperumbudur","given":"Bharath K"}],"accessed":{"date-parts":[["2025",10,1]]},"issued":{"date-parts":[["2018"]]}}}],"schema":"https://github.com/citation-style-language/schema/raw/master/csl-citation.json"} </w:instrText>
      </w:r>
      <w:r w:rsidR="006F6068">
        <w:fldChar w:fldCharType="separate"/>
      </w:r>
      <w:r w:rsidR="006F6068">
        <w:rPr>
          <w:noProof/>
        </w:rPr>
        <w:t>(Kanagawa et al. 2018)</w:t>
      </w:r>
      <w:r w:rsidR="006F6068">
        <w:fldChar w:fldCharType="end"/>
      </w:r>
      <w:r w:rsidRPr="008F2466">
        <w:t>. It is particularly effective in high-dimensional spaces, where relationships between variables are intricate and traditional parametric models may fail to generalize.</w:t>
      </w:r>
    </w:p>
    <w:p w14:paraId="14E6F1EF" w14:textId="40857136" w:rsidR="00BA520D" w:rsidRDefault="00BA520D" w:rsidP="00BA520D">
      <w:pPr>
        <w:spacing w:before="100" w:beforeAutospacing="1" w:after="100" w:afterAutospacing="1"/>
        <w:jc w:val="both"/>
      </w:pPr>
      <w:r>
        <w:t>In the process of GPR the predictive distrbution function define by</w:t>
      </w:r>
    </w:p>
    <w:p w14:paraId="47B82C20" w14:textId="77777777" w:rsidR="00BA520D" w:rsidRPr="00BA520D" w:rsidRDefault="00BA520D" w:rsidP="00BA520D">
      <w:pPr>
        <w:jc w:val="both"/>
      </w:pPr>
      <m:oMathPara>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)∣X,y,</m:t>
          </m:r>
          <m:sSub>
            <m:sSubPr>
              <m:ctrlPr>
                <w:rPr>
                  <w:rFonts w:ascii="Cambria Math" w:hAnsi="Cambria Math"/>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7F81B517" w14:textId="77777777" w:rsidR="00BA520D" w:rsidRPr="00BA520D" w:rsidRDefault="00BA520D" w:rsidP="00BA520D">
      <w:pPr>
        <w:spacing w:before="100" w:beforeAutospacing="1" w:after="100" w:afterAutospacing="1"/>
        <w:jc w:val="both"/>
      </w:pPr>
      <w:r w:rsidRPr="00BA520D">
        <w:t>with:</w:t>
      </w:r>
    </w:p>
    <w:p w14:paraId="2E0D4205" w14:textId="77777777" w:rsidR="00BA520D" w:rsidRPr="00BA520D" w:rsidRDefault="00BA520D" w:rsidP="00BA520D">
      <w:pPr>
        <w:jc w:val="both"/>
      </w:pPr>
      <m:oMathPara>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y</m:t>
          </m:r>
        </m:oMath>
      </m:oMathPara>
    </w:p>
    <w:p w14:paraId="4DAA8DA9" w14:textId="77777777" w:rsidR="00BA520D" w:rsidRPr="00BA520D" w:rsidRDefault="00000000" w:rsidP="00BA520D">
      <w:pPr>
        <w:jc w:val="both"/>
      </w:pPr>
      <m:oMathPara>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,X)[K(X,X)+</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-1</m:t>
              </m:r>
            </m:sup>
          </m:sSup>
          <m:r>
            <w:rPr>
              <w:rFonts w:ascii="Cambria Math" w:hAnsi="Cambria Math"/>
            </w:rPr>
            <m:t>k(X,</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m:oMathPara>
    </w:p>
    <w:p w14:paraId="20BC2556" w14:textId="06E7B7B3" w:rsidR="00BA520D" w:rsidRPr="00BA520D" w:rsidRDefault="00BA520D" w:rsidP="00BA520D">
      <w:pPr>
        <w:spacing w:before="100" w:beforeAutospacing="1" w:after="100" w:afterAutospacing="1"/>
        <w:jc w:val="both"/>
      </w:pPr>
      <w:r w:rsidRPr="00BA520D">
        <w:t>Here</w:t>
      </w:r>
      <w:r>
        <w:t xml:space="preserve"> </w:t>
      </w:r>
      <m:oMath>
        <m:r>
          <w:rPr>
            <w:rFonts w:ascii="Cambria Math" w:hAnsi="Cambria Math"/>
          </w:rPr>
          <m:t>K(X,X)</m:t>
        </m:r>
      </m:oMath>
      <w:r w:rsidRPr="00BA520D">
        <w:t>is the covariance matrix of training inputs,</w:t>
      </w:r>
      <w:r>
        <w:t xml:space="preserve">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oMath>
      <w:r w:rsidRPr="00BA520D">
        <w:t>is the noise variance,</w:t>
      </w:r>
      <w:r>
        <w:t xml:space="preserve"> </w:t>
      </w:r>
      <m:oMath>
        <m:r>
          <w:rPr>
            <w:rFonts w:ascii="Cambria Math" w:hAnsi="Cambria Math"/>
          </w:rPr>
          <m:t>I</m:t>
        </m:r>
      </m:oMath>
      <w:r w:rsidRPr="00BA520D">
        <w:t>is the</w:t>
      </w:r>
      <w:r>
        <w:t xml:space="preserve"> </w:t>
      </w:r>
      <w:r w:rsidRPr="00BA520D">
        <w:t>identity matrix.</w:t>
      </w:r>
    </w:p>
    <w:p w14:paraId="160FE9CB" w14:textId="622657DD" w:rsidR="00F0012D" w:rsidRPr="006F6068" w:rsidRDefault="00BA520D" w:rsidP="006F6068">
      <w:pPr>
        <w:spacing w:before="100" w:beforeAutospacing="1" w:after="100" w:afterAutospacing="1"/>
        <w:jc w:val="both"/>
      </w:pPr>
      <w:r w:rsidRPr="00BA520D">
        <w:t>This formulation enables GPR to deliver both predictions and confidence intervals, making it ideal for adaptive control and robust modeling in grinding systems.</w:t>
      </w:r>
    </w:p>
    <w:p w14:paraId="5CB6A1C9" w14:textId="77777777" w:rsidR="004B7B0B" w:rsidRPr="00FE1C71" w:rsidRDefault="004B7B0B" w:rsidP="00FE1C71">
      <w:pPr>
        <w:pStyle w:val="Heading3"/>
      </w:pPr>
      <w:r w:rsidRPr="00FE1C71">
        <w:t>Ensemble</w:t>
      </w:r>
    </w:p>
    <w:p w14:paraId="18429DC3" w14:textId="77777777" w:rsidR="006F6068" w:rsidRDefault="006F6068" w:rsidP="006F6068">
      <w:pPr>
        <w:jc w:val="both"/>
        <w:rPr>
          <w:rFonts w:asciiTheme="majorBidi" w:hAnsiTheme="majorBidi" w:cstheme="majorBidi"/>
          <w:sz w:val="20"/>
          <w:szCs w:val="20"/>
        </w:rPr>
      </w:pPr>
    </w:p>
    <w:p w14:paraId="4132B663" w14:textId="6D07EBB8" w:rsidR="00A5767C" w:rsidRDefault="00A5767C" w:rsidP="00A5767C">
      <w:pPr>
        <w:jc w:val="both"/>
        <w:rPr>
          <w:rFonts w:asciiTheme="majorBidi" w:hAnsiTheme="majorBidi" w:cstheme="majorBidi"/>
        </w:rPr>
      </w:pPr>
      <w:r w:rsidRPr="00A5767C">
        <w:rPr>
          <w:rFonts w:asciiTheme="majorBidi" w:hAnsiTheme="majorBidi" w:cstheme="majorBidi"/>
        </w:rPr>
        <w:t>Ensemble regression is a predictive modeling strategy that combines multiple base learners to produce a more accurate and robust output than any individual model alone. The central idea is that diverse models trained on different data subsets or architectures can capture complementary aspects of the input-output relationship. As emphasized by</w:t>
      </w:r>
      <w:r w:rsidR="00BD682C">
        <w:rPr>
          <w:rFonts w:asciiTheme="majorBidi" w:hAnsiTheme="majorBidi" w:cstheme="majorBidi"/>
        </w:rPr>
        <w:t xml:space="preserve">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{"citationID":"ZqobE1WF","properties":{"formattedCitation":"(Qiu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A5767C">
        <w:rPr>
          <w:rFonts w:asciiTheme="majorBidi" w:hAnsiTheme="majorBidi" w:cstheme="majorBidi"/>
        </w:rPr>
        <w:t xml:space="preserve"> this aggregation reduces variance and improves generalization, especially in noisy or nonlinear regression tasks. The ensemble prediction is typically computed as a weighted sum of individual model outputs</w:t>
      </w:r>
    </w:p>
    <w:p w14:paraId="34B90F3E" w14:textId="77777777" w:rsidR="003A5822" w:rsidRDefault="003A5822" w:rsidP="00A5767C">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5B4D0F87" w14:textId="77777777" w:rsidTr="003A5822">
        <w:tc>
          <w:tcPr>
            <w:tcW w:w="4505" w:type="dxa"/>
          </w:tcPr>
          <w:p w14:paraId="77A520A8" w14:textId="13146E29" w:rsidR="003A5822" w:rsidRDefault="00000000" w:rsidP="003A5822">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R</m:t>
                    </m:r>
                  </m:sup>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i</m:t>
                        </m:r>
                      </m:sub>
                    </m:sSub>
                    <m:sSub>
                      <m:sSubPr>
                        <m:ctrlPr>
                          <w:rPr>
                            <w:rFonts w:ascii="Cambria Math" w:hAnsi="Cambria Math" w:cstheme="majorBidi"/>
                            <w: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e>
                </m:nary>
              </m:oMath>
            </m:oMathPara>
          </w:p>
        </w:tc>
        <w:tc>
          <w:tcPr>
            <w:tcW w:w="4505" w:type="dxa"/>
          </w:tcPr>
          <w:p w14:paraId="14E2C931" w14:textId="77777777" w:rsidR="003A5822" w:rsidRDefault="003A5822" w:rsidP="00A5767C">
            <w:pPr>
              <w:jc w:val="both"/>
              <w:rPr>
                <w:rFonts w:asciiTheme="majorBidi" w:hAnsiTheme="majorBidi" w:cstheme="majorBidi"/>
              </w:rPr>
            </w:pPr>
          </w:p>
        </w:tc>
      </w:tr>
    </w:tbl>
    <w:p w14:paraId="6F317B3C" w14:textId="60FE90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R</m:t>
        </m:r>
      </m:oMath>
      <w:r w:rsidRPr="003A5822">
        <w:rPr>
          <w:rFonts w:asciiTheme="majorBidi" w:hAnsiTheme="majorBidi" w:cstheme="majorBidi"/>
        </w:rPr>
        <w:t xml:space="preserve">is the number of base regressors, </w:t>
      </w:r>
      <m:oMath>
        <m:sSub>
          <m:sSubPr>
            <m:ctrlPr>
              <w:rPr>
                <w:rFonts w:ascii="Cambria Math" w:hAnsi="Cambria Math" w:cstheme="majorBidi"/>
              </w:rPr>
            </m:ctrlPr>
          </m:sSubPr>
          <m:e>
            <m:r>
              <w:rPr>
                <w:rFonts w:ascii="Cambria Math" w:hAnsi="Cambria Math" w:cstheme="majorBidi"/>
              </w:rPr>
              <m:t>f</m:t>
            </m:r>
          </m:e>
          <m:sub>
            <m:r>
              <w:rPr>
                <w:rFonts w:ascii="Cambria Math" w:hAnsi="Cambria Math" w:cstheme="majorBidi"/>
              </w:rPr>
              <m:t>i</m:t>
            </m:r>
          </m:sub>
        </m:sSub>
        <m:r>
          <w:rPr>
            <w:rFonts w:ascii="Cambria Math" w:hAnsi="Cambria Math" w:cstheme="majorBidi"/>
          </w:rPr>
          <m:t>(x)</m:t>
        </m:r>
      </m:oMath>
      <w:r w:rsidRPr="003A5822">
        <w:rPr>
          <w:rFonts w:asciiTheme="majorBidi" w:hAnsiTheme="majorBidi" w:cstheme="majorBidi"/>
        </w:rPr>
        <w:t xml:space="preserve">is the prediction from the </w:t>
      </w:r>
      <m:oMath>
        <m:sSup>
          <m:sSupPr>
            <m:ctrlPr>
              <w:rPr>
                <w:rFonts w:ascii="Cambria Math" w:hAnsi="Cambria Math" w:cstheme="majorBidi"/>
              </w:rPr>
            </m:ctrlPr>
          </m:sSupPr>
          <m:e>
            <m:r>
              <w:rPr>
                <w:rFonts w:ascii="Cambria Math" w:hAnsi="Cambria Math" w:cstheme="majorBidi"/>
              </w:rPr>
              <m:t>i</m:t>
            </m:r>
          </m:e>
          <m:sup>
            <m:r>
              <w:rPr>
                <w:rFonts w:ascii="Cambria Math" w:hAnsi="Cambria Math" w:cstheme="majorBidi"/>
              </w:rPr>
              <m:t>th</m:t>
            </m:r>
          </m:sup>
        </m:sSup>
      </m:oMath>
      <w:r w:rsidRPr="003A5822">
        <w:rPr>
          <w:rFonts w:asciiTheme="majorBidi" w:hAnsiTheme="majorBidi" w:cstheme="majorBidi"/>
        </w:rPr>
        <w:t xml:space="preserve">model, and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3A5822">
        <w:rPr>
          <w:rFonts w:asciiTheme="majorBidi" w:hAnsiTheme="majorBidi" w:cstheme="majorBidi"/>
        </w:rPr>
        <w:t>is its assigned weight.</w:t>
      </w:r>
    </w:p>
    <w:p w14:paraId="4244BCA7" w14:textId="77777777" w:rsidR="003A5822" w:rsidRDefault="003A5822" w:rsidP="003A5822">
      <w:pPr>
        <w:jc w:val="both"/>
        <w:rPr>
          <w:rFonts w:asciiTheme="majorBidi" w:hAnsiTheme="majorBidi" w:cstheme="majorBidi"/>
        </w:rPr>
      </w:pPr>
    </w:p>
    <w:p w14:paraId="024A449F" w14:textId="3FC5E663" w:rsidR="003A5822" w:rsidRDefault="003A5822" w:rsidP="003A5822">
      <w:pPr>
        <w:jc w:val="both"/>
        <w:rPr>
          <w:rFonts w:asciiTheme="majorBidi" w:hAnsiTheme="majorBidi" w:cstheme="majorBidi"/>
        </w:rPr>
      </w:pPr>
      <w:r w:rsidRPr="003A5822">
        <w:rPr>
          <w:rFonts w:asciiTheme="majorBidi" w:hAnsiTheme="majorBidi" w:cstheme="majorBidi"/>
        </w:rPr>
        <w:t>One common ensemble strategy is bagging (Bootstrap Aggregating), which trains each model on a randomly sampled subset of the data. This introduces diversity and stabilizes predictions. Another is boosting, where models are trained sequentially, each correcting the errors of its predecessor. Boosting often uses adaptive weights based on model performance, leading to the formulation</w:t>
      </w:r>
    </w:p>
    <w:p w14:paraId="56ABE1C9"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77BA3734" w14:textId="77777777" w:rsidTr="00E92F35">
        <w:tc>
          <w:tcPr>
            <w:tcW w:w="4505" w:type="dxa"/>
          </w:tcPr>
          <w:p w14:paraId="56600B62" w14:textId="656B8468" w:rsidR="003A5822" w:rsidRDefault="00000000" w:rsidP="00E92F35">
            <w:pPr>
              <w:jc w:val="both"/>
              <w:rPr>
                <w:rFonts w:asciiTheme="majorBidi" w:hAnsiTheme="majorBidi" w:cstheme="majorBidi"/>
              </w:rPr>
            </w:pPr>
            <m:oMathPara>
              <m:oMath>
                <m:acc>
                  <m:accPr>
                    <m:ctrlPr>
                      <w:rPr>
                        <w:rFonts w:ascii="Cambria Math" w:hAnsi="Cambria Math" w:cstheme="majorBidi"/>
                        <w:i/>
                      </w:rPr>
                    </m:ctrlPr>
                  </m:accPr>
                  <m:e>
                    <m:r>
                      <w:rPr>
                        <w:rFonts w:ascii="Cambria Math" w:hAnsi="Cambria Math" w:cstheme="majorBidi"/>
                      </w:rPr>
                      <m:t>y</m:t>
                    </m:r>
                  </m:e>
                </m:acc>
                <m:r>
                  <w:rPr>
                    <w:rFonts w:ascii="Cambria Math" w:hAnsi="Cambria Math" w:cstheme="majorBidi"/>
                  </w:rPr>
                  <m:t>=</m:t>
                </m:r>
                <m:nary>
                  <m:naryPr>
                    <m:chr m:val="∑"/>
                    <m:limLoc m:val="undOvr"/>
                    <m:ctrlPr>
                      <w:rPr>
                        <w:rFonts w:ascii="Cambria Math" w:hAnsi="Cambria Math" w:cstheme="majorBidi"/>
                        <w:i/>
                      </w:rPr>
                    </m:ctrlPr>
                  </m:naryPr>
                  <m:sub>
                    <m:r>
                      <w:rPr>
                        <w:rFonts w:ascii="Cambria Math" w:hAnsi="Cambria Math" w:cstheme="majorBidi"/>
                      </w:rPr>
                      <m:t>i=1</m:t>
                    </m:r>
                  </m:sub>
                  <m:sup>
                    <m:r>
                      <w:rPr>
                        <w:rFonts w:ascii="Cambria Math" w:hAnsi="Cambria Math" w:cstheme="majorBidi"/>
                      </w:rPr>
                      <m:t>T</m:t>
                    </m:r>
                  </m:sup>
                  <m:e>
                    <m:sSub>
                      <m:sSubPr>
                        <m:ctrlPr>
                          <w:rPr>
                            <w:rFonts w:ascii="Cambria Math" w:hAnsi="Cambria Math" w:cstheme="majorBidi"/>
                          </w:rPr>
                        </m:ctrlPr>
                      </m:sSubPr>
                      <m:e>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t</m:t>
                            </m:r>
                          </m:sub>
                        </m:sSub>
                        <m:r>
                          <w:rPr>
                            <w:rFonts w:ascii="Cambria Math" w:hAnsi="Cambria Math" w:cstheme="majorBidi"/>
                          </w:rPr>
                          <m:t>h</m:t>
                        </m:r>
                      </m:e>
                      <m:sub>
                        <m:r>
                          <w:rPr>
                            <w:rFonts w:ascii="Cambria Math" w:hAnsi="Cambria Math" w:cstheme="majorBidi"/>
                          </w:rPr>
                          <m:t>t</m:t>
                        </m:r>
                      </m:sub>
                    </m:sSub>
                    <m:r>
                      <w:rPr>
                        <w:rFonts w:ascii="Cambria Math" w:hAnsi="Cambria Math" w:cstheme="majorBidi"/>
                      </w:rPr>
                      <m:t>(x)</m:t>
                    </m:r>
                  </m:e>
                </m:nary>
              </m:oMath>
            </m:oMathPara>
          </w:p>
        </w:tc>
        <w:tc>
          <w:tcPr>
            <w:tcW w:w="4505" w:type="dxa"/>
          </w:tcPr>
          <w:p w14:paraId="3DA1800D" w14:textId="77777777" w:rsidR="003A5822" w:rsidRDefault="003A5822" w:rsidP="00E92F35">
            <w:pPr>
              <w:jc w:val="both"/>
              <w:rPr>
                <w:rFonts w:asciiTheme="majorBidi" w:hAnsiTheme="majorBidi" w:cstheme="majorBidi"/>
              </w:rPr>
            </w:pPr>
          </w:p>
        </w:tc>
      </w:tr>
    </w:tbl>
    <w:p w14:paraId="2AE153A6" w14:textId="77777777" w:rsidR="003A5822" w:rsidRDefault="003A5822" w:rsidP="003A5822">
      <w:pPr>
        <w:jc w:val="both"/>
        <w:rPr>
          <w:rFonts w:asciiTheme="majorBidi" w:hAnsiTheme="majorBidi" w:cstheme="majorBidi"/>
        </w:rPr>
      </w:pPr>
    </w:p>
    <w:p w14:paraId="0CAD172D" w14:textId="6FDAB344"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h</m:t>
            </m:r>
          </m:e>
          <m:sub>
            <m:r>
              <w:rPr>
                <w:rFonts w:ascii="Cambria Math" w:hAnsi="Cambria Math" w:cstheme="majorBidi"/>
              </w:rPr>
              <m:t>t</m:t>
            </m:r>
          </m:sub>
        </m:sSub>
        <m:r>
          <w:rPr>
            <w:rFonts w:ascii="Cambria Math" w:hAnsi="Cambria Math" w:cstheme="majorBidi"/>
          </w:rPr>
          <m:t>(x)</m:t>
        </m:r>
      </m:oMath>
      <w:r w:rsidRPr="003A5822">
        <w:rPr>
          <w:rFonts w:asciiTheme="majorBidi" w:hAnsiTheme="majorBidi" w:cstheme="majorBidi"/>
        </w:rPr>
        <w:t xml:space="preserve">is the weak learner at iteration </w:t>
      </w:r>
      <m:oMath>
        <m:r>
          <w:rPr>
            <w:rFonts w:ascii="Cambria Math" w:hAnsi="Cambria Math" w:cstheme="majorBidi"/>
          </w:rPr>
          <m:t>t</m:t>
        </m:r>
      </m:oMath>
      <w:r w:rsidRPr="003A5822">
        <w:rPr>
          <w:rFonts w:asciiTheme="majorBidi" w:hAnsiTheme="majorBidi" w:cstheme="majorBidi"/>
        </w:rPr>
        <w:t xml:space="preserve">, and </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t</m:t>
            </m:r>
          </m:sub>
        </m:sSub>
      </m:oMath>
      <w:r w:rsidRPr="003A5822">
        <w:rPr>
          <w:rFonts w:asciiTheme="majorBidi" w:hAnsiTheme="majorBidi" w:cstheme="majorBidi"/>
        </w:rPr>
        <w:t xml:space="preserve">is its weight. </w:t>
      </w:r>
      <w:r>
        <w:rPr>
          <w:rFonts w:asciiTheme="majorBidi" w:hAnsiTheme="majorBidi" w:cstheme="majorBidi"/>
        </w:rPr>
        <w:t>N</w:t>
      </w:r>
      <w:r w:rsidRPr="003A5822">
        <w:rPr>
          <w:rFonts w:asciiTheme="majorBidi" w:hAnsiTheme="majorBidi" w:cstheme="majorBidi"/>
        </w:rPr>
        <w:t xml:space="preserve">otes by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{"citationID":"l9y1pJ6Y","properties":{"formattedCitation":"(Dietterich 2002; Kunapuli 2023)","plainCitation":"(Dietterich 2002; Kunapuli 2023)","noteIndex":0},"citationItems":[{"id":1382,"uris":["http://zotero.org/users/13788649/items/2LCW4N6M"],"itemData":{"id":1382,"type":"article-journal","container-title":"The handbook of brain theory and neural networks","issue":"1","page":"110–125","source":"Google Scholar","title":"Ensemble learning","volume":"2","author":[{"family":"Dietterich","given":"Thomas G."}],"issued":{"date-parts":[["2002"]]}},"label":"page"},{"id":1384,"uris":["http://zotero.org/users/13788649/items/VZ776XWE"],"itemData":{"id":1384,"type":"book","abstract":"Automatically compare, contrast, and blend the output from multiple models to squeeze the best results from your data. Ensemble machine learning applies a \"wisdom of crowds\" method that dodges the inaccuracies and limitations of a single model. By basing response on multiple perspectives, this innovative approach can deliver robust predictions even without massive datasets. \"Ensemble methods for machine learning\" teaches you practical techniques for applying multiple ML approaches simultaneously. Each chapter contains a unique case study that demonstrates a fully functional ensemble method, with examples including medical diagnosis, sentiment analysis, handwriting classification, and more. There's no complex math or theory-- you'll learn in a visuals-first manner, with ample code for easy experimentation!","event-place":"Shelter Island, NY","ISBN":"978-1-61729-713-7","language":"eng","number-of-pages":"1","publisher":"Manning","publisher-place":"Shelter Island, NY","source":"K10plus ISBN","title":"Ensemble methods for machine learning","author":[{"family":"Kunapuli","given":"Gautam"}],"issued":{"date-parts":[["2023"]]}},"label":"page"}],"schema":"https://github.com/citation-style-language/schema/raw/master/csl-citation.json"}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(Dietterich 2002; Kunapuli 2023)</w:t>
      </w:r>
      <w:r w:rsidR="00247984">
        <w:rPr>
          <w:rFonts w:asciiTheme="majorBidi" w:hAnsiTheme="majorBidi" w:cstheme="majorBidi"/>
        </w:rPr>
        <w:fldChar w:fldCharType="end"/>
      </w:r>
      <w:r w:rsidR="00247984">
        <w:rPr>
          <w:rFonts w:asciiTheme="majorBidi" w:hAnsiTheme="majorBidi" w:cstheme="majorBidi"/>
        </w:rPr>
        <w:t xml:space="preserve"> </w:t>
      </w:r>
      <w:r w:rsidRPr="003A5822">
        <w:rPr>
          <w:rFonts w:asciiTheme="majorBidi" w:hAnsiTheme="majorBidi" w:cstheme="majorBidi"/>
        </w:rPr>
        <w:t xml:space="preserve">highlight how boosting reduces bias while bagging reduces variance—both contributing to ensemble strength. </w:t>
      </w:r>
      <w:r w:rsidR="00BD682C">
        <w:rPr>
          <w:rFonts w:asciiTheme="majorBidi" w:hAnsiTheme="majorBidi" w:cstheme="majorBidi"/>
        </w:rPr>
        <w:fldChar w:fldCharType="begin"/>
      </w:r>
      <w:r w:rsidR="00BD682C">
        <w:rPr>
          <w:rFonts w:asciiTheme="majorBidi" w:hAnsiTheme="majorBidi" w:cstheme="majorBidi"/>
        </w:rPr>
        <w:instrText xml:space="preserve"> ADDIN ZOTERO_ITEM CSL_CITATION {"citationID":"BQTOxdpi","properties":{"formattedCitation":"(Qiu et al. 2014)","plainCitation":"(Qiu et al. 2014)","noteIndex":0},"citationItems":[{"id":1381,"uris":["http://zotero.org/users/13788649/items/JICXTEGC"],"itemData":{"id":1381,"type":"paper-conference","container-title":"2014 IEEE Symposium on Computational Intelligence in Ensemble Learning (CIEL)","DOI":"10.1109/CIEL.2014.7015739","event-place":"Orlando, FL, USA","event-title":"2014 IEEE Symposium on Computational Intelligence in Ensemble Learning (CIEL)","ISBN":"978-1-4799-4512-2","page":"1-6","publisher":"IEEE","publisher-place":"Orlando, FL, USA","source":"DOI.org (Crossref)","title":"Ensemble deep learning for regression and time series forecasting","URL":"http://ieeexplore.ieee.org/document/7015739/","author":[{"family":"Qiu","given":"Xueheng"},{"family":"Zhang","given":"Le"},{"family":"Ren","given":"Ye"},{"family":"Suganthan","given":"P."},{"family":"Amaratunga","given":"Gehan"}],"accessed":{"date-parts":[["2025",10,8]]},"issued":{"date-parts":[["2014",12]]}}}],"schema":"https://github.com/citation-style-language/schema/raw/master/csl-citation.json"} </w:instrText>
      </w:r>
      <w:r w:rsidR="00BD682C">
        <w:rPr>
          <w:rFonts w:asciiTheme="majorBidi" w:hAnsiTheme="majorBidi" w:cstheme="majorBidi"/>
        </w:rPr>
        <w:fldChar w:fldCharType="separate"/>
      </w:r>
      <w:r w:rsidR="00BD682C">
        <w:rPr>
          <w:rFonts w:asciiTheme="majorBidi" w:hAnsiTheme="majorBidi" w:cstheme="majorBidi"/>
          <w:noProof/>
        </w:rPr>
        <w:t>(Qiu et al. 2014)</w:t>
      </w:r>
      <w:r w:rsidR="00BD682C">
        <w:rPr>
          <w:rFonts w:asciiTheme="majorBidi" w:hAnsiTheme="majorBidi" w:cstheme="majorBidi"/>
        </w:rPr>
        <w:fldChar w:fldCharType="end"/>
      </w:r>
      <w:r w:rsidRPr="003A5822">
        <w:rPr>
          <w:rFonts w:asciiTheme="majorBidi" w:hAnsiTheme="majorBidi" w:cstheme="majorBidi"/>
        </w:rPr>
        <w:t xml:space="preserve"> further extend this concept to deep learning, proposing ensembles of neural networks trained independently and fused via weighted averaging or meta-learners.</w:t>
      </w:r>
    </w:p>
    <w:p w14:paraId="44FFF81E" w14:textId="77777777" w:rsidR="003A5822" w:rsidRDefault="003A5822" w:rsidP="003A5822">
      <w:pPr>
        <w:jc w:val="both"/>
        <w:rPr>
          <w:rFonts w:asciiTheme="majorBidi" w:hAnsiTheme="majorBidi" w:cstheme="majorBidi"/>
        </w:rPr>
      </w:pPr>
    </w:p>
    <w:p w14:paraId="30C90928" w14:textId="1EEE4E07" w:rsidR="003A5822" w:rsidRDefault="003A5822" w:rsidP="003A5822">
      <w:pPr>
        <w:jc w:val="both"/>
        <w:rPr>
          <w:rFonts w:asciiTheme="majorBidi" w:hAnsiTheme="majorBidi" w:cstheme="majorBidi"/>
        </w:rPr>
      </w:pPr>
      <w:r w:rsidRPr="003A5822">
        <w:rPr>
          <w:rFonts w:asciiTheme="majorBidi" w:hAnsiTheme="majorBidi" w:cstheme="majorBidi"/>
        </w:rPr>
        <w:t>The effectiveness of ensemble regression depends on the diversity and independence of its components. When base models make uncorrelated errors, their aggregation leads to error cancellation and improved generalization. This relationship is captured by the ensemble error decomposition</w:t>
      </w:r>
    </w:p>
    <w:p w14:paraId="65C19E07" w14:textId="77777777" w:rsidR="003A5822" w:rsidRDefault="003A5822" w:rsidP="003A5822">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3A5822" w14:paraId="2F3BF555" w14:textId="77777777" w:rsidTr="00E92F35">
        <w:tc>
          <w:tcPr>
            <w:tcW w:w="4505" w:type="dxa"/>
          </w:tcPr>
          <w:p w14:paraId="5C0E2D9D" w14:textId="55254758" w:rsidR="003A5822" w:rsidRDefault="003A5822" w:rsidP="00E92F35">
            <w:pPr>
              <w:jc w:val="both"/>
              <w:rPr>
                <w:rFonts w:asciiTheme="majorBidi" w:hAnsiTheme="majorBidi" w:cstheme="majorBidi"/>
              </w:rPr>
            </w:pPr>
            <m:oMathPara>
              <m:oMath>
                <m:r>
                  <w:rPr>
                    <w:rFonts w:ascii="Cambria Math" w:hAnsi="Cambria Math" w:cstheme="majorBidi"/>
                  </w:rPr>
                  <m:t>E=</m:t>
                </m:r>
                <m:acc>
                  <m:accPr>
                    <m:chr m:val="ˉ"/>
                    <m:ctrlPr>
                      <w:rPr>
                        <w:rFonts w:ascii="Cambria Math" w:hAnsi="Cambria Math" w:cstheme="majorBidi"/>
                      </w:rPr>
                    </m:ctrlPr>
                  </m:accPr>
                  <m:e>
                    <m:r>
                      <w:rPr>
                        <w:rFonts w:ascii="Cambria Math" w:hAnsi="Cambria Math" w:cstheme="majorBidi"/>
                      </w:rPr>
                      <m:t>e</m:t>
                    </m:r>
                  </m:e>
                </m:acc>
                <m:r>
                  <w:rPr>
                    <w:rFonts w:ascii="Cambria Math" w:hAnsi="Cambria Math" w:cstheme="majorBidi"/>
                  </w:rPr>
                  <m:t>-D</m:t>
                </m:r>
              </m:oMath>
            </m:oMathPara>
          </w:p>
        </w:tc>
        <w:tc>
          <w:tcPr>
            <w:tcW w:w="4505" w:type="dxa"/>
          </w:tcPr>
          <w:p w14:paraId="26F8BB73" w14:textId="77777777" w:rsidR="003A5822" w:rsidRDefault="003A5822" w:rsidP="00E92F35">
            <w:pPr>
              <w:jc w:val="both"/>
              <w:rPr>
                <w:rFonts w:asciiTheme="majorBidi" w:hAnsiTheme="majorBidi" w:cstheme="majorBidi"/>
              </w:rPr>
            </w:pPr>
          </w:p>
        </w:tc>
      </w:tr>
    </w:tbl>
    <w:p w14:paraId="09E973DA" w14:textId="77777777" w:rsidR="003A5822" w:rsidRDefault="003A5822" w:rsidP="003A5822">
      <w:pPr>
        <w:jc w:val="both"/>
        <w:rPr>
          <w:rFonts w:asciiTheme="majorBidi" w:hAnsiTheme="majorBidi" w:cstheme="majorBidi"/>
        </w:rPr>
      </w:pPr>
    </w:p>
    <w:p w14:paraId="4086F269" w14:textId="77777777" w:rsidR="003A5822" w:rsidRDefault="003A5822" w:rsidP="003A5822">
      <w:pPr>
        <w:jc w:val="both"/>
        <w:rPr>
          <w:rFonts w:asciiTheme="majorBidi" w:hAnsiTheme="majorBidi" w:cstheme="majorBidi"/>
        </w:rPr>
      </w:pPr>
    </w:p>
    <w:p w14:paraId="3AC2DD12" w14:textId="150B539B" w:rsidR="003A5822" w:rsidRDefault="003A5822" w:rsidP="003A5822">
      <w:pPr>
        <w:jc w:val="both"/>
        <w:rPr>
          <w:rFonts w:asciiTheme="majorBidi" w:hAnsiTheme="majorBidi" w:cstheme="majorBidi"/>
        </w:rPr>
      </w:pPr>
      <w:r w:rsidRPr="003A5822">
        <w:rPr>
          <w:rFonts w:asciiTheme="majorBidi" w:hAnsiTheme="majorBidi" w:cstheme="majorBidi"/>
        </w:rPr>
        <w:t xml:space="preserve">where </w:t>
      </w:r>
      <m:oMath>
        <m:r>
          <w:rPr>
            <w:rFonts w:ascii="Cambria Math" w:hAnsi="Cambria Math" w:cstheme="majorBidi"/>
          </w:rPr>
          <m:t>E</m:t>
        </m:r>
      </m:oMath>
      <w:r w:rsidRPr="003A5822">
        <w:rPr>
          <w:rFonts w:asciiTheme="majorBidi" w:hAnsiTheme="majorBidi" w:cstheme="majorBidi"/>
        </w:rPr>
        <w:t xml:space="preserve">is the ensemble error, </w:t>
      </w:r>
      <m:oMath>
        <m:acc>
          <m:accPr>
            <m:chr m:val="ˉ"/>
            <m:ctrlPr>
              <w:rPr>
                <w:rFonts w:ascii="Cambria Math" w:hAnsi="Cambria Math" w:cstheme="majorBidi"/>
              </w:rPr>
            </m:ctrlPr>
          </m:accPr>
          <m:e>
            <m:r>
              <w:rPr>
                <w:rFonts w:ascii="Cambria Math" w:hAnsi="Cambria Math" w:cstheme="majorBidi"/>
              </w:rPr>
              <m:t>e</m:t>
            </m:r>
          </m:e>
        </m:acc>
      </m:oMath>
      <w:r w:rsidRPr="003A5822">
        <w:rPr>
          <w:rFonts w:asciiTheme="majorBidi" w:hAnsiTheme="majorBidi" w:cstheme="majorBidi"/>
        </w:rPr>
        <w:t xml:space="preserve">is the average error of individual models, and </w:t>
      </w:r>
      <m:oMath>
        <m:r>
          <w:rPr>
            <w:rFonts w:ascii="Cambria Math" w:hAnsi="Cambria Math" w:cstheme="majorBidi"/>
          </w:rPr>
          <m:t>D</m:t>
        </m:r>
      </m:oMath>
      <w:r w:rsidRPr="003A5822">
        <w:rPr>
          <w:rFonts w:asciiTheme="majorBidi" w:hAnsiTheme="majorBidi" w:cstheme="majorBidi"/>
        </w:rPr>
        <w:t>is the diversity term representing disagreement among models. As discussed in the recent</w:t>
      </w:r>
      <w:r w:rsidR="00247984">
        <w:rPr>
          <w:rFonts w:asciiTheme="majorBidi" w:hAnsiTheme="majorBidi" w:cstheme="majorBidi"/>
        </w:rPr>
        <w:t xml:space="preserve"> </w:t>
      </w:r>
      <w:r w:rsidR="00247984">
        <w:rPr>
          <w:rFonts w:asciiTheme="majorBidi" w:hAnsiTheme="majorBidi" w:cstheme="majorBidi"/>
        </w:rPr>
        <w:fldChar w:fldCharType="begin"/>
      </w:r>
      <w:r w:rsidR="00247984">
        <w:rPr>
          <w:rFonts w:asciiTheme="majorBidi" w:hAnsiTheme="majorBidi" w:cstheme="majorBidi"/>
        </w:rPr>
        <w:instrText xml:space="preserve"> ADDIN ZOTERO_ITEM CSL_CITATION {"citationID":"0nA8uYAD","properties":{"formattedCitation":"(Ardabili et al. 2019)","plainCitation":"(Ardabili et al. 2019)","noteIndex":0},"citationItems":[{"id":1385,"uris":["http://zotero.org/users/13788649/items/JQJYRAPX"],"itemData":{"id":1385,"type":"article","abstract":"The conventional machine learning (ML) algorithms are continuously advancing and evolving at a fast-paced by introducing the novel learning algorithms. ML models are continually improving using hybridization and ensemble techniques to empower computation, functionality, robustness, and accuracy aspects of modeling. Currently, numerous hybrid and ensemble ML models have been introduced. However, they have not been surveyed in a comprehensive manner. This paper presents the state of the art of novel ML models and their performance and application domains through a novel taxonomy.","DOI":"10.20944/preprints201908.0203.v1","license":"http://creativecommons.org/licenses/by/4.0","publisher":"MATHEMATICS &amp; COMPUTER SCIENCE","source":"DOI.org (Crossref)","title":"Advances in Machine Learning Modeling Reviewing Hybrid and Ensemble Methods","URL":"http://www.preprints.org/manuscript/201908.0203/v1","author":[{"family":"Ardabili","given":"Sina"},{"family":"Mosavi","given":"Amir"},{"family":"Várkonyi-Kóczy","given":"Annamária R."}],"accessed":{"date-parts":[["2025",10,8]]},"issued":{"date-parts":[["2019",8,20]]}}}],"schema":"https://github.com/citation-style-language/schema/raw/master/csl-citation.json"} </w:instrText>
      </w:r>
      <w:r w:rsidR="00247984">
        <w:rPr>
          <w:rFonts w:asciiTheme="majorBidi" w:hAnsiTheme="majorBidi" w:cstheme="majorBidi"/>
        </w:rPr>
        <w:fldChar w:fldCharType="separate"/>
      </w:r>
      <w:r w:rsidR="00247984">
        <w:rPr>
          <w:rFonts w:asciiTheme="majorBidi" w:hAnsiTheme="majorBidi" w:cstheme="majorBidi"/>
          <w:noProof/>
        </w:rPr>
        <w:t>(Ardabili et al. 2019)</w:t>
      </w:r>
      <w:r w:rsidR="00247984">
        <w:rPr>
          <w:rFonts w:asciiTheme="majorBidi" w:hAnsiTheme="majorBidi" w:cstheme="majorBidi"/>
        </w:rPr>
        <w:fldChar w:fldCharType="end"/>
      </w:r>
      <w:r w:rsidRPr="003A5822">
        <w:rPr>
          <w:rFonts w:asciiTheme="majorBidi" w:hAnsiTheme="majorBidi" w:cstheme="majorBidi"/>
        </w:rPr>
        <w:t xml:space="preserve"> on </w:t>
      </w:r>
      <w:r w:rsidRPr="003A5822">
        <w:rPr>
          <w:rFonts w:asciiTheme="majorBidi" w:hAnsiTheme="majorBidi" w:cstheme="majorBidi"/>
          <w:i/>
          <w:iCs/>
        </w:rPr>
        <w:t>Aggregation Strategies in Ensemble Regression</w:t>
      </w:r>
      <w:r w:rsidRPr="003A5822">
        <w:rPr>
          <w:rFonts w:asciiTheme="majorBidi" w:hAnsiTheme="majorBidi" w:cstheme="majorBidi"/>
        </w:rPr>
        <w:t>, maximizing diversity while maintaining individual accuracy is key to ensemble success. This principle underpins ensemble learning’s widespread adoption in domains such as finance, engineering, and scientific forecasting.</w:t>
      </w:r>
    </w:p>
    <w:p w14:paraId="2ECDF8D2" w14:textId="77777777" w:rsidR="003A5822" w:rsidRDefault="003A5822" w:rsidP="003A5822">
      <w:pPr>
        <w:jc w:val="both"/>
        <w:rPr>
          <w:rFonts w:asciiTheme="majorBidi" w:hAnsiTheme="majorBidi" w:cstheme="majorBidi"/>
        </w:rPr>
      </w:pPr>
    </w:p>
    <w:p w14:paraId="20599ABF" w14:textId="77777777" w:rsidR="003A5822" w:rsidRPr="00A5767C" w:rsidRDefault="003A5822" w:rsidP="003A5822">
      <w:pPr>
        <w:jc w:val="both"/>
        <w:rPr>
          <w:rFonts w:asciiTheme="majorBidi" w:hAnsiTheme="majorBidi" w:cstheme="majorBidi"/>
        </w:rPr>
      </w:pPr>
    </w:p>
    <w:p w14:paraId="656980CC" w14:textId="77777777" w:rsidR="004B7B0B" w:rsidRPr="00FE1C71" w:rsidRDefault="004B7B0B" w:rsidP="00FE1C71">
      <w:pPr>
        <w:pStyle w:val="Heading3"/>
      </w:pPr>
      <w:r w:rsidRPr="00FE1C71">
        <w:t>ANN</w:t>
      </w:r>
    </w:p>
    <w:p w14:paraId="45777ACE" w14:textId="408502E5" w:rsidR="00A22C3D" w:rsidRPr="00A22C3D" w:rsidRDefault="00A22C3D" w:rsidP="00A22C3D">
      <w:pPr>
        <w:jc w:val="both"/>
        <w:rPr>
          <w:rFonts w:asciiTheme="majorBidi" w:hAnsiTheme="majorBidi" w:cstheme="majorBidi"/>
          <w:rtl/>
        </w:rPr>
      </w:pPr>
      <w:r w:rsidRPr="00A22C3D">
        <w:rPr>
          <w:rFonts w:asciiTheme="majorBidi" w:hAnsiTheme="majorBidi" w:cstheme="majorBidi"/>
        </w:rPr>
        <w:t xml:space="preserve">Neural networks have become indispensable tools for nonlinear regression, offering architectures that transcend the limitations of classical parametric models. Among the earliest and most influential implementations is the General Regression Neural Network (GRNN), introduced by </w:t>
      </w:r>
      <w:r>
        <w:rPr>
          <w:rFonts w:asciiTheme="majorBidi" w:hAnsiTheme="majorBidi" w:cstheme="majorBidi"/>
        </w:rPr>
        <w:fldChar w:fldCharType="begin"/>
      </w:r>
      <w:r>
        <w:rPr>
          <w:rFonts w:asciiTheme="majorBidi" w:hAnsiTheme="majorBidi" w:cstheme="majorBidi"/>
        </w:rPr>
        <w:instrText xml:space="preserve"> ADDIN ZOTERO_ITEM CSL_CITATION {"citationID":"LGZuWXME","properties":{"formattedCitation":"(Specht 1991)","plainCitation":"(Specht 1991)","noteIndex":0},"citationItems":[{"id":1387,"uris":["http://zotero.org/users/13788649/items/N2WU6LW8"],"itemData":{"id":1387,"type":"article-journal","container-title":"IEEE Transactions on Neural Networks","DOI":"10.1109/72.97934","ISSN":"10459227","issue":"6","journalAbbreviation":"IEEE Trans. Neural Netw.","license":"https://ieeexplore.ieee.org/Xplorehelp/downloads/license-information/IEEE.html","page":"568-576","source":"DOI.org (Crossref)","title":"A general regression neural network","volume":"2","author":[{"family":"Specht","given":"D.F."}],"issued":{"date-parts":[["1991",11]]}}}],"schema":"https://github.com/citation-style-language/schema/raw/master/csl-citation.json"}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(Specht 1991)</w:t>
      </w:r>
      <w:r>
        <w:rPr>
          <w:rFonts w:asciiTheme="majorBidi" w:hAnsiTheme="majorBidi" w:cstheme="majorBidi"/>
        </w:rPr>
        <w:fldChar w:fldCharType="end"/>
      </w:r>
      <w:r>
        <w:rPr>
          <w:rFonts w:asciiTheme="majorBidi" w:hAnsiTheme="majorBidi" w:cstheme="majorBidi"/>
        </w:rPr>
        <w:t>,</w:t>
      </w:r>
      <w:r w:rsidRPr="00A22C3D">
        <w:rPr>
          <w:rFonts w:asciiTheme="majorBidi" w:hAnsiTheme="majorBidi" w:cstheme="majorBidi"/>
        </w:rPr>
        <w:t xml:space="preserve">which bypasses iterative training by leveraging radial basis functions and kernel density estimation. GRNN’s architecture—where each training sample corresponds to a neuron—enables rapid learning and robust performance on noisy datasets, though it suffers from scalability issues due to its memory-based nature. In contrast, feedforward neural networks trained via backpropagation remain dominant for general-purpose regression tasks, capable of modeling intricate variable interactions through layered transformations. </w:t>
      </w:r>
      <w:r>
        <w:rPr>
          <w:rFonts w:asciiTheme="majorBidi" w:hAnsiTheme="majorBidi" w:cstheme="majorBidi"/>
        </w:rPr>
        <w:fldChar w:fldCharType="begin"/>
      </w:r>
      <w:r>
        <w:rPr>
          <w:rFonts w:asciiTheme="majorBidi" w:hAnsiTheme="majorBidi" w:cstheme="majorBidi"/>
        </w:rPr>
        <w:instrText xml:space="preserve"> ADDIN ZOTERO_ITEM CSL_CITATION {"citationID":"bGio3zUN","properties":{"formattedCitation":"(Kumar 2005)","plainCitation":"(Kumar 2005)","noteIndex":0},"citationItems":[{"id":1388,"uris":["http://zotero.org/users/13788649/items/U5PK2Z35"],"itemData":{"id":1388,"type":"article-journal","container-title":"Expert Systems with Applications","DOI":"10.1016/j.eswa.2005.04.034","ISSN":"09574174","issue":"2","journalAbbreviation":"Expert Systems with Applications","language":"en","license":"https://www.elsevier.com/tdm/userlicense/1.0/","page":"424-430","source":"DOI.org (Crossref)","title":"Comparison of neural networks and regression analysis: A new insight","title-short":"Comparison of neural networks and regression analysis","volume":"29","author":[{"family":"Kumar","given":"U"}],"issued":{"date-parts":[["2005",8]]}}}],"schema":"https://github.com/citation-style-language/schema/raw/master/csl-citation.json"}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(Kumar 2005)</w:t>
      </w:r>
      <w:r>
        <w:rPr>
          <w:rFonts w:asciiTheme="majorBidi" w:hAnsiTheme="majorBidi" w:cstheme="majorBidi"/>
        </w:rPr>
        <w:fldChar w:fldCharType="end"/>
      </w:r>
      <w:r>
        <w:rPr>
          <w:rFonts w:asciiTheme="majorBidi" w:hAnsiTheme="majorBidi" w:cstheme="majorBidi"/>
        </w:rPr>
        <w:t xml:space="preserve"> </w:t>
      </w:r>
      <w:r w:rsidRPr="00A22C3D">
        <w:rPr>
          <w:rFonts w:asciiTheme="majorBidi" w:hAnsiTheme="majorBidi" w:cstheme="majorBidi"/>
        </w:rPr>
        <w:t xml:space="preserve">provides a comparative lens, demonstrating that neural networks outperform traditional regression when data relationships are nonlinear or complex, </w:t>
      </w:r>
      <w:r w:rsidRPr="00A22C3D">
        <w:rPr>
          <w:rFonts w:asciiTheme="majorBidi" w:hAnsiTheme="majorBidi" w:cstheme="majorBidi"/>
        </w:rPr>
        <w:lastRenderedPageBreak/>
        <w:t>while regression retains an edge in scenarios with skewed distributions and limited sample sizes. These insights underscore the importance of algorithm selection based on data characteristics and modeling goals.</w:t>
      </w:r>
    </w:p>
    <w:p w14:paraId="19F0B68D" w14:textId="77777777" w:rsidR="00A22C3D" w:rsidRDefault="00A22C3D" w:rsidP="00A22C3D">
      <w:pPr>
        <w:jc w:val="both"/>
        <w:rPr>
          <w:rFonts w:asciiTheme="majorBidi" w:hAnsiTheme="majorBidi" w:cstheme="majorBidi"/>
        </w:rPr>
      </w:pPr>
    </w:p>
    <w:p w14:paraId="5410DA5D" w14:textId="075C221B" w:rsidR="00A22C3D" w:rsidRDefault="00A22C3D" w:rsidP="00A22C3D">
      <w:pPr>
        <w:jc w:val="both"/>
        <w:rPr>
          <w:rFonts w:asciiTheme="majorBidi" w:hAnsiTheme="majorBidi" w:cstheme="majorBidi"/>
        </w:rPr>
      </w:pPr>
      <w:r w:rsidRPr="00A22C3D">
        <w:rPr>
          <w:rFonts w:asciiTheme="majorBidi" w:hAnsiTheme="majorBidi" w:cstheme="majorBidi"/>
        </w:rPr>
        <w:t>Beyond predictive accuracy, interpretability has emerged as a critical frontier in neural network regression. (</w:t>
      </w:r>
      <w:r>
        <w:rPr>
          <w:rFonts w:asciiTheme="majorBidi" w:hAnsiTheme="majorBidi" w:cstheme="majorBidi"/>
        </w:rPr>
        <w:fldChar w:fldCharType="begin"/>
      </w:r>
      <w:r>
        <w:rPr>
          <w:rFonts w:asciiTheme="majorBidi" w:hAnsiTheme="majorBidi" w:cstheme="majorBidi"/>
        </w:rPr>
        <w:instrText xml:space="preserve"> ADDIN ZOTERO_ITEM CSL_CITATION {"citationID":"eNpXQf8Z","properties":{"formattedCitation":"(Setiono et al. 2002)","plainCitation":"(Setiono et al. 2002)","noteIndex":0},"citationItems":[{"id":1389,"uris":["http://zotero.org/users/13788649/items/HNEZMGSR"],"itemData":{"id":1389,"type":"article-journal","container-title":"IEEE Transactions on Neural Networks","DOI":"10.1109/TNN.2002.1000125","ISSN":"1045-9227","issue":"3","journalAbbreviation":"IEEE Trans. Neural Netw.","language":"en","license":"https://ieeexplore.ieee.org/Xplorehelp/downloads/license-information/IEEE.html","page":"564-577","source":"DOI.org (Crossref)","title":"Extraction of rules from artificial neural networks for nonlinear regression","volume":"13","author":[{"family":"Setiono","given":"R."},{"literal":"Wee Kheng Leow"},{"family":"Zurada","given":"J.M."}],"issued":{"date-parts":[["2002",5]]}}}],"schema":"https://github.com/citation-style-language/schema/raw/master/csl-citation.json"}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(Setiono et al. 2002)</w:t>
      </w:r>
      <w:r>
        <w:rPr>
          <w:rFonts w:asciiTheme="majorBidi" w:hAnsiTheme="majorBidi" w:cstheme="majorBidi"/>
        </w:rPr>
        <w:fldChar w:fldCharType="end"/>
      </w:r>
      <w:r w:rsidRPr="00A22C3D">
        <w:rPr>
          <w:rFonts w:asciiTheme="majorBidi" w:hAnsiTheme="majorBidi" w:cstheme="majorBidi"/>
        </w:rPr>
        <w:t>) address this challenge through REFANN (Rule Extraction from Function Approximating Neural Networks), a methodology that distills symbolic rules from trained models by pruning hidden units and approximating their activations with piecewise linear functions. This approach enables the partitioning of input space into interpretable subregions governed by linear rules, bridging the gap between black-box neural models and transparent decision-making. Such rule-based approximations maintain high fidelity to original predictions while offering domain experts a clearer understanding of model behavior. Complementary advances include Bayesian neural networks for uncertainty quantification, ensemble methods for variance reduction, and hybrid architectures that fuse neural learning with fuzzy logic or support vector regression. Together, these developments reflect a rich and evolving landscape—where neural network regression is not merely a modeling technique, but a customizable framework adaptable to diverse operational, interpretive, and computational demands.</w:t>
      </w:r>
    </w:p>
    <w:p w14:paraId="25A301A4" w14:textId="77777777" w:rsidR="00A22C3D" w:rsidRPr="00A22C3D" w:rsidRDefault="00A22C3D" w:rsidP="00A22C3D">
      <w:pPr>
        <w:jc w:val="both"/>
        <w:rPr>
          <w:rFonts w:asciiTheme="majorBidi" w:hAnsiTheme="majorBidi" w:cstheme="majorBidi"/>
        </w:rPr>
      </w:pPr>
    </w:p>
    <w:p w14:paraId="1B7EF7B7" w14:textId="77777777" w:rsidR="004B7B0B" w:rsidRPr="00FE1C71" w:rsidRDefault="004B7B0B" w:rsidP="00FE1C71">
      <w:pPr>
        <w:pStyle w:val="Heading3"/>
      </w:pPr>
      <w:r w:rsidRPr="00FE1C71">
        <w:t>KNN</w:t>
      </w:r>
    </w:p>
    <w:p w14:paraId="63127D60" w14:textId="3DBD58AA" w:rsidR="00A22C3D" w:rsidRDefault="00A22C3D" w:rsidP="00A22C3D">
      <w:pPr>
        <w:jc w:val="both"/>
        <w:rPr>
          <w:rFonts w:asciiTheme="majorBidi" w:hAnsiTheme="majorBidi" w:cstheme="majorBidi"/>
          <w:rtl/>
        </w:rPr>
      </w:pPr>
      <w:r w:rsidRPr="00C10A4B">
        <w:rPr>
          <w:rFonts w:asciiTheme="majorBidi" w:hAnsiTheme="majorBidi" w:cstheme="majorBidi"/>
        </w:rPr>
        <w:t xml:space="preserve">In the domain of machine learning methods for regression, one notable non-parametric approach is </w:t>
      </w:r>
      <w:r w:rsidRPr="009C3967">
        <w:rPr>
          <w:rFonts w:asciiTheme="majorBidi" w:eastAsiaTheme="majorEastAsia" w:hAnsiTheme="majorBidi" w:cstheme="majorBidi"/>
        </w:rPr>
        <w:t>K-Nearest Neighbors (KNN)</w:t>
      </w:r>
      <w:r w:rsidRPr="009C3967">
        <w:rPr>
          <w:rFonts w:asciiTheme="majorBidi" w:hAnsiTheme="majorBidi" w:cstheme="majorBidi"/>
        </w:rPr>
        <w:t>.</w:t>
      </w:r>
      <w:r w:rsidRPr="00C10A4B">
        <w:rPr>
          <w:rFonts w:asciiTheme="majorBidi" w:hAnsiTheme="majorBidi" w:cstheme="majorBidi"/>
        </w:rPr>
        <w:t xml:space="preserve"> This instance-based learning method predicts continuous outcomes by averaging the values of the nearest data points. The process can be organized into six key steps</w:t>
      </w:r>
      <w:r w:rsidR="00C10A4B">
        <w:rPr>
          <w:rFonts w:asciiTheme="majorBidi" w:hAnsiTheme="majorBidi" w:cstheme="majorBidi"/>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{"citationID":"2CDIJLjV","properties":{"formattedCitation":"(Song et al. 2017; Kramer 2013)","plainCitation":"(Song et al. 2017; Kramer 2013)","noteIndex":0},"citationItems":[{"id":1390,"uris":["http://zotero.org/users/13788649/items/QCKK5JDT"],"itemData":{"id":1390,"type":"article-journal","container-title":"Neurocomputing","DOI":"10.1016/j.neucom.2017.04.018","ISSN":"09252312","journalAbbreviation":"Neurocomputing","language":"en","page":"26-34","source":"DOI.org (Crossref)","title":"An efficient instance selection algorithm for k nearest neighbor regression","volume":"251","author":[{"family":"Song","given":"Yunsheng"},{"family":"Liang","given":"Jiye"},{"family":"Lu","given":"Jing"},{"family":"Zhao","given":"Xingwang"}],"issued":{"date-parts":[["2017",8]]}},"label":"page"},{"id":1391,"uris":["http://zotero.org/users/13788649/items/HYILLJC8"],"itemData":{"id":1391,"type":"chapter","container-title":"Dimensionality Reduction with Unsupervised Nearest Neighbors","event-place":"Berlin, Heidelberg","ISBN":"978-3-642-38651-0","language":"en","note":"collection-title: Intelligent Systems Reference Library\nDOI: 10.1007/978-3-642-38652-7_2","page":"13-23","publisher":"Springer Berlin Heidelberg","publisher-place":"Berlin, Heidelberg","source":"DOI.org (Crossref)","title":"K-Nearest Neighbors","URL":"https://link.springer.com/10.1007/978-3-642-38652-7_2","volume":"51","container-author":[{"family":"Kramer","given":"Oliver"}],"author":[{"family":"Kramer","given":"Oliver"}],"accessed":{"date-parts":[["2025",10,8]]},"issued":{"date-parts":[["2013"]]}},"label":"page"}],"schema":"https://github.com/citation-style-language/schema/raw/master/csl-citation.json"} </w:instrText>
      </w:r>
      <w:r w:rsidR="00C10A4B">
        <w:rPr>
          <w:rFonts w:asciiTheme="majorBidi" w:hAnsiTheme="majorBidi" w:cstheme="majorBidi"/>
        </w:rPr>
        <w:fldChar w:fldCharType="separate"/>
      </w:r>
      <w:r w:rsidR="00C10A4B">
        <w:rPr>
          <w:rFonts w:asciiTheme="majorBidi" w:hAnsiTheme="majorBidi" w:cstheme="majorBidi"/>
          <w:noProof/>
        </w:rPr>
        <w:t>(Song et al. 2017; Kramer 2013)</w:t>
      </w:r>
      <w:r w:rsidR="00C10A4B">
        <w:rPr>
          <w:rFonts w:asciiTheme="majorBidi" w:hAnsiTheme="majorBidi" w:cstheme="majorBidi"/>
        </w:rPr>
        <w:fldChar w:fldCharType="end"/>
      </w:r>
      <w:r w:rsidRPr="00C10A4B">
        <w:rPr>
          <w:rFonts w:asciiTheme="majorBidi" w:hAnsiTheme="majorBidi" w:cstheme="majorBidi"/>
        </w:rPr>
        <w:t>:</w:t>
      </w:r>
    </w:p>
    <w:p w14:paraId="0D8D14B6" w14:textId="77777777" w:rsidR="00C10A4B" w:rsidRPr="00C10A4B" w:rsidRDefault="00C10A4B" w:rsidP="00A22C3D">
      <w:pPr>
        <w:jc w:val="both"/>
        <w:rPr>
          <w:rFonts w:asciiTheme="majorBidi" w:hAnsiTheme="majorBidi" w:cstheme="majorBidi"/>
        </w:rPr>
      </w:pPr>
    </w:p>
    <w:p w14:paraId="7851409C" w14:textId="77777777" w:rsidR="00A22C3D" w:rsidRPr="00C10A4B" w:rsidRDefault="00A22C3D" w:rsidP="00A22C3D">
      <w:pPr>
        <w:jc w:val="both"/>
        <w:rPr>
          <w:rFonts w:asciiTheme="majorBidi" w:hAnsiTheme="majorBidi" w:cstheme="majorBidi"/>
        </w:rPr>
      </w:pPr>
    </w:p>
    <w:p w14:paraId="3676A1DD" w14:textId="77777777" w:rsidR="00505AB9" w:rsidRPr="00C10A4B" w:rsidRDefault="00505AB9" w:rsidP="00505AB9">
      <w:pPr>
        <w:jc w:val="both"/>
        <w:rPr>
          <w:rFonts w:asciiTheme="majorBidi" w:hAnsiTheme="majorBidi" w:cstheme="majorBidi"/>
        </w:rPr>
      </w:pPr>
      <w:r w:rsidRPr="00505AB9">
        <w:rPr>
          <w:rFonts w:asciiTheme="majorBidi" w:eastAsiaTheme="majorEastAsia" w:hAnsiTheme="majorBidi" w:cstheme="majorBidi"/>
          <w:b/>
          <w:bCs/>
        </w:rPr>
        <w:t>Step 1: Core Estimation Principle</w:t>
      </w:r>
      <w:r w:rsidRPr="00505AB9">
        <w:rPr>
          <w:rFonts w:asciiTheme="majorBidi" w:hAnsiTheme="majorBidi" w:cstheme="majorBidi"/>
        </w:rPr>
        <w:t xml:space="preserve"> </w:t>
      </w:r>
    </w:p>
    <w:p w14:paraId="1CE409C2" w14:textId="05AF705F" w:rsidR="00505AB9" w:rsidRDefault="00505AB9" w:rsidP="00505AB9">
      <w:pPr>
        <w:jc w:val="both"/>
        <w:rPr>
          <w:rFonts w:asciiTheme="majorBidi" w:hAnsiTheme="majorBidi" w:cstheme="majorBidi"/>
        </w:rPr>
      </w:pPr>
      <w:r w:rsidRPr="00505AB9">
        <w:rPr>
          <w:rFonts w:asciiTheme="majorBidi" w:hAnsiTheme="majorBidi" w:cstheme="majorBidi"/>
        </w:rPr>
        <w:t xml:space="preserve">KNN regression estimates the output for a query point by averaging the outputs of its </w:t>
      </w:r>
      <w:r w:rsidRPr="00505AB9">
        <w:rPr>
          <w:rFonts w:asciiTheme="majorBidi" w:eastAsiaTheme="majorEastAsia" w:hAnsiTheme="majorBidi" w:cstheme="majorBidi"/>
          <w:i/>
          <w:iCs/>
        </w:rPr>
        <w:t>K</w:t>
      </w:r>
      <w:r w:rsidRPr="00505AB9">
        <w:rPr>
          <w:rFonts w:asciiTheme="majorBidi" w:hAnsiTheme="majorBidi" w:cstheme="majorBidi"/>
        </w:rPr>
        <w:t xml:space="preserve"> closest neighbors in the feature space. The most commonly used distance metric is Euclidean distance, although alternatives such as Manhattan or Mahalanobis distance may be employed depending on the data structure. The prediction rule is typically expressed as:</w:t>
      </w:r>
    </w:p>
    <w:p w14:paraId="1D60D5B6" w14:textId="77777777" w:rsidR="002D21CE" w:rsidRDefault="002D21CE" w:rsidP="00505AB9">
      <w:pPr>
        <w:jc w:val="both"/>
        <w:rPr>
          <w:rFonts w:asciiTheme="majorBidi" w:hAnsiTheme="majorBidi" w:cstheme="majorBidi"/>
        </w:rPr>
      </w:pPr>
    </w:p>
    <w:tbl>
      <w:tblPr>
        <w:tblStyle w:val="TableGrid"/>
        <w:tblW w:w="0" w:type="auto"/>
        <w:tblLook w:val="04A0" w:firstRow="1" w:lastRow="0" w:firstColumn="1" w:lastColumn="0" w:noHBand="0" w:noVBand="1"/>
      </w:tblPr>
      <w:tblGrid>
        <w:gridCol w:w="4505"/>
        <w:gridCol w:w="4505"/>
      </w:tblGrid>
      <w:tr w:rsidR="002D21CE" w14:paraId="4DE7C647" w14:textId="77777777" w:rsidTr="00380B95">
        <w:tc>
          <w:tcPr>
            <w:tcW w:w="4505" w:type="dxa"/>
          </w:tcPr>
          <w:p w14:paraId="0C8469B5" w14:textId="58630941" w:rsidR="002D21CE" w:rsidRPr="002D21CE" w:rsidRDefault="00000000" w:rsidP="002D21CE">
            <m:oMathPara>
              <m:oMath>
                <m:acc>
                  <m:accPr>
                    <m:ctrlPr>
                      <w:rPr>
                        <w:rFonts w:ascii="Cambria Math" w:hAnsi="Cambria Math"/>
                      </w:rPr>
                    </m:ctrlPr>
                  </m:accPr>
                  <m:e>
                    <m:r>
                      <w:rPr>
                        <w:rFonts w:ascii="Cambria Math" w:hAnsi="Cambria Math"/>
                      </w:rPr>
                      <m:t>y</m:t>
                    </m:r>
                  </m:e>
                </m:acc>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tc>
        <w:tc>
          <w:tcPr>
            <w:tcW w:w="4505" w:type="dxa"/>
          </w:tcPr>
          <w:p w14:paraId="4ED7F53B" w14:textId="77777777" w:rsidR="002D21CE" w:rsidRDefault="002D21CE" w:rsidP="00380B95">
            <w:pPr>
              <w:jc w:val="both"/>
              <w:rPr>
                <w:rFonts w:asciiTheme="majorBidi" w:hAnsiTheme="majorBidi" w:cstheme="majorBidi"/>
              </w:rPr>
            </w:pPr>
          </w:p>
        </w:tc>
      </w:tr>
    </w:tbl>
    <w:p w14:paraId="612967EA" w14:textId="77777777" w:rsidR="002D21CE" w:rsidRPr="00C10A4B" w:rsidRDefault="002D21CE" w:rsidP="00505AB9">
      <w:pPr>
        <w:jc w:val="both"/>
        <w:rPr>
          <w:rFonts w:asciiTheme="majorBidi" w:hAnsiTheme="majorBidi" w:cstheme="majorBidi"/>
          <w:rtl/>
        </w:rPr>
      </w:pPr>
    </w:p>
    <w:p w14:paraId="37783505" w14:textId="1BBF0B7B" w:rsidR="00D049F3" w:rsidRDefault="002D21CE" w:rsidP="002D21CE">
      <w:pPr>
        <w:jc w:val="both"/>
        <w:rPr>
          <w:rFonts w:asciiTheme="majorBidi" w:hAnsiTheme="majorBidi" w:cstheme="majorBidi"/>
        </w:rPr>
      </w:pPr>
      <w:r w:rsidRPr="002D21CE">
        <w:rPr>
          <w:rFonts w:asciiTheme="majorBidi" w:hAnsiTheme="majorBidi" w:cstheme="majorBidi"/>
        </w:rPr>
        <w:t xml:space="preserve">where </w:t>
      </w:r>
      <m:oMath>
        <m:sSub>
          <m:sSubPr>
            <m:ctrlPr>
              <w:rPr>
                <w:rFonts w:ascii="Cambria Math" w:hAnsi="Cambria Math" w:cstheme="majorBidi"/>
              </w:rPr>
            </m:ctrlPr>
          </m:sSubPr>
          <m:e>
            <m:r>
              <w:rPr>
                <w:rFonts w:ascii="Cambria Math" w:hAnsi="Cambria Math" w:cstheme="majorBidi"/>
              </w:rPr>
              <m:t>y</m:t>
            </m:r>
          </m:e>
          <m:sub>
            <m:r>
              <w:rPr>
                <w:rFonts w:ascii="Cambria Math" w:hAnsi="Cambria Math" w:cstheme="majorBidi"/>
              </w:rPr>
              <m:t>i</m:t>
            </m:r>
          </m:sub>
        </m:sSub>
      </m:oMath>
      <w:r w:rsidRPr="002D21CE">
        <w:rPr>
          <w:rFonts w:asciiTheme="majorBidi" w:hAnsiTheme="majorBidi" w:cstheme="majorBidi"/>
        </w:rPr>
        <w:t xml:space="preserve">are the target values of the K nearest neighbors to input </w:t>
      </w:r>
      <m:oMath>
        <m:r>
          <w:rPr>
            <w:rFonts w:ascii="Cambria Math" w:hAnsi="Cambria Math" w:cstheme="majorBidi"/>
          </w:rPr>
          <m:t>x</m:t>
        </m:r>
      </m:oMath>
      <w:r w:rsidRPr="002D21CE">
        <w:rPr>
          <w:rFonts w:asciiTheme="majorBidi" w:hAnsiTheme="majorBidi" w:cstheme="majorBidi"/>
        </w:rPr>
        <w:t>.</w:t>
      </w:r>
    </w:p>
    <w:p w14:paraId="20DFCD4A" w14:textId="77777777" w:rsidR="002D21CE" w:rsidRPr="00C10A4B" w:rsidRDefault="002D21CE" w:rsidP="002D21CE">
      <w:pPr>
        <w:jc w:val="both"/>
        <w:rPr>
          <w:rFonts w:asciiTheme="majorBidi" w:hAnsiTheme="majorBidi" w:cstheme="majorBidi"/>
          <w:rtl/>
        </w:rPr>
      </w:pPr>
    </w:p>
    <w:p w14:paraId="28D041BB"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rPr>
        <w:t>Step 2: Selecting the Number of Neighbors (K)</w:t>
      </w:r>
      <w:r w:rsidRPr="00C10A4B">
        <w:rPr>
          <w:rFonts w:asciiTheme="majorBidi" w:hAnsiTheme="majorBidi" w:cstheme="majorBidi"/>
        </w:rPr>
        <w:t xml:space="preserve"> </w:t>
      </w:r>
    </w:p>
    <w:p w14:paraId="49BCC2CF" w14:textId="7ACD15F5" w:rsidR="00D049F3" w:rsidRPr="00C10A4B" w:rsidRDefault="00D049F3" w:rsidP="00D049F3">
      <w:pPr>
        <w:jc w:val="both"/>
        <w:rPr>
          <w:rFonts w:asciiTheme="majorBidi" w:hAnsiTheme="majorBidi" w:cstheme="majorBidi"/>
        </w:rPr>
      </w:pPr>
      <w:r w:rsidRPr="00C10A4B">
        <w:rPr>
          <w:rFonts w:asciiTheme="majorBidi" w:hAnsiTheme="majorBidi" w:cstheme="majorBidi"/>
        </w:rPr>
        <w:t xml:space="preserve">Choosing the appropriate number of neighbors is crucial. A small </w:t>
      </w:r>
      <w:r w:rsidRPr="00C10A4B">
        <w:rPr>
          <w:rFonts w:asciiTheme="majorBidi" w:eastAsiaTheme="majorEastAsia" w:hAnsiTheme="majorBidi" w:cstheme="majorBidi"/>
          <w:i/>
          <w:iCs/>
        </w:rPr>
        <w:t>K</w:t>
      </w:r>
      <w:r w:rsidRPr="00C10A4B">
        <w:rPr>
          <w:rFonts w:asciiTheme="majorBidi" w:hAnsiTheme="majorBidi" w:cstheme="majorBidi"/>
        </w:rPr>
        <w:t xml:space="preserve"> makes the model sensitive to noise and results in high variance, while a large </w:t>
      </w:r>
      <w:r w:rsidRPr="00C10A4B">
        <w:rPr>
          <w:rFonts w:asciiTheme="majorBidi" w:eastAsiaTheme="majorEastAsia" w:hAnsiTheme="majorBidi" w:cstheme="majorBidi"/>
          <w:i/>
          <w:iCs/>
        </w:rPr>
        <w:t>K</w:t>
      </w:r>
      <w:r w:rsidRPr="00C10A4B">
        <w:rPr>
          <w:rFonts w:asciiTheme="majorBidi" w:hAnsiTheme="majorBidi" w:cstheme="majorBidi"/>
        </w:rPr>
        <w:t xml:space="preserve"> produces smoother predictions but may lead to underfitting. Cross-validation and penalization techniques are commonly used to determine the optimal value of </w:t>
      </w:r>
      <w:r w:rsidRPr="00C10A4B">
        <w:rPr>
          <w:rFonts w:asciiTheme="majorBidi" w:eastAsiaTheme="majorEastAsia" w:hAnsiTheme="majorBidi" w:cstheme="majorBidi"/>
          <w:i/>
          <w:iCs/>
        </w:rPr>
        <w:t>K</w:t>
      </w:r>
      <w:r w:rsidRPr="00C10A4B">
        <w:rPr>
          <w:rFonts w:asciiTheme="majorBidi" w:hAnsiTheme="majorBidi" w:cstheme="majorBidi"/>
        </w:rPr>
        <w:t>.</w:t>
      </w:r>
    </w:p>
    <w:p w14:paraId="5092B828" w14:textId="77777777" w:rsidR="00D049F3" w:rsidRPr="00C10A4B" w:rsidRDefault="00D049F3" w:rsidP="00D049F3">
      <w:pPr>
        <w:jc w:val="both"/>
        <w:rPr>
          <w:rFonts w:asciiTheme="majorBidi" w:hAnsiTheme="majorBidi" w:cstheme="majorBidi"/>
        </w:rPr>
      </w:pPr>
    </w:p>
    <w:p w14:paraId="6AC46692" w14:textId="77777777" w:rsidR="00D049F3" w:rsidRPr="00C10A4B" w:rsidRDefault="00D049F3" w:rsidP="00D049F3">
      <w:pPr>
        <w:jc w:val="both"/>
        <w:rPr>
          <w:rFonts w:asciiTheme="majorBidi" w:hAnsiTheme="majorBidi" w:cstheme="majorBidi"/>
          <w:b/>
          <w:bCs/>
        </w:rPr>
      </w:pPr>
      <w:r w:rsidRPr="00D049F3">
        <w:rPr>
          <w:rFonts w:asciiTheme="majorBidi" w:eastAsiaTheme="majorEastAsia" w:hAnsiTheme="majorBidi" w:cstheme="majorBidi"/>
          <w:b/>
          <w:bCs/>
        </w:rPr>
        <w:t>Step 3: Instance Selection and Efficiency</w:t>
      </w:r>
    </w:p>
    <w:p w14:paraId="0803FC51" w14:textId="057F7D53" w:rsidR="00D049F3" w:rsidRPr="00D049F3" w:rsidRDefault="00D049F3" w:rsidP="00D049F3">
      <w:pPr>
        <w:jc w:val="both"/>
        <w:rPr>
          <w:rFonts w:asciiTheme="majorBidi" w:hAnsiTheme="majorBidi" w:cstheme="majorBidi"/>
        </w:rPr>
      </w:pPr>
      <w:r w:rsidRPr="00D049F3">
        <w:rPr>
          <w:rFonts w:asciiTheme="majorBidi" w:hAnsiTheme="majorBidi" w:cstheme="majorBidi"/>
        </w:rPr>
        <w:t xml:space="preserve">A major challenge in KNN regression is its computational inefficiency with large datasets, which can slow down predictions and increase memory usage. To address this, the </w:t>
      </w:r>
      <w:r w:rsidRPr="00D049F3">
        <w:rPr>
          <w:rFonts w:asciiTheme="majorBidi" w:eastAsiaTheme="majorEastAsia" w:hAnsiTheme="majorBidi" w:cstheme="majorBidi"/>
          <w:b/>
          <w:bCs/>
        </w:rPr>
        <w:t>DISKR</w:t>
      </w:r>
      <w:r w:rsidRPr="00D049F3">
        <w:rPr>
          <w:rFonts w:asciiTheme="majorBidi" w:hAnsiTheme="majorBidi" w:cstheme="majorBidi"/>
        </w:rPr>
        <w:t xml:space="preserve"> strategy (Decremental Instance Selection for KNN Regression) </w:t>
      </w:r>
      <w:r w:rsidR="00C10A4B">
        <w:rPr>
          <w:rFonts w:asciiTheme="majorBidi" w:hAnsiTheme="majorBidi" w:cstheme="majorBidi"/>
        </w:rPr>
        <w:fldChar w:fldCharType="begin"/>
      </w:r>
      <w:r w:rsidR="002D21CE">
        <w:rPr>
          <w:rFonts w:asciiTheme="majorBidi" w:hAnsiTheme="majorBidi" w:cstheme="majorBidi"/>
        </w:rPr>
        <w:instrText xml:space="preserve"> ADDIN ZOTERO_ITEM CSL_CITATION {"citationID":"adEet11f","properties":{"formattedCitation":"(Singh et al. 2025)","plainCitation":"(Singh et al. 2025)","noteIndex":0},"citationItems":[{"id":1394,"uris":["http://zotero.org/users/13788649/items/3NIR7PAE"],"itemData":{"id":1394,"type":"article","abstract":"Deep neural networks have exhibited impressive performance in image classification tasks but remain vulnerable to adversarial examples. Standard adversarial training enhances robustness but typically fails to explicitly address inter-class feature overlap, a significant contributor to adversarial susceptibility. In this work, we introduce a novel adversarial training framework that actively mitigates inter-class proximity by projecting out inter-class dependencies from adversarial and clean samples in the feature space. Specifically, our approach first identifies the nearest inter-class neighbors for each adversarial sample and subsequently removes projections onto these neighbors to enforce stronger feature separability. Theoretically, we demonstrate that our proposed logits correction reduces the Lipschitz constant of neural networks, thereby lowering the Rademacher complexity, which directly contributes to improved generalization and robustness. Extensive experiments across standard benchmarks including CIFAR-10, CIFAR-100, and SVHN show that our method demonstrates strong performance that is competitive with leading adversarial training techniques, highlighting significant achievements in both robust and clean accuracy. Our findings reveal the importance of addressing inter-class feature proximity explicitly to bolster adversarial robustness in DNNs.","DOI":"10.48550/arXiv.2509.07673","note":"arXiv:2509.07673 [cs]","number":"arXiv:2509.07673","publisher":"arXiv","source":"arXiv.org","title":"Nearest Neighbor Projection Removal Adversarial Training","URL":"http://arxiv.org/abs/2509.07673","author":[{"family":"Singh","given":"Himanshu"},{"family":"Subramanyam","given":"A. V."},{"family":"Rajput","given":"Shivank"},{"family":"Kankanhalli","given":"Mohan"}],"accessed":{"date-parts":[["2025",10,8]]},"issued":{"date-parts":[["2025",9,10]]}}}],"schema":"https://github.com/citation-style-language/schema/raw/master/csl-citation.json"} </w:instrText>
      </w:r>
      <w:r w:rsidR="00C10A4B">
        <w:rPr>
          <w:rFonts w:asciiTheme="majorBidi" w:hAnsiTheme="majorBidi" w:cstheme="majorBidi"/>
        </w:rPr>
        <w:fldChar w:fldCharType="separate"/>
      </w:r>
      <w:r w:rsidR="002D21CE">
        <w:rPr>
          <w:rFonts w:hAnsiTheme="majorHAnsi"/>
        </w:rPr>
        <w:t>(Singh et al. 2025)</w:t>
      </w:r>
      <w:r w:rsidR="00C10A4B">
        <w:rPr>
          <w:rFonts w:asciiTheme="majorBidi" w:hAnsiTheme="majorBidi" w:cstheme="majorBidi"/>
        </w:rPr>
        <w:fldChar w:fldCharType="end"/>
      </w:r>
      <w:r w:rsidR="00C10A4B">
        <w:rPr>
          <w:rFonts w:asciiTheme="majorBidi" w:hAnsiTheme="majorBidi" w:cstheme="majorBidi"/>
        </w:rPr>
        <w:t xml:space="preserve"> </w:t>
      </w:r>
      <w:r w:rsidRPr="00D049F3">
        <w:rPr>
          <w:rFonts w:asciiTheme="majorBidi" w:hAnsiTheme="majorBidi" w:cstheme="majorBidi"/>
        </w:rPr>
        <w:t xml:space="preserve">removes </w:t>
      </w:r>
      <w:r w:rsidRPr="00D049F3">
        <w:rPr>
          <w:rFonts w:asciiTheme="majorBidi" w:hAnsiTheme="majorBidi" w:cstheme="majorBidi"/>
        </w:rPr>
        <w:lastRenderedPageBreak/>
        <w:t>outliers and redundant data points. It applies decremental pruning based on each instance’s contribution to prediction accuracy, thereby improving both speed and storage efficiency.</w:t>
      </w:r>
    </w:p>
    <w:p w14:paraId="1DD99279" w14:textId="77777777" w:rsidR="00D049F3" w:rsidRPr="00C10A4B" w:rsidRDefault="00D049F3" w:rsidP="00D049F3">
      <w:pPr>
        <w:jc w:val="both"/>
        <w:rPr>
          <w:rFonts w:asciiTheme="majorBidi" w:hAnsiTheme="majorBidi" w:cstheme="majorBidi"/>
        </w:rPr>
      </w:pPr>
    </w:p>
    <w:p w14:paraId="70278E9F"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rPr>
        <w:t>Step 4: Functional Data Adaptation</w:t>
      </w:r>
      <w:r w:rsidRPr="00C10A4B">
        <w:rPr>
          <w:rFonts w:asciiTheme="majorBidi" w:hAnsiTheme="majorBidi" w:cstheme="majorBidi"/>
        </w:rPr>
        <w:t xml:space="preserve"> </w:t>
      </w:r>
    </w:p>
    <w:p w14:paraId="6F2277E1" w14:textId="4FD66D2F" w:rsidR="00D049F3" w:rsidRPr="00C10A4B" w:rsidRDefault="00D049F3" w:rsidP="00D049F3">
      <w:pPr>
        <w:jc w:val="both"/>
        <w:rPr>
          <w:rFonts w:asciiTheme="majorBidi" w:hAnsiTheme="majorBidi" w:cstheme="majorBidi"/>
        </w:rPr>
      </w:pPr>
      <w:r w:rsidRPr="00C10A4B">
        <w:rPr>
          <w:rFonts w:asciiTheme="majorBidi" w:hAnsiTheme="majorBidi" w:cstheme="majorBidi"/>
        </w:rPr>
        <w:t>When dealing with functional inputs—such as curves, spectra, or time series—a projection process is implemented. Data are mapped onto finite-dimensional subspaces using orthonormal basis functions, allowing KNN to operate effectively in reduced dimensions while preserving the structure of the original functional data.</w:t>
      </w:r>
    </w:p>
    <w:p w14:paraId="1FB8694C" w14:textId="77777777" w:rsidR="00D049F3" w:rsidRPr="00C10A4B" w:rsidRDefault="00D049F3" w:rsidP="00D049F3">
      <w:pPr>
        <w:jc w:val="both"/>
        <w:rPr>
          <w:rFonts w:asciiTheme="majorBidi" w:hAnsiTheme="majorBidi" w:cstheme="majorBidi"/>
        </w:rPr>
      </w:pPr>
    </w:p>
    <w:p w14:paraId="44A09184" w14:textId="77777777" w:rsidR="00D049F3" w:rsidRPr="00C10A4B" w:rsidRDefault="00D049F3" w:rsidP="00D049F3">
      <w:pPr>
        <w:jc w:val="both"/>
        <w:rPr>
          <w:rFonts w:asciiTheme="majorBidi" w:hAnsiTheme="majorBidi" w:cstheme="majorBidi"/>
        </w:rPr>
      </w:pPr>
      <w:r w:rsidRPr="00C10A4B">
        <w:rPr>
          <w:rFonts w:asciiTheme="majorBidi" w:eastAsiaTheme="majorEastAsia" w:hAnsiTheme="majorBidi" w:cstheme="majorBidi"/>
          <w:b/>
          <w:bCs/>
        </w:rPr>
        <w:t>Step 5: Weighted KNN Regression</w:t>
      </w:r>
      <w:r w:rsidRPr="00C10A4B">
        <w:rPr>
          <w:rFonts w:asciiTheme="majorBidi" w:hAnsiTheme="majorBidi" w:cstheme="majorBidi"/>
        </w:rPr>
        <w:t xml:space="preserve"> </w:t>
      </w:r>
    </w:p>
    <w:p w14:paraId="6ADD45E9" w14:textId="466FA883" w:rsidR="00D049F3" w:rsidRPr="00505AB9" w:rsidRDefault="00D049F3" w:rsidP="00D049F3">
      <w:pPr>
        <w:jc w:val="both"/>
        <w:rPr>
          <w:rFonts w:asciiTheme="majorBidi" w:hAnsiTheme="majorBidi" w:cstheme="majorBidi"/>
        </w:rPr>
      </w:pPr>
      <w:r w:rsidRPr="00C10A4B">
        <w:rPr>
          <w:rFonts w:asciiTheme="majorBidi" w:hAnsiTheme="majorBidi" w:cstheme="majorBidi"/>
        </w:rPr>
        <w:t>To reduce bias from distant neighbors and improve performance in heterogeneous datasets, weights are assigned to neighbors based on their distance from the query point. A common weighting scheme is:</w:t>
      </w:r>
    </w:p>
    <w:p w14:paraId="73570D46" w14:textId="588FAD53" w:rsidR="00505AB9" w:rsidRPr="00C10A4B" w:rsidRDefault="00505AB9" w:rsidP="00505AB9">
      <w:pPr>
        <w:jc w:val="both"/>
        <w:rPr>
          <w:rFonts w:asciiTheme="majorBidi" w:hAnsiTheme="majorBidi" w:cstheme="majorBidi"/>
          <w:rtl/>
        </w:rPr>
      </w:pPr>
    </w:p>
    <w:p w14:paraId="78273E1B" w14:textId="77777777" w:rsidR="003E273B" w:rsidRPr="00C10A4B" w:rsidRDefault="003E273B" w:rsidP="003E273B">
      <w:pPr>
        <w:jc w:val="both"/>
        <w:rPr>
          <w:rFonts w:asciiTheme="majorBidi" w:hAnsiTheme="majorBidi" w:cstheme="majorBidi"/>
          <w:rtl/>
        </w:rPr>
      </w:pPr>
      <w:r w:rsidRPr="00C10A4B">
        <w:rPr>
          <w:rFonts w:asciiTheme="majorBidi" w:eastAsiaTheme="majorEastAsia" w:hAnsiTheme="majorBidi" w:cstheme="majorBidi"/>
          <w:b/>
          <w:bCs/>
        </w:rPr>
        <w:t>Step 6: Consistency and Theoretical Guarantees</w:t>
      </w:r>
      <w:r w:rsidRPr="00C10A4B">
        <w:rPr>
          <w:rFonts w:asciiTheme="majorBidi" w:hAnsiTheme="majorBidi" w:cstheme="majorBidi"/>
        </w:rPr>
        <w:t xml:space="preserve"> </w:t>
      </w:r>
    </w:p>
    <w:p w14:paraId="27C87BE1" w14:textId="00C194C6" w:rsidR="003E273B" w:rsidRDefault="003E273B" w:rsidP="003E273B">
      <w:pPr>
        <w:jc w:val="both"/>
        <w:rPr>
          <w:rFonts w:asciiTheme="majorBidi" w:hAnsiTheme="majorBidi" w:cstheme="majorBidi"/>
        </w:rPr>
      </w:pPr>
      <w:r w:rsidRPr="00C10A4B">
        <w:rPr>
          <w:rFonts w:asciiTheme="majorBidi" w:hAnsiTheme="majorBidi" w:cstheme="majorBidi"/>
        </w:rPr>
        <w:t xml:space="preserve">A fundamental concern in KNN regression is consistency—whether the estimator converges to the true regression function as the dataset grows. Small values of </w:t>
      </w:r>
      <w:r w:rsidRPr="00C10A4B">
        <w:rPr>
          <w:rFonts w:asciiTheme="majorBidi" w:eastAsiaTheme="majorEastAsia" w:hAnsiTheme="majorBidi" w:cstheme="majorBidi"/>
          <w:i/>
          <w:iCs/>
        </w:rPr>
        <w:t>K</w:t>
      </w:r>
      <w:r w:rsidRPr="00C10A4B">
        <w:rPr>
          <w:rFonts w:asciiTheme="majorBidi" w:hAnsiTheme="majorBidi" w:cstheme="majorBidi"/>
        </w:rPr>
        <w:t xml:space="preserve"> tend to yield low bias but high variance, while larger values increase bias and reduce variance. To balance this trade-off, </w:t>
      </w:r>
      <w:r w:rsidRPr="009C3967">
        <w:rPr>
          <w:rFonts w:asciiTheme="majorBidi" w:eastAsiaTheme="majorEastAsia" w:hAnsiTheme="majorBidi" w:cstheme="majorBidi"/>
        </w:rPr>
        <w:t>oracle bounds</w:t>
      </w:r>
      <w:r w:rsidRPr="00C10A4B">
        <w:rPr>
          <w:rFonts w:asciiTheme="majorBidi" w:hAnsiTheme="majorBidi" w:cstheme="majorBidi"/>
        </w:rPr>
        <w:t xml:space="preserve"> </w:t>
      </w:r>
      <w:r w:rsidR="00C10A4B">
        <w:rPr>
          <w:rFonts w:asciiTheme="majorBidi" w:hAnsiTheme="majorBidi" w:cstheme="majorBidi"/>
        </w:rPr>
        <w:fldChar w:fldCharType="begin"/>
      </w:r>
      <w:r w:rsidR="00C10A4B">
        <w:rPr>
          <w:rFonts w:asciiTheme="majorBidi" w:hAnsiTheme="majorBidi" w:cstheme="majorBidi"/>
        </w:rPr>
        <w:instrText xml:space="preserve"> ADDIN ZOTERO_ITEM CSL_CITATION {"citationID":"FRhmPskh","properties":{"formattedCitation":"(Lalo\\uc0\\u235{} 2008)","plainCitation":"(Laloë 2008)","noteIndex":0},"citationItems":[{"id":1392,"uris":["http://zotero.org/users/13788649/items/LVNR8PLN"],"itemData":{"id":1392,"type":"article-journal","container-title":"Statistics &amp; Probability Letters","DOI":"10.1016/j.spl.2007.11.014","ISSN":"01677152","issue":"10","journalAbbreviation":"Statistics &amp; Probability Letters","language":"en","license":"https://www.elsevier.com/tdm/userlicense/1.0/","page":"1189-1193","source":"DOI.org (Crossref)","title":"A k-nearest neighbor approach for functional regression","volume":"78","author":[{"family":"Laloë","given":"Thomas"}],"issued":{"date-parts":[["2008",8]]}}}],"schema":"https://github.com/citation-style-language/schema/raw/master/csl-citation.json"} </w:instrText>
      </w:r>
      <w:r w:rsidR="00C10A4B">
        <w:rPr>
          <w:rFonts w:asciiTheme="majorBidi" w:hAnsiTheme="majorBidi" w:cstheme="majorBidi"/>
        </w:rPr>
        <w:fldChar w:fldCharType="separate"/>
      </w:r>
      <w:r w:rsidR="00C10A4B" w:rsidRPr="00C10A4B">
        <w:rPr>
          <w:rFonts w:hAnsiTheme="majorHAnsi"/>
        </w:rPr>
        <w:t>(Lalo</w:t>
      </w:r>
      <w:r w:rsidR="00C10A4B" w:rsidRPr="00C10A4B">
        <w:rPr>
          <w:rFonts w:hAnsiTheme="majorHAnsi"/>
        </w:rPr>
        <w:t>ë</w:t>
      </w:r>
      <w:r w:rsidR="00C10A4B" w:rsidRPr="00C10A4B">
        <w:rPr>
          <w:rFonts w:hAnsiTheme="majorHAnsi"/>
        </w:rPr>
        <w:t xml:space="preserve"> 2008)</w:t>
      </w:r>
      <w:r w:rsidR="00C10A4B">
        <w:rPr>
          <w:rFonts w:asciiTheme="majorBidi" w:hAnsiTheme="majorBidi" w:cstheme="majorBidi"/>
        </w:rPr>
        <w:fldChar w:fldCharType="end"/>
      </w:r>
      <w:r w:rsidR="00C10A4B">
        <w:rPr>
          <w:rFonts w:asciiTheme="majorBidi" w:hAnsiTheme="majorBidi" w:cstheme="majorBidi"/>
        </w:rPr>
        <w:t xml:space="preserve"> </w:t>
      </w:r>
      <w:r w:rsidRPr="00C10A4B">
        <w:rPr>
          <w:rFonts w:asciiTheme="majorBidi" w:hAnsiTheme="majorBidi" w:cstheme="majorBidi"/>
        </w:rPr>
        <w:t>and other theoretical frameworks provide guarantees on the expected error, guiding the selection of model parameters.</w:t>
      </w:r>
    </w:p>
    <w:p w14:paraId="130F3359" w14:textId="77777777" w:rsidR="00A22C3D" w:rsidRPr="00A22C3D" w:rsidRDefault="00A22C3D" w:rsidP="00A22C3D">
      <w:pPr>
        <w:jc w:val="both"/>
        <w:rPr>
          <w:rFonts w:asciiTheme="majorBidi" w:hAnsiTheme="majorBidi" w:cstheme="majorBidi"/>
          <w:sz w:val="20"/>
          <w:szCs w:val="20"/>
        </w:rPr>
      </w:pPr>
    </w:p>
    <w:p w14:paraId="4A30807F" w14:textId="77777777" w:rsidR="007E4C8D" w:rsidRPr="007E4C8D" w:rsidRDefault="007E4C8D" w:rsidP="007E4C8D">
      <w:pPr>
        <w:jc w:val="both"/>
        <w:rPr>
          <w:rFonts w:asciiTheme="majorBidi" w:hAnsiTheme="majorBidi" w:cstheme="majorBidi"/>
          <w:sz w:val="20"/>
          <w:szCs w:val="20"/>
        </w:rPr>
      </w:pPr>
    </w:p>
    <w:p w14:paraId="0B2A2681" w14:textId="70BFBBC8" w:rsidR="004B7B0B" w:rsidRDefault="004B7B0B" w:rsidP="0082359F">
      <w:pPr>
        <w:pStyle w:val="Heading2"/>
      </w:pPr>
      <w:r w:rsidRPr="0082359F">
        <w:t>Accuracy Metrics</w:t>
      </w:r>
    </w:p>
    <w:p w14:paraId="755D4D1A" w14:textId="44561450" w:rsidR="00C65A04" w:rsidRDefault="00C65A04" w:rsidP="00C65A04">
      <w:pPr>
        <w:jc w:val="both"/>
      </w:pPr>
      <w:r>
        <w:t xml:space="preserve">Machine learning algorithms are inherently complex, and this complexity grows when datasets contain numerous predictors. The most effective model is the one that accurately represents the underlying phenomenon and produces consistent results under practical conditions. For this reason, the careful selection of evaluation metrics is essential. In fact, more than thirty different metrics have been introduced in the literature, as documented </w:t>
      </w:r>
      <w:r>
        <w:fldChar w:fldCharType="begin"/>
      </w:r>
      <w:r>
        <w:instrText xml:space="preserve"> ADDIN ZOTERO_ITEM CSL_CITATION {"citationID":"bJsgTua9","properties":{"formattedCitation":"(Naser and Alavi 2023)","plainCitation":"(Naser and Alavi 2023)","noteIndex":0},"citationItems":[{"id":1440,"uris":["http://zotero.org/users/13788649/items/Y95VRM8W"],"itemData":{"id":1440,"type":"article-journal","container-title":"Architecture, Structures and Construction","DOI":"10.1007/s44150-021-00015-8","ISSN":"2730-9886, 2730-9894","issue":"4","journalAbbreviation":"Archit. Struct. Constr.","language":"en","page":"499-517","source":"DOI.org (Crossref)","title":"Error Metrics and Performance Fitness Indicators for Artificial Intelligence and Machine Learning in Engineering and Sciences","volume":"3","author":[{"family":"Naser","given":"M. Z."},{"family":"Alavi","given":"Amir H."}],"issued":{"date-parts":[["2023",12]]}}}],"schema":"https://github.com/citation-style-language/schema/raw/master/csl-citation.json"} </w:instrText>
      </w:r>
      <w:r>
        <w:fldChar w:fldCharType="separate"/>
      </w:r>
      <w:r>
        <w:rPr>
          <w:noProof/>
        </w:rPr>
        <w:t>(Naser and Alavi 2023)</w:t>
      </w:r>
      <w:r>
        <w:fldChar w:fldCharType="end"/>
      </w:r>
      <w:r>
        <w:t xml:space="preserve">. Recent work further emphasizes that multi‑criteria validation—where several metrics are applied together—provides a more comprehensive and reliable assessment framework </w:t>
      </w:r>
      <w:r>
        <w:fldChar w:fldCharType="begin"/>
      </w:r>
      <w:r>
        <w:instrText xml:space="preserve"> ADDIN ZOTERO_ITEM CSL_CITATION {"citationID":"WRpKInEe","properties":{"formattedCitation":"(Narimani et al. 2024)","plainCitation":"(Narimani et al. 2024)","noteIndex":0},"citationItems":[{"id":1442,"uris":["http://zotero.org/users/13788649/items/CKFZN8FU"],"itemData":{"id":1442,"type":"article-journal","abstract":"The concrete block pavement (CBP) system has a surface layer consisting of concrete block pavers and joint sand over a bedding sand layer. The non-homogeneous nature of the surface course of CBP, along with different laying patterns and shapes of block pavers, makes the analysis of CBP cumbersome. In this study, the surface course of CBP was modeled based on the slab action of the block pavers and joint sand, which are connected together in full contact. Four different laying patterns, including herringbone, stretcher, parquet, and square, were modeled using a finite element model. The elastic moduli of the block pavers varied from 2500 MPa to 45,000 MPa, with thicknesses ranging from 60 mm to 120 mm. As a result, modeling of CBP based on slab action can be considered a realistic strategy. In addition, a dataset was created based on quantitative inputs, e.g., elastic modulus and thickness of the block pavers, and qualitative input, i.e., block laying patterns. The approaches of machine learning adopted were support vector regression, Gaussian process regression, single-layer and deep artificial neural networks, and least squares boosting to implement prediction approach based on input and output. The analyses of statistical accuracy of all five machine learning methods showed high accuracy; however, the Gaussian process and deep artificial neural network methods resulted in the most accurate outputs and are recommended for further studies. Based on the machine learning models, digitalization is achieved through the development of simple, user-friendly software for electronic devices in order to perform a preliminary analysis of different laying patterns of CBP. Such a platform may result in less laboratory work and boosts the level of sustainability in concrete block pavement technology.","container-title":"Sustainability","DOI":"10.3390/su16177591","ISSN":"2071-1050","issue":"17","journalAbbreviation":"Sustainability","language":"en","page":"7591","source":"DOI.org (Crossref)","title":"Digitalization of Analysis of a Concrete Block Layer Using Machine Learning as a Sustainable Approach","volume":"16","author":[{"family":"Narimani","given":"Parviz"},{"family":"Abyaneh","given":"Mohsen Dehghanpour"},{"family":"Golabchi","given":"Marzieh"},{"family":"Golchin","given":"Babak"},{"family":"Haque","given":"Rezwanul"},{"family":"Jamshidi","given":"Ali"}],"issued":{"date-parts":[["2024",9,2]]}}}],"schema":"https://github.com/citation-style-language/schema/raw/master/csl-citation.json"} </w:instrText>
      </w:r>
      <w:r>
        <w:fldChar w:fldCharType="separate"/>
      </w:r>
      <w:r>
        <w:rPr>
          <w:noProof/>
        </w:rPr>
        <w:t>(Narimani et al. 2024)</w:t>
      </w:r>
      <w:r>
        <w:fldChar w:fldCharType="end"/>
      </w:r>
      <w:r>
        <w:t>.</w:t>
      </w:r>
      <w:r w:rsidR="00663BF2">
        <w:t xml:space="preserve"> </w:t>
      </w:r>
      <w:r w:rsidR="00663BF2" w:rsidRPr="00663BF2">
        <w:t>In this study, the key accuracy metrics employed to identify the most effective ML implementation are summarized in Table 6</w:t>
      </w:r>
      <w:r w:rsidR="00663BF2">
        <w:t xml:space="preserve">. </w:t>
      </w:r>
    </w:p>
    <w:p w14:paraId="1763C7DF" w14:textId="77777777" w:rsidR="00C65A04" w:rsidRDefault="00C65A04" w:rsidP="00C65A04">
      <w:pPr>
        <w:jc w:val="both"/>
      </w:pPr>
    </w:p>
    <w:p w14:paraId="7EFCF244" w14:textId="7133A4F4" w:rsidR="00EF423F" w:rsidRPr="00EF423F" w:rsidRDefault="00EF423F" w:rsidP="00EF423F">
      <w:pPr>
        <w:jc w:val="center"/>
        <w:rPr>
          <w:sz w:val="20"/>
          <w:szCs w:val="20"/>
        </w:rPr>
      </w:pPr>
      <w:r w:rsidRPr="00EF423F">
        <w:rPr>
          <w:sz w:val="20"/>
          <w:szCs w:val="20"/>
        </w:rPr>
        <w:t>Table 2: Key accuracy metrics</w:t>
      </w:r>
    </w:p>
    <w:tbl>
      <w:tblPr>
        <w:tblStyle w:val="PlainTable1"/>
        <w:tblW w:w="0" w:type="auto"/>
        <w:tblLook w:val="04A0" w:firstRow="1" w:lastRow="0" w:firstColumn="1" w:lastColumn="0" w:noHBand="0" w:noVBand="1"/>
      </w:tblPr>
      <w:tblGrid>
        <w:gridCol w:w="1027"/>
        <w:gridCol w:w="4071"/>
        <w:gridCol w:w="2835"/>
        <w:gridCol w:w="1077"/>
      </w:tblGrid>
      <w:tr w:rsidR="00663BF2" w:rsidRPr="00663BF2" w14:paraId="630BD9A7" w14:textId="77777777" w:rsidTr="00663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7AE4F5C" w14:textId="77777777" w:rsidR="00663BF2" w:rsidRPr="00663BF2" w:rsidRDefault="00663BF2" w:rsidP="00C65A04">
            <w:pPr>
              <w:jc w:val="both"/>
              <w:rPr>
                <w:rFonts w:asciiTheme="majorBidi" w:hAnsiTheme="majorBidi" w:cstheme="majorBidi"/>
                <w:sz w:val="20"/>
                <w:szCs w:val="20"/>
              </w:rPr>
            </w:pPr>
          </w:p>
        </w:tc>
        <w:tc>
          <w:tcPr>
            <w:tcW w:w="4071" w:type="dxa"/>
          </w:tcPr>
          <w:p w14:paraId="05276A7F"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2835" w:type="dxa"/>
          </w:tcPr>
          <w:p w14:paraId="542D3718"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077" w:type="dxa"/>
          </w:tcPr>
          <w:p w14:paraId="65A76CF5" w14:textId="77777777" w:rsidR="00663BF2" w:rsidRPr="00663BF2" w:rsidRDefault="00663BF2" w:rsidP="00C65A04">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663BF2" w:rsidRPr="00663BF2" w14:paraId="6E18A2D9"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317DE3D4" w14:textId="2508BF8F"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RMSE</w:t>
            </w:r>
          </w:p>
        </w:tc>
        <w:tc>
          <w:tcPr>
            <w:tcW w:w="4071" w:type="dxa"/>
          </w:tcPr>
          <w:p w14:paraId="459A04D9" w14:textId="24B6DFC6"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Root Mean Squared Error; measures the average magnitude of prediction error. Expressed in the same units as the input data, useful for Gaussian errors</w:t>
            </w:r>
          </w:p>
        </w:tc>
        <w:tc>
          <w:tcPr>
            <w:tcW w:w="2835" w:type="dxa"/>
          </w:tcPr>
          <w:p w14:paraId="40B8C196" w14:textId="3C543D9C"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r>
                  <m:rPr>
                    <m:sty m:val="p"/>
                  </m:rPr>
                  <w:rPr>
                    <w:rFonts w:ascii="Cambria Math" w:hAnsi="Cambria Math"/>
                    <w:sz w:val="20"/>
                    <w:szCs w:val="20"/>
                  </w:rPr>
                  <m:t>RMSE=</m:t>
                </m:r>
                <m:rad>
                  <m:radPr>
                    <m:degHide m:val="1"/>
                    <m:ctrlPr>
                      <w:rPr>
                        <w:rFonts w:ascii="Cambria Math" w:hAnsi="Cambria Math"/>
                        <w:iCs/>
                        <w:sz w:val="20"/>
                        <w:szCs w:val="20"/>
                        <w:lang w:bidi="fa-IR"/>
                      </w:rPr>
                    </m:ctrlPr>
                  </m:radPr>
                  <m:deg/>
                  <m:e>
                    <m:f>
                      <m:fPr>
                        <m:ctrlPr>
                          <w:rPr>
                            <w:rFonts w:ascii="Cambria Math" w:hAnsi="Cambria Math"/>
                            <w:iCs/>
                            <w:sz w:val="20"/>
                            <w:szCs w:val="20"/>
                            <w:lang w:bidi="fa-IR"/>
                          </w:rPr>
                        </m:ctrlPr>
                      </m:fPr>
                      <m:num>
                        <m:r>
                          <m:rPr>
                            <m:sty m:val="p"/>
                          </m:rPr>
                          <w:rPr>
                            <w:rFonts w:ascii="Cambria Math" w:hAnsi="Cambria Math"/>
                            <w:sz w:val="20"/>
                            <w:szCs w:val="20"/>
                          </w:rPr>
                          <m:t>1</m:t>
                        </m:r>
                      </m:num>
                      <m:den>
                        <m:r>
                          <m:rPr>
                            <m:sty m:val="p"/>
                          </m:rPr>
                          <w:rPr>
                            <w:rFonts w:ascii="Cambria Math" w:hAnsi="Cambria Math"/>
                            <w:sz w:val="20"/>
                            <w:szCs w:val="20"/>
                          </w:rPr>
                          <m:t>n</m:t>
                        </m:r>
                      </m:den>
                    </m:f>
                    <m:nary>
                      <m:naryPr>
                        <m:chr m:val="∑"/>
                        <m:limLoc m:val="undOvr"/>
                        <m:ctrlPr>
                          <w:rPr>
                            <w:rFonts w:ascii="Cambria Math" w:hAnsi="Cambria Math"/>
                            <w:iCs/>
                            <w:sz w:val="20"/>
                            <w:szCs w:val="20"/>
                            <w:lang w:bidi="fa-IR"/>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lang w:bidi="fa-IR"/>
                              </w:rPr>
                            </m:ctrlPr>
                          </m:sSupPr>
                          <m:e>
                            <m:d>
                              <m:dPr>
                                <m:ctrlPr>
                                  <w:rPr>
                                    <w:rFonts w:ascii="Cambria Math" w:hAnsi="Cambria Math"/>
                                    <w:iCs/>
                                    <w:sz w:val="20"/>
                                    <w:szCs w:val="20"/>
                                    <w:lang w:bidi="fa-IR"/>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d>
                          </m:e>
                          <m:sup>
                            <m:r>
                              <m:rPr>
                                <m:sty m:val="p"/>
                              </m:rPr>
                              <w:rPr>
                                <w:rFonts w:ascii="Cambria Math" w:hAnsi="Cambria Math"/>
                                <w:sz w:val="20"/>
                                <w:szCs w:val="20"/>
                              </w:rPr>
                              <m:t>2</m:t>
                            </m:r>
                          </m:sup>
                        </m:sSup>
                      </m:e>
                    </m:nary>
                  </m:e>
                </m:rad>
              </m:oMath>
            </m:oMathPara>
          </w:p>
        </w:tc>
        <w:tc>
          <w:tcPr>
            <w:tcW w:w="1077" w:type="dxa"/>
          </w:tcPr>
          <w:p w14:paraId="0AE77FA5" w14:textId="457F0610"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fldChar w:fldCharType="begin"/>
            </w:r>
            <w:r>
              <w:rPr>
                <w:rFonts w:asciiTheme="majorBidi" w:hAnsiTheme="majorBidi" w:cstheme="majorBidi"/>
                <w:sz w:val="20"/>
                <w:szCs w:val="20"/>
              </w:rPr>
              <w:instrText xml:space="preserve"> ADDIN ZOTERO_ITEM CSL_CITATION {"citationID":"Z9ityr5x","properties":{"formattedCitation":"(Hodson 2022)","plainCitation":"(Hodson 2022)","noteIndex":0},"citationItems":[{"id":1447,"uris":["http://zotero.org/users/13788649/items/DYAQB7WC"],"itemData":{"id":1447,"type":"article-journal","abstract":"Abstract. 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Willmott and Matsuura (2005) and Chai and Draxler (2014)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superior.","container-title":"Geoscientific Model Development","DOI":"10.5194/gmd-15-5481-2022","ISSN":"1991-9603","issue":"14","journalAbbreviation":"Geosci. Model Dev.","language":"en","license":"https://creativecommons.org/licenses/by/4.0/","page":"5481-5487","source":"DOI.org (Crossref)","title":"Root-mean-square error (RMSE) or mean absolute error (MAE): when to use them or not","title-short":"Root-mean-square error (RMSE) or mean absolute error (MAE)","volume":"15","author":[{"family":"Hodson","given":"Timothy O."}],"issued":{"date-parts":[["2022",7,19]]}}}],"schema":"https://github.com/citation-style-language/schema/raw/master/csl-citation.json"} </w:instrText>
            </w:r>
            <w:r>
              <w:rPr>
                <w:rFonts w:asciiTheme="majorBidi" w:hAnsiTheme="majorBidi" w:cstheme="majorBidi"/>
                <w:sz w:val="20"/>
                <w:szCs w:val="20"/>
              </w:rPr>
              <w:fldChar w:fldCharType="separate"/>
            </w:r>
            <w:r>
              <w:rPr>
                <w:rFonts w:asciiTheme="majorBidi" w:hAnsiTheme="majorBidi" w:cstheme="majorBidi"/>
                <w:noProof/>
                <w:sz w:val="20"/>
                <w:szCs w:val="20"/>
              </w:rPr>
              <w:t>(Hodson 2022)</w:t>
            </w:r>
            <w:r>
              <w:rPr>
                <w:rFonts w:asciiTheme="majorBidi" w:hAnsiTheme="majorBidi" w:cstheme="majorBidi"/>
                <w:sz w:val="20"/>
                <w:szCs w:val="20"/>
              </w:rPr>
              <w:fldChar w:fldCharType="end"/>
            </w:r>
          </w:p>
        </w:tc>
      </w:tr>
      <w:tr w:rsidR="00663BF2" w:rsidRPr="00663BF2" w14:paraId="3A26870C" w14:textId="77777777" w:rsidTr="00663BF2">
        <w:tc>
          <w:tcPr>
            <w:cnfStyle w:val="001000000000" w:firstRow="0" w:lastRow="0" w:firstColumn="1" w:lastColumn="0" w:oddVBand="0" w:evenVBand="0" w:oddHBand="0" w:evenHBand="0" w:firstRowFirstColumn="0" w:firstRowLastColumn="0" w:lastRowFirstColumn="0" w:lastRowLastColumn="0"/>
            <w:tcW w:w="1027" w:type="dxa"/>
          </w:tcPr>
          <w:p w14:paraId="422C4ABB" w14:textId="3F894EE9"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MAPE</w:t>
            </w:r>
          </w:p>
        </w:tc>
        <w:tc>
          <w:tcPr>
            <w:tcW w:w="4071" w:type="dxa"/>
          </w:tcPr>
          <w:p w14:paraId="383BB0FD" w14:textId="1ABD1B05"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Mean Absolute Percentage Error; provides an intuitive measure of relative error by expressing deviations as percentages of actual values</w:t>
            </w:r>
          </w:p>
        </w:tc>
        <w:tc>
          <w:tcPr>
            <w:tcW w:w="2835" w:type="dxa"/>
          </w:tcPr>
          <w:p w14:paraId="6501B792" w14:textId="3A17C3E6" w:rsidR="00663BF2" w:rsidRPr="00EF423F" w:rsidRDefault="00EF423F"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m:oMathPara>
              <m:oMath>
                <m:r>
                  <m:rPr>
                    <m:sty m:val="p"/>
                  </m:rPr>
                  <w:rPr>
                    <w:rFonts w:ascii="Cambria Math" w:eastAsia="Calibri" w:hAnsi="Cambria Math"/>
                    <w:sz w:val="20"/>
                    <w:szCs w:val="20"/>
                  </w:rPr>
                  <m:t>MAPE=</m:t>
                </m:r>
                <m:f>
                  <m:fPr>
                    <m:ctrlPr>
                      <w:rPr>
                        <w:rFonts w:ascii="Cambria Math" w:eastAsia="Calibri" w:hAnsi="Cambria Math"/>
                        <w:sz w:val="20"/>
                        <w:szCs w:val="20"/>
                      </w:rPr>
                    </m:ctrlPr>
                  </m:fPr>
                  <m:num>
                    <m:r>
                      <m:rPr>
                        <m:sty m:val="p"/>
                      </m:rPr>
                      <w:rPr>
                        <w:rFonts w:ascii="Cambria Math" w:eastAsia="Calibri" w:hAnsi="Cambria Math"/>
                        <w:sz w:val="20"/>
                        <w:szCs w:val="20"/>
                      </w:rPr>
                      <m:t>1</m:t>
                    </m:r>
                  </m:num>
                  <m:den>
                    <m:r>
                      <m:rPr>
                        <m:sty m:val="p"/>
                      </m:rPr>
                      <w:rPr>
                        <w:rFonts w:ascii="Cambria Math" w:eastAsia="Calibri" w:hAnsi="Cambria Math"/>
                        <w:sz w:val="20"/>
                        <w:szCs w:val="20"/>
                      </w:rPr>
                      <m:t>N</m:t>
                    </m:r>
                  </m:den>
                </m:f>
                <m:nary>
                  <m:naryPr>
                    <m:chr m:val="∑"/>
                    <m:limLoc m:val="undOvr"/>
                    <m:ctrlPr>
                      <w:rPr>
                        <w:rFonts w:ascii="Cambria Math" w:eastAsia="Calibri" w:hAnsi="Cambria Math"/>
                        <w:sz w:val="20"/>
                        <w:szCs w:val="20"/>
                      </w:rPr>
                    </m:ctrlPr>
                  </m:naryPr>
                  <m:sub>
                    <m:r>
                      <m:rPr>
                        <m:sty m:val="p"/>
                      </m:rPr>
                      <w:rPr>
                        <w:rFonts w:ascii="Cambria Math" w:eastAsia="Calibri" w:hAnsi="Cambria Math"/>
                        <w:sz w:val="20"/>
                        <w:szCs w:val="20"/>
                      </w:rPr>
                      <m:t>i=1</m:t>
                    </m:r>
                  </m:sub>
                  <m:sup>
                    <m:r>
                      <m:rPr>
                        <m:sty m:val="p"/>
                      </m:rPr>
                      <w:rPr>
                        <w:rFonts w:ascii="Cambria Math" w:eastAsia="Calibri" w:hAnsi="Cambria Math"/>
                        <w:sz w:val="20"/>
                        <w:szCs w:val="20"/>
                      </w:rPr>
                      <m:t>N</m:t>
                    </m:r>
                  </m:sup>
                  <m:e>
                    <m:d>
                      <m:dPr>
                        <m:begChr m:val="|"/>
                        <m:endChr m:val="|"/>
                        <m:ctrlPr>
                          <w:rPr>
                            <w:rFonts w:ascii="Cambria Math" w:eastAsia="Calibri" w:hAnsi="Cambria Math"/>
                            <w:sz w:val="20"/>
                            <w:szCs w:val="20"/>
                          </w:rPr>
                        </m:ctrlPr>
                      </m:dPr>
                      <m:e>
                        <m:f>
                          <m:fPr>
                            <m:ctrlPr>
                              <w:rPr>
                                <w:rFonts w:ascii="Cambria Math" w:eastAsia="Calibri" w:hAnsi="Cambria Math"/>
                                <w:sz w:val="20"/>
                                <w:szCs w:val="20"/>
                              </w:rPr>
                            </m:ctrlPr>
                          </m:fPr>
                          <m:num>
                            <m:sSubSup>
                              <m:sSubSupPr>
                                <m:ctrlPr>
                                  <w:rPr>
                                    <w:rFonts w:ascii="Cambria Math" w:eastAsia="Calibri" w:hAnsi="Cambria Math"/>
                                    <w:sz w:val="20"/>
                                    <w:szCs w:val="20"/>
                                  </w:rPr>
                                </m:ctrlPr>
                              </m:sSubSupPr>
                              <m:e>
                                <m:r>
                                  <m:rPr>
                                    <m:sty m:val="p"/>
                                  </m:rPr>
                                  <w:rPr>
                                    <w:rFonts w:ascii="Cambria Math" w:eastAsia="Calibri" w:hAnsi="Cambria Math"/>
                                    <w:sz w:val="20"/>
                                    <w:szCs w:val="20"/>
                                  </w:rPr>
                                  <m:t>y</m:t>
                                </m:r>
                              </m:e>
                              <m:sub>
                                <m:r>
                                  <w:rPr>
                                    <w:rFonts w:ascii="Cambria Math" w:eastAsia="Calibri" w:hAnsi="Cambria Math"/>
                                    <w:sz w:val="20"/>
                                    <w:szCs w:val="20"/>
                                  </w:rPr>
                                  <m:t>i</m:t>
                                </m:r>
                                <m:ctrlPr>
                                  <w:rPr>
                                    <w:rFonts w:ascii="Cambria Math" w:eastAsia="Calibri" w:hAnsi="Cambria Math"/>
                                    <w:i/>
                                    <w:sz w:val="20"/>
                                    <w:szCs w:val="20"/>
                                  </w:rPr>
                                </m:ctrlPr>
                              </m:sub>
                              <m:sup>
                                <m:r>
                                  <m:rPr>
                                    <m:sty m:val="p"/>
                                  </m:rPr>
                                  <w:rPr>
                                    <w:rFonts w:ascii="Cambria Math" w:eastAsia="Calibri" w:hAnsi="Cambria Math"/>
                                    <w:sz w:val="20"/>
                                    <w:szCs w:val="20"/>
                                  </w:rPr>
                                  <m:t>p</m:t>
                                </m:r>
                              </m:sup>
                            </m:sSubSup>
                            <m:r>
                              <m:rPr>
                                <m:sty m:val="p"/>
                              </m:rPr>
                              <w:rPr>
                                <w:rFonts w:ascii="Cambria Math" w:eastAsia="Calibri" w:hAnsi="Cambria Math"/>
                                <w:sz w:val="20"/>
                                <w:szCs w:val="20"/>
                              </w:rPr>
                              <m:t>-</m:t>
                            </m:r>
                            <m:sSubSup>
                              <m:sSubSupPr>
                                <m:ctrlPr>
                                  <w:rPr>
                                    <w:rFonts w:ascii="Cambria Math" w:eastAsia="Calibri" w:hAnsi="Cambria Math"/>
                                    <w:sz w:val="20"/>
                                    <w:szCs w:val="20"/>
                                  </w:rPr>
                                </m:ctrlPr>
                              </m:sSubSupPr>
                              <m:e>
                                <m:r>
                                  <m:rPr>
                                    <m:sty m:val="p"/>
                                  </m:rPr>
                                  <w:rPr>
                                    <w:rFonts w:ascii="Cambria Math" w:eastAsia="Calibri" w:hAnsi="Cambria Math"/>
                                    <w:sz w:val="20"/>
                                    <w:szCs w:val="20"/>
                                  </w:rPr>
                                  <m:t>y</m:t>
                                </m:r>
                              </m:e>
                              <m:sub>
                                <m:r>
                                  <m:rPr>
                                    <m:sty m:val="p"/>
                                  </m:rPr>
                                  <w:rPr>
                                    <w:rFonts w:ascii="Cambria Math" w:eastAsia="Calibri" w:hAnsi="Cambria Math"/>
                                    <w:sz w:val="20"/>
                                    <w:szCs w:val="20"/>
                                  </w:rPr>
                                  <m:t>i</m:t>
                                </m:r>
                              </m:sub>
                              <m:sup>
                                <m:r>
                                  <m:rPr>
                                    <m:sty m:val="p"/>
                                  </m:rPr>
                                  <w:rPr>
                                    <w:rFonts w:ascii="Cambria Math" w:eastAsia="Calibri" w:hAnsi="Cambria Math"/>
                                    <w:sz w:val="20"/>
                                    <w:szCs w:val="20"/>
                                  </w:rPr>
                                  <m:t>r</m:t>
                                </m:r>
                              </m:sup>
                            </m:sSubSup>
                          </m:num>
                          <m:den>
                            <m:sSubSup>
                              <m:sSubSupPr>
                                <m:ctrlPr>
                                  <w:rPr>
                                    <w:rFonts w:ascii="Cambria Math" w:eastAsia="Calibri" w:hAnsi="Cambria Math"/>
                                    <w:sz w:val="20"/>
                                    <w:szCs w:val="20"/>
                                  </w:rPr>
                                </m:ctrlPr>
                              </m:sSubSupPr>
                              <m:e>
                                <m:r>
                                  <m:rPr>
                                    <m:sty m:val="p"/>
                                  </m:rPr>
                                  <w:rPr>
                                    <w:rFonts w:ascii="Cambria Math" w:eastAsia="Calibri" w:hAnsi="Cambria Math"/>
                                    <w:sz w:val="20"/>
                                    <w:szCs w:val="20"/>
                                  </w:rPr>
                                  <m:t>y</m:t>
                                </m:r>
                              </m:e>
                              <m:sub>
                                <m:r>
                                  <m:rPr>
                                    <m:sty m:val="p"/>
                                  </m:rPr>
                                  <w:rPr>
                                    <w:rFonts w:ascii="Cambria Math" w:eastAsia="Calibri" w:hAnsi="Cambria Math"/>
                                    <w:sz w:val="20"/>
                                    <w:szCs w:val="20"/>
                                  </w:rPr>
                                  <m:t>i</m:t>
                                </m:r>
                              </m:sub>
                              <m:sup>
                                <m:r>
                                  <m:rPr>
                                    <m:sty m:val="p"/>
                                  </m:rPr>
                                  <w:rPr>
                                    <w:rFonts w:ascii="Cambria Math" w:eastAsia="Calibri" w:hAnsi="Cambria Math"/>
                                    <w:sz w:val="20"/>
                                    <w:szCs w:val="20"/>
                                  </w:rPr>
                                  <m:t>r</m:t>
                                </m:r>
                              </m:sup>
                            </m:sSubSup>
                          </m:den>
                        </m:f>
                      </m:e>
                    </m:d>
                  </m:e>
                </m:nary>
              </m:oMath>
            </m:oMathPara>
          </w:p>
        </w:tc>
        <w:tc>
          <w:tcPr>
            <w:tcW w:w="1077" w:type="dxa"/>
          </w:tcPr>
          <w:p w14:paraId="0DEC37D4" w14:textId="795DAC0E" w:rsidR="00663BF2" w:rsidRPr="00663BF2" w:rsidRDefault="00663BF2" w:rsidP="00C65A04">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{"citationID":"v6AwaxFn","properties":{"formattedCitation":"(Chicco et al. 2021)","plainCitation":"(Chicco et al. 2021)","noteIndex":0},"citationItems":[{"id":1444,"uris":["http://zotero.org/users/13788649/items/DSV6K3A4"],"itemData":{"id":1444,"type":"article-journal","abstract":"Regression analysis makes up a large part of supervised machine learning, and consists of the prediction of a continuous independent target from a set of other predictor variables. The difference between binary classification and regression is in the target range: in binary classification, the target can have only two values (usually encoded as 0 and 1), while in regression the target can have multiple values. Even if regression analysis has been employed in a huge number of machine learning studies, no consensus has been reached on a single, unified, standard metric to assess the results of the regression itself. Many studies employ the mean square error (MSE) and its rooted variant (RMSE), or the mean absolute error (MAE) and its percentage variant (MAPE). Although useful, these rates share a common drawback: since their values can range between zero and +infinity, a single value of them does not say much about the performance of the regression with respect to the distribution of the ground truth elements. In this study, we focus on two rates that actually generate a high score only if the majority of the elements of a ground truth group has been correctly predicted: the coefficient of determination (also known as\n              R\n              -squared or\n              R\n              2\n              ) and the symmetric mean absolute percentage error (SMAPE). After showing their mathematical properties, we report a comparison between\n              R\n              2\n              and SMAPE in several use cases and in two real medical scenarios. Our results demonstrate that the coefficient of determination (\n              R\n              -squared) is more informative and truthful than SMAPE, and does not have the interpretability limitations of MSE, RMSE, MAE and MAPE. We therefore suggest the usage of\n              R\n              -squared as standard metric to evaluate regression analyses in any scientific domain.","container-title":"PeerJ Computer Science","DOI":"10.7717/peerj-cs.623","ISSN":"2376-5992","language":"en","license":"https://creativecommons.org/licenses/by/4.0/","page":"e623","source":"DOI.org (Crossref)","title":"The coefficient of determination R-squared is more informative than SMAPE, MAE, MAPE, MSE and RMSE in regression analysis evaluation","volume":"7","author":[{"family":"Chicco","given":"Davide"},{"family":"Warrens","given":"Matthijs J."},{"family":"Jurman","given":"Giuseppe"}],"issued":{"date-parts":[["2021",7,5]]}}}],"schema":"https://github.com/citation-style-language/schema/raw/master/csl-citation.json"} </w:instrText>
            </w:r>
            <w:r w:rsidRPr="00663BF2">
              <w:rPr>
                <w:rFonts w:asciiTheme="majorBidi" w:hAnsiTheme="majorBidi" w:cstheme="majorBidi"/>
                <w:sz w:val="20"/>
                <w:szCs w:val="20"/>
              </w:rPr>
              <w:fldChar w:fldCharType="separate"/>
            </w:r>
            <w:r w:rsidRPr="00663BF2">
              <w:rPr>
                <w:rFonts w:asciiTheme="majorBidi" w:hAnsiTheme="majorBidi" w:cstheme="majorBidi"/>
                <w:noProof/>
                <w:sz w:val="20"/>
                <w:szCs w:val="20"/>
              </w:rPr>
              <w:t>(Chicco et al. 2021)</w:t>
            </w:r>
            <w:r w:rsidRPr="00663BF2">
              <w:rPr>
                <w:rFonts w:asciiTheme="majorBidi" w:hAnsiTheme="majorBidi" w:cstheme="majorBidi"/>
                <w:sz w:val="20"/>
                <w:szCs w:val="20"/>
              </w:rPr>
              <w:fldChar w:fldCharType="end"/>
            </w:r>
          </w:p>
        </w:tc>
      </w:tr>
      <w:tr w:rsidR="00663BF2" w:rsidRPr="00663BF2" w14:paraId="6626EC37" w14:textId="77777777" w:rsidTr="0066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dxa"/>
          </w:tcPr>
          <w:p w14:paraId="406738B8" w14:textId="14FFE140" w:rsidR="00663BF2" w:rsidRPr="00663BF2" w:rsidRDefault="00663BF2" w:rsidP="00C65A04">
            <w:pPr>
              <w:jc w:val="both"/>
              <w:rPr>
                <w:rFonts w:asciiTheme="majorBidi" w:hAnsiTheme="majorBidi" w:cstheme="majorBidi"/>
                <w:sz w:val="20"/>
                <w:szCs w:val="20"/>
              </w:rPr>
            </w:pPr>
            <w:r w:rsidRPr="00663BF2">
              <w:rPr>
                <w:rFonts w:asciiTheme="majorBidi" w:hAnsiTheme="majorBidi" w:cstheme="majorBidi"/>
                <w:sz w:val="20"/>
                <w:szCs w:val="20"/>
              </w:rPr>
              <w:t>R</w:t>
            </w:r>
            <w:r w:rsidRPr="00663BF2">
              <w:rPr>
                <w:rFonts w:asciiTheme="majorBidi" w:hAnsiTheme="majorBidi" w:cstheme="majorBidi"/>
                <w:sz w:val="20"/>
                <w:szCs w:val="20"/>
                <w:vertAlign w:val="superscript"/>
              </w:rPr>
              <w:t>2</w:t>
            </w:r>
          </w:p>
        </w:tc>
        <w:tc>
          <w:tcPr>
            <w:tcW w:w="4071" w:type="dxa"/>
          </w:tcPr>
          <w:p w14:paraId="52F7BF36" w14:textId="59FDE0FB"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t>Coefficient of Determination) | Indicates the proportion of variance in the dependent variable explained by the model. A higher R² suggests better explanatory power, but it should be considered alongside other metrics</w:t>
            </w:r>
          </w:p>
        </w:tc>
        <w:tc>
          <w:tcPr>
            <w:tcW w:w="2835" w:type="dxa"/>
          </w:tcPr>
          <w:p w14:paraId="056F68B1" w14:textId="69FDDA8D" w:rsidR="00663BF2" w:rsidRPr="00663BF2" w:rsidRDefault="00000000"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m:oMathPara>
              <m:oMath>
                <m:sSup>
                  <m:sSupPr>
                    <m:ctrlPr>
                      <w:rPr>
                        <w:rFonts w:ascii="Cambria Math" w:hAnsi="Cambria Math"/>
                        <w:iCs/>
                        <w:sz w:val="20"/>
                        <w:szCs w:val="20"/>
                      </w:rPr>
                    </m:ctrlPr>
                  </m:sSupPr>
                  <m:e>
                    <m:r>
                      <m:rPr>
                        <m:sty m:val="p"/>
                      </m:rPr>
                      <w:rPr>
                        <w:rFonts w:ascii="Cambria Math" w:hAnsi="Cambria Math"/>
                        <w:sz w:val="20"/>
                        <w:szCs w:val="20"/>
                      </w:rPr>
                      <m:t>R</m:t>
                    </m:r>
                  </m:e>
                  <m:sup>
                    <m:r>
                      <m:rPr>
                        <m:sty m:val="p"/>
                      </m:rPr>
                      <w:rPr>
                        <w:rFonts w:ascii="Cambria Math" w:hAnsi="Cambria Math"/>
                        <w:sz w:val="20"/>
                        <w:szCs w:val="20"/>
                      </w:rPr>
                      <m:t>2</m:t>
                    </m:r>
                  </m:sup>
                </m:sSup>
                <m:r>
                  <m:rPr>
                    <m:sty m:val="p"/>
                  </m:rPr>
                  <w:rPr>
                    <w:rFonts w:ascii="Cambria Math" w:hAnsi="Cambria Math"/>
                    <w:sz w:val="20"/>
                    <w:szCs w:val="20"/>
                  </w:rPr>
                  <m:t>= 1-</m:t>
                </m:r>
                <m:f>
                  <m:fPr>
                    <m:ctrlPr>
                      <w:rPr>
                        <w:rFonts w:ascii="Cambria Math" w:hAnsi="Cambria Math"/>
                        <w:iCs/>
                        <w:sz w:val="20"/>
                        <w:szCs w:val="20"/>
                      </w:rPr>
                    </m:ctrlPr>
                  </m:fPr>
                  <m:num>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e>
                                      <m:sup>
                                        <m:r>
                                          <m:rPr>
                                            <m:sty m:val="p"/>
                                          </m:rPr>
                                          <w:rPr>
                                            <w:rFonts w:ascii="Cambria Math" w:hAnsi="Cambria Math"/>
                                            <w:sz w:val="20"/>
                                            <w:szCs w:val="20"/>
                                            <w:lang w:bidi="fa-IR"/>
                                          </w:rPr>
                                          <m:t>p</m:t>
                                        </m:r>
                                      </m:sup>
                                    </m:sSup>
                                  </m:e>
                                </m:acc>
                              </m:e>
                            </m:d>
                          </m:e>
                          <m:sup>
                            <m:r>
                              <m:rPr>
                                <m:sty m:val="p"/>
                              </m:rPr>
                              <w:rPr>
                                <w:rFonts w:ascii="Cambria Math" w:hAnsi="Cambria Math"/>
                                <w:sz w:val="20"/>
                                <w:szCs w:val="20"/>
                              </w:rPr>
                              <m:t>2</m:t>
                            </m:r>
                          </m:sup>
                        </m:sSup>
                      </m:e>
                    </m:nary>
                  </m:num>
                  <m:den>
                    <m:nary>
                      <m:naryPr>
                        <m:chr m:val="∑"/>
                        <m:limLoc m:val="undOvr"/>
                        <m:ctrlPr>
                          <w:rPr>
                            <w:rFonts w:ascii="Cambria Math" w:hAnsi="Cambria Math"/>
                            <w:iCs/>
                            <w:sz w:val="20"/>
                            <w:szCs w:val="20"/>
                          </w:rPr>
                        </m:ctrlPr>
                      </m:naryPr>
                      <m:sub>
                        <m:r>
                          <m:rPr>
                            <m:sty m:val="p"/>
                          </m:rPr>
                          <w:rPr>
                            <w:rFonts w:ascii="Cambria Math" w:hAnsi="Cambria Math"/>
                            <w:sz w:val="20"/>
                            <w:szCs w:val="20"/>
                          </w:rPr>
                          <m:t>1</m:t>
                        </m:r>
                      </m:sub>
                      <m:sup>
                        <m:r>
                          <m:rPr>
                            <m:sty m:val="p"/>
                          </m:rPr>
                          <w:rPr>
                            <w:rFonts w:ascii="Cambria Math" w:hAnsi="Cambria Math"/>
                            <w:sz w:val="20"/>
                            <w:szCs w:val="20"/>
                          </w:rPr>
                          <m:t>n</m:t>
                        </m:r>
                      </m:sup>
                      <m:e>
                        <m:sSup>
                          <m:sSupPr>
                            <m:ctrlPr>
                              <w:rPr>
                                <w:rFonts w:ascii="Cambria Math" w:hAnsi="Cambria Math"/>
                                <w:iCs/>
                                <w:sz w:val="20"/>
                                <w:szCs w:val="20"/>
                              </w:rPr>
                            </m:ctrlPr>
                          </m:sSupPr>
                          <m:e>
                            <m:d>
                              <m:dPr>
                                <m:ctrlPr>
                                  <w:rPr>
                                    <w:rFonts w:ascii="Cambria Math" w:hAnsi="Cambria Math"/>
                                    <w:iCs/>
                                    <w:sz w:val="20"/>
                                    <w:szCs w:val="20"/>
                                  </w:rPr>
                                </m:ctrlPr>
                              </m:d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r>
                                  <m:rPr>
                                    <m:sty m:val="p"/>
                                  </m:rPr>
                                  <w:rPr>
                                    <w:rFonts w:ascii="Cambria Math" w:hAnsi="Cambria Math"/>
                                    <w:sz w:val="20"/>
                                    <w:szCs w:val="20"/>
                                  </w:rPr>
                                  <m:t xml:space="preserve">- </m:t>
                                </m:r>
                                <m:acc>
                                  <m:accPr>
                                    <m:chr m:val="̅"/>
                                    <m:ctrlPr>
                                      <w:rPr>
                                        <w:rFonts w:ascii="Cambria Math" w:hAnsi="Cambria Math"/>
                                        <w:iCs/>
                                        <w:sz w:val="20"/>
                                        <w:szCs w:val="20"/>
                                        <w:lang w:bidi="fa-IR"/>
                                      </w:rPr>
                                    </m:ctrlPr>
                                  </m:accPr>
                                  <m:e>
                                    <m:sSup>
                                      <m:sSupPr>
                                        <m:ctrlPr>
                                          <w:rPr>
                                            <w:rFonts w:ascii="Cambria Math" w:hAnsi="Cambria Math"/>
                                            <w:iCs/>
                                            <w:sz w:val="20"/>
                                            <w:szCs w:val="20"/>
                                            <w:lang w:bidi="fa-IR"/>
                                          </w:rPr>
                                        </m:ctrlPr>
                                      </m:sSupPr>
                                      <m:e>
                                        <m:r>
                                          <m:rPr>
                                            <m:sty m:val="p"/>
                                          </m:rPr>
                                          <w:rPr>
                                            <w:rFonts w:ascii="Cambria Math" w:hAnsi="Cambria Math"/>
                                            <w:sz w:val="20"/>
                                            <w:szCs w:val="20"/>
                                            <w:lang w:bidi="fa-IR"/>
                                          </w:rPr>
                                          <m:t>y</m:t>
                                        </m:r>
                                        <m:ctrlPr>
                                          <w:rPr>
                                            <w:rFonts w:ascii="Cambria Math" w:hAnsi="Cambria Math"/>
                                            <w:sz w:val="20"/>
                                            <w:szCs w:val="20"/>
                                          </w:rPr>
                                        </m:ctrlPr>
                                      </m:e>
                                      <m:sup>
                                        <m:r>
                                          <m:rPr>
                                            <m:sty m:val="p"/>
                                          </m:rPr>
                                          <w:rPr>
                                            <w:rFonts w:ascii="Cambria Math" w:hAnsi="Cambria Math"/>
                                            <w:sz w:val="20"/>
                                            <w:szCs w:val="20"/>
                                            <w:lang w:bidi="fa-IR"/>
                                          </w:rPr>
                                          <m:t>r</m:t>
                                        </m:r>
                                      </m:sup>
                                    </m:sSup>
                                  </m:e>
                                </m:acc>
                              </m:e>
                            </m:d>
                          </m:e>
                          <m:sup>
                            <m:r>
                              <m:rPr>
                                <m:sty m:val="p"/>
                              </m:rPr>
                              <w:rPr>
                                <w:rFonts w:ascii="Cambria Math" w:hAnsi="Cambria Math"/>
                                <w:sz w:val="20"/>
                                <w:szCs w:val="20"/>
                              </w:rPr>
                              <m:t>2</m:t>
                            </m:r>
                          </m:sup>
                        </m:sSup>
                      </m:e>
                    </m:nary>
                  </m:den>
                </m:f>
              </m:oMath>
            </m:oMathPara>
          </w:p>
        </w:tc>
        <w:tc>
          <w:tcPr>
            <w:tcW w:w="1077" w:type="dxa"/>
          </w:tcPr>
          <w:p w14:paraId="1E0FFB43" w14:textId="13AA2DD8" w:rsidR="00663BF2" w:rsidRPr="00663BF2" w:rsidRDefault="00663BF2" w:rsidP="00C65A04">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63BF2">
              <w:rPr>
                <w:rFonts w:asciiTheme="majorBidi" w:hAnsiTheme="majorBidi" w:cstheme="majorBidi"/>
                <w:sz w:val="20"/>
                <w:szCs w:val="20"/>
              </w:rPr>
              <w:fldChar w:fldCharType="begin"/>
            </w:r>
            <w:r w:rsidRPr="00663BF2">
              <w:rPr>
                <w:rFonts w:asciiTheme="majorBidi" w:hAnsiTheme="majorBidi" w:cstheme="majorBidi"/>
                <w:sz w:val="20"/>
                <w:szCs w:val="20"/>
              </w:rPr>
              <w:instrText xml:space="preserve"> ADDIN ZOTERO_ITEM CSL_CITATION {"citationID":"C37X14FL","properties":{"formattedCitation":"(Kv\\uc0\\u229{}lseth 1985)","plainCitation":"(Kvålseth 1985)","noteIndex":0},"citationItems":[{"id":1446,"uris":["http://zotero.org/users/13788649/items/AK6ETP8Y"],"itemData":{"id":1446,"type":"article-journal","container-title":"The American Statistician","DOI":"10.1080/00031305.1985.10479448","ISSN":"0003-1305, 1537-2731","issue":"4","journalAbbreviation":"The American Statistician","language":"en","page":"279-285","source":"DOI.org (Crossref)","title":"Cautionary Note about &lt;i&gt;R&lt;/i&gt;&lt;sup&gt;2&lt;/sup&gt;","volume":"39","author":[{"family":"Kvålseth","given":"Tarald O."}],"issued":{"date-parts":[["1985",11]]}}}],"schema":"https://github.com/citation-style-language/schema/raw/master/csl-citation.json"} </w:instrText>
            </w:r>
            <w:r w:rsidRPr="00663BF2">
              <w:rPr>
                <w:rFonts w:asciiTheme="majorBidi" w:hAnsiTheme="majorBidi" w:cstheme="majorBidi"/>
                <w:sz w:val="20"/>
                <w:szCs w:val="20"/>
              </w:rPr>
              <w:fldChar w:fldCharType="separate"/>
            </w:r>
            <w:r w:rsidRPr="00663BF2">
              <w:rPr>
                <w:rFonts w:eastAsiaTheme="minorHAnsi" w:hAnsiTheme="majorHAnsi"/>
                <w:sz w:val="20"/>
                <w:szCs w:val="20"/>
                <w14:ligatures w14:val="standardContextual"/>
              </w:rPr>
              <w:t>(Kv</w:t>
            </w:r>
            <w:r w:rsidRPr="00663BF2">
              <w:rPr>
                <w:rFonts w:eastAsiaTheme="minorHAnsi" w:hAnsiTheme="majorHAnsi"/>
                <w:sz w:val="20"/>
                <w:szCs w:val="20"/>
                <w14:ligatures w14:val="standardContextual"/>
              </w:rPr>
              <w:t>å</w:t>
            </w:r>
            <w:r w:rsidRPr="00663BF2">
              <w:rPr>
                <w:rFonts w:eastAsiaTheme="minorHAnsi" w:hAnsiTheme="majorHAnsi"/>
                <w:sz w:val="20"/>
                <w:szCs w:val="20"/>
                <w14:ligatures w14:val="standardContextual"/>
              </w:rPr>
              <w:t>lseth 1985)</w:t>
            </w:r>
            <w:r w:rsidRPr="00663BF2">
              <w:rPr>
                <w:rFonts w:asciiTheme="majorBidi" w:hAnsiTheme="majorBidi" w:cstheme="majorBidi"/>
                <w:sz w:val="20"/>
                <w:szCs w:val="20"/>
              </w:rPr>
              <w:fldChar w:fldCharType="end"/>
            </w:r>
          </w:p>
        </w:tc>
      </w:tr>
    </w:tbl>
    <w:p w14:paraId="476E6259" w14:textId="6E78C5D1" w:rsidR="009C3967" w:rsidRDefault="009C3967" w:rsidP="00C65A04">
      <w:pPr>
        <w:jc w:val="both"/>
        <w:rPr>
          <w:rFonts w:asciiTheme="majorBidi" w:hAnsiTheme="majorBidi" w:cstheme="majorBidi"/>
          <w:sz w:val="20"/>
          <w:szCs w:val="20"/>
        </w:rPr>
      </w:pPr>
    </w:p>
    <w:p w14:paraId="753B84A2" w14:textId="77777777" w:rsidR="009C3967" w:rsidRPr="009C3967" w:rsidRDefault="009C3967" w:rsidP="009C3967">
      <w:pPr>
        <w:jc w:val="both"/>
        <w:rPr>
          <w:rFonts w:asciiTheme="majorBidi" w:hAnsiTheme="majorBidi" w:cstheme="majorBidi"/>
          <w:sz w:val="20"/>
          <w:szCs w:val="20"/>
        </w:rPr>
      </w:pPr>
    </w:p>
    <w:p w14:paraId="42D921AB" w14:textId="14ACF07F" w:rsidR="002D7BBE" w:rsidRDefault="002D7BBE" w:rsidP="002D7BBE">
      <w:pPr>
        <w:pStyle w:val="Heading2"/>
      </w:pPr>
      <w:r w:rsidRPr="002D7BBE">
        <w:lastRenderedPageBreak/>
        <w:t>Sensitivity analyses</w:t>
      </w:r>
    </w:p>
    <w:p w14:paraId="4C3DB22B" w14:textId="046F749B" w:rsidR="00EF423F" w:rsidRPr="00EF423F" w:rsidRDefault="00EF423F" w:rsidP="00EF423F">
      <w:pPr>
        <w:jc w:val="both"/>
        <w:rPr>
          <w:rFonts w:asciiTheme="majorBidi" w:hAnsiTheme="majorBidi" w:cstheme="majorBidi"/>
        </w:rPr>
      </w:pPr>
      <w:r w:rsidRPr="00EF423F">
        <w:rPr>
          <w:rFonts w:asciiTheme="majorBidi" w:hAnsiTheme="majorBidi" w:cstheme="majorBidi"/>
        </w:rPr>
        <w:t>Sensitivity analyses have increasingly emphasized the importance of evaluating the contribution of every input variable. To achieve this, a novel approach that allows the significance of predictors to be visualized within a single diagram</w:t>
      </w:r>
      <w:r>
        <w:rPr>
          <w:rFonts w:asciiTheme="majorBidi" w:hAnsiTheme="majorBidi" w:cstheme="majorBidi"/>
        </w:rPr>
        <w:t xml:space="preserve"> introduced</w:t>
      </w:r>
      <w:r w:rsidRPr="00EF423F">
        <w:rPr>
          <w:rFonts w:asciiTheme="majorBidi" w:hAnsiTheme="majorBidi" w:cstheme="majorBidi"/>
        </w:rPr>
        <w:t xml:space="preserve">. The method calculates the ratio between the model’s error when a specific variable (the </w:t>
      </w:r>
      <w:r w:rsidRPr="00EF423F">
        <w:rPr>
          <w:rFonts w:asciiTheme="majorBidi" w:hAnsiTheme="majorBidi" w:cstheme="majorBidi"/>
          <w:i/>
          <w:iCs/>
        </w:rPr>
        <w:t>i</w:t>
      </w:r>
      <w:r w:rsidRPr="00EF423F">
        <w:rPr>
          <w:rFonts w:asciiTheme="majorBidi" w:hAnsiTheme="majorBidi" w:cstheme="majorBidi"/>
          <w:i/>
          <w:iCs/>
        </w:rPr>
        <w:noBreakHyphen/>
        <w:t>th</w:t>
      </w:r>
      <w:r w:rsidRPr="00EF423F">
        <w:rPr>
          <w:rFonts w:asciiTheme="majorBidi" w:hAnsiTheme="majorBidi" w:cstheme="majorBidi"/>
        </w:rPr>
        <w:t xml:space="preserve"> predictor) is excluded and the error when all variables are included. This ratio highlights the relative importance of each predictor in determining the model’s accuracy, thereby identifying the parameters to which the model is most sensitive (AL</w:t>
      </w:r>
      <w:r w:rsidRPr="00EF423F">
        <w:rPr>
          <w:rFonts w:asciiTheme="majorBidi" w:hAnsiTheme="majorBidi" w:cstheme="majorBidi"/>
        </w:rPr>
        <w:noBreakHyphen/>
        <w:t>Jarazi et al., 2024).</w:t>
      </w:r>
    </w:p>
    <w:p w14:paraId="75E8F35C" w14:textId="2DEF90EF" w:rsidR="00EF423F" w:rsidRPr="00EF423F" w:rsidRDefault="00EF423F" w:rsidP="00EF423F">
      <w:pPr>
        <w:jc w:val="both"/>
        <w:rPr>
          <w:rFonts w:asciiTheme="majorBidi" w:hAnsiTheme="majorBidi" w:cstheme="majorBidi"/>
        </w:rPr>
      </w:pPr>
      <w:r w:rsidRPr="00EF423F">
        <w:rPr>
          <w:rFonts w:asciiTheme="majorBidi" w:hAnsiTheme="majorBidi" w:cstheme="majorBidi"/>
        </w:rPr>
        <w:t xml:space="preserve">In the present study, this approach is applied through Equation (8), which defines the variable importance ratio (VIR), denoted as </w:t>
      </w:r>
      <m:oMath>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i</m:t>
            </m:r>
          </m:sub>
        </m:sSub>
      </m:oMath>
      <w:r w:rsidRPr="00EF423F">
        <w:rPr>
          <w:rFonts w:asciiTheme="majorBidi" w:hAnsiTheme="majorBidi" w:cstheme="majorBidi"/>
        </w:rPr>
        <w:t>:</w:t>
      </w:r>
    </w:p>
    <w:p w14:paraId="680A767D" w14:textId="77777777" w:rsidR="00EF423F" w:rsidRDefault="00EF423F" w:rsidP="00EF423F">
      <w:pPr>
        <w:jc w:val="both"/>
        <w:rPr>
          <w:rFonts w:asciiTheme="majorBidi" w:hAnsiTheme="majorBidi" w:cstheme="majorBidi"/>
          <w:sz w:val="20"/>
          <w:szCs w:val="20"/>
        </w:rPr>
      </w:pPr>
    </w:p>
    <w:tbl>
      <w:tblPr>
        <w:tblStyle w:val="MDPITable"/>
        <w:tblW w:w="0" w:type="auto"/>
        <w:tblLook w:val="04A0" w:firstRow="1" w:lastRow="0" w:firstColumn="1" w:lastColumn="0" w:noHBand="0" w:noVBand="1"/>
      </w:tblPr>
      <w:tblGrid>
        <w:gridCol w:w="7704"/>
        <w:gridCol w:w="1316"/>
      </w:tblGrid>
      <w:tr w:rsidR="00EF423F" w:rsidRPr="000A7ED9" w14:paraId="4510BA07" w14:textId="77777777" w:rsidTr="00012229">
        <w:tc>
          <w:tcPr>
            <w:tcW w:w="9067" w:type="dxa"/>
            <w:vAlign w:val="center"/>
          </w:tcPr>
          <w:p w14:paraId="583F2C77" w14:textId="77777777" w:rsidR="00EF423F" w:rsidRPr="000A7ED9" w:rsidRDefault="00000000" w:rsidP="00012229">
            <w:pPr>
              <w:pStyle w:val="MDPI39equation"/>
              <w:rPr>
                <w:iCs/>
              </w:rPr>
            </w:pPr>
            <m:oMathPara>
              <m:oMath>
                <m:sSub>
                  <m:sSubPr>
                    <m:ctrlPr>
                      <w:rPr>
                        <w:rFonts w:ascii="Cambria Math" w:hAnsi="Cambria Math"/>
                        <w:iCs/>
                        <w:sz w:val="24"/>
                        <w:szCs w:val="28"/>
                      </w:rPr>
                    </m:ctrlPr>
                  </m:sSubPr>
                  <m:e>
                    <m:r>
                      <m:rPr>
                        <m:sty m:val="p"/>
                      </m:rPr>
                      <w:rPr>
                        <w:rFonts w:ascii="Cambria Math" w:hAnsi="Cambria Math"/>
                        <w:sz w:val="24"/>
                        <w:szCs w:val="28"/>
                      </w:rPr>
                      <m:t>W</m:t>
                    </m:r>
                  </m:e>
                  <m:sub>
                    <m:r>
                      <m:rPr>
                        <m:sty m:val="p"/>
                      </m:rPr>
                      <w:rPr>
                        <w:rFonts w:ascii="Cambria Math" w:hAnsi="Cambria Math"/>
                        <w:sz w:val="24"/>
                        <w:szCs w:val="28"/>
                      </w:rPr>
                      <m:t>i</m:t>
                    </m:r>
                  </m:sub>
                </m:sSub>
                <m:r>
                  <m:rPr>
                    <m:sty m:val="p"/>
                  </m:rPr>
                  <w:rPr>
                    <w:rFonts w:ascii="Cambria Math" w:hAnsi="Cambria Math"/>
                    <w:sz w:val="24"/>
                    <w:szCs w:val="28"/>
                  </w:rPr>
                  <m:t>=</m:t>
                </m:r>
                <m:f>
                  <m:fPr>
                    <m:ctrlPr>
                      <w:rPr>
                        <w:rFonts w:ascii="Cambria Math" w:hAnsi="Cambria Math"/>
                        <w:iCs/>
                        <w:sz w:val="24"/>
                        <w:szCs w:val="28"/>
                      </w:rPr>
                    </m:ctrlPr>
                  </m:fPr>
                  <m:num>
                    <m:r>
                      <m:rPr>
                        <m:sty m:val="p"/>
                      </m:rPr>
                      <w:rPr>
                        <w:rFonts w:ascii="Cambria Math" w:hAnsi="Cambria Math"/>
                        <w:sz w:val="24"/>
                        <w:szCs w:val="28"/>
                      </w:rPr>
                      <m:t>MS</m:t>
                    </m:r>
                    <m:sSub>
                      <m:sSubPr>
                        <m:ctrlPr>
                          <w:rPr>
                            <w:rFonts w:ascii="Cambria Math" w:hAnsi="Cambria Math"/>
                            <w:iCs/>
                            <w:sz w:val="24"/>
                            <w:szCs w:val="28"/>
                          </w:rPr>
                        </m:ctrlPr>
                      </m:sSubPr>
                      <m:e>
                        <m:r>
                          <m:rPr>
                            <m:sty m:val="p"/>
                          </m:rPr>
                          <w:rPr>
                            <w:rFonts w:ascii="Cambria Math" w:hAnsi="Cambria Math"/>
                            <w:sz w:val="24"/>
                            <w:szCs w:val="28"/>
                          </w:rPr>
                          <m:t>E</m:t>
                        </m:r>
                      </m:e>
                      <m:sub>
                        <m:r>
                          <m:rPr>
                            <m:sty m:val="p"/>
                          </m:rPr>
                          <w:rPr>
                            <w:rFonts w:ascii="Cambria Math" w:hAnsi="Cambria Math"/>
                            <w:sz w:val="24"/>
                            <w:szCs w:val="28"/>
                          </w:rPr>
                          <m:t>i</m:t>
                        </m:r>
                      </m:sub>
                    </m:sSub>
                    <m:ctrlPr>
                      <w:rPr>
                        <w:rFonts w:ascii="Cambria Math" w:hAnsi="Cambria Math"/>
                        <w:iCs/>
                      </w:rPr>
                    </m:ctrlPr>
                  </m:num>
                  <m:den>
                    <m:r>
                      <m:rPr>
                        <m:sty m:val="p"/>
                      </m:rPr>
                      <w:rPr>
                        <w:rFonts w:ascii="Cambria Math" w:hAnsi="Cambria Math"/>
                      </w:rPr>
                      <m:t>MSE</m:t>
                    </m:r>
                  </m:den>
                </m:f>
              </m:oMath>
            </m:oMathPara>
          </w:p>
        </w:tc>
        <w:tc>
          <w:tcPr>
            <w:tcW w:w="1389" w:type="dxa"/>
            <w:vAlign w:val="center"/>
          </w:tcPr>
          <w:p w14:paraId="0A99B065" w14:textId="3D1BC398" w:rsidR="00EF423F" w:rsidRPr="000A7ED9" w:rsidRDefault="00EF423F" w:rsidP="00012229">
            <w:pPr>
              <w:pStyle w:val="MDPI39equation"/>
            </w:pPr>
            <w:r w:rsidRPr="000A7ED9">
              <w:t>(</w:t>
            </w:r>
            <w:r>
              <w:t>1</w:t>
            </w:r>
            <w:r w:rsidRPr="000A7ED9">
              <w:t>)</w:t>
            </w:r>
          </w:p>
        </w:tc>
      </w:tr>
    </w:tbl>
    <w:p w14:paraId="61ED1F1C" w14:textId="77777777" w:rsidR="00EF423F" w:rsidRDefault="00EF423F" w:rsidP="00EF423F">
      <w:pPr>
        <w:jc w:val="both"/>
        <w:rPr>
          <w:rFonts w:asciiTheme="majorBidi" w:hAnsiTheme="majorBidi" w:cstheme="majorBidi"/>
          <w:sz w:val="20"/>
          <w:szCs w:val="20"/>
        </w:rPr>
      </w:pPr>
    </w:p>
    <w:p w14:paraId="24C5A83E" w14:textId="49EF06B3" w:rsidR="00EF423F" w:rsidRPr="00EF423F" w:rsidRDefault="00000000" w:rsidP="00EF423F">
      <w:pPr>
        <w:jc w:val="both"/>
        <w:rPr>
          <w:rFonts w:asciiTheme="majorBidi" w:hAnsiTheme="majorBidi" w:cstheme="majorBidi"/>
        </w:rPr>
      </w:pPr>
      <m:oMath>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i</m:t>
            </m:r>
          </m:sub>
        </m:sSub>
      </m:oMath>
      <w:r w:rsidR="00EF423F" w:rsidRPr="00EF423F">
        <w:rPr>
          <w:rFonts w:asciiTheme="majorBidi" w:hAnsiTheme="majorBidi" w:cstheme="majorBidi"/>
          <w:iCs/>
        </w:rPr>
        <w:t xml:space="preserve"> </w:t>
      </w:r>
      <w:r w:rsidR="00EF423F" w:rsidRPr="00EF423F">
        <w:rPr>
          <w:rFonts w:asciiTheme="majorBidi" w:hAnsiTheme="majorBidi" w:cstheme="majorBidi"/>
        </w:rPr>
        <w:t xml:space="preserve">represents the variable importance ratio (VIR) for the </w:t>
      </w:r>
      <w:r w:rsidR="00EF423F" w:rsidRPr="00EF423F">
        <w:rPr>
          <w:rFonts w:asciiTheme="majorBidi" w:hAnsiTheme="majorBidi" w:cstheme="majorBidi"/>
          <w:i/>
          <w:iCs/>
        </w:rPr>
        <w:t>i</w:t>
      </w:r>
      <w:r w:rsidR="00EF423F" w:rsidRPr="00EF423F">
        <w:rPr>
          <w:rFonts w:asciiTheme="majorBidi" w:hAnsiTheme="majorBidi" w:cstheme="majorBidi"/>
          <w:i/>
          <w:iCs/>
        </w:rPr>
        <w:noBreakHyphen/>
        <w:t>th</w:t>
      </w:r>
      <w:r w:rsidR="00EF423F" w:rsidRPr="00EF423F">
        <w:rPr>
          <w:rFonts w:asciiTheme="majorBidi" w:hAnsiTheme="majorBidi" w:cstheme="majorBidi"/>
        </w:rPr>
        <w:t xml:space="preserve"> predictor. In this formulation, </w:t>
      </w:r>
      <m:oMath>
        <m:r>
          <w:rPr>
            <w:rFonts w:ascii="Cambria Math" w:hAnsi="Cambria Math" w:cstheme="majorBidi"/>
          </w:rPr>
          <m:t>MSE</m:t>
        </m:r>
      </m:oMath>
      <w:r w:rsidR="00EF423F" w:rsidRPr="00EF423F">
        <w:rPr>
          <w:rFonts w:asciiTheme="majorBidi" w:hAnsiTheme="majorBidi" w:cstheme="majorBidi"/>
        </w:rPr>
        <w:t xml:space="preserve">denotes the mean squared error obtained when the model is trained with all predictors included, while </w:t>
      </w:r>
      <m:oMath>
        <m:r>
          <w:rPr>
            <w:rFonts w:ascii="Cambria Math" w:hAnsi="Cambria Math" w:cstheme="majorBidi"/>
          </w:rPr>
          <m:t>MS</m:t>
        </m:r>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i</m:t>
            </m:r>
          </m:sub>
        </m:sSub>
      </m:oMath>
      <w:r w:rsidR="00EF423F" w:rsidRPr="00EF423F">
        <w:rPr>
          <w:rFonts w:asciiTheme="majorBidi" w:hAnsiTheme="majorBidi" w:cstheme="majorBidi"/>
        </w:rPr>
        <w:t xml:space="preserve"> refers to the mean squared error calculated when the </w:t>
      </w:r>
      <w:r w:rsidR="00EF423F" w:rsidRPr="00EF423F">
        <w:rPr>
          <w:rFonts w:asciiTheme="majorBidi" w:hAnsiTheme="majorBidi" w:cstheme="majorBidi"/>
          <w:i/>
          <w:iCs/>
        </w:rPr>
        <w:t>i</w:t>
      </w:r>
      <w:r w:rsidR="00EF423F" w:rsidRPr="00EF423F">
        <w:rPr>
          <w:rFonts w:asciiTheme="majorBidi" w:hAnsiTheme="majorBidi" w:cstheme="majorBidi"/>
          <w:i/>
          <w:iCs/>
        </w:rPr>
        <w:noBreakHyphen/>
        <w:t>th</w:t>
      </w:r>
      <w:r w:rsidR="00EF423F" w:rsidRPr="00EF423F">
        <w:rPr>
          <w:rFonts w:asciiTheme="majorBidi" w:hAnsiTheme="majorBidi" w:cstheme="majorBidi"/>
        </w:rPr>
        <w:t xml:space="preserve"> variable is omitted.</w:t>
      </w:r>
    </w:p>
    <w:p w14:paraId="5DDF52AA" w14:textId="77777777" w:rsidR="00EF423F" w:rsidRPr="00EF423F" w:rsidRDefault="00EF423F" w:rsidP="00EF423F">
      <w:pPr>
        <w:jc w:val="both"/>
        <w:rPr>
          <w:rFonts w:asciiTheme="majorBidi" w:hAnsiTheme="majorBidi" w:cstheme="majorBidi"/>
          <w:sz w:val="20"/>
          <w:szCs w:val="20"/>
        </w:rPr>
      </w:pPr>
    </w:p>
    <w:p w14:paraId="232E585D" w14:textId="49F5715A" w:rsidR="004B7B0B" w:rsidRDefault="004B7B0B" w:rsidP="002D7BBE">
      <w:pPr>
        <w:pStyle w:val="Heading2"/>
      </w:pPr>
      <w:bookmarkStart w:id="1" w:name="_Hlk215956684"/>
      <w:r w:rsidRPr="002D7BBE">
        <w:t>Digitalizations</w:t>
      </w:r>
    </w:p>
    <w:bookmarkEnd w:id="1"/>
    <w:p w14:paraId="66A23182" w14:textId="40B8A686" w:rsidR="002D7BBE" w:rsidRDefault="002D7BBE" w:rsidP="002D7BBE">
      <w:pPr>
        <w:jc w:val="both"/>
        <w:rPr>
          <w:rFonts w:asciiTheme="majorBidi" w:hAnsiTheme="majorBidi" w:cstheme="majorBidi"/>
        </w:rPr>
      </w:pPr>
      <w:r w:rsidRPr="002D7BBE">
        <w:rPr>
          <w:rFonts w:asciiTheme="majorBidi" w:hAnsiTheme="majorBidi" w:cstheme="majorBidi"/>
        </w:rPr>
        <w:t>To enable user‑friendly and time‑efficient procedures in grinding analysis, the development of digital platforms is essential. Such platforms must support both numerical and algebraic evaluations of experimental data and grinding field parameters. A central feature of these platforms is the creation of fit‑for‑purpose software packages equipped with intuitive, user‑centric graphical user interfaces (GUIs). A major emphasis of the present study is the provision of a comprehensive and universal AI‑based platform for grinding applications. By integrating heterogeneous datasets from multiple sources, this platform ensures flexibility and adaptability across diverse conditions and materials. Most importantly, the final results are designed to connect effectively with end users, and the digital platform presented here offers a practical solution to bridge advanced machine learning methodologies with real‑world industrial applications.</w:t>
      </w:r>
    </w:p>
    <w:p w14:paraId="0B0A9052" w14:textId="77777777" w:rsidR="002D7BBE" w:rsidRDefault="002D7BBE" w:rsidP="002D7BBE">
      <w:pPr>
        <w:jc w:val="both"/>
        <w:rPr>
          <w:rFonts w:asciiTheme="majorBidi" w:hAnsiTheme="majorBidi" w:cstheme="majorBidi"/>
        </w:rPr>
      </w:pPr>
    </w:p>
    <w:p w14:paraId="3E7C7491" w14:textId="23C88BF3" w:rsidR="006732E1" w:rsidRDefault="006732E1" w:rsidP="006732E1">
      <w:pPr>
        <w:pStyle w:val="Heading2"/>
      </w:pPr>
      <w:r>
        <w:t>Structure of Study</w:t>
      </w:r>
    </w:p>
    <w:p w14:paraId="0ED88C73" w14:textId="71545E55" w:rsidR="002D7BBE" w:rsidRPr="002D7BBE" w:rsidRDefault="006732E1" w:rsidP="002D7BBE">
      <w:pPr>
        <w:jc w:val="both"/>
        <w:rPr>
          <w:rFonts w:asciiTheme="majorBidi" w:hAnsiTheme="majorBidi" w:cstheme="majorBidi"/>
        </w:rPr>
      </w:pPr>
      <w:r w:rsidRPr="006732E1">
        <w:rPr>
          <w:rFonts w:asciiTheme="majorBidi" w:hAnsiTheme="majorBidi" w:cstheme="majorBidi"/>
        </w:rPr>
        <w:t>The overall structure of this study is organized into four main sections. The first section focuses on data consolidation, which involves preprocessing and preparing datasets. Due to the complexity of this stage, it is described separately to ensure clarity. The second section addresses machine learning (ML) modeling, where different algorithms are applied to capture the relationships between grinding parameters and performance outcomes. The third section presents the accuracy and sensitivity analyses, which are critical for evaluating model performance and identifying the most reliable approaches for subsequent digitalization. Finally, the fourth section introduces the digital platform, which integrates the selected models into a user‑oriented system designed to connect effectively with end users. The complete structure of these four sections is illustrated in Figure 2.</w:t>
      </w:r>
    </w:p>
    <w:p w14:paraId="58B6D7AF" w14:textId="77777777" w:rsidR="002D7BBE" w:rsidRDefault="002D7BBE" w:rsidP="002D7BBE"/>
    <w:p w14:paraId="531F8208" w14:textId="77777777" w:rsidR="002D7BBE" w:rsidRDefault="002D7BBE" w:rsidP="002D7BBE"/>
    <w:p w14:paraId="646D2659" w14:textId="77777777" w:rsidR="00D64AC3" w:rsidRDefault="00D64AC3" w:rsidP="002D7BBE"/>
    <w:p w14:paraId="21211C85" w14:textId="77777777" w:rsidR="00D64AC3" w:rsidRDefault="00D64AC3" w:rsidP="002D7BBE"/>
    <w:p w14:paraId="271AF079" w14:textId="77777777" w:rsidR="00D64AC3" w:rsidRDefault="00D64AC3" w:rsidP="002D7BBE"/>
    <w:p w14:paraId="308A41E5" w14:textId="308472C9" w:rsidR="00D64AC3" w:rsidRPr="002D7BBE" w:rsidRDefault="00BF1524" w:rsidP="002D7BBE">
      <w:r>
        <w:rPr>
          <w:noProof/>
          <w14:ligatures w14:val="standardContextual"/>
        </w:rPr>
        <w:drawing>
          <wp:inline distT="0" distB="0" distL="0" distR="0" wp14:anchorId="643464BB" wp14:editId="1214908A">
            <wp:extent cx="5727700" cy="3187700"/>
            <wp:effectExtent l="0" t="0" r="0" b="0"/>
            <wp:docPr id="185052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122" name="Picture 18505251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187700"/>
                    </a:xfrm>
                    <a:prstGeom prst="rect">
                      <a:avLst/>
                    </a:prstGeom>
                  </pic:spPr>
                </pic:pic>
              </a:graphicData>
            </a:graphic>
          </wp:inline>
        </w:drawing>
      </w:r>
    </w:p>
    <w:p w14:paraId="1E2FA065" w14:textId="77777777" w:rsidR="00C05D7C" w:rsidRDefault="00C05D7C" w:rsidP="00130D58">
      <w:pPr>
        <w:pStyle w:val="Heading1"/>
        <w:rPr>
          <w:rtl/>
        </w:rPr>
      </w:pPr>
    </w:p>
    <w:p w14:paraId="53E5B0DE" w14:textId="77777777" w:rsidR="00C05D7C" w:rsidRDefault="00C05D7C" w:rsidP="00130D58">
      <w:pPr>
        <w:pStyle w:val="Heading1"/>
        <w:rPr>
          <w:rtl/>
        </w:rPr>
      </w:pPr>
    </w:p>
    <w:p w14:paraId="17986C32" w14:textId="77777777" w:rsidR="00C05D7C" w:rsidRDefault="00C05D7C" w:rsidP="00130D58">
      <w:pPr>
        <w:pStyle w:val="Heading1"/>
        <w:rPr>
          <w:rtl/>
        </w:rPr>
      </w:pPr>
    </w:p>
    <w:p w14:paraId="53EF979A" w14:textId="2DBF1BC0" w:rsidR="00130D58" w:rsidRDefault="00130D58" w:rsidP="00C05D7C">
      <w:pPr>
        <w:pStyle w:val="Heading1"/>
        <w:pageBreakBefore/>
        <w:rPr>
          <w:rtl/>
        </w:rPr>
      </w:pPr>
      <w:r w:rsidRPr="0013740E">
        <w:lastRenderedPageBreak/>
        <w:t>Results and Discussion</w:t>
      </w:r>
    </w:p>
    <w:p w14:paraId="29F6BCCC" w14:textId="77777777" w:rsidR="00C05D7C" w:rsidRDefault="00C05D7C" w:rsidP="00C05D7C">
      <w:pPr>
        <w:rPr>
          <w:rtl/>
        </w:rPr>
      </w:pPr>
    </w:p>
    <w:p w14:paraId="5A86D8A1" w14:textId="77777777" w:rsidR="00DB7D02" w:rsidRDefault="00DB7D02" w:rsidP="00A437D6">
      <w:pPr>
        <w:jc w:val="both"/>
      </w:pPr>
      <w:r>
        <w:t>As part of the multi‑criteria decision‑making (MCDN) procedure, all grinding parameters from the individual studies were first compiled into a comprehensive list. Table 1 presents the complete set of parameters considered during consolidation, including both fixed and variable factors across the Inconel, stainless steel, and aluminum grinding processes. This table highlights the scope of experimental conditions and provides transparency regarding the harmonization process.</w:t>
      </w:r>
    </w:p>
    <w:p w14:paraId="4077159B" w14:textId="77777777" w:rsidR="00DB7D02" w:rsidRDefault="00DB7D02" w:rsidP="00A437D6">
      <w:pPr>
        <w:jc w:val="both"/>
      </w:pPr>
      <w:r>
        <w:t>However, not all parameters were retained in the final global dataset. To ensure methodological consistency and avoid bias, certain parameters were excluded, as explained in Table 2:</w:t>
      </w:r>
    </w:p>
    <w:p w14:paraId="3384BEAB" w14:textId="77777777" w:rsidR="00DB7D02" w:rsidRDefault="00DB7D02" w:rsidP="00A437D6">
      <w:pPr>
        <w:jc w:val="both"/>
      </w:pPr>
    </w:p>
    <w:p w14:paraId="607ED61F" w14:textId="2BF54515" w:rsidR="00DB7D02" w:rsidRDefault="00DB7D02" w:rsidP="00A437D6">
      <w:pPr>
        <w:pStyle w:val="ListParagraph"/>
        <w:numPr>
          <w:ilvl w:val="0"/>
          <w:numId w:val="11"/>
        </w:numPr>
        <w:jc w:val="both"/>
      </w:pPr>
      <w:r>
        <w:t>Grinding mode: Excluded because it was fixed across all studies, consistently defined as down‑surface grinding.</w:t>
      </w:r>
    </w:p>
    <w:p w14:paraId="1A9D82D6" w14:textId="4406D625" w:rsidR="00DB7D02" w:rsidRDefault="00DB7D02" w:rsidP="00A437D6">
      <w:pPr>
        <w:pStyle w:val="ListParagraph"/>
        <w:numPr>
          <w:ilvl w:val="0"/>
          <w:numId w:val="11"/>
        </w:numPr>
        <w:jc w:val="both"/>
      </w:pPr>
      <w:r>
        <w:t>Grinding machine: Omitted since machine performance depends on intrinsic characteristics not reported in the original studies. Including this parameter could introduce bias. Nevertheless, machine type remains an important factor for future investigations.</w:t>
      </w:r>
    </w:p>
    <w:p w14:paraId="4DA608B8" w14:textId="3EDF541C" w:rsidR="00DB7D02" w:rsidRDefault="00DB7D02" w:rsidP="00A437D6">
      <w:pPr>
        <w:pStyle w:val="ListParagraph"/>
        <w:numPr>
          <w:ilvl w:val="0"/>
          <w:numId w:val="11"/>
        </w:numPr>
        <w:jc w:val="both"/>
      </w:pPr>
      <w:r>
        <w:t>Workpiece dimensions and hardness: Not incorporated because these details were not clearly specified in some datasets, limiting comparability.</w:t>
      </w:r>
    </w:p>
    <w:p w14:paraId="7EBD713D" w14:textId="435ED600" w:rsidR="00DB7D02" w:rsidRDefault="00DB7D02" w:rsidP="00A437D6">
      <w:pPr>
        <w:pStyle w:val="ListParagraph"/>
        <w:numPr>
          <w:ilvl w:val="0"/>
          <w:numId w:val="11"/>
        </w:numPr>
        <w:jc w:val="both"/>
      </w:pPr>
      <w:r>
        <w:t>Dresser material: Excluded as it was fixed across all studies, consistently defined as diamond dresser.</w:t>
      </w:r>
    </w:p>
    <w:p w14:paraId="44AE33E9" w14:textId="429B5810" w:rsidR="00DB7D02" w:rsidRDefault="00DB7D02" w:rsidP="00A437D6">
      <w:pPr>
        <w:pStyle w:val="ListParagraph"/>
        <w:numPr>
          <w:ilvl w:val="0"/>
          <w:numId w:val="11"/>
        </w:numPr>
        <w:jc w:val="both"/>
      </w:pPr>
      <w:r>
        <w:t>Number of dressing passes: Not considered because this parameter was missing from the aluminum and steel datasets, preventing consistent treatment across materials.</w:t>
      </w:r>
      <w:r w:rsidR="00B24C88">
        <w:br/>
      </w:r>
    </w:p>
    <w:p w14:paraId="49C68950" w14:textId="27CAE80C" w:rsidR="00C05D7C" w:rsidRDefault="00DB7D02" w:rsidP="00A437D6">
      <w:pPr>
        <w:jc w:val="both"/>
        <w:rPr>
          <w:rtl/>
        </w:rPr>
      </w:pPr>
      <w:r>
        <w:t>By documenting both the consolidated parameters (Table 1) and the excluded ones with justification (Table 2), the study ensures methodological rigor and transparency. This structured approach strengthens the reliability of the global dataset and provides a clear framework for future extensions, where additional parameters such as grinding machine type may be incorporated once sufficient data are available.</w:t>
      </w:r>
    </w:p>
    <w:p w14:paraId="5B642E8D" w14:textId="77777777" w:rsidR="00C05D7C" w:rsidRDefault="00C05D7C" w:rsidP="00C05D7C"/>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1609A1" w:rsidRPr="0068699C" w14:paraId="6FE39D9F"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C08ABD3" w14:textId="77777777" w:rsidR="001609A1" w:rsidRPr="0068699C" w:rsidRDefault="001609A1" w:rsidP="00012229">
            <w:pPr>
              <w:jc w:val="center"/>
              <w:rPr>
                <w:sz w:val="18"/>
                <w:szCs w:val="18"/>
              </w:rPr>
            </w:pPr>
            <w:r w:rsidRPr="0068699C">
              <w:rPr>
                <w:sz w:val="18"/>
                <w:szCs w:val="18"/>
              </w:rPr>
              <w:t>Grinding Elements</w:t>
            </w:r>
          </w:p>
        </w:tc>
        <w:tc>
          <w:tcPr>
            <w:tcW w:w="2101" w:type="dxa"/>
            <w:hideMark/>
          </w:tcPr>
          <w:p w14:paraId="33B48A4E"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302AA535"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6F10B80B"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6F717D5F" w14:textId="77777777" w:rsidR="001609A1" w:rsidRPr="0068699C" w:rsidRDefault="001609A1"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1609A1" w:rsidRPr="0068699C" w14:paraId="5E0BF0B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A22BD33" w14:textId="77777777" w:rsidR="001609A1" w:rsidRPr="0068699C" w:rsidRDefault="001609A1" w:rsidP="00012229">
            <w:pPr>
              <w:rPr>
                <w:sz w:val="18"/>
                <w:szCs w:val="18"/>
              </w:rPr>
            </w:pPr>
            <w:r w:rsidRPr="0068699C">
              <w:rPr>
                <w:sz w:val="18"/>
                <w:szCs w:val="18"/>
              </w:rPr>
              <w:t>Alloy type</w:t>
            </w:r>
          </w:p>
        </w:tc>
        <w:tc>
          <w:tcPr>
            <w:tcW w:w="2101" w:type="dxa"/>
            <w:hideMark/>
          </w:tcPr>
          <w:p w14:paraId="71C0F84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1302E40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0F3185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38F9B11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1609A1" w:rsidRPr="0068699C" w14:paraId="45145289"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B1E4DC9" w14:textId="77777777" w:rsidR="001609A1" w:rsidRPr="0068699C" w:rsidRDefault="001609A1" w:rsidP="00012229">
            <w:pPr>
              <w:rPr>
                <w:sz w:val="18"/>
                <w:szCs w:val="18"/>
              </w:rPr>
            </w:pPr>
            <w:r w:rsidRPr="0068699C">
              <w:rPr>
                <w:sz w:val="18"/>
                <w:szCs w:val="18"/>
              </w:rPr>
              <w:t>Grinding mode</w:t>
            </w:r>
          </w:p>
        </w:tc>
        <w:tc>
          <w:tcPr>
            <w:tcW w:w="2101" w:type="dxa"/>
            <w:hideMark/>
          </w:tcPr>
          <w:p w14:paraId="249ADF6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647A366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3F861D81"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1726C30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1609A1" w:rsidRPr="0068699C" w14:paraId="270CCA90"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7AF22B1" w14:textId="77777777" w:rsidR="001609A1" w:rsidRPr="0068699C" w:rsidRDefault="001609A1" w:rsidP="00012229">
            <w:pPr>
              <w:rPr>
                <w:sz w:val="18"/>
                <w:szCs w:val="18"/>
              </w:rPr>
            </w:pPr>
            <w:r w:rsidRPr="0068699C">
              <w:rPr>
                <w:sz w:val="18"/>
                <w:szCs w:val="18"/>
              </w:rPr>
              <w:t>Grinding machine</w:t>
            </w:r>
          </w:p>
        </w:tc>
        <w:tc>
          <w:tcPr>
            <w:tcW w:w="2101" w:type="dxa"/>
            <w:hideMark/>
          </w:tcPr>
          <w:p w14:paraId="54D2C0B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3438BD5F"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FC5AD8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5D9E902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1609A1" w:rsidRPr="0068699C" w14:paraId="68CB480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30C3B81A" w14:textId="77777777" w:rsidR="001609A1" w:rsidRPr="0068699C" w:rsidRDefault="001609A1" w:rsidP="00012229">
            <w:pPr>
              <w:rPr>
                <w:sz w:val="18"/>
                <w:szCs w:val="18"/>
              </w:rPr>
            </w:pPr>
            <w:r w:rsidRPr="0068699C">
              <w:rPr>
                <w:sz w:val="18"/>
                <w:szCs w:val="18"/>
              </w:rPr>
              <w:t>Grinding wheel type</w:t>
            </w:r>
          </w:p>
        </w:tc>
        <w:tc>
          <w:tcPr>
            <w:tcW w:w="2101" w:type="dxa"/>
            <w:hideMark/>
          </w:tcPr>
          <w:p w14:paraId="5F7A83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7A0DFF9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0613334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29A2E22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1609A1" w:rsidRPr="0068699C" w14:paraId="63D93DF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5996845D" w14:textId="77777777" w:rsidR="001609A1" w:rsidRPr="0068699C" w:rsidRDefault="001609A1" w:rsidP="00012229">
            <w:pPr>
              <w:rPr>
                <w:sz w:val="18"/>
                <w:szCs w:val="18"/>
              </w:rPr>
            </w:pPr>
            <w:r w:rsidRPr="0068699C">
              <w:rPr>
                <w:sz w:val="18"/>
                <w:szCs w:val="18"/>
              </w:rPr>
              <w:t>Wheel speed (Vs)</w:t>
            </w:r>
          </w:p>
        </w:tc>
        <w:tc>
          <w:tcPr>
            <w:tcW w:w="2101" w:type="dxa"/>
            <w:hideMark/>
          </w:tcPr>
          <w:p w14:paraId="7E60C57D"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618547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5109FE18"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0765B4E4"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1609A1" w:rsidRPr="0068699C" w14:paraId="29BC58E8"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02AC383" w14:textId="77777777" w:rsidR="001609A1" w:rsidRPr="0068699C" w:rsidRDefault="001609A1" w:rsidP="00012229">
            <w:pPr>
              <w:rPr>
                <w:sz w:val="18"/>
                <w:szCs w:val="18"/>
              </w:rPr>
            </w:pPr>
            <w:r w:rsidRPr="0068699C">
              <w:rPr>
                <w:sz w:val="18"/>
                <w:szCs w:val="18"/>
              </w:rPr>
              <w:t>Work speed (Vft)</w:t>
            </w:r>
          </w:p>
        </w:tc>
        <w:tc>
          <w:tcPr>
            <w:tcW w:w="2101" w:type="dxa"/>
            <w:hideMark/>
          </w:tcPr>
          <w:p w14:paraId="239B347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14384B5E"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4EB006F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520876A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1609A1" w:rsidRPr="0068699C" w14:paraId="39AB717F"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9AB8244" w14:textId="77777777" w:rsidR="001609A1" w:rsidRPr="0068699C" w:rsidRDefault="001609A1" w:rsidP="00012229">
            <w:pPr>
              <w:rPr>
                <w:sz w:val="18"/>
                <w:szCs w:val="18"/>
              </w:rPr>
            </w:pPr>
            <w:r w:rsidRPr="0068699C">
              <w:rPr>
                <w:sz w:val="18"/>
                <w:szCs w:val="18"/>
              </w:rPr>
              <w:t>Depth of grinding / cut</w:t>
            </w:r>
          </w:p>
        </w:tc>
        <w:tc>
          <w:tcPr>
            <w:tcW w:w="2101" w:type="dxa"/>
            <w:hideMark/>
          </w:tcPr>
          <w:p w14:paraId="03B13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409FB13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495D5C7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1DB1663A"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1609A1" w:rsidRPr="0068699C" w14:paraId="5A51BF06"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12DF859" w14:textId="77777777" w:rsidR="001609A1" w:rsidRPr="0068699C" w:rsidRDefault="001609A1" w:rsidP="00012229">
            <w:pPr>
              <w:rPr>
                <w:sz w:val="18"/>
                <w:szCs w:val="18"/>
              </w:rPr>
            </w:pPr>
            <w:r w:rsidRPr="0068699C">
              <w:rPr>
                <w:sz w:val="18"/>
                <w:szCs w:val="18"/>
              </w:rPr>
              <w:t>Workpiece dimensions</w:t>
            </w:r>
          </w:p>
        </w:tc>
        <w:tc>
          <w:tcPr>
            <w:tcW w:w="2101" w:type="dxa"/>
            <w:hideMark/>
          </w:tcPr>
          <w:p w14:paraId="5B9D0E53"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33B75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0B176B4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1C7BF42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1609A1" w:rsidRPr="0068699C" w14:paraId="2DD9C18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0D1A40FE" w14:textId="77777777" w:rsidR="001609A1" w:rsidRPr="0068699C" w:rsidRDefault="001609A1" w:rsidP="00012229">
            <w:pPr>
              <w:rPr>
                <w:sz w:val="18"/>
                <w:szCs w:val="18"/>
              </w:rPr>
            </w:pPr>
            <w:r w:rsidRPr="0068699C">
              <w:rPr>
                <w:sz w:val="18"/>
                <w:szCs w:val="18"/>
              </w:rPr>
              <w:t>Workpiece hardness</w:t>
            </w:r>
          </w:p>
        </w:tc>
        <w:tc>
          <w:tcPr>
            <w:tcW w:w="2101" w:type="dxa"/>
            <w:hideMark/>
          </w:tcPr>
          <w:p w14:paraId="433C14C2"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72F53110"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436823C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0D326C62"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6274973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p>
        </w:tc>
      </w:tr>
      <w:tr w:rsidR="001609A1" w:rsidRPr="0068699C" w14:paraId="5F2A901F"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15E1C90F" w14:textId="77777777" w:rsidR="001609A1" w:rsidRPr="0068699C" w:rsidRDefault="001609A1" w:rsidP="00012229">
            <w:pPr>
              <w:rPr>
                <w:sz w:val="18"/>
                <w:szCs w:val="18"/>
              </w:rPr>
            </w:pPr>
            <w:r w:rsidRPr="0068699C">
              <w:rPr>
                <w:sz w:val="18"/>
                <w:szCs w:val="18"/>
              </w:rPr>
              <w:t>Dresser material</w:t>
            </w:r>
          </w:p>
        </w:tc>
        <w:tc>
          <w:tcPr>
            <w:tcW w:w="2101" w:type="dxa"/>
            <w:hideMark/>
          </w:tcPr>
          <w:p w14:paraId="11EB11B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0212E44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29CC7958"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245800FC"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1609A1" w:rsidRPr="0068699C" w14:paraId="25F2FB9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EE7E786" w14:textId="77777777" w:rsidR="001609A1" w:rsidRPr="0068699C" w:rsidRDefault="001609A1" w:rsidP="00012229">
            <w:pPr>
              <w:rPr>
                <w:sz w:val="18"/>
                <w:szCs w:val="18"/>
              </w:rPr>
            </w:pPr>
            <w:r w:rsidRPr="0068699C">
              <w:rPr>
                <w:sz w:val="18"/>
                <w:szCs w:val="18"/>
              </w:rPr>
              <w:t>Dresser type</w:t>
            </w:r>
          </w:p>
        </w:tc>
        <w:tc>
          <w:tcPr>
            <w:tcW w:w="2101" w:type="dxa"/>
            <w:hideMark/>
          </w:tcPr>
          <w:p w14:paraId="21A9FFF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11CD32A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081CB9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50FA1B3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1609A1" w:rsidRPr="0068699C" w14:paraId="2CA42901"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75AA1422" w14:textId="77777777" w:rsidR="001609A1" w:rsidRPr="0068699C" w:rsidRDefault="001609A1" w:rsidP="00012229">
            <w:pPr>
              <w:rPr>
                <w:sz w:val="18"/>
                <w:szCs w:val="18"/>
              </w:rPr>
            </w:pPr>
            <w:r w:rsidRPr="0068699C">
              <w:rPr>
                <w:sz w:val="18"/>
                <w:szCs w:val="18"/>
              </w:rPr>
              <w:t>Number of dressing passes</w:t>
            </w:r>
          </w:p>
        </w:tc>
        <w:tc>
          <w:tcPr>
            <w:tcW w:w="2101" w:type="dxa"/>
            <w:hideMark/>
          </w:tcPr>
          <w:p w14:paraId="18D3657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00E895DF"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CA475A"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6C204280"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1609A1" w:rsidRPr="0068699C" w14:paraId="014A8406"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0C5D29F" w14:textId="77777777" w:rsidR="001609A1" w:rsidRPr="0068699C" w:rsidRDefault="001609A1" w:rsidP="00012229">
            <w:pPr>
              <w:rPr>
                <w:sz w:val="18"/>
                <w:szCs w:val="18"/>
              </w:rPr>
            </w:pPr>
            <w:r w:rsidRPr="0068699C">
              <w:rPr>
                <w:sz w:val="18"/>
                <w:szCs w:val="18"/>
              </w:rPr>
              <w:lastRenderedPageBreak/>
              <w:t>Dressing feed (Vfd)</w:t>
            </w:r>
          </w:p>
        </w:tc>
        <w:tc>
          <w:tcPr>
            <w:tcW w:w="2101" w:type="dxa"/>
            <w:hideMark/>
          </w:tcPr>
          <w:p w14:paraId="302DEDA3"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D0251D1"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0D09A355"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45CBB6A4"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332A8559"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1609A1" w:rsidRPr="0068699C" w14:paraId="3763377C"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22B781BE" w14:textId="77777777" w:rsidR="001609A1" w:rsidRPr="0068699C" w:rsidRDefault="001609A1" w:rsidP="00012229">
            <w:pPr>
              <w:rPr>
                <w:sz w:val="18"/>
                <w:szCs w:val="18"/>
              </w:rPr>
            </w:pPr>
            <w:r w:rsidRPr="0068699C">
              <w:rPr>
                <w:sz w:val="18"/>
                <w:szCs w:val="18"/>
              </w:rPr>
              <w:t>Depth of dressing pass (ad)</w:t>
            </w:r>
          </w:p>
        </w:tc>
        <w:tc>
          <w:tcPr>
            <w:tcW w:w="2101" w:type="dxa"/>
            <w:hideMark/>
          </w:tcPr>
          <w:p w14:paraId="74F92C4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162414AB"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0139ABD5"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1C81B757"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1609A1" w:rsidRPr="0068699C" w14:paraId="0A2A0B47"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74545BD5" w14:textId="77777777" w:rsidR="001609A1" w:rsidRPr="00CD1AF4" w:rsidRDefault="001609A1" w:rsidP="00012229">
            <w:pPr>
              <w:rPr>
                <w:sz w:val="18"/>
                <w:szCs w:val="18"/>
              </w:rPr>
            </w:pPr>
            <w:r w:rsidRPr="00CD1AF4">
              <w:rPr>
                <w:sz w:val="18"/>
                <w:szCs w:val="18"/>
              </w:rPr>
              <w:t xml:space="preserve">Specific removal rate </w:t>
            </w:r>
          </w:p>
        </w:tc>
        <w:tc>
          <w:tcPr>
            <w:tcW w:w="2101" w:type="dxa"/>
          </w:tcPr>
          <w:p w14:paraId="6354036C"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2914289E"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0566FBD6"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5AD7EA53" w14:textId="77777777" w:rsidR="001609A1"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28456B17" w14:textId="77777777" w:rsidR="001609A1" w:rsidRPr="0068699C" w:rsidRDefault="001609A1"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1609A1" w:rsidRPr="0068699C" w14:paraId="657EFE33" w14:textId="77777777" w:rsidTr="00012229">
        <w:tc>
          <w:tcPr>
            <w:cnfStyle w:val="001000000000" w:firstRow="0" w:lastRow="0" w:firstColumn="1" w:lastColumn="0" w:oddVBand="0" w:evenVBand="0" w:oddHBand="0" w:evenHBand="0" w:firstRowFirstColumn="0" w:firstRowLastColumn="0" w:lastRowFirstColumn="0" w:lastRowLastColumn="0"/>
            <w:tcW w:w="2101" w:type="dxa"/>
            <w:hideMark/>
          </w:tcPr>
          <w:p w14:paraId="09FF65EF" w14:textId="77777777" w:rsidR="001609A1" w:rsidRPr="0068699C" w:rsidRDefault="001609A1" w:rsidP="00012229">
            <w:pPr>
              <w:rPr>
                <w:sz w:val="18"/>
                <w:szCs w:val="18"/>
              </w:rPr>
            </w:pPr>
            <w:r w:rsidRPr="0068699C">
              <w:rPr>
                <w:sz w:val="18"/>
                <w:szCs w:val="18"/>
              </w:rPr>
              <w:t>Cooling type</w:t>
            </w:r>
          </w:p>
        </w:tc>
        <w:tc>
          <w:tcPr>
            <w:tcW w:w="2101" w:type="dxa"/>
            <w:hideMark/>
          </w:tcPr>
          <w:p w14:paraId="25F62BB6"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6FF7AD32"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0BBC4D54"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1EF5439" w14:textId="77777777" w:rsidR="001609A1" w:rsidRPr="0068699C" w:rsidRDefault="001609A1"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Pr>
                <w:sz w:val="18"/>
                <w:szCs w:val="18"/>
              </w:rPr>
              <w:t xml:space="preserve"> (Fluid)</w:t>
            </w:r>
            <w:r w:rsidRPr="0068699C">
              <w:rPr>
                <w:sz w:val="18"/>
                <w:szCs w:val="18"/>
              </w:rPr>
              <w:t xml:space="preserve">, MQL, </w:t>
            </w:r>
            <w:r>
              <w:rPr>
                <w:sz w:val="18"/>
                <w:szCs w:val="18"/>
              </w:rPr>
              <w:t>MQL1, MQL2</w:t>
            </w:r>
            <w:r w:rsidRPr="0068699C">
              <w:rPr>
                <w:sz w:val="18"/>
                <w:szCs w:val="18"/>
              </w:rPr>
              <w:t>)</w:t>
            </w:r>
          </w:p>
        </w:tc>
      </w:tr>
    </w:tbl>
    <w:p w14:paraId="68799C2F" w14:textId="77777777" w:rsidR="00DB7D02" w:rsidRDefault="00DB7D02" w:rsidP="00C05D7C"/>
    <w:p w14:paraId="4604BAF9" w14:textId="77777777" w:rsidR="001609A1" w:rsidRPr="001609A1" w:rsidRDefault="001609A1" w:rsidP="00A437D6">
      <w:pPr>
        <w:jc w:val="both"/>
      </w:pPr>
      <w:r w:rsidRPr="001609A1">
        <w:t>To prepare the data for machine learning implementation, all grinding parameters from the individual studies were consolidated into a single homogeneous dataset. This process was essential for enabling cross‑material comparisons and predictive modeling. While the original datasets contained 17 grinding parameters, the consolidation procedure reduced the number of predictors to 10 variables. This reduction was inevitable, as the primary objective of the study is to ensure flexibility across heterogeneous data sources. Re‑implementing or repeating grinding experiments to fill missing parameters was strictly avoided, since in many cases such re‑testing is impractical or impossible.</w:t>
      </w:r>
    </w:p>
    <w:p w14:paraId="3E85CA62" w14:textId="77777777" w:rsidR="001609A1" w:rsidRPr="001609A1" w:rsidRDefault="001609A1" w:rsidP="00A437D6">
      <w:pPr>
        <w:jc w:val="both"/>
      </w:pPr>
    </w:p>
    <w:p w14:paraId="2DB1E8F8" w14:textId="77777777" w:rsidR="001609A1" w:rsidRPr="001609A1" w:rsidRDefault="001609A1" w:rsidP="00A437D6">
      <w:pPr>
        <w:jc w:val="both"/>
      </w:pPr>
      <w:r w:rsidRPr="001609A1">
        <w:t>The final dataset therefore reflects a balance between methodological rigor and practical feasibility. It ensures that the machine learning models can cope with varied data sources while maintaining comparability across alloys and grinding conditions. Table 2 presents the complete list of input parameters retained as predictors, along with their domains of variation, while surface roughness (Rz) is designated as the target variable. The predictors include workpiece material, cooling method, grinding machine, and dresser properties, in addition to process variables such as wheel speed and depth of cut.</w:t>
      </w:r>
    </w:p>
    <w:p w14:paraId="1D4343FE" w14:textId="77777777" w:rsidR="001609A1" w:rsidRPr="001609A1" w:rsidRDefault="001609A1" w:rsidP="00A437D6">
      <w:pPr>
        <w:jc w:val="both"/>
      </w:pPr>
    </w:p>
    <w:p w14:paraId="721A0932" w14:textId="38942F35" w:rsidR="001609A1" w:rsidRDefault="001609A1" w:rsidP="00A437D6">
      <w:pPr>
        <w:jc w:val="both"/>
      </w:pPr>
      <w:r w:rsidRPr="001609A1">
        <w:t>This harmonized dataset provides a robust foundation for model training and evaluation. By capturing the essential variability of grinding behavior while excluding parameters that could introduce bias or inconsistency, the study establishes a reliable framework for multi‑criteria decision making (MCDM). Furthermore, Table 3 provides a snapshot of 10 representative samples from the final dataset, which in total comprises 293 data records. This structured dataset enables both comparative analysis and predictive modeling, extending the scope of grinding research beyond single‑material investigations.</w:t>
      </w:r>
    </w:p>
    <w:p w14:paraId="683439C6" w14:textId="77777777" w:rsidR="001609A1" w:rsidRDefault="001609A1" w:rsidP="001609A1"/>
    <w:tbl>
      <w:tblPr>
        <w:tblStyle w:val="PlainTable1"/>
        <w:tblW w:w="7514" w:type="dxa"/>
        <w:jc w:val="center"/>
        <w:tblLook w:val="04A0" w:firstRow="1" w:lastRow="0" w:firstColumn="1" w:lastColumn="0" w:noHBand="0" w:noVBand="1"/>
      </w:tblPr>
      <w:tblGrid>
        <w:gridCol w:w="1838"/>
        <w:gridCol w:w="2364"/>
        <w:gridCol w:w="3312"/>
      </w:tblGrid>
      <w:tr w:rsidR="0005290C" w:rsidRPr="0068699C" w14:paraId="31ABE791" w14:textId="77777777" w:rsidTr="000122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60927F2D" w14:textId="77777777" w:rsidR="0005290C" w:rsidRPr="0068699C" w:rsidRDefault="0005290C" w:rsidP="00012229">
            <w:pPr>
              <w:jc w:val="center"/>
              <w:rPr>
                <w:b w:val="0"/>
                <w:bCs w:val="0"/>
                <w:sz w:val="18"/>
                <w:szCs w:val="18"/>
              </w:rPr>
            </w:pPr>
          </w:p>
        </w:tc>
        <w:tc>
          <w:tcPr>
            <w:tcW w:w="2364" w:type="dxa"/>
            <w:hideMark/>
          </w:tcPr>
          <w:p w14:paraId="6F25C4C6" w14:textId="77777777" w:rsidR="0005290C" w:rsidRPr="0068699C" w:rsidRDefault="0005290C" w:rsidP="00012229">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16FAE18F" w14:textId="77777777" w:rsidR="0005290C" w:rsidRPr="0068699C" w:rsidRDefault="0005290C" w:rsidP="00012229">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5290C" w:rsidRPr="0068699C" w14:paraId="6CA2CE80"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2ADF7D7E" w14:textId="77777777" w:rsidR="0005290C" w:rsidRDefault="0005290C" w:rsidP="00012229">
            <w:pPr>
              <w:rPr>
                <w:sz w:val="18"/>
                <w:szCs w:val="18"/>
              </w:rPr>
            </w:pPr>
            <w:r>
              <w:rPr>
                <w:b w:val="0"/>
                <w:bCs w:val="0"/>
                <w:sz w:val="18"/>
                <w:szCs w:val="18"/>
              </w:rPr>
              <w:t>Grinding parameters</w:t>
            </w:r>
          </w:p>
          <w:p w14:paraId="5ADE201E" w14:textId="77777777" w:rsidR="0005290C" w:rsidRPr="0068699C" w:rsidRDefault="0005290C" w:rsidP="00012229">
            <w:pPr>
              <w:rPr>
                <w:b w:val="0"/>
                <w:bCs w:val="0"/>
                <w:sz w:val="18"/>
                <w:szCs w:val="18"/>
              </w:rPr>
            </w:pPr>
            <w:r>
              <w:rPr>
                <w:sz w:val="18"/>
                <w:szCs w:val="18"/>
              </w:rPr>
              <w:t>(Predictors)</w:t>
            </w:r>
          </w:p>
        </w:tc>
        <w:tc>
          <w:tcPr>
            <w:tcW w:w="2364" w:type="dxa"/>
            <w:hideMark/>
          </w:tcPr>
          <w:p w14:paraId="1682F478"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38E963B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5290C" w:rsidRPr="0068699C" w14:paraId="258F83CB"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CD8E3BC" w14:textId="77777777" w:rsidR="0005290C" w:rsidRPr="0068699C" w:rsidRDefault="0005290C" w:rsidP="00012229">
            <w:pPr>
              <w:rPr>
                <w:b w:val="0"/>
                <w:bCs w:val="0"/>
                <w:sz w:val="18"/>
                <w:szCs w:val="18"/>
              </w:rPr>
            </w:pPr>
          </w:p>
        </w:tc>
        <w:tc>
          <w:tcPr>
            <w:tcW w:w="2364" w:type="dxa"/>
            <w:hideMark/>
          </w:tcPr>
          <w:p w14:paraId="67A5780A"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51FB022E"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4F05D1">
              <w:rPr>
                <w:sz w:val="18"/>
                <w:szCs w:val="18"/>
              </w:rPr>
              <w:t>80L6(2)</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4F05D1">
              <w:rPr>
                <w:sz w:val="18"/>
                <w:szCs w:val="18"/>
              </w:rPr>
              <w:t>120I8(8</w:t>
            </w:r>
            <w:r>
              <w:rPr>
                <w:sz w:val="18"/>
                <w:szCs w:val="18"/>
              </w:rPr>
              <w:t>))</w:t>
            </w:r>
          </w:p>
        </w:tc>
      </w:tr>
      <w:tr w:rsidR="0005290C" w:rsidRPr="0068699C" w14:paraId="7654A628"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DBFB780" w14:textId="77777777" w:rsidR="0005290C" w:rsidRPr="0068699C" w:rsidRDefault="0005290C" w:rsidP="00012229">
            <w:pPr>
              <w:rPr>
                <w:b w:val="0"/>
                <w:bCs w:val="0"/>
                <w:sz w:val="18"/>
                <w:szCs w:val="18"/>
              </w:rPr>
            </w:pPr>
          </w:p>
        </w:tc>
        <w:tc>
          <w:tcPr>
            <w:tcW w:w="2364" w:type="dxa"/>
            <w:hideMark/>
          </w:tcPr>
          <w:p w14:paraId="0EEF582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F16BCC6"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5290C" w:rsidRPr="0068699C" w14:paraId="5D7032C6"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8774F82" w14:textId="77777777" w:rsidR="0005290C" w:rsidRPr="0068699C" w:rsidRDefault="0005290C" w:rsidP="00012229">
            <w:pPr>
              <w:rPr>
                <w:b w:val="0"/>
                <w:bCs w:val="0"/>
                <w:sz w:val="18"/>
                <w:szCs w:val="18"/>
              </w:rPr>
            </w:pPr>
          </w:p>
        </w:tc>
        <w:tc>
          <w:tcPr>
            <w:tcW w:w="2364" w:type="dxa"/>
            <w:hideMark/>
          </w:tcPr>
          <w:p w14:paraId="0431F530"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0B97E67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Pr="0068699C">
              <w:rPr>
                <w:sz w:val="18"/>
                <w:szCs w:val="18"/>
              </w:rPr>
              <w:t>4.5</w:t>
            </w:r>
            <w:r>
              <w:rPr>
                <w:sz w:val="18"/>
                <w:szCs w:val="18"/>
              </w:rPr>
              <w:t>, 15</w:t>
            </w:r>
            <w:r w:rsidRPr="0068699C">
              <w:rPr>
                <w:sz w:val="18"/>
                <w:szCs w:val="18"/>
              </w:rPr>
              <w:t xml:space="preserve"> m/min</w:t>
            </w:r>
          </w:p>
        </w:tc>
      </w:tr>
      <w:tr w:rsidR="0005290C" w:rsidRPr="0068699C" w14:paraId="4FAB7AFB"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458B8D6" w14:textId="77777777" w:rsidR="0005290C" w:rsidRPr="0068699C" w:rsidRDefault="0005290C" w:rsidP="00012229">
            <w:pPr>
              <w:rPr>
                <w:b w:val="0"/>
                <w:bCs w:val="0"/>
                <w:sz w:val="18"/>
                <w:szCs w:val="18"/>
              </w:rPr>
            </w:pPr>
          </w:p>
        </w:tc>
        <w:tc>
          <w:tcPr>
            <w:tcW w:w="2364" w:type="dxa"/>
            <w:hideMark/>
          </w:tcPr>
          <w:p w14:paraId="4AB7BA97"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057E0C5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Pr>
                <w:sz w:val="18"/>
                <w:szCs w:val="18"/>
              </w:rPr>
              <w:t xml:space="preserve">, 15, 25, 30, 35, 45, 55, </w:t>
            </w:r>
            <w:r w:rsidRPr="0068699C">
              <w:rPr>
                <w:sz w:val="18"/>
                <w:szCs w:val="18"/>
              </w:rPr>
              <w:t>65 μm</w:t>
            </w:r>
          </w:p>
        </w:tc>
      </w:tr>
      <w:tr w:rsidR="0005290C" w:rsidRPr="0068699C" w14:paraId="6D5D2AC3"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0099DD2F" w14:textId="77777777" w:rsidR="0005290C" w:rsidRPr="0068699C" w:rsidRDefault="0005290C" w:rsidP="00012229">
            <w:pPr>
              <w:rPr>
                <w:b w:val="0"/>
                <w:bCs w:val="0"/>
                <w:sz w:val="18"/>
                <w:szCs w:val="18"/>
              </w:rPr>
            </w:pPr>
          </w:p>
        </w:tc>
        <w:tc>
          <w:tcPr>
            <w:tcW w:w="2364" w:type="dxa"/>
            <w:hideMark/>
          </w:tcPr>
          <w:p w14:paraId="29C6FA11"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5174152C"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5290C" w:rsidRPr="0068699C" w14:paraId="6F268474"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A3E610B" w14:textId="77777777" w:rsidR="0005290C" w:rsidRPr="0068699C" w:rsidRDefault="0005290C" w:rsidP="00012229">
            <w:pPr>
              <w:rPr>
                <w:b w:val="0"/>
                <w:bCs w:val="0"/>
                <w:sz w:val="18"/>
                <w:szCs w:val="18"/>
              </w:rPr>
            </w:pPr>
          </w:p>
        </w:tc>
        <w:tc>
          <w:tcPr>
            <w:tcW w:w="2364" w:type="dxa"/>
            <w:hideMark/>
          </w:tcPr>
          <w:p w14:paraId="361DB38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2C7DBF74"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Pr>
                <w:sz w:val="18"/>
                <w:szCs w:val="18"/>
              </w:rPr>
              <w:t xml:space="preserve">, 85, 150, 213, 426, </w:t>
            </w:r>
            <w:r w:rsidRPr="0068699C">
              <w:rPr>
                <w:sz w:val="18"/>
                <w:szCs w:val="18"/>
              </w:rPr>
              <w:t>600 mm/min</w:t>
            </w:r>
          </w:p>
        </w:tc>
      </w:tr>
      <w:tr w:rsidR="0005290C" w:rsidRPr="0068699C" w14:paraId="234945F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B442A3" w14:textId="77777777" w:rsidR="0005290C" w:rsidRPr="0068699C" w:rsidRDefault="0005290C" w:rsidP="00012229">
            <w:pPr>
              <w:rPr>
                <w:b w:val="0"/>
                <w:bCs w:val="0"/>
                <w:sz w:val="18"/>
                <w:szCs w:val="18"/>
              </w:rPr>
            </w:pPr>
          </w:p>
        </w:tc>
        <w:tc>
          <w:tcPr>
            <w:tcW w:w="2364" w:type="dxa"/>
            <w:hideMark/>
          </w:tcPr>
          <w:p w14:paraId="256D41A8"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6B7C86B9"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Pr>
                <w:sz w:val="18"/>
                <w:szCs w:val="18"/>
              </w:rPr>
              <w:t xml:space="preserve">, 5, 10, 20, </w:t>
            </w:r>
            <w:r w:rsidRPr="0068699C">
              <w:rPr>
                <w:sz w:val="18"/>
                <w:szCs w:val="18"/>
              </w:rPr>
              <w:t>40 μm</w:t>
            </w:r>
          </w:p>
        </w:tc>
      </w:tr>
      <w:tr w:rsidR="0005290C" w:rsidRPr="0068699C" w14:paraId="6892140D"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D0EF292" w14:textId="77777777" w:rsidR="0005290C" w:rsidRPr="0068699C" w:rsidRDefault="0005290C" w:rsidP="00012229">
            <w:pPr>
              <w:rPr>
                <w:b w:val="0"/>
                <w:bCs w:val="0"/>
                <w:sz w:val="18"/>
                <w:szCs w:val="18"/>
              </w:rPr>
            </w:pPr>
          </w:p>
        </w:tc>
        <w:tc>
          <w:tcPr>
            <w:tcW w:w="2364" w:type="dxa"/>
          </w:tcPr>
          <w:p w14:paraId="517CA7F3"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3643F81C"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5290C" w:rsidRPr="0068699C" w14:paraId="122DB88E" w14:textId="77777777" w:rsidTr="00012229">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718144F" w14:textId="77777777" w:rsidR="0005290C" w:rsidRPr="0068699C" w:rsidRDefault="0005290C" w:rsidP="00012229">
            <w:pPr>
              <w:rPr>
                <w:b w:val="0"/>
                <w:bCs w:val="0"/>
                <w:sz w:val="18"/>
                <w:szCs w:val="18"/>
              </w:rPr>
            </w:pPr>
          </w:p>
        </w:tc>
        <w:tc>
          <w:tcPr>
            <w:tcW w:w="2364" w:type="dxa"/>
            <w:hideMark/>
          </w:tcPr>
          <w:p w14:paraId="01CFEF86"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21248C79" w14:textId="77777777" w:rsidR="0005290C" w:rsidRPr="0068699C" w:rsidRDefault="0005290C" w:rsidP="00012229">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Pr>
                <w:sz w:val="18"/>
                <w:szCs w:val="18"/>
              </w:rPr>
              <w:t xml:space="preserve"> (Fluid)</w:t>
            </w:r>
            <w:r w:rsidRPr="0068699C">
              <w:rPr>
                <w:sz w:val="18"/>
                <w:szCs w:val="18"/>
              </w:rPr>
              <w:t xml:space="preserve">, MQL, </w:t>
            </w:r>
            <w:r>
              <w:rPr>
                <w:sz w:val="18"/>
                <w:szCs w:val="18"/>
              </w:rPr>
              <w:t>MQL1, MQL2</w:t>
            </w:r>
          </w:p>
        </w:tc>
      </w:tr>
      <w:tr w:rsidR="0005290C" w:rsidRPr="0068699C" w14:paraId="119CCD7F" w14:textId="77777777" w:rsidTr="000122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7F0DEBB6" w14:textId="77777777" w:rsidR="0005290C" w:rsidRPr="0068699C" w:rsidRDefault="0005290C" w:rsidP="00012229">
            <w:pPr>
              <w:rPr>
                <w:b w:val="0"/>
                <w:bCs w:val="0"/>
                <w:sz w:val="18"/>
                <w:szCs w:val="18"/>
              </w:rPr>
            </w:pPr>
            <w:r>
              <w:rPr>
                <w:b w:val="0"/>
                <w:bCs w:val="0"/>
                <w:sz w:val="18"/>
                <w:szCs w:val="18"/>
              </w:rPr>
              <w:t>Grinding target</w:t>
            </w:r>
          </w:p>
        </w:tc>
        <w:tc>
          <w:tcPr>
            <w:tcW w:w="2364" w:type="dxa"/>
          </w:tcPr>
          <w:p w14:paraId="541893EF"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DF02A8A" w14:textId="77777777" w:rsidR="0005290C" w:rsidRPr="0068699C" w:rsidRDefault="0005290C" w:rsidP="00012229">
            <w:pPr>
              <w:cnfStyle w:val="000000100000" w:firstRow="0" w:lastRow="0" w:firstColumn="0" w:lastColumn="0" w:oddVBand="0" w:evenVBand="0" w:oddHBand="1" w:evenHBand="0" w:firstRowFirstColumn="0" w:firstRowLastColumn="0" w:lastRowFirstColumn="0" w:lastRowLastColumn="0"/>
              <w:rPr>
                <w:sz w:val="18"/>
                <w:szCs w:val="18"/>
              </w:rPr>
            </w:pPr>
          </w:p>
        </w:tc>
      </w:tr>
    </w:tbl>
    <w:p w14:paraId="3187112F" w14:textId="77777777" w:rsidR="001609A1" w:rsidRDefault="001609A1" w:rsidP="001609A1"/>
    <w:p w14:paraId="37C0673D" w14:textId="77777777" w:rsidR="0005290C" w:rsidRDefault="0005290C" w:rsidP="001609A1"/>
    <w:p w14:paraId="61BFEC53" w14:textId="77777777" w:rsidR="0005290C" w:rsidRDefault="0005290C" w:rsidP="001609A1"/>
    <w:p w14:paraId="3C6E0DD8" w14:textId="77777777" w:rsidR="00A437D6" w:rsidRDefault="00A437D6" w:rsidP="001609A1"/>
    <w:p w14:paraId="1592387A" w14:textId="77777777" w:rsidR="00A437D6" w:rsidRDefault="00A437D6" w:rsidP="001609A1"/>
    <w:p w14:paraId="3B6958D2" w14:textId="77777777" w:rsidR="0005290C" w:rsidRDefault="0005290C" w:rsidP="001609A1"/>
    <w:p w14:paraId="23AF1286" w14:textId="77777777" w:rsidR="0005290C" w:rsidRDefault="0005290C" w:rsidP="001609A1"/>
    <w:p w14:paraId="06EED442" w14:textId="77777777" w:rsidR="0005290C" w:rsidRDefault="0005290C" w:rsidP="001609A1"/>
    <w:tbl>
      <w:tblPr>
        <w:tblStyle w:val="PlainTable1"/>
        <w:tblW w:w="10348" w:type="dxa"/>
        <w:tblInd w:w="-714" w:type="dxa"/>
        <w:tblLayout w:type="fixed"/>
        <w:tblLook w:val="04A0" w:firstRow="1" w:lastRow="0" w:firstColumn="1" w:lastColumn="0" w:noHBand="0" w:noVBand="1"/>
      </w:tblPr>
      <w:tblGrid>
        <w:gridCol w:w="1135"/>
        <w:gridCol w:w="708"/>
        <w:gridCol w:w="709"/>
        <w:gridCol w:w="992"/>
        <w:gridCol w:w="993"/>
        <w:gridCol w:w="992"/>
        <w:gridCol w:w="992"/>
        <w:gridCol w:w="993"/>
        <w:gridCol w:w="850"/>
        <w:gridCol w:w="992"/>
        <w:gridCol w:w="992"/>
      </w:tblGrid>
      <w:tr w:rsidR="00FE6F97" w:rsidRPr="00FE6F97" w14:paraId="486D78BD" w14:textId="77777777" w:rsidTr="00FE6F97">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tcPr>
          <w:p w14:paraId="136A044E" w14:textId="1AA258FB" w:rsidR="00FE6F97" w:rsidRPr="00FE6F97" w:rsidRDefault="00FE6F97" w:rsidP="00FE6F97">
            <w:pPr>
              <w:jc w:val="center"/>
              <w:rPr>
                <w:color w:val="000000"/>
                <w:sz w:val="16"/>
                <w:szCs w:val="16"/>
              </w:rPr>
            </w:pPr>
            <w:r w:rsidRPr="00FE6F97">
              <w:rPr>
                <w:color w:val="000000"/>
                <w:sz w:val="16"/>
                <w:szCs w:val="16"/>
              </w:rPr>
              <w:t>Alloy Type</w:t>
            </w:r>
          </w:p>
        </w:tc>
        <w:tc>
          <w:tcPr>
            <w:tcW w:w="708" w:type="dxa"/>
            <w:noWrap/>
          </w:tcPr>
          <w:p w14:paraId="6533ECCA" w14:textId="1CCB1C9F"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Wheel speed</w:t>
            </w:r>
          </w:p>
        </w:tc>
        <w:tc>
          <w:tcPr>
            <w:tcW w:w="709" w:type="dxa"/>
            <w:noWrap/>
          </w:tcPr>
          <w:p w14:paraId="140FF407" w14:textId="424FAE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Work speed</w:t>
            </w:r>
          </w:p>
        </w:tc>
        <w:tc>
          <w:tcPr>
            <w:tcW w:w="992" w:type="dxa"/>
            <w:noWrap/>
          </w:tcPr>
          <w:p w14:paraId="43116092" w14:textId="1094A99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Dresser type</w:t>
            </w:r>
          </w:p>
        </w:tc>
        <w:tc>
          <w:tcPr>
            <w:tcW w:w="993" w:type="dxa"/>
            <w:noWrap/>
          </w:tcPr>
          <w:p w14:paraId="0CB2AB71" w14:textId="384C2E5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dressing pass</w:t>
            </w:r>
          </w:p>
        </w:tc>
        <w:tc>
          <w:tcPr>
            <w:tcW w:w="992" w:type="dxa"/>
            <w:noWrap/>
          </w:tcPr>
          <w:p w14:paraId="3D67BED4" w14:textId="0FC762D1"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Dressing feed</w:t>
            </w:r>
          </w:p>
        </w:tc>
        <w:tc>
          <w:tcPr>
            <w:tcW w:w="992" w:type="dxa"/>
            <w:noWrap/>
          </w:tcPr>
          <w:p w14:paraId="5010AE5F" w14:textId="2604F1CA"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Depth of grinding</w:t>
            </w:r>
          </w:p>
        </w:tc>
        <w:tc>
          <w:tcPr>
            <w:tcW w:w="993" w:type="dxa"/>
            <w:noWrap/>
          </w:tcPr>
          <w:p w14:paraId="2AFE46CF" w14:textId="119BB20C"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Specific removal rate</w:t>
            </w:r>
          </w:p>
        </w:tc>
        <w:tc>
          <w:tcPr>
            <w:tcW w:w="850" w:type="dxa"/>
            <w:noWrap/>
          </w:tcPr>
          <w:p w14:paraId="77EF33EF" w14:textId="40F70818"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Cooling type</w:t>
            </w:r>
          </w:p>
        </w:tc>
        <w:tc>
          <w:tcPr>
            <w:tcW w:w="992" w:type="dxa"/>
            <w:noWrap/>
          </w:tcPr>
          <w:p w14:paraId="2EA855A1" w14:textId="7599F86E"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Grinding wheel type</w:t>
            </w:r>
          </w:p>
        </w:tc>
        <w:tc>
          <w:tcPr>
            <w:tcW w:w="992" w:type="dxa"/>
            <w:noWrap/>
          </w:tcPr>
          <w:p w14:paraId="0AE9DA6F" w14:textId="2AC927E7" w:rsidR="00FE6F97" w:rsidRPr="00FE6F97" w:rsidRDefault="00FE6F97" w:rsidP="00FE6F97">
            <w:pPr>
              <w:jc w:val="center"/>
              <w:cnfStyle w:val="100000000000" w:firstRow="1"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Surface roughness (Rz)</w:t>
            </w:r>
          </w:p>
        </w:tc>
      </w:tr>
      <w:tr w:rsidR="00FE6F97" w:rsidRPr="00FE6F97" w14:paraId="0A8E9080"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B184AA3"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6DF4593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2101C9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F2616A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033F4B2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2E31D14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48369C0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720BFC4C"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50DAEE5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9F552E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537A013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1.23</w:t>
            </w:r>
          </w:p>
        </w:tc>
      </w:tr>
      <w:tr w:rsidR="00FE6F97" w:rsidRPr="00FE6F97" w14:paraId="3BA6E1B6"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A4A4456"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E2C55C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5E4B35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1C24729"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7530CF4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6C8CB96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6DB1596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65</w:t>
            </w:r>
          </w:p>
        </w:tc>
        <w:tc>
          <w:tcPr>
            <w:tcW w:w="993" w:type="dxa"/>
            <w:noWrap/>
            <w:hideMark/>
          </w:tcPr>
          <w:p w14:paraId="47BF3B5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97.5</w:t>
            </w:r>
          </w:p>
        </w:tc>
        <w:tc>
          <w:tcPr>
            <w:tcW w:w="850" w:type="dxa"/>
            <w:noWrap/>
            <w:hideMark/>
          </w:tcPr>
          <w:p w14:paraId="0E54C67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654D68E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65BDC12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1.45</w:t>
            </w:r>
          </w:p>
        </w:tc>
      </w:tr>
      <w:tr w:rsidR="00FE6F97" w:rsidRPr="00FE6F97" w14:paraId="7C54659D"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2DCAFA"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53D093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3BFA47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6A15C3B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60025D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55BCB64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426</w:t>
            </w:r>
          </w:p>
        </w:tc>
        <w:tc>
          <w:tcPr>
            <w:tcW w:w="992" w:type="dxa"/>
            <w:noWrap/>
            <w:hideMark/>
          </w:tcPr>
          <w:p w14:paraId="43A9871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59B0CAF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6E67030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00EBFE3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788408D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5.085625</w:t>
            </w:r>
          </w:p>
        </w:tc>
      </w:tr>
      <w:tr w:rsidR="00FE6F97" w:rsidRPr="00FE6F97" w14:paraId="20DCAB4F"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CB3C48"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2BD486E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348F3B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70BB51A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5D3781A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574C5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BD4E17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55</w:t>
            </w:r>
          </w:p>
        </w:tc>
        <w:tc>
          <w:tcPr>
            <w:tcW w:w="993" w:type="dxa"/>
            <w:noWrap/>
            <w:hideMark/>
          </w:tcPr>
          <w:p w14:paraId="10D9D7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82.5</w:t>
            </w:r>
          </w:p>
        </w:tc>
        <w:tc>
          <w:tcPr>
            <w:tcW w:w="850" w:type="dxa"/>
            <w:noWrap/>
            <w:hideMark/>
          </w:tcPr>
          <w:p w14:paraId="1029C0C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'Fluid'</w:t>
            </w:r>
          </w:p>
        </w:tc>
        <w:tc>
          <w:tcPr>
            <w:tcW w:w="992" w:type="dxa"/>
            <w:noWrap/>
            <w:hideMark/>
          </w:tcPr>
          <w:p w14:paraId="2CD609E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2A47D5A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w:t>
            </w:r>
          </w:p>
        </w:tc>
      </w:tr>
      <w:tr w:rsidR="00FE6F97" w:rsidRPr="00FE6F97" w14:paraId="09646FB1"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CA4B34A"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657F038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54B87172"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2E4FCD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C51A4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58CE809"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9AE727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3" w:type="dxa"/>
            <w:noWrap/>
            <w:hideMark/>
          </w:tcPr>
          <w:p w14:paraId="546B21B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22.5</w:t>
            </w:r>
          </w:p>
        </w:tc>
        <w:tc>
          <w:tcPr>
            <w:tcW w:w="850" w:type="dxa"/>
            <w:noWrap/>
            <w:hideMark/>
          </w:tcPr>
          <w:p w14:paraId="2CF9506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738F7BD3"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628E551F"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0.94</w:t>
            </w:r>
          </w:p>
        </w:tc>
      </w:tr>
      <w:tr w:rsidR="00FE6F97" w:rsidRPr="00FE6F97" w14:paraId="4259DA79"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6D1D7C37"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1F333C8C"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BA6965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4.5</w:t>
            </w:r>
          </w:p>
        </w:tc>
        <w:tc>
          <w:tcPr>
            <w:tcW w:w="992" w:type="dxa"/>
            <w:noWrap/>
            <w:hideMark/>
          </w:tcPr>
          <w:p w14:paraId="10E3168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'One point'</w:t>
            </w:r>
          </w:p>
        </w:tc>
        <w:tc>
          <w:tcPr>
            <w:tcW w:w="993" w:type="dxa"/>
            <w:noWrap/>
            <w:hideMark/>
          </w:tcPr>
          <w:p w14:paraId="72E4CB8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4E5FFB1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600</w:t>
            </w:r>
          </w:p>
        </w:tc>
        <w:tc>
          <w:tcPr>
            <w:tcW w:w="992" w:type="dxa"/>
            <w:noWrap/>
            <w:hideMark/>
          </w:tcPr>
          <w:p w14:paraId="53316CE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2A2C1DA2"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135</w:t>
            </w:r>
          </w:p>
        </w:tc>
        <w:tc>
          <w:tcPr>
            <w:tcW w:w="850" w:type="dxa"/>
            <w:noWrap/>
            <w:hideMark/>
          </w:tcPr>
          <w:p w14:paraId="7979946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483F61B3"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4293FCE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3.425625</w:t>
            </w:r>
          </w:p>
        </w:tc>
      </w:tr>
      <w:tr w:rsidR="00FE6F97" w:rsidRPr="00FE6F97" w14:paraId="12031F13"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0C1F2269" w14:textId="77777777" w:rsidR="00FE6F97" w:rsidRPr="00FE6F97" w:rsidRDefault="00FE6F97" w:rsidP="00FE6F97">
            <w:pPr>
              <w:jc w:val="center"/>
              <w:rPr>
                <w:color w:val="000000"/>
                <w:sz w:val="16"/>
                <w:szCs w:val="16"/>
              </w:rPr>
            </w:pPr>
            <w:r w:rsidRPr="00FE6F97">
              <w:rPr>
                <w:color w:val="000000"/>
                <w:sz w:val="16"/>
                <w:szCs w:val="16"/>
              </w:rPr>
              <w:t>'Inconel 738'</w:t>
            </w:r>
          </w:p>
        </w:tc>
        <w:tc>
          <w:tcPr>
            <w:tcW w:w="708" w:type="dxa"/>
            <w:noWrap/>
            <w:hideMark/>
          </w:tcPr>
          <w:p w14:paraId="2177D07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47</w:t>
            </w:r>
          </w:p>
        </w:tc>
        <w:tc>
          <w:tcPr>
            <w:tcW w:w="709" w:type="dxa"/>
            <w:noWrap/>
            <w:hideMark/>
          </w:tcPr>
          <w:p w14:paraId="0C843EA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4864E1C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'quadra point'</w:t>
            </w:r>
          </w:p>
        </w:tc>
        <w:tc>
          <w:tcPr>
            <w:tcW w:w="993" w:type="dxa"/>
            <w:noWrap/>
            <w:hideMark/>
          </w:tcPr>
          <w:p w14:paraId="6135E62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2" w:type="dxa"/>
            <w:noWrap/>
            <w:hideMark/>
          </w:tcPr>
          <w:p w14:paraId="6BCB7115"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85</w:t>
            </w:r>
          </w:p>
        </w:tc>
        <w:tc>
          <w:tcPr>
            <w:tcW w:w="992" w:type="dxa"/>
            <w:noWrap/>
            <w:hideMark/>
          </w:tcPr>
          <w:p w14:paraId="76BE29B0"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993" w:type="dxa"/>
            <w:noWrap/>
            <w:hideMark/>
          </w:tcPr>
          <w:p w14:paraId="785236E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450</w:t>
            </w:r>
          </w:p>
        </w:tc>
        <w:tc>
          <w:tcPr>
            <w:tcW w:w="850" w:type="dxa"/>
            <w:noWrap/>
            <w:hideMark/>
          </w:tcPr>
          <w:p w14:paraId="0511206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'Wet'</w:t>
            </w:r>
          </w:p>
        </w:tc>
        <w:tc>
          <w:tcPr>
            <w:tcW w:w="992" w:type="dxa"/>
            <w:noWrap/>
            <w:hideMark/>
          </w:tcPr>
          <w:p w14:paraId="7D14B2D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'Al2O3 WA60K9V'</w:t>
            </w:r>
          </w:p>
        </w:tc>
        <w:tc>
          <w:tcPr>
            <w:tcW w:w="992" w:type="dxa"/>
            <w:noWrap/>
            <w:hideMark/>
          </w:tcPr>
          <w:p w14:paraId="1E1E788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5.093125</w:t>
            </w:r>
          </w:p>
        </w:tc>
      </w:tr>
      <w:tr w:rsidR="00FE6F97" w:rsidRPr="00FE6F97" w14:paraId="000B25F8"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1CCBE6AF" w14:textId="77777777" w:rsidR="00FE6F97" w:rsidRPr="00FE6F97" w:rsidRDefault="00FE6F97" w:rsidP="00FE6F97">
            <w:pPr>
              <w:jc w:val="center"/>
              <w:rPr>
                <w:color w:val="000000"/>
                <w:sz w:val="16"/>
                <w:szCs w:val="16"/>
              </w:rPr>
            </w:pPr>
            <w:r w:rsidRPr="00FE6F97">
              <w:rPr>
                <w:color w:val="000000"/>
                <w:sz w:val="16"/>
                <w:szCs w:val="16"/>
              </w:rPr>
              <w:t>'Aluminum'</w:t>
            </w:r>
          </w:p>
        </w:tc>
        <w:tc>
          <w:tcPr>
            <w:tcW w:w="708" w:type="dxa"/>
            <w:noWrap/>
            <w:hideMark/>
          </w:tcPr>
          <w:p w14:paraId="555D85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7FDEA107"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1AD47F8F"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652E47B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3B825594"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1219F2A6"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35</w:t>
            </w:r>
          </w:p>
        </w:tc>
        <w:tc>
          <w:tcPr>
            <w:tcW w:w="993" w:type="dxa"/>
            <w:noWrap/>
            <w:hideMark/>
          </w:tcPr>
          <w:p w14:paraId="087E82A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52.5</w:t>
            </w:r>
          </w:p>
        </w:tc>
        <w:tc>
          <w:tcPr>
            <w:tcW w:w="850" w:type="dxa"/>
            <w:noWrap/>
            <w:hideMark/>
          </w:tcPr>
          <w:p w14:paraId="78670AE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'Dry'</w:t>
            </w:r>
          </w:p>
        </w:tc>
        <w:tc>
          <w:tcPr>
            <w:tcW w:w="992" w:type="dxa"/>
            <w:noWrap/>
            <w:hideMark/>
          </w:tcPr>
          <w:p w14:paraId="241AD9CD"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'Al2O3 80L6(2)'</w:t>
            </w:r>
          </w:p>
        </w:tc>
        <w:tc>
          <w:tcPr>
            <w:tcW w:w="992" w:type="dxa"/>
            <w:noWrap/>
            <w:hideMark/>
          </w:tcPr>
          <w:p w14:paraId="35224DB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2.6</w:t>
            </w:r>
          </w:p>
        </w:tc>
      </w:tr>
      <w:tr w:rsidR="00FE6F97" w:rsidRPr="00FE6F97" w14:paraId="7039CA8F" w14:textId="77777777" w:rsidTr="00FE6F97">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46BC4414"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3F8C9AD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101C2C74"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3E22087"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3506B256"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5CF4582B"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24E75C0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5</w:t>
            </w:r>
          </w:p>
        </w:tc>
        <w:tc>
          <w:tcPr>
            <w:tcW w:w="993" w:type="dxa"/>
            <w:noWrap/>
            <w:hideMark/>
          </w:tcPr>
          <w:p w14:paraId="5AC2AD1E"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7.5</w:t>
            </w:r>
          </w:p>
        </w:tc>
        <w:tc>
          <w:tcPr>
            <w:tcW w:w="850" w:type="dxa"/>
            <w:noWrap/>
            <w:hideMark/>
          </w:tcPr>
          <w:p w14:paraId="79784EA8"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76E7F6A"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051ACD11" w14:textId="77777777" w:rsidR="00FE6F97" w:rsidRPr="00FE6F97" w:rsidRDefault="00FE6F97" w:rsidP="00FE6F97">
            <w:pPr>
              <w:jc w:val="center"/>
              <w:cnfStyle w:val="000000100000" w:firstRow="0" w:lastRow="0" w:firstColumn="0" w:lastColumn="0" w:oddVBand="0" w:evenVBand="0" w:oddHBand="1" w:evenHBand="0" w:firstRowFirstColumn="0" w:firstRowLastColumn="0" w:lastRowFirstColumn="0" w:lastRowLastColumn="0"/>
              <w:rPr>
                <w:color w:val="000000"/>
                <w:sz w:val="16"/>
                <w:szCs w:val="16"/>
              </w:rPr>
            </w:pPr>
            <w:r w:rsidRPr="00FE6F97">
              <w:rPr>
                <w:color w:val="000000"/>
                <w:sz w:val="16"/>
                <w:szCs w:val="16"/>
              </w:rPr>
              <w:t>0.86</w:t>
            </w:r>
          </w:p>
        </w:tc>
      </w:tr>
      <w:tr w:rsidR="00FE6F97" w:rsidRPr="00FE6F97" w14:paraId="7A089EC1" w14:textId="77777777" w:rsidTr="00FE6F97">
        <w:trPr>
          <w:trHeight w:val="380"/>
        </w:trPr>
        <w:tc>
          <w:tcPr>
            <w:cnfStyle w:val="001000000000" w:firstRow="0" w:lastRow="0" w:firstColumn="1" w:lastColumn="0" w:oddVBand="0" w:evenVBand="0" w:oddHBand="0" w:evenHBand="0" w:firstRowFirstColumn="0" w:firstRowLastColumn="0" w:lastRowFirstColumn="0" w:lastRowLastColumn="0"/>
            <w:tcW w:w="1135" w:type="dxa"/>
            <w:noWrap/>
            <w:hideMark/>
          </w:tcPr>
          <w:p w14:paraId="741CB16E" w14:textId="77777777" w:rsidR="00FE6F97" w:rsidRPr="00FE6F97" w:rsidRDefault="00FE6F97" w:rsidP="00FE6F97">
            <w:pPr>
              <w:jc w:val="center"/>
              <w:rPr>
                <w:color w:val="000000"/>
                <w:sz w:val="16"/>
                <w:szCs w:val="16"/>
              </w:rPr>
            </w:pPr>
            <w:r w:rsidRPr="00FE6F97">
              <w:rPr>
                <w:color w:val="000000"/>
                <w:sz w:val="16"/>
                <w:szCs w:val="16"/>
              </w:rPr>
              <w:t>'Steel st304'</w:t>
            </w:r>
          </w:p>
        </w:tc>
        <w:tc>
          <w:tcPr>
            <w:tcW w:w="708" w:type="dxa"/>
            <w:noWrap/>
            <w:hideMark/>
          </w:tcPr>
          <w:p w14:paraId="0BCFAEF1"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30</w:t>
            </w:r>
          </w:p>
        </w:tc>
        <w:tc>
          <w:tcPr>
            <w:tcW w:w="709" w:type="dxa"/>
            <w:noWrap/>
            <w:hideMark/>
          </w:tcPr>
          <w:p w14:paraId="39770F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w:t>
            </w:r>
          </w:p>
        </w:tc>
        <w:tc>
          <w:tcPr>
            <w:tcW w:w="992" w:type="dxa"/>
            <w:noWrap/>
            <w:hideMark/>
          </w:tcPr>
          <w:p w14:paraId="27919AFE"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'Single Point'</w:t>
            </w:r>
          </w:p>
        </w:tc>
        <w:tc>
          <w:tcPr>
            <w:tcW w:w="993" w:type="dxa"/>
            <w:noWrap/>
            <w:hideMark/>
          </w:tcPr>
          <w:p w14:paraId="17F3BC58"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40</w:t>
            </w:r>
          </w:p>
        </w:tc>
        <w:tc>
          <w:tcPr>
            <w:tcW w:w="992" w:type="dxa"/>
            <w:noWrap/>
            <w:hideMark/>
          </w:tcPr>
          <w:p w14:paraId="7C8D4D0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150</w:t>
            </w:r>
          </w:p>
        </w:tc>
        <w:tc>
          <w:tcPr>
            <w:tcW w:w="992" w:type="dxa"/>
            <w:noWrap/>
            <w:hideMark/>
          </w:tcPr>
          <w:p w14:paraId="53D16700"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25</w:t>
            </w:r>
          </w:p>
        </w:tc>
        <w:tc>
          <w:tcPr>
            <w:tcW w:w="993" w:type="dxa"/>
            <w:noWrap/>
            <w:hideMark/>
          </w:tcPr>
          <w:p w14:paraId="23695A45"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37.5</w:t>
            </w:r>
          </w:p>
        </w:tc>
        <w:tc>
          <w:tcPr>
            <w:tcW w:w="850" w:type="dxa"/>
            <w:noWrap/>
            <w:hideMark/>
          </w:tcPr>
          <w:p w14:paraId="1BB8D8CB"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'MQL1'</w:t>
            </w:r>
          </w:p>
        </w:tc>
        <w:tc>
          <w:tcPr>
            <w:tcW w:w="992" w:type="dxa"/>
            <w:noWrap/>
            <w:hideMark/>
          </w:tcPr>
          <w:p w14:paraId="1D61A16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'120I8(8)'</w:t>
            </w:r>
          </w:p>
        </w:tc>
        <w:tc>
          <w:tcPr>
            <w:tcW w:w="992" w:type="dxa"/>
            <w:noWrap/>
            <w:hideMark/>
          </w:tcPr>
          <w:p w14:paraId="457A25CA" w14:textId="77777777" w:rsidR="00FE6F97" w:rsidRPr="00FE6F97" w:rsidRDefault="00FE6F97" w:rsidP="00FE6F97">
            <w:pPr>
              <w:jc w:val="center"/>
              <w:cnfStyle w:val="000000000000" w:firstRow="0" w:lastRow="0" w:firstColumn="0" w:lastColumn="0" w:oddVBand="0" w:evenVBand="0" w:oddHBand="0" w:evenHBand="0" w:firstRowFirstColumn="0" w:firstRowLastColumn="0" w:lastRowFirstColumn="0" w:lastRowLastColumn="0"/>
              <w:rPr>
                <w:color w:val="000000"/>
                <w:sz w:val="16"/>
                <w:szCs w:val="16"/>
              </w:rPr>
            </w:pPr>
            <w:r w:rsidRPr="00FE6F97">
              <w:rPr>
                <w:color w:val="000000"/>
                <w:sz w:val="16"/>
                <w:szCs w:val="16"/>
              </w:rPr>
              <w:t>1.03</w:t>
            </w:r>
          </w:p>
        </w:tc>
      </w:tr>
    </w:tbl>
    <w:p w14:paraId="1B64761A" w14:textId="77777777" w:rsidR="00DB7D02" w:rsidRDefault="00DB7D02" w:rsidP="00C05D7C"/>
    <w:p w14:paraId="4CA5A931" w14:textId="0D10E51D" w:rsidR="00FE6F97" w:rsidRDefault="00A86E1E" w:rsidP="00074955">
      <w:pPr>
        <w:jc w:val="both"/>
      </w:pPr>
      <w:r w:rsidRPr="00A86E1E">
        <w:t>Before implementing machine learning models, it is critical to conduct thorough statistical analysis—ranging from basic measures such as the mean and standard deviation to advanced techniques like N‑Way ANOVA. These analyses provide essential insights into the dataset’s structure, variability, and relationships, ensuring that models are trained on reliable, interpretable, and unbiased data.</w:t>
      </w:r>
      <w:r>
        <w:t xml:space="preserve"> </w:t>
      </w:r>
    </w:p>
    <w:p w14:paraId="1188E92A" w14:textId="6FF6CE00" w:rsidR="00A86E1E" w:rsidRDefault="00D82B5E" w:rsidP="00074955">
      <w:pPr>
        <w:jc w:val="both"/>
      </w:pPr>
      <w:r w:rsidRPr="00D82B5E">
        <w:t>The mean captures the central tendency of each variable, offering a benchmark for typical values, while the standard deviation quantifies variability, indicating whether predictors are stable or noisy. Together, these measures reveal whether the dataset is balanced or skewed, guiding preprocessing decisions such as normalization or scaling</w:t>
      </w:r>
      <w:r>
        <w:t xml:space="preserve"> </w:t>
      </w:r>
      <w:r>
        <w:fldChar w:fldCharType="begin"/>
      </w:r>
      <w:r>
        <w:instrText xml:space="preserve"> ADDIN ZOTERO_ITEM CSL_CITATION {"citationID":"mVh6S38C","properties":{"formattedCitation":"(Ibrahimi et al. 2023)","plainCitation":"(Ibrahimi et al. 2023)","noteIndex":0},"citationItems":[{"id":1449,"uris":["http://zotero.org/users/13788649/items/NW4I7WFV"],"itemData":{"id":1449,"type":"article-journal","abstract":"Although metagenomic sequencing is now the preferred technique to study microbiome-host interactions, analyzing and interpreting microbiome sequencing data presents challenges primarily attributed to the statistical specificities of the data (e.g., sparse, over-dispersed, compositional, inter-variable dependency). This mini review explores preprocessing and transformation methods applied in recent human microbiome studies to address microbiome data analysis challenges. Our results indicate a limited adoption of transformation methods targeting the statistical characteristics of microbiome sequencing data. Instead, there is a prevalent usage of relative and normalization-based transformations that do not specifically account for the specific attributes of microbiome data. The information on preprocessing and transformations applied to the data before analysis was incomplete or missing in many publications, leading to reproducibility concerns, comparability issues, and questionable results. We hope this mini review will provide researchers and newcomers to the field of human microbiome research with an up-to-date point of reference for various data transformation tools and assist them in choosing the most suitable transformation method based on their research questions, objectives, and data characteristics.","container-title":"Frontiers in Microbiology","DOI":"10.3389/fmicb.2023.1250909","ISSN":"1664-302X","journalAbbreviation":"Front. Microbiol.","page":"1250909","source":"DOI.org (Crossref)","title":"Overview of data preprocessing for machine learning applications in human microbiome research","volume":"14","author":[{"family":"Ibrahimi","given":"Eliana"},{"family":"Lopes","given":"Marta B."},{"family":"Dhamo","given":"Xhilda"},{"family":"Simeon","given":"Andrea"},{"family":"Shigdel","given":"Rajesh"},{"family":"Hron","given":"Karel"},{"family":"Stres","given":"Blaž"},{"family":"D’Elia","given":"Domenica"},{"family":"Berland","given":"Magali"},{"family":"Marcos-Zambrano","given":"Laura Judith"}],"issued":{"date-parts":[["2023",10,5]]}}}],"schema":"https://github.com/citation-style-language/schema/raw/master/csl-citation.json"} </w:instrText>
      </w:r>
      <w:r>
        <w:fldChar w:fldCharType="separate"/>
      </w:r>
      <w:r>
        <w:rPr>
          <w:noProof/>
        </w:rPr>
        <w:t>(Ibrahimi et al. 2023)</w:t>
      </w:r>
      <w:r>
        <w:fldChar w:fldCharType="end"/>
      </w:r>
      <w:r w:rsidRPr="00D82B5E">
        <w:t>.</w:t>
      </w:r>
    </w:p>
    <w:p w14:paraId="17E1DD5C" w14:textId="5684C86C" w:rsidR="00D82B5E" w:rsidRPr="00D82B5E" w:rsidRDefault="00D82B5E" w:rsidP="00074955">
      <w:pPr>
        <w:jc w:val="both"/>
      </w:pPr>
      <w:r w:rsidRPr="00D82B5E">
        <w:t>Beyond descriptive statistics, N‑Way ANOVA plays a crucial role when multiple factors influence the target variable. It evaluates both the main effects of independent variables (e.g., wheel speed, depth of cut, cooling method) and their interactions—for instance, the effect of cooling method may depend on wheel speed. This approach identifies statistically significant predictors, guides feature selection, and enhances the robustness of machine learning models</w:t>
      </w:r>
      <w:r>
        <w:t xml:space="preserve"> </w:t>
      </w:r>
      <w:r>
        <w:fldChar w:fldCharType="begin"/>
      </w:r>
      <w:r>
        <w:instrText xml:space="preserve"> ADDIN ZOTERO_ITEM CSL_CITATION {"citationID":"P3jalHkU","properties":{"formattedCitation":"(Abdumalikov et al. 2024)","plainCitation":"(Abdumalikov et al. 2024)","noteIndex":0},"citationItems":[{"id":1451,"uris":["http://zotero.org/users/13788649/items/45RY5PS6"],"itemData":{"id":1451,"type":"article-journal","abstract":"Emotion classification is a challenge in affective computing, with applications ranging from human–computer interaction to mental health monitoring. In this study, the classification of emotional states using electroencephalography (EEG) data were investigated. Specifically, the efficacy of the combination of various feature selection methods and hyperparameter tuning of machine learning algorithms for accurate and robust emotion recognition was studied. The following feature selection methods were explored: filter (SelectKBest with analysis of variance (ANOVA) F-test), embedded (least absolute shrinkage and selection operator (LASSO) tuned using Bayesian optimization (BO)), and wrapper (genetic algorithm (GA)) methods. We also executed hyperparameter tuning of machine learning algorithms using BO. The performance of each method was assessed. Two different EEG datasets, EEG Emotion and DEAP Dataset, containing 2548 and 160 features, respectively, were evaluated using random forest (RF), logistic regression, XGBoost, and support vector machine (SVM). For both datasets, the experimented three feature selection methods consistently improved the accuracy of the models. For EEG Emotion dataset, RF with LASSO achieved the best result among all the experimented methods increasing the accuracy from 98.78% to 99.39%. In the DEAP dataset experiment, XGBoost with GA showed the best result, increasing the accuracy by 1.59% and 2.84% for valence and arousal. We also show that these results are superior to those by the previous other methods in the literature.","container-title":"Applied Sciences","DOI":"10.3390/app142210511","ISSN":"2076-3417","issue":"22","journalAbbreviation":"Applied Sciences","language":"en","page":"10511","source":"DOI.org (Crossref)","title":"Performance Analysis and Improvement of Machine Learning with Various Feature Selection Methods for EEG-Based Emotion Classification","volume":"14","author":[{"family":"Abdumalikov","given":"Sherzod"},{"family":"Kim","given":"Jingeun"},{"family":"Yoon","given":"Yourim"}],"issued":{"date-parts":[["2024",11,14]]}}}],"schema":"https://github.com/citation-style-language/schema/raw/master/csl-citation.json"} </w:instrText>
      </w:r>
      <w:r>
        <w:fldChar w:fldCharType="separate"/>
      </w:r>
      <w:r>
        <w:rPr>
          <w:noProof/>
        </w:rPr>
        <w:t>(Abdumalikov et al. 2024)</w:t>
      </w:r>
      <w:r>
        <w:fldChar w:fldCharType="end"/>
      </w:r>
      <w:r w:rsidRPr="00D82B5E">
        <w:t>.</w:t>
      </w:r>
    </w:p>
    <w:p w14:paraId="379F5BBC" w14:textId="6E3C37CC" w:rsidR="00EC78E9" w:rsidRDefault="00D82B5E" w:rsidP="0023091A">
      <w:pPr>
        <w:jc w:val="both"/>
      </w:pPr>
      <w:r w:rsidRPr="00D82B5E">
        <w:t>By integrating both descriptive and advanced statistical analyses, this study provides a solid foundation for predictive modeling, ensuring that machine learning algorithms are applied to a dataset that is well‑characterized and systematically structured. The outcomes of these intermediate statistical evaluations, which validate the reliability and comparability of the consolidated dataset, are presented in Table 4.</w:t>
      </w:r>
    </w:p>
    <w:p w14:paraId="79327CBA" w14:textId="77777777" w:rsidR="00EC78E9" w:rsidRDefault="00EC78E9" w:rsidP="00C05D7C"/>
    <w:tbl>
      <w:tblPr>
        <w:tblStyle w:val="PlainTable1"/>
        <w:tblW w:w="0" w:type="auto"/>
        <w:tblInd w:w="-147" w:type="dxa"/>
        <w:tblLook w:val="04A0" w:firstRow="1" w:lastRow="0" w:firstColumn="1" w:lastColumn="0" w:noHBand="0" w:noVBand="1"/>
      </w:tblPr>
      <w:tblGrid>
        <w:gridCol w:w="2269"/>
        <w:gridCol w:w="850"/>
        <w:gridCol w:w="709"/>
        <w:gridCol w:w="992"/>
        <w:gridCol w:w="1985"/>
        <w:gridCol w:w="1134"/>
        <w:gridCol w:w="1218"/>
      </w:tblGrid>
      <w:tr w:rsidR="00EC78E9" w:rsidRPr="00891A48" w14:paraId="180E64B2" w14:textId="382C326E" w:rsidTr="00836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EC6464D" w14:textId="15C7F734" w:rsidR="00EC78E9" w:rsidRPr="00891A48" w:rsidRDefault="00EC78E9" w:rsidP="00C05D7C">
            <w:pPr>
              <w:rPr>
                <w:sz w:val="20"/>
                <w:szCs w:val="20"/>
              </w:rPr>
            </w:pPr>
            <w:r w:rsidRPr="00891A48">
              <w:rPr>
                <w:sz w:val="20"/>
                <w:szCs w:val="20"/>
              </w:rPr>
              <w:t>Grinding parameters</w:t>
            </w:r>
          </w:p>
        </w:tc>
        <w:tc>
          <w:tcPr>
            <w:tcW w:w="850" w:type="dxa"/>
          </w:tcPr>
          <w:p w14:paraId="0783B9B0" w14:textId="117136BA"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rPr>
            </w:pPr>
            <w:r w:rsidRPr="00891A48">
              <w:rPr>
                <w:sz w:val="20"/>
                <w:szCs w:val="20"/>
              </w:rPr>
              <w:t>min</w:t>
            </w:r>
          </w:p>
        </w:tc>
        <w:tc>
          <w:tcPr>
            <w:tcW w:w="709" w:type="dxa"/>
          </w:tcPr>
          <w:p w14:paraId="637753E0" w14:textId="19E4B37B"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rPr>
            </w:pPr>
            <w:r w:rsidRPr="00891A48">
              <w:rPr>
                <w:sz w:val="20"/>
                <w:szCs w:val="20"/>
              </w:rPr>
              <w:t>max</w:t>
            </w:r>
          </w:p>
        </w:tc>
        <w:tc>
          <w:tcPr>
            <w:tcW w:w="992" w:type="dxa"/>
          </w:tcPr>
          <w:p w14:paraId="73D9A864" w14:textId="61E43EA5"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rPr>
            </w:pPr>
            <w:r w:rsidRPr="00891A48">
              <w:rPr>
                <w:sz w:val="20"/>
                <w:szCs w:val="20"/>
              </w:rPr>
              <w:t>Average</w:t>
            </w:r>
          </w:p>
        </w:tc>
        <w:tc>
          <w:tcPr>
            <w:tcW w:w="1985" w:type="dxa"/>
          </w:tcPr>
          <w:p w14:paraId="001DF360" w14:textId="5C8A7102" w:rsidR="00EC78E9" w:rsidRPr="00891A48" w:rsidRDefault="00EC78E9" w:rsidP="00C05D7C">
            <w:pPr>
              <w:cnfStyle w:val="100000000000" w:firstRow="1" w:lastRow="0" w:firstColumn="0" w:lastColumn="0" w:oddVBand="0" w:evenVBand="0" w:oddHBand="0" w:evenHBand="0" w:firstRowFirstColumn="0" w:firstRowLastColumn="0" w:lastRowFirstColumn="0" w:lastRowLastColumn="0"/>
              <w:rPr>
                <w:sz w:val="20"/>
                <w:szCs w:val="20"/>
              </w:rPr>
            </w:pPr>
            <w:r w:rsidRPr="00891A48">
              <w:rPr>
                <w:sz w:val="20"/>
                <w:szCs w:val="20"/>
              </w:rPr>
              <w:t>Standard Deviation</w:t>
            </w:r>
          </w:p>
        </w:tc>
        <w:tc>
          <w:tcPr>
            <w:tcW w:w="1134" w:type="dxa"/>
          </w:tcPr>
          <w:p w14:paraId="2166F7ED" w14:textId="7A6BED9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rPr>
            </w:pPr>
            <w:r w:rsidRPr="00891A48">
              <w:rPr>
                <w:sz w:val="20"/>
                <w:szCs w:val="20"/>
              </w:rPr>
              <w:t>skewness</w:t>
            </w:r>
          </w:p>
        </w:tc>
        <w:tc>
          <w:tcPr>
            <w:tcW w:w="1218" w:type="dxa"/>
          </w:tcPr>
          <w:p w14:paraId="12978785" w14:textId="7F0F6C1C" w:rsidR="00EC78E9" w:rsidRPr="00891A48" w:rsidRDefault="00891A48" w:rsidP="00C05D7C">
            <w:pPr>
              <w:cnfStyle w:val="100000000000" w:firstRow="1" w:lastRow="0" w:firstColumn="0" w:lastColumn="0" w:oddVBand="0" w:evenVBand="0" w:oddHBand="0" w:evenHBand="0" w:firstRowFirstColumn="0" w:firstRowLastColumn="0" w:lastRowFirstColumn="0" w:lastRowLastColumn="0"/>
              <w:rPr>
                <w:sz w:val="20"/>
                <w:szCs w:val="20"/>
              </w:rPr>
            </w:pPr>
            <w:r w:rsidRPr="00891A48">
              <w:rPr>
                <w:sz w:val="20"/>
                <w:szCs w:val="20"/>
              </w:rPr>
              <w:t>kurtosis</w:t>
            </w:r>
          </w:p>
        </w:tc>
      </w:tr>
      <w:tr w:rsidR="00B654C0" w:rsidRPr="00891A48" w14:paraId="2C2CF25D" w14:textId="5A36BFD3"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325337A1" w14:textId="540D9CA6" w:rsidR="00B654C0" w:rsidRPr="00891A48" w:rsidRDefault="00B654C0" w:rsidP="00C05D7C">
            <w:pPr>
              <w:rPr>
                <w:sz w:val="20"/>
                <w:szCs w:val="20"/>
              </w:rPr>
            </w:pPr>
            <w:r w:rsidRPr="00891A48">
              <w:rPr>
                <w:sz w:val="20"/>
                <w:szCs w:val="20"/>
              </w:rPr>
              <w:t>Alloy Type</w:t>
            </w:r>
          </w:p>
        </w:tc>
        <w:tc>
          <w:tcPr>
            <w:tcW w:w="6888" w:type="dxa"/>
            <w:gridSpan w:val="6"/>
          </w:tcPr>
          <w:p w14:paraId="0169D893" w14:textId="030538C6"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rPr>
            </w:pPr>
            <w:r w:rsidRPr="001F7A42">
              <w:rPr>
                <w:sz w:val="20"/>
                <w:szCs w:val="20"/>
              </w:rPr>
              <w:t>Qualitative variables are categorical and thus excluded from statistical computation</w:t>
            </w:r>
          </w:p>
        </w:tc>
      </w:tr>
      <w:tr w:rsidR="00EC78E9" w:rsidRPr="00891A48" w14:paraId="5AD4C15B" w14:textId="54A6277D" w:rsidTr="00836AE5">
        <w:tc>
          <w:tcPr>
            <w:cnfStyle w:val="001000000000" w:firstRow="0" w:lastRow="0" w:firstColumn="1" w:lastColumn="0" w:oddVBand="0" w:evenVBand="0" w:oddHBand="0" w:evenHBand="0" w:firstRowFirstColumn="0" w:firstRowLastColumn="0" w:lastRowFirstColumn="0" w:lastRowLastColumn="0"/>
            <w:tcW w:w="2269" w:type="dxa"/>
          </w:tcPr>
          <w:p w14:paraId="535A9E0C" w14:textId="5E944746" w:rsidR="00EC78E9" w:rsidRPr="00891A48" w:rsidRDefault="00EC78E9" w:rsidP="00C05D7C">
            <w:pPr>
              <w:rPr>
                <w:sz w:val="20"/>
                <w:szCs w:val="20"/>
              </w:rPr>
            </w:pPr>
            <w:r w:rsidRPr="00891A48">
              <w:rPr>
                <w:sz w:val="20"/>
                <w:szCs w:val="20"/>
              </w:rPr>
              <w:t>Wheel speed</w:t>
            </w:r>
          </w:p>
        </w:tc>
        <w:tc>
          <w:tcPr>
            <w:tcW w:w="850" w:type="dxa"/>
          </w:tcPr>
          <w:p w14:paraId="566E0F0B" w14:textId="5C271C5F"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30</w:t>
            </w:r>
          </w:p>
        </w:tc>
        <w:tc>
          <w:tcPr>
            <w:tcW w:w="709" w:type="dxa"/>
          </w:tcPr>
          <w:p w14:paraId="57440D49" w14:textId="1B959A54"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47</w:t>
            </w:r>
          </w:p>
        </w:tc>
        <w:tc>
          <w:tcPr>
            <w:tcW w:w="992" w:type="dxa"/>
          </w:tcPr>
          <w:p w14:paraId="68BE7FC3" w14:textId="7217DA0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37.25</w:t>
            </w:r>
          </w:p>
        </w:tc>
        <w:tc>
          <w:tcPr>
            <w:tcW w:w="1985" w:type="dxa"/>
          </w:tcPr>
          <w:p w14:paraId="6F38384C" w14:textId="0EC9B5F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8.42</w:t>
            </w:r>
          </w:p>
        </w:tc>
        <w:tc>
          <w:tcPr>
            <w:tcW w:w="1134" w:type="dxa"/>
          </w:tcPr>
          <w:p w14:paraId="4B4B7F83" w14:textId="3BB85055"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0.3</w:t>
            </w:r>
          </w:p>
        </w:tc>
        <w:tc>
          <w:tcPr>
            <w:tcW w:w="1218" w:type="dxa"/>
          </w:tcPr>
          <w:p w14:paraId="0545C713" w14:textId="5BFC8891"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1.09</w:t>
            </w:r>
          </w:p>
        </w:tc>
      </w:tr>
      <w:tr w:rsidR="00EC78E9" w:rsidRPr="00891A48" w14:paraId="12A82DE6" w14:textId="60F2C89E"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F0AA2BE" w14:textId="5557BF18" w:rsidR="00EC78E9" w:rsidRPr="00891A48" w:rsidRDefault="00EC78E9" w:rsidP="00C05D7C">
            <w:pPr>
              <w:rPr>
                <w:sz w:val="20"/>
                <w:szCs w:val="20"/>
              </w:rPr>
            </w:pPr>
            <w:r w:rsidRPr="00891A48">
              <w:rPr>
                <w:sz w:val="20"/>
                <w:szCs w:val="20"/>
              </w:rPr>
              <w:t>Work speed</w:t>
            </w:r>
          </w:p>
        </w:tc>
        <w:tc>
          <w:tcPr>
            <w:tcW w:w="850" w:type="dxa"/>
          </w:tcPr>
          <w:p w14:paraId="46120EF7" w14:textId="2334852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w:t>
            </w:r>
          </w:p>
        </w:tc>
        <w:tc>
          <w:tcPr>
            <w:tcW w:w="709" w:type="dxa"/>
          </w:tcPr>
          <w:p w14:paraId="3DD4FF8F" w14:textId="549E726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w:t>
            </w:r>
          </w:p>
        </w:tc>
        <w:tc>
          <w:tcPr>
            <w:tcW w:w="992" w:type="dxa"/>
          </w:tcPr>
          <w:p w14:paraId="2F5CE505" w14:textId="05BB4C2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5.22</w:t>
            </w:r>
          </w:p>
        </w:tc>
        <w:tc>
          <w:tcPr>
            <w:tcW w:w="1985" w:type="dxa"/>
          </w:tcPr>
          <w:p w14:paraId="19CAC304" w14:textId="25FF92B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5.51</w:t>
            </w:r>
          </w:p>
        </w:tc>
        <w:tc>
          <w:tcPr>
            <w:tcW w:w="1134" w:type="dxa"/>
          </w:tcPr>
          <w:p w14:paraId="66241D63" w14:textId="18D9C74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1.13</w:t>
            </w:r>
          </w:p>
        </w:tc>
        <w:tc>
          <w:tcPr>
            <w:tcW w:w="1218" w:type="dxa"/>
          </w:tcPr>
          <w:p w14:paraId="5D072F63" w14:textId="2A23052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2.45</w:t>
            </w:r>
          </w:p>
        </w:tc>
      </w:tr>
      <w:tr w:rsidR="00B654C0" w:rsidRPr="00891A48" w14:paraId="5FDDBF07" w14:textId="77B1C892" w:rsidTr="00836AE5">
        <w:tc>
          <w:tcPr>
            <w:cnfStyle w:val="001000000000" w:firstRow="0" w:lastRow="0" w:firstColumn="1" w:lastColumn="0" w:oddVBand="0" w:evenVBand="0" w:oddHBand="0" w:evenHBand="0" w:firstRowFirstColumn="0" w:firstRowLastColumn="0" w:lastRowFirstColumn="0" w:lastRowLastColumn="0"/>
            <w:tcW w:w="2269" w:type="dxa"/>
          </w:tcPr>
          <w:p w14:paraId="58F581EE" w14:textId="388B76E5" w:rsidR="00B654C0" w:rsidRPr="00891A48" w:rsidRDefault="00B654C0" w:rsidP="00C05D7C">
            <w:pPr>
              <w:rPr>
                <w:sz w:val="20"/>
                <w:szCs w:val="20"/>
              </w:rPr>
            </w:pPr>
            <w:r w:rsidRPr="00891A48">
              <w:rPr>
                <w:sz w:val="20"/>
                <w:szCs w:val="20"/>
              </w:rPr>
              <w:t>Dresser type</w:t>
            </w:r>
          </w:p>
        </w:tc>
        <w:tc>
          <w:tcPr>
            <w:tcW w:w="6888" w:type="dxa"/>
            <w:gridSpan w:val="6"/>
          </w:tcPr>
          <w:p w14:paraId="7A68808C" w14:textId="510DD2F7"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rPr>
            </w:pPr>
            <w:r w:rsidRPr="001F7A42">
              <w:rPr>
                <w:sz w:val="20"/>
                <w:szCs w:val="20"/>
              </w:rPr>
              <w:t>Qualitative variables are categorical and thus excluded from statistical computation</w:t>
            </w:r>
          </w:p>
        </w:tc>
      </w:tr>
      <w:tr w:rsidR="00EC78E9" w:rsidRPr="00891A48" w14:paraId="12FF02DF" w14:textId="16187046"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58F668B3" w14:textId="64AF3BFF" w:rsidR="00EC78E9" w:rsidRPr="00891A48" w:rsidRDefault="00EC78E9" w:rsidP="00C05D7C">
            <w:pPr>
              <w:rPr>
                <w:sz w:val="20"/>
                <w:szCs w:val="20"/>
              </w:rPr>
            </w:pPr>
            <w:r w:rsidRPr="00891A48">
              <w:rPr>
                <w:sz w:val="20"/>
                <w:szCs w:val="20"/>
              </w:rPr>
              <w:t>Depth of dressing pass</w:t>
            </w:r>
          </w:p>
        </w:tc>
        <w:tc>
          <w:tcPr>
            <w:tcW w:w="850" w:type="dxa"/>
          </w:tcPr>
          <w:p w14:paraId="001B9038" w14:textId="29C76CC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w:t>
            </w:r>
          </w:p>
        </w:tc>
        <w:tc>
          <w:tcPr>
            <w:tcW w:w="709" w:type="dxa"/>
          </w:tcPr>
          <w:p w14:paraId="3C786B1E" w14:textId="58A6EA2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40</w:t>
            </w:r>
          </w:p>
        </w:tc>
        <w:tc>
          <w:tcPr>
            <w:tcW w:w="992" w:type="dxa"/>
          </w:tcPr>
          <w:p w14:paraId="72B22F45" w14:textId="201D1BD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27.4</w:t>
            </w:r>
          </w:p>
        </w:tc>
        <w:tc>
          <w:tcPr>
            <w:tcW w:w="1985" w:type="dxa"/>
          </w:tcPr>
          <w:p w14:paraId="38CC5C55" w14:textId="1CA4CD8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15.71</w:t>
            </w:r>
          </w:p>
        </w:tc>
        <w:tc>
          <w:tcPr>
            <w:tcW w:w="1134" w:type="dxa"/>
          </w:tcPr>
          <w:p w14:paraId="791B5CBF" w14:textId="4AD30A60"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-0.53</w:t>
            </w:r>
          </w:p>
        </w:tc>
        <w:tc>
          <w:tcPr>
            <w:tcW w:w="1218" w:type="dxa"/>
          </w:tcPr>
          <w:p w14:paraId="4297F92F" w14:textId="285D6FFB"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1.43</w:t>
            </w:r>
          </w:p>
        </w:tc>
      </w:tr>
      <w:tr w:rsidR="00EC78E9" w:rsidRPr="00891A48" w14:paraId="3A6918BD" w14:textId="5B3F4C0D" w:rsidTr="00836AE5">
        <w:tc>
          <w:tcPr>
            <w:cnfStyle w:val="001000000000" w:firstRow="0" w:lastRow="0" w:firstColumn="1" w:lastColumn="0" w:oddVBand="0" w:evenVBand="0" w:oddHBand="0" w:evenHBand="0" w:firstRowFirstColumn="0" w:firstRowLastColumn="0" w:lastRowFirstColumn="0" w:lastRowLastColumn="0"/>
            <w:tcW w:w="2269" w:type="dxa"/>
          </w:tcPr>
          <w:p w14:paraId="5C1DDE41" w14:textId="0BF8A3AC" w:rsidR="00EC78E9" w:rsidRPr="00891A48" w:rsidRDefault="00EC78E9" w:rsidP="00C05D7C">
            <w:pPr>
              <w:rPr>
                <w:sz w:val="20"/>
                <w:szCs w:val="20"/>
              </w:rPr>
            </w:pPr>
            <w:r w:rsidRPr="00891A48">
              <w:rPr>
                <w:sz w:val="20"/>
                <w:szCs w:val="20"/>
              </w:rPr>
              <w:t>Dressing feed</w:t>
            </w:r>
          </w:p>
        </w:tc>
        <w:tc>
          <w:tcPr>
            <w:tcW w:w="850" w:type="dxa"/>
          </w:tcPr>
          <w:p w14:paraId="00E45B21" w14:textId="727B220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50</w:t>
            </w:r>
          </w:p>
        </w:tc>
        <w:tc>
          <w:tcPr>
            <w:tcW w:w="709" w:type="dxa"/>
          </w:tcPr>
          <w:p w14:paraId="5388A999" w14:textId="5D66C18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600</w:t>
            </w:r>
          </w:p>
        </w:tc>
        <w:tc>
          <w:tcPr>
            <w:tcW w:w="992" w:type="dxa"/>
          </w:tcPr>
          <w:p w14:paraId="3CDF3DA8" w14:textId="018AF9F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207.87</w:t>
            </w:r>
          </w:p>
        </w:tc>
        <w:tc>
          <w:tcPr>
            <w:tcW w:w="1985" w:type="dxa"/>
          </w:tcPr>
          <w:p w14:paraId="5B4D2AA0" w14:textId="3D7D621A"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161.14</w:t>
            </w:r>
          </w:p>
        </w:tc>
        <w:tc>
          <w:tcPr>
            <w:tcW w:w="1134" w:type="dxa"/>
          </w:tcPr>
          <w:p w14:paraId="11DC4D48" w14:textId="61FC25C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w:t>
            </w:r>
          </w:p>
        </w:tc>
        <w:tc>
          <w:tcPr>
            <w:tcW w:w="1218" w:type="dxa"/>
          </w:tcPr>
          <w:p w14:paraId="26556F9B" w14:textId="542B1996"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4.23</w:t>
            </w:r>
          </w:p>
        </w:tc>
      </w:tr>
      <w:tr w:rsidR="00EC78E9" w:rsidRPr="00891A48" w14:paraId="382F95EB" w14:textId="36A761D4"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0B936CDF" w14:textId="00B81DDE" w:rsidR="00EC78E9" w:rsidRPr="00891A48" w:rsidRDefault="00EC78E9" w:rsidP="00C05D7C">
            <w:pPr>
              <w:rPr>
                <w:sz w:val="20"/>
                <w:szCs w:val="20"/>
              </w:rPr>
            </w:pPr>
            <w:r w:rsidRPr="00891A48">
              <w:rPr>
                <w:sz w:val="20"/>
                <w:szCs w:val="20"/>
              </w:rPr>
              <w:t>Depth of grinding</w:t>
            </w:r>
          </w:p>
        </w:tc>
        <w:tc>
          <w:tcPr>
            <w:tcW w:w="850" w:type="dxa"/>
          </w:tcPr>
          <w:p w14:paraId="31C4553E" w14:textId="148183C9"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w:t>
            </w:r>
          </w:p>
        </w:tc>
        <w:tc>
          <w:tcPr>
            <w:tcW w:w="709" w:type="dxa"/>
          </w:tcPr>
          <w:p w14:paraId="54070822" w14:textId="48B70504"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65</w:t>
            </w:r>
          </w:p>
        </w:tc>
        <w:tc>
          <w:tcPr>
            <w:tcW w:w="992" w:type="dxa"/>
          </w:tcPr>
          <w:p w14:paraId="2CCFEDAC" w14:textId="402C7E3C"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32.87</w:t>
            </w:r>
          </w:p>
        </w:tc>
        <w:tc>
          <w:tcPr>
            <w:tcW w:w="1985" w:type="dxa"/>
          </w:tcPr>
          <w:p w14:paraId="3FDDB9D9" w14:textId="689A07B7"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15.37</w:t>
            </w:r>
          </w:p>
        </w:tc>
        <w:tc>
          <w:tcPr>
            <w:tcW w:w="1134" w:type="dxa"/>
          </w:tcPr>
          <w:p w14:paraId="0DF5CC0D" w14:textId="2263C64D"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0.4</w:t>
            </w:r>
          </w:p>
        </w:tc>
        <w:tc>
          <w:tcPr>
            <w:tcW w:w="1218" w:type="dxa"/>
          </w:tcPr>
          <w:p w14:paraId="4E60D7A8" w14:textId="457FC393"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3.01</w:t>
            </w:r>
          </w:p>
        </w:tc>
      </w:tr>
      <w:tr w:rsidR="00EC78E9" w:rsidRPr="00891A48" w14:paraId="7CCBA711" w14:textId="743E3978" w:rsidTr="00836AE5">
        <w:tc>
          <w:tcPr>
            <w:cnfStyle w:val="001000000000" w:firstRow="0" w:lastRow="0" w:firstColumn="1" w:lastColumn="0" w:oddVBand="0" w:evenVBand="0" w:oddHBand="0" w:evenHBand="0" w:firstRowFirstColumn="0" w:firstRowLastColumn="0" w:lastRowFirstColumn="0" w:lastRowLastColumn="0"/>
            <w:tcW w:w="2269" w:type="dxa"/>
          </w:tcPr>
          <w:p w14:paraId="03B17EA5" w14:textId="62D65EE1" w:rsidR="00EC78E9" w:rsidRPr="00891A48" w:rsidRDefault="00EC78E9" w:rsidP="00C05D7C">
            <w:pPr>
              <w:rPr>
                <w:sz w:val="20"/>
                <w:szCs w:val="20"/>
              </w:rPr>
            </w:pPr>
            <w:r w:rsidRPr="00891A48">
              <w:rPr>
                <w:sz w:val="20"/>
                <w:szCs w:val="20"/>
              </w:rPr>
              <w:t>Specific removal rate</w:t>
            </w:r>
          </w:p>
        </w:tc>
        <w:tc>
          <w:tcPr>
            <w:tcW w:w="850" w:type="dxa"/>
          </w:tcPr>
          <w:p w14:paraId="4B542E8C" w14:textId="04A213FB"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7.5</w:t>
            </w:r>
          </w:p>
        </w:tc>
        <w:tc>
          <w:tcPr>
            <w:tcW w:w="709" w:type="dxa"/>
          </w:tcPr>
          <w:p w14:paraId="778A89F2" w14:textId="437D62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450</w:t>
            </w:r>
          </w:p>
        </w:tc>
        <w:tc>
          <w:tcPr>
            <w:tcW w:w="992" w:type="dxa"/>
          </w:tcPr>
          <w:p w14:paraId="18DB07FF" w14:textId="70AE834C"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160.8</w:t>
            </w:r>
          </w:p>
        </w:tc>
        <w:tc>
          <w:tcPr>
            <w:tcW w:w="1985" w:type="dxa"/>
          </w:tcPr>
          <w:p w14:paraId="25CE7783" w14:textId="1B5DFA90"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163.93</w:t>
            </w:r>
          </w:p>
        </w:tc>
        <w:tc>
          <w:tcPr>
            <w:tcW w:w="1134" w:type="dxa"/>
          </w:tcPr>
          <w:p w14:paraId="3F4A7D30" w14:textId="18D9EAA2"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1.08</w:t>
            </w:r>
          </w:p>
        </w:tc>
        <w:tc>
          <w:tcPr>
            <w:tcW w:w="1218" w:type="dxa"/>
          </w:tcPr>
          <w:p w14:paraId="122FB0F3" w14:textId="3DA550E9" w:rsidR="00EC78E9" w:rsidRPr="00891A48" w:rsidRDefault="00B654C0" w:rsidP="00C05D7C">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2.43</w:t>
            </w:r>
          </w:p>
        </w:tc>
      </w:tr>
      <w:tr w:rsidR="00B654C0" w:rsidRPr="00891A48" w14:paraId="659AD80E" w14:textId="4AA41399"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1A30B1" w14:textId="055E7EC8" w:rsidR="00B654C0" w:rsidRPr="00891A48" w:rsidRDefault="00B654C0" w:rsidP="00C05D7C">
            <w:pPr>
              <w:rPr>
                <w:sz w:val="20"/>
                <w:szCs w:val="20"/>
              </w:rPr>
            </w:pPr>
            <w:r w:rsidRPr="00891A48">
              <w:rPr>
                <w:sz w:val="20"/>
                <w:szCs w:val="20"/>
              </w:rPr>
              <w:t>Cooling type</w:t>
            </w:r>
          </w:p>
        </w:tc>
        <w:tc>
          <w:tcPr>
            <w:tcW w:w="6888" w:type="dxa"/>
            <w:gridSpan w:val="6"/>
          </w:tcPr>
          <w:p w14:paraId="1390ACB3" w14:textId="3E0F20DC" w:rsidR="00B654C0" w:rsidRPr="00891A48" w:rsidRDefault="001F7A42" w:rsidP="00C05D7C">
            <w:pPr>
              <w:cnfStyle w:val="000000100000" w:firstRow="0" w:lastRow="0" w:firstColumn="0" w:lastColumn="0" w:oddVBand="0" w:evenVBand="0" w:oddHBand="1" w:evenHBand="0" w:firstRowFirstColumn="0" w:firstRowLastColumn="0" w:lastRowFirstColumn="0" w:lastRowLastColumn="0"/>
              <w:rPr>
                <w:sz w:val="20"/>
                <w:szCs w:val="20"/>
              </w:rPr>
            </w:pPr>
            <w:r w:rsidRPr="001F7A42">
              <w:rPr>
                <w:sz w:val="20"/>
                <w:szCs w:val="20"/>
              </w:rPr>
              <w:t>Qualitative variables are categorical and thus excluded from statistical computation</w:t>
            </w:r>
          </w:p>
        </w:tc>
      </w:tr>
      <w:tr w:rsidR="00B654C0" w:rsidRPr="00891A48" w14:paraId="6D14DBBA" w14:textId="303E19E2" w:rsidTr="00836AE5">
        <w:tc>
          <w:tcPr>
            <w:cnfStyle w:val="001000000000" w:firstRow="0" w:lastRow="0" w:firstColumn="1" w:lastColumn="0" w:oddVBand="0" w:evenVBand="0" w:oddHBand="0" w:evenHBand="0" w:firstRowFirstColumn="0" w:firstRowLastColumn="0" w:lastRowFirstColumn="0" w:lastRowLastColumn="0"/>
            <w:tcW w:w="2269" w:type="dxa"/>
          </w:tcPr>
          <w:p w14:paraId="15631758" w14:textId="14A5D71A" w:rsidR="00B654C0" w:rsidRPr="00891A48" w:rsidRDefault="00B654C0" w:rsidP="00C05D7C">
            <w:pPr>
              <w:rPr>
                <w:sz w:val="20"/>
                <w:szCs w:val="20"/>
              </w:rPr>
            </w:pPr>
            <w:r w:rsidRPr="00891A48">
              <w:rPr>
                <w:sz w:val="20"/>
                <w:szCs w:val="20"/>
              </w:rPr>
              <w:t>Grinding wheel type</w:t>
            </w:r>
          </w:p>
        </w:tc>
        <w:tc>
          <w:tcPr>
            <w:tcW w:w="6888" w:type="dxa"/>
            <w:gridSpan w:val="6"/>
          </w:tcPr>
          <w:p w14:paraId="5973B82F" w14:textId="752249E3" w:rsidR="00B654C0" w:rsidRPr="00891A48" w:rsidRDefault="001F7A42" w:rsidP="00C05D7C">
            <w:pPr>
              <w:cnfStyle w:val="000000000000" w:firstRow="0" w:lastRow="0" w:firstColumn="0" w:lastColumn="0" w:oddVBand="0" w:evenVBand="0" w:oddHBand="0" w:evenHBand="0" w:firstRowFirstColumn="0" w:firstRowLastColumn="0" w:lastRowFirstColumn="0" w:lastRowLastColumn="0"/>
              <w:rPr>
                <w:sz w:val="20"/>
                <w:szCs w:val="20"/>
              </w:rPr>
            </w:pPr>
            <w:r w:rsidRPr="001F7A42">
              <w:rPr>
                <w:sz w:val="20"/>
                <w:szCs w:val="20"/>
              </w:rPr>
              <w:t>Qualitative variables are categorical and thus excluded from statistical computation</w:t>
            </w:r>
          </w:p>
        </w:tc>
      </w:tr>
      <w:tr w:rsidR="00EC78E9" w:rsidRPr="00891A48" w14:paraId="5BE41135" w14:textId="476DCF0C" w:rsidTr="0083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63AD3B3" w14:textId="5858CD87" w:rsidR="00EC78E9" w:rsidRPr="00891A48" w:rsidRDefault="00EC78E9" w:rsidP="00C05D7C">
            <w:pPr>
              <w:rPr>
                <w:sz w:val="20"/>
                <w:szCs w:val="20"/>
              </w:rPr>
            </w:pPr>
            <w:r w:rsidRPr="00891A48">
              <w:rPr>
                <w:sz w:val="20"/>
                <w:szCs w:val="20"/>
              </w:rPr>
              <w:lastRenderedPageBreak/>
              <w:t>Surface roughness (Rz)</w:t>
            </w:r>
          </w:p>
        </w:tc>
        <w:tc>
          <w:tcPr>
            <w:tcW w:w="850" w:type="dxa"/>
          </w:tcPr>
          <w:p w14:paraId="59D85B6F" w14:textId="10384F1A"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0.4</w:t>
            </w:r>
          </w:p>
        </w:tc>
        <w:tc>
          <w:tcPr>
            <w:tcW w:w="709" w:type="dxa"/>
          </w:tcPr>
          <w:p w14:paraId="5C389042" w14:textId="26CC6696"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7.85</w:t>
            </w:r>
          </w:p>
        </w:tc>
        <w:tc>
          <w:tcPr>
            <w:tcW w:w="992" w:type="dxa"/>
          </w:tcPr>
          <w:p w14:paraId="01031324" w14:textId="17A7A5A1"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2.6</w:t>
            </w:r>
          </w:p>
        </w:tc>
        <w:tc>
          <w:tcPr>
            <w:tcW w:w="1985" w:type="dxa"/>
          </w:tcPr>
          <w:p w14:paraId="6E01F36A" w14:textId="1857F02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1.63</w:t>
            </w:r>
          </w:p>
        </w:tc>
        <w:tc>
          <w:tcPr>
            <w:tcW w:w="1134" w:type="dxa"/>
          </w:tcPr>
          <w:p w14:paraId="0DA3244A" w14:textId="7122D98F"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0.86</w:t>
            </w:r>
          </w:p>
        </w:tc>
        <w:tc>
          <w:tcPr>
            <w:tcW w:w="1218" w:type="dxa"/>
          </w:tcPr>
          <w:p w14:paraId="5AACCF62" w14:textId="3E3654E2" w:rsidR="00EC78E9" w:rsidRPr="00891A48" w:rsidRDefault="00B654C0" w:rsidP="00C05D7C">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3.14</w:t>
            </w:r>
          </w:p>
        </w:tc>
      </w:tr>
    </w:tbl>
    <w:p w14:paraId="7369AC4D" w14:textId="3DDD080E" w:rsidR="00EC78E9" w:rsidRDefault="00074955" w:rsidP="00074955">
      <w:pPr>
        <w:jc w:val="both"/>
      </w:pPr>
      <w:r w:rsidRPr="00074955">
        <w:t>Quantitative parameters were examined using a full set of statistical descriptors—including minimum, maximum, mean, standard deviation, skewness, and kurtosis—while qualitative variables were excluded from numerical analysis due to their categorical nature. All of these statistical measures are systematically presented in Table 4, providing a comprehensive overview of the consolidated dataset. This dual approach ensures that the dataset is thoroughly characterized, capturing variability, distributional tendencies, and potential anomalies that must be considered before machine learning implementation.</w:t>
      </w:r>
    </w:p>
    <w:p w14:paraId="341B51F3" w14:textId="77777777" w:rsidR="00074955" w:rsidRPr="00074955" w:rsidRDefault="00074955" w:rsidP="00074955">
      <w:pPr>
        <w:jc w:val="both"/>
      </w:pPr>
      <w:r w:rsidRPr="00074955">
        <w:t>Wheel speed and grinding depth exhibited relatively low skewness and kurtosis, indicating distributions close to normal and therefore well‑suited for regression‑based modeling. In contrast, work speed, dressing feed, and specific removal rate showed positive skewness and elevated kurtosis, reflecting long‑tailed distributions with possible outliers; such variables may require normalization or transformation prior to machine learning implementation. The depth of dressing pass revealed slight negative skewness, suggesting a bias toward higher values within the dataset.</w:t>
      </w:r>
    </w:p>
    <w:p w14:paraId="1445CEAD" w14:textId="4EF58194" w:rsidR="00074955" w:rsidRDefault="00074955" w:rsidP="00074955">
      <w:pPr>
        <w:jc w:val="both"/>
      </w:pPr>
      <w:r w:rsidRPr="00074955">
        <w:t>Surface roughness (Rz), designated as the target variable, demonstrated moderate skewness and kurtosis, implying variability without severe distortion. Meanwhile, categorical parameters such as alloy type, dresser type, cooling method, and wheel type were not subjected to statistical measures but remain critical predictors. These qualitative variables must undergo preprocessing through encoding to be effectively integrated into machine learning models.</w:t>
      </w:r>
    </w:p>
    <w:p w14:paraId="3E1369DB" w14:textId="33539D14" w:rsidR="00A5184E" w:rsidRDefault="00A5184E" w:rsidP="00A5184E">
      <w:pPr>
        <w:jc w:val="both"/>
      </w:pPr>
      <w:r w:rsidRPr="00B37B69">
        <w:t xml:space="preserve">The conversion of qualitative parameters—such as coolant type and grinding wheel type—into numerical labels is a necessary preprocessing step for machine learning. Since advanced statistical analyses, including N‑Way ANOVA, and predictive algorithms require numerical inputs, categorical variables must be encoded to enable effective training. This requirement is well established in the literature, as demonstrated in several recent studies </w:t>
      </w:r>
      <w:r>
        <w:fldChar w:fldCharType="begin"/>
      </w:r>
      <w:r>
        <w:instrText xml:space="preserve"> ADDIN ZOTERO_ITEM CSL_CITATION {"citationID":"3oJHV3U7","properties":{"formattedCitation":"(Prashanth et al. 2023b; Hu, Chen, et al. 2025; Hu, Wang, et al. 2025; Dehghanpour Abyaneh et al. 2024)","plainCitation":"(Prashanth et al. 2023b; Hu, Chen, et al. 2025; Hu, Wang, et al. 2025; Dehghanpour Abyaneh et al. 2024)","noteIndex":0},"citationItems":[{"id":1452,"uris":["http://zotero.org/users/13788649/items/MB4244S7"],"itemData":{"id":1452,"type":"article-journal","container-title":"Materials and Manufacturing Processes","DOI":"10.1080/10426914.2022.2116043","ISSN":"1042-6914, 1532-2475","issue":"2","journalAbbreviation":"Materials and Manufacturing Processes","language":"en","page":"235-244","source":"DOI.org (Crossref)","title":"Grinding parameters prediction under different cooling environments using machine learning techniques","volume":"38","author":[{"family":"Prashanth","given":"Gorantala Sai"},{"family":"Sekar","given":"Prithivirajan"},{"family":"Bontha","given":"Srikanth"},{"family":"Balan","given":"A.S.S."}],"issued":{"date-parts":[["2023",1,25]]}},"label":"page"},{"id":1453,"uris":["http://zotero.org/users/13788649/items/5FG5ZEWU"],"itemData":{"id":1453,"type":"article-journal","container-title":"IEEE Transactions on Instrumentation and Measurement","DOI":"10.1109/TIM.2025.3574910","ISSN":"0018-9456, 1557-9662","journalAbbreviation":"IEEE Trans. Instrum. Meas.","license":"https://ieeexplore.ieee.org/Xplorehelp/downloads/license-information/IEEE.html","page":"1-14","source":"DOI.org (Crossref)","title":"Model-Based Prediction of Grinding Surface Roughness With Error Correction via a Knowledge-Based Fuzzy Broad Learning System","volume":"74","author":[{"family":"Hu","given":"Zewen"},{"family":"Chen","given":"Hongcai"},{"family":"Zhang","given":"Kanjian"},{"family":"Wei","given":"Haikun"}],"issued":{"date-parts":[["2025"]]}},"label":"page"},{"id":1454,"uris":["http://zotero.org/users/13788649/items/HE7KI6UH"],"itemData":{"id":1454,"type":"article-journal","container-title":"IEEE/ASME Transactions on Mechatronics","DOI":"10.1109/TMECH.2025.3598351","ISSN":"1083-4435, 1941-014X","journalAbbreviation":"IEEE/ASME Trans. Mechatron.","license":"https://ieeexplore.ieee.org/Xplorehelp/downloads/license-information/IEEE.html","page":"1-11","source":"DOI.org (Crossref)","title":"Physics-Guided Meta-Learning for Surface Roughness Prediction Under Various Working Conditions With Limited Data","author":[{"family":"Hu","given":"Zewen"},{"family":"Wang","given":"Tao"},{"family":"Chen","given":"Hongcai"},{"family":"Zhang","given":"Kanjian"},{"family":"Wei","given":"Haikun"}],"issued":{"date-parts":[["2025"]]}},"label":"page"},{"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label":"page"}],"schema":"https://github.com/citation-style-language/schema/raw/master/csl-citation.json"} </w:instrText>
      </w:r>
      <w:r>
        <w:fldChar w:fldCharType="separate"/>
      </w:r>
      <w:r>
        <w:rPr>
          <w:noProof/>
        </w:rPr>
        <w:t>(Prashanth et al. 2023b; Hu, Chen, et al. 2025; Hu, Wang, et al. 2025; Dehghanpour Abyaneh et al. 2024)</w:t>
      </w:r>
      <w:r>
        <w:fldChar w:fldCharType="end"/>
      </w:r>
      <w:r>
        <w:t xml:space="preserve">. </w:t>
      </w:r>
      <w:r w:rsidRPr="00B37B69">
        <w:t>In this study, the encoding procedure is summarized in Table 5, which illustrates how categorical parameters were systematically transformed into numerical values to ensure their compatibility with statistical and machine learning models.</w:t>
      </w:r>
    </w:p>
    <w:p w14:paraId="0A6E408E" w14:textId="77777777" w:rsidR="00EC78E9" w:rsidRDefault="00EC78E9" w:rsidP="00C05D7C"/>
    <w:tbl>
      <w:tblPr>
        <w:tblStyle w:val="PlainTable1"/>
        <w:tblW w:w="0" w:type="auto"/>
        <w:tblLook w:val="04A0" w:firstRow="1" w:lastRow="0" w:firstColumn="1" w:lastColumn="0" w:noHBand="0" w:noVBand="1"/>
      </w:tblPr>
      <w:tblGrid>
        <w:gridCol w:w="1980"/>
        <w:gridCol w:w="7030"/>
      </w:tblGrid>
      <w:tr w:rsidR="00F62C8C" w:rsidRPr="00A437D6" w14:paraId="61649490" w14:textId="77777777" w:rsidTr="00A43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E168448" w14:textId="756F4F9C" w:rsidR="00F62C8C" w:rsidRPr="00A437D6" w:rsidRDefault="00F62C8C" w:rsidP="00C05D7C">
            <w:pPr>
              <w:rPr>
                <w:sz w:val="20"/>
                <w:szCs w:val="20"/>
              </w:rPr>
            </w:pPr>
            <w:r w:rsidRPr="00A437D6">
              <w:rPr>
                <w:sz w:val="20"/>
                <w:szCs w:val="20"/>
              </w:rPr>
              <w:t>Parameter type</w:t>
            </w:r>
          </w:p>
        </w:tc>
        <w:tc>
          <w:tcPr>
            <w:tcW w:w="7030" w:type="dxa"/>
          </w:tcPr>
          <w:p w14:paraId="50DDA089" w14:textId="45F65FA4" w:rsidR="00F62C8C" w:rsidRPr="00A437D6" w:rsidRDefault="00F62C8C" w:rsidP="00C05D7C">
            <w:pPr>
              <w:cnfStyle w:val="100000000000" w:firstRow="1" w:lastRow="0" w:firstColumn="0" w:lastColumn="0" w:oddVBand="0" w:evenVBand="0" w:oddHBand="0" w:evenHBand="0" w:firstRowFirstColumn="0" w:firstRowLastColumn="0" w:lastRowFirstColumn="0" w:lastRowLastColumn="0"/>
              <w:rPr>
                <w:sz w:val="20"/>
                <w:szCs w:val="20"/>
              </w:rPr>
            </w:pPr>
            <w:r w:rsidRPr="00A437D6">
              <w:rPr>
                <w:sz w:val="20"/>
                <w:szCs w:val="20"/>
              </w:rPr>
              <w:t>Encoding process</w:t>
            </w:r>
          </w:p>
        </w:tc>
      </w:tr>
      <w:tr w:rsidR="00F62C8C" w:rsidRPr="00A437D6" w14:paraId="2864E6F3"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AA44E9F" w14:textId="39B92792" w:rsidR="00F62C8C" w:rsidRPr="00A437D6" w:rsidRDefault="00F62C8C" w:rsidP="00C05D7C">
            <w:pPr>
              <w:rPr>
                <w:sz w:val="20"/>
                <w:szCs w:val="20"/>
              </w:rPr>
            </w:pPr>
            <w:r w:rsidRPr="00A437D6">
              <w:rPr>
                <w:sz w:val="20"/>
                <w:szCs w:val="20"/>
              </w:rPr>
              <w:t>Alloy Type</w:t>
            </w:r>
          </w:p>
        </w:tc>
        <w:tc>
          <w:tcPr>
            <w:tcW w:w="7030" w:type="dxa"/>
          </w:tcPr>
          <w:p w14:paraId="3C6922B2" w14:textId="31480959"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rPr>
            </w:pPr>
            <w:r w:rsidRPr="00A437D6">
              <w:rPr>
                <w:sz w:val="20"/>
                <w:szCs w:val="20"/>
              </w:rPr>
              <w:t xml:space="preserve">Inconel </w:t>
            </w:r>
            <w:r w:rsidRPr="00A437D6">
              <w:rPr>
                <w:sz w:val="20"/>
                <w:szCs w:val="20"/>
              </w:rPr>
              <w:sym w:font="Wingdings" w:char="F0E0"/>
            </w:r>
            <w:r w:rsidRPr="00A437D6">
              <w:rPr>
                <w:sz w:val="20"/>
                <w:szCs w:val="20"/>
              </w:rPr>
              <w:t xml:space="preserve"> 1 ; Aluminum </w:t>
            </w:r>
            <w:r w:rsidRPr="00A437D6">
              <w:rPr>
                <w:sz w:val="20"/>
                <w:szCs w:val="20"/>
              </w:rPr>
              <w:sym w:font="Wingdings" w:char="F0E0"/>
            </w:r>
            <w:r w:rsidRPr="00A437D6">
              <w:rPr>
                <w:sz w:val="20"/>
                <w:szCs w:val="20"/>
              </w:rPr>
              <w:t xml:space="preserve"> 2; Steel </w:t>
            </w:r>
            <w:r w:rsidRPr="00A437D6">
              <w:rPr>
                <w:sz w:val="20"/>
                <w:szCs w:val="20"/>
              </w:rPr>
              <w:sym w:font="Wingdings" w:char="F0E0"/>
            </w:r>
            <w:r w:rsidRPr="00A437D6">
              <w:rPr>
                <w:sz w:val="20"/>
                <w:szCs w:val="20"/>
              </w:rPr>
              <w:t xml:space="preserve"> 3</w:t>
            </w:r>
          </w:p>
        </w:tc>
      </w:tr>
      <w:tr w:rsidR="00F62C8C" w:rsidRPr="00A437D6" w14:paraId="2180578F"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41FCBB6A" w14:textId="2115FC8B" w:rsidR="00F62C8C" w:rsidRPr="00A437D6" w:rsidRDefault="00F62C8C" w:rsidP="00C05D7C">
            <w:pPr>
              <w:rPr>
                <w:sz w:val="20"/>
                <w:szCs w:val="20"/>
              </w:rPr>
            </w:pPr>
            <w:r w:rsidRPr="00A437D6">
              <w:rPr>
                <w:sz w:val="20"/>
                <w:szCs w:val="20"/>
              </w:rPr>
              <w:t>Dresser type</w:t>
            </w:r>
          </w:p>
        </w:tc>
        <w:tc>
          <w:tcPr>
            <w:tcW w:w="7030" w:type="dxa"/>
          </w:tcPr>
          <w:p w14:paraId="17AEA1C2" w14:textId="78581A10" w:rsidR="00F62C8C" w:rsidRPr="00A437D6" w:rsidRDefault="00F62C8C" w:rsidP="00C05D7C">
            <w:pPr>
              <w:cnfStyle w:val="000000000000" w:firstRow="0" w:lastRow="0" w:firstColumn="0" w:lastColumn="0" w:oddVBand="0" w:evenVBand="0" w:oddHBand="0" w:evenHBand="0" w:firstRowFirstColumn="0" w:firstRowLastColumn="0" w:lastRowFirstColumn="0" w:lastRowLastColumn="0"/>
              <w:rPr>
                <w:sz w:val="20"/>
                <w:szCs w:val="20"/>
              </w:rPr>
            </w:pPr>
            <w:r w:rsidRPr="00A437D6">
              <w:rPr>
                <w:sz w:val="20"/>
                <w:szCs w:val="20"/>
              </w:rPr>
              <w:t xml:space="preserve">SinglePoint </w:t>
            </w:r>
            <w:r w:rsidRPr="00A437D6">
              <w:rPr>
                <w:sz w:val="20"/>
                <w:szCs w:val="20"/>
              </w:rPr>
              <w:sym w:font="Wingdings" w:char="F0E0"/>
            </w:r>
            <w:r w:rsidRPr="00A437D6">
              <w:rPr>
                <w:sz w:val="20"/>
                <w:szCs w:val="20"/>
              </w:rPr>
              <w:t xml:space="preserve"> 1; Quadra (Four) Point </w:t>
            </w:r>
            <w:r w:rsidRPr="00A437D6">
              <w:rPr>
                <w:sz w:val="20"/>
                <w:szCs w:val="20"/>
              </w:rPr>
              <w:sym w:font="Wingdings" w:char="F0E0"/>
            </w:r>
            <w:r w:rsidRPr="00A437D6">
              <w:rPr>
                <w:sz w:val="20"/>
                <w:szCs w:val="20"/>
              </w:rPr>
              <w:t xml:space="preserve"> 4</w:t>
            </w:r>
          </w:p>
        </w:tc>
      </w:tr>
      <w:tr w:rsidR="00F62C8C" w:rsidRPr="00A437D6" w14:paraId="5C135220" w14:textId="77777777" w:rsidTr="00A43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3ABD8BF" w14:textId="747CDC67" w:rsidR="00F62C8C" w:rsidRPr="00A437D6" w:rsidRDefault="00F62C8C" w:rsidP="00C05D7C">
            <w:pPr>
              <w:rPr>
                <w:sz w:val="20"/>
                <w:szCs w:val="20"/>
              </w:rPr>
            </w:pPr>
            <w:r w:rsidRPr="00A437D6">
              <w:rPr>
                <w:sz w:val="20"/>
                <w:szCs w:val="20"/>
              </w:rPr>
              <w:t>Cooling type</w:t>
            </w:r>
          </w:p>
        </w:tc>
        <w:tc>
          <w:tcPr>
            <w:tcW w:w="7030" w:type="dxa"/>
          </w:tcPr>
          <w:p w14:paraId="02A70263" w14:textId="74EF4CBC" w:rsidR="00F62C8C" w:rsidRPr="00A437D6" w:rsidRDefault="00F62C8C" w:rsidP="00C05D7C">
            <w:pPr>
              <w:cnfStyle w:val="000000100000" w:firstRow="0" w:lastRow="0" w:firstColumn="0" w:lastColumn="0" w:oddVBand="0" w:evenVBand="0" w:oddHBand="1" w:evenHBand="0" w:firstRowFirstColumn="0" w:firstRowLastColumn="0" w:lastRowFirstColumn="0" w:lastRowLastColumn="0"/>
              <w:rPr>
                <w:sz w:val="20"/>
                <w:szCs w:val="20"/>
              </w:rPr>
            </w:pPr>
            <w:r w:rsidRPr="00A437D6">
              <w:rPr>
                <w:sz w:val="20"/>
                <w:szCs w:val="20"/>
              </w:rPr>
              <w:t xml:space="preserve">MLQ </w:t>
            </w:r>
            <w:r w:rsidRPr="00A437D6">
              <w:rPr>
                <w:sz w:val="20"/>
                <w:szCs w:val="20"/>
              </w:rPr>
              <w:sym w:font="Wingdings" w:char="F0E0"/>
            </w:r>
            <w:r w:rsidRPr="00A437D6">
              <w:rPr>
                <w:sz w:val="20"/>
                <w:szCs w:val="20"/>
              </w:rPr>
              <w:t xml:space="preserve"> 11; Wet </w:t>
            </w:r>
            <w:r w:rsidRPr="00A437D6">
              <w:rPr>
                <w:sz w:val="20"/>
                <w:szCs w:val="20"/>
              </w:rPr>
              <w:sym w:font="Wingdings" w:char="F0E0"/>
            </w:r>
            <w:r w:rsidRPr="00A437D6">
              <w:rPr>
                <w:sz w:val="20"/>
                <w:szCs w:val="20"/>
              </w:rPr>
              <w:t xml:space="preserve"> 21; Dry </w:t>
            </w:r>
            <w:r w:rsidRPr="00A437D6">
              <w:rPr>
                <w:sz w:val="20"/>
                <w:szCs w:val="20"/>
              </w:rPr>
              <w:sym w:font="Wingdings" w:char="F0E0"/>
            </w:r>
            <w:r w:rsidRPr="00A437D6">
              <w:rPr>
                <w:sz w:val="20"/>
                <w:szCs w:val="20"/>
              </w:rPr>
              <w:t xml:space="preserve"> 10; MQL1 </w:t>
            </w:r>
            <w:r w:rsidRPr="00A437D6">
              <w:rPr>
                <w:sz w:val="20"/>
                <w:szCs w:val="20"/>
              </w:rPr>
              <w:sym w:font="Wingdings" w:char="F0E0"/>
            </w:r>
            <w:r w:rsidRPr="00A437D6">
              <w:rPr>
                <w:sz w:val="20"/>
                <w:szCs w:val="20"/>
              </w:rPr>
              <w:t xml:space="preserve"> 12; MQL2 </w:t>
            </w:r>
            <w:r w:rsidRPr="00A437D6">
              <w:rPr>
                <w:sz w:val="20"/>
                <w:szCs w:val="20"/>
              </w:rPr>
              <w:sym w:font="Wingdings" w:char="F0E0"/>
            </w:r>
            <w:r w:rsidRPr="00A437D6">
              <w:rPr>
                <w:sz w:val="20"/>
                <w:szCs w:val="20"/>
              </w:rPr>
              <w:t xml:space="preserve"> 13; Fluid </w:t>
            </w:r>
            <w:r w:rsidRPr="00A437D6">
              <w:rPr>
                <w:sz w:val="20"/>
                <w:szCs w:val="20"/>
              </w:rPr>
              <w:sym w:font="Wingdings" w:char="F0E0"/>
            </w:r>
            <w:r w:rsidRPr="00A437D6">
              <w:rPr>
                <w:sz w:val="20"/>
                <w:szCs w:val="20"/>
              </w:rPr>
              <w:t xml:space="preserve"> 22</w:t>
            </w:r>
          </w:p>
        </w:tc>
      </w:tr>
      <w:tr w:rsidR="00F62C8C" w:rsidRPr="00A437D6" w14:paraId="439E0BC6" w14:textId="77777777" w:rsidTr="00A437D6">
        <w:tc>
          <w:tcPr>
            <w:cnfStyle w:val="001000000000" w:firstRow="0" w:lastRow="0" w:firstColumn="1" w:lastColumn="0" w:oddVBand="0" w:evenVBand="0" w:oddHBand="0" w:evenHBand="0" w:firstRowFirstColumn="0" w:firstRowLastColumn="0" w:lastRowFirstColumn="0" w:lastRowLastColumn="0"/>
            <w:tcW w:w="1980" w:type="dxa"/>
          </w:tcPr>
          <w:p w14:paraId="526A6803" w14:textId="413A6FCB" w:rsidR="00F62C8C" w:rsidRPr="00A437D6" w:rsidRDefault="00F62C8C" w:rsidP="00C05D7C">
            <w:pPr>
              <w:rPr>
                <w:sz w:val="20"/>
                <w:szCs w:val="20"/>
              </w:rPr>
            </w:pPr>
            <w:r w:rsidRPr="00A437D6">
              <w:rPr>
                <w:sz w:val="20"/>
                <w:szCs w:val="20"/>
              </w:rPr>
              <w:t>Grinding wheel type</w:t>
            </w:r>
          </w:p>
        </w:tc>
        <w:tc>
          <w:tcPr>
            <w:tcW w:w="7030" w:type="dxa"/>
          </w:tcPr>
          <w:p w14:paraId="57250E2F" w14:textId="2FBDBDA6" w:rsidR="00F62C8C" w:rsidRPr="00A437D6" w:rsidRDefault="00F62C8C" w:rsidP="00A437D6">
            <w:pPr>
              <w:cnfStyle w:val="000000000000" w:firstRow="0" w:lastRow="0" w:firstColumn="0" w:lastColumn="0" w:oddVBand="0" w:evenVBand="0" w:oddHBand="0" w:evenHBand="0" w:firstRowFirstColumn="0" w:firstRowLastColumn="0" w:lastRowFirstColumn="0" w:lastRowLastColumn="0"/>
              <w:rPr>
                <w:sz w:val="20"/>
                <w:szCs w:val="20"/>
              </w:rPr>
            </w:pPr>
            <w:r w:rsidRPr="00A437D6">
              <w:rPr>
                <w:sz w:val="20"/>
                <w:szCs w:val="20"/>
              </w:rPr>
              <w:t>Al</w:t>
            </w:r>
            <w:r w:rsidRPr="00A437D6">
              <w:rPr>
                <w:sz w:val="20"/>
                <w:szCs w:val="20"/>
                <w:vertAlign w:val="subscript"/>
              </w:rPr>
              <w:t>2</w:t>
            </w:r>
            <w:r w:rsidRPr="00A437D6">
              <w:rPr>
                <w:sz w:val="20"/>
                <w:szCs w:val="20"/>
              </w:rPr>
              <w:t>O</w:t>
            </w:r>
            <w:r w:rsidRPr="00A437D6">
              <w:rPr>
                <w:sz w:val="20"/>
                <w:szCs w:val="20"/>
                <w:vertAlign w:val="subscript"/>
              </w:rPr>
              <w:t>3</w:t>
            </w:r>
            <w:r w:rsidRPr="00A437D6">
              <w:rPr>
                <w:sz w:val="20"/>
                <w:szCs w:val="20"/>
              </w:rPr>
              <w:t xml:space="preserve"> WA60K9V</w:t>
            </w:r>
            <w:r w:rsidRPr="00A437D6">
              <w:rPr>
                <w:sz w:val="20"/>
                <w:szCs w:val="20"/>
              </w:rPr>
              <w:sym w:font="Wingdings" w:char="F0E0"/>
            </w:r>
            <w:r w:rsidRPr="00A437D6">
              <w:rPr>
                <w:sz w:val="20"/>
                <w:szCs w:val="20"/>
              </w:rPr>
              <w:t xml:space="preserve"> 1; </w:t>
            </w:r>
            <w:r w:rsidR="008A3B40" w:rsidRPr="00A437D6">
              <w:rPr>
                <w:sz w:val="20"/>
                <w:szCs w:val="20"/>
              </w:rPr>
              <w:t>Al</w:t>
            </w:r>
            <w:r w:rsidR="008A3B40" w:rsidRPr="00A437D6">
              <w:rPr>
                <w:sz w:val="20"/>
                <w:szCs w:val="20"/>
                <w:vertAlign w:val="subscript"/>
              </w:rPr>
              <w:t>2</w:t>
            </w:r>
            <w:r w:rsidR="008A3B40" w:rsidRPr="00A437D6">
              <w:rPr>
                <w:sz w:val="20"/>
                <w:szCs w:val="20"/>
              </w:rPr>
              <w:t>O</w:t>
            </w:r>
            <w:r w:rsidR="008A3B40" w:rsidRPr="00A437D6">
              <w:rPr>
                <w:sz w:val="20"/>
                <w:szCs w:val="20"/>
                <w:vertAlign w:val="subscript"/>
              </w:rPr>
              <w:t>3</w:t>
            </w:r>
            <w:r w:rsidR="008A3B40" w:rsidRPr="00A437D6">
              <w:rPr>
                <w:sz w:val="20"/>
                <w:szCs w:val="20"/>
              </w:rPr>
              <w:t xml:space="preserve"> 180K6 </w:t>
            </w:r>
            <w:r w:rsidR="008A3B40" w:rsidRPr="00A437D6">
              <w:rPr>
                <w:sz w:val="20"/>
                <w:szCs w:val="20"/>
              </w:rPr>
              <w:sym w:font="Wingdings" w:char="F0E0"/>
            </w:r>
            <w:r w:rsidR="008A3B40" w:rsidRPr="00A437D6">
              <w:rPr>
                <w:sz w:val="20"/>
                <w:szCs w:val="20"/>
              </w:rPr>
              <w:t xml:space="preserve"> 2; Al</w:t>
            </w:r>
            <w:r w:rsidR="008A3B40" w:rsidRPr="00A437D6">
              <w:rPr>
                <w:sz w:val="20"/>
                <w:szCs w:val="20"/>
                <w:vertAlign w:val="subscript"/>
              </w:rPr>
              <w:t>2</w:t>
            </w:r>
            <w:r w:rsidR="008A3B40" w:rsidRPr="00A437D6">
              <w:rPr>
                <w:sz w:val="20"/>
                <w:szCs w:val="20"/>
              </w:rPr>
              <w:t>O</w:t>
            </w:r>
            <w:r w:rsidR="008A3B40" w:rsidRPr="00A437D6">
              <w:rPr>
                <w:sz w:val="20"/>
                <w:szCs w:val="20"/>
                <w:vertAlign w:val="subscript"/>
              </w:rPr>
              <w:t>3</w:t>
            </w:r>
            <w:r w:rsidR="008A3B40" w:rsidRPr="00A437D6">
              <w:rPr>
                <w:sz w:val="20"/>
                <w:szCs w:val="20"/>
              </w:rPr>
              <w:t xml:space="preserve"> 80L6(2) </w:t>
            </w:r>
            <w:r w:rsidR="008A3B40" w:rsidRPr="00A437D6">
              <w:rPr>
                <w:sz w:val="20"/>
                <w:szCs w:val="20"/>
              </w:rPr>
              <w:sym w:font="Wingdings" w:char="F0E0"/>
            </w:r>
            <w:r w:rsidR="008A3B40" w:rsidRPr="00A437D6">
              <w:rPr>
                <w:sz w:val="20"/>
                <w:szCs w:val="20"/>
              </w:rPr>
              <w:t xml:space="preserve"> 3; Al</w:t>
            </w:r>
            <w:r w:rsidR="008A3B40" w:rsidRPr="00A437D6">
              <w:rPr>
                <w:sz w:val="20"/>
                <w:szCs w:val="20"/>
                <w:vertAlign w:val="subscript"/>
              </w:rPr>
              <w:t>2</w:t>
            </w:r>
            <w:r w:rsidR="008A3B40" w:rsidRPr="00A437D6">
              <w:rPr>
                <w:sz w:val="20"/>
                <w:szCs w:val="20"/>
              </w:rPr>
              <w:t>O</w:t>
            </w:r>
            <w:r w:rsidR="008A3B40" w:rsidRPr="00A437D6">
              <w:rPr>
                <w:sz w:val="20"/>
                <w:szCs w:val="20"/>
                <w:vertAlign w:val="subscript"/>
              </w:rPr>
              <w:t xml:space="preserve">3 </w:t>
            </w:r>
            <w:r w:rsidR="008A3B40" w:rsidRPr="00A437D6">
              <w:rPr>
                <w:sz w:val="20"/>
                <w:szCs w:val="20"/>
              </w:rPr>
              <w:t xml:space="preserve">120I8(8) </w:t>
            </w:r>
            <w:r w:rsidR="008A3B40" w:rsidRPr="00A437D6">
              <w:rPr>
                <w:sz w:val="20"/>
                <w:szCs w:val="20"/>
              </w:rPr>
              <w:sym w:font="Wingdings" w:char="F0E0"/>
            </w:r>
            <w:r w:rsidR="008A3B40" w:rsidRPr="00A437D6">
              <w:rPr>
                <w:sz w:val="20"/>
                <w:szCs w:val="20"/>
              </w:rPr>
              <w:t xml:space="preserve"> 4</w:t>
            </w:r>
          </w:p>
        </w:tc>
      </w:tr>
    </w:tbl>
    <w:p w14:paraId="4E0291B5" w14:textId="77777777" w:rsidR="00372680" w:rsidRDefault="00372680" w:rsidP="00685B34">
      <w:pPr>
        <w:jc w:val="both"/>
      </w:pPr>
    </w:p>
    <w:p w14:paraId="4D774A6C" w14:textId="74453BEA" w:rsidR="001F7A42" w:rsidRDefault="00685B34" w:rsidP="00685B34">
      <w:pPr>
        <w:jc w:val="both"/>
      </w:pPr>
      <w:r w:rsidRPr="00685B34">
        <w:t>The N‑Way ANOVA results, presented in Table 7, serve as a valuable statistical filter for identifying significant factors; however, they do not fully capture the complexity of interdependencies within the dataset. The analysis indicates that certain parameters—such as work speed, wheel speed, depth of grinding, and specific removal rate—appear statistically redundant or non‑essential in the current dataset and may be excluded from future analyses. In contrast, alloy type, dressing feed, cooling type, and grinding wheel type demonstrate significant effects, as their p‑values fall below the 5% threshold, and therefore must be considered. Nevertheless, it remains evident that all variables in the dataset contribute to the final surface grinding outcomes. This limitation highlights that ANOVA cannot account for nonlinear or interaction‑driven relationships among parameters. As a result, a complementary strategy is to employ methods capable of modeling such nonlinearities, with machine learning approaches offering a particularly effective solution.</w:t>
      </w:r>
    </w:p>
    <w:p w14:paraId="4468B22B" w14:textId="77777777" w:rsidR="00BA3F5A" w:rsidRDefault="00BA3F5A" w:rsidP="00C05D7C"/>
    <w:p w14:paraId="1E36BDA9" w14:textId="77777777" w:rsidR="00BA3F5A" w:rsidRDefault="00BA3F5A" w:rsidP="00C05D7C"/>
    <w:p w14:paraId="46CC9CFD" w14:textId="77777777" w:rsidR="00BA3F5A" w:rsidRDefault="00BA3F5A" w:rsidP="00C05D7C"/>
    <w:p w14:paraId="409167EA" w14:textId="77777777" w:rsidR="00685B34" w:rsidRDefault="00685B34" w:rsidP="00C05D7C"/>
    <w:p w14:paraId="606210DF" w14:textId="77777777" w:rsidR="001F7A42" w:rsidRDefault="001F7A42" w:rsidP="00C05D7C"/>
    <w:tbl>
      <w:tblPr>
        <w:tblStyle w:val="PlainTable1"/>
        <w:tblW w:w="0" w:type="auto"/>
        <w:tblLook w:val="04A0" w:firstRow="1" w:lastRow="0" w:firstColumn="1" w:lastColumn="0" w:noHBand="0" w:noVBand="1"/>
      </w:tblPr>
      <w:tblGrid>
        <w:gridCol w:w="2547"/>
        <w:gridCol w:w="1417"/>
        <w:gridCol w:w="851"/>
        <w:gridCol w:w="1276"/>
        <w:gridCol w:w="992"/>
        <w:gridCol w:w="1134"/>
        <w:gridCol w:w="793"/>
      </w:tblGrid>
      <w:tr w:rsidR="00B46297" w:rsidRPr="00B46297" w14:paraId="0A416720" w14:textId="6F8CCFD1" w:rsidTr="00685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396F9E4" w14:textId="77777777" w:rsidR="00B46297" w:rsidRPr="00B46297" w:rsidRDefault="00B46297" w:rsidP="00C05D7C">
            <w:pPr>
              <w:rPr>
                <w:rFonts w:asciiTheme="majorBidi" w:hAnsiTheme="majorBidi" w:cstheme="majorBidi"/>
              </w:rPr>
            </w:pPr>
          </w:p>
        </w:tc>
        <w:tc>
          <w:tcPr>
            <w:tcW w:w="1417" w:type="dxa"/>
          </w:tcPr>
          <w:p w14:paraId="01FD9FE2" w14:textId="0F912C12"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rPr>
              <w:t>Sum Sq.</w:t>
            </w:r>
          </w:p>
        </w:tc>
        <w:tc>
          <w:tcPr>
            <w:tcW w:w="851" w:type="dxa"/>
          </w:tcPr>
          <w:p w14:paraId="79EB64E9" w14:textId="763AC2DA"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rPr>
              <w:t>DF</w:t>
            </w:r>
          </w:p>
        </w:tc>
        <w:tc>
          <w:tcPr>
            <w:tcW w:w="1276" w:type="dxa"/>
          </w:tcPr>
          <w:p w14:paraId="568B273F" w14:textId="403A1A7C"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rPr>
              <w:t>Mean Sq.</w:t>
            </w:r>
          </w:p>
        </w:tc>
        <w:tc>
          <w:tcPr>
            <w:tcW w:w="992" w:type="dxa"/>
          </w:tcPr>
          <w:p w14:paraId="336D7C2C" w14:textId="1016D700"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rPr>
              <w:t>F</w:t>
            </w:r>
          </w:p>
        </w:tc>
        <w:tc>
          <w:tcPr>
            <w:tcW w:w="1134" w:type="dxa"/>
          </w:tcPr>
          <w:p w14:paraId="42CB1C22" w14:textId="1C6174DE"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rPr>
              <w:t>Prob &gt; F</w:t>
            </w:r>
          </w:p>
        </w:tc>
        <w:tc>
          <w:tcPr>
            <w:tcW w:w="793" w:type="dxa"/>
          </w:tcPr>
          <w:p w14:paraId="080D770C" w14:textId="77777777" w:rsidR="00B46297" w:rsidRPr="00B46297" w:rsidRDefault="00B46297" w:rsidP="00685B34">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
        </w:tc>
      </w:tr>
      <w:tr w:rsidR="00B46297" w:rsidRPr="00B46297" w14:paraId="37835320" w14:textId="079CAD0D"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A1DE083" w14:textId="7419B621"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Alloy Type</w:t>
            </w:r>
          </w:p>
        </w:tc>
        <w:tc>
          <w:tcPr>
            <w:tcW w:w="1417" w:type="dxa"/>
          </w:tcPr>
          <w:p w14:paraId="373AC9AC" w14:textId="0F29221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6.660</w:t>
            </w:r>
          </w:p>
        </w:tc>
        <w:tc>
          <w:tcPr>
            <w:tcW w:w="851" w:type="dxa"/>
          </w:tcPr>
          <w:p w14:paraId="65579B48" w14:textId="410E360E"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1</w:t>
            </w:r>
          </w:p>
        </w:tc>
        <w:tc>
          <w:tcPr>
            <w:tcW w:w="1276" w:type="dxa"/>
          </w:tcPr>
          <w:p w14:paraId="6CED0427" w14:textId="2B5FAFF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6.660</w:t>
            </w:r>
          </w:p>
        </w:tc>
        <w:tc>
          <w:tcPr>
            <w:tcW w:w="992" w:type="dxa"/>
          </w:tcPr>
          <w:p w14:paraId="5BC534B1" w14:textId="5FD0B92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11.804</w:t>
            </w:r>
          </w:p>
        </w:tc>
        <w:tc>
          <w:tcPr>
            <w:tcW w:w="1134" w:type="dxa"/>
          </w:tcPr>
          <w:p w14:paraId="616E14AC" w14:textId="3F2955EB"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7.E-04</w:t>
            </w:r>
          </w:p>
        </w:tc>
        <w:tc>
          <w:tcPr>
            <w:tcW w:w="793" w:type="dxa"/>
          </w:tcPr>
          <w:p w14:paraId="20A78D36" w14:textId="76E9ED16" w:rsidR="00B46297" w:rsidRPr="00B46297" w:rsidRDefault="00DE08C6"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073956F6" wp14:editId="1CADC46A">
                  <wp:extent cx="180000" cy="180000"/>
                  <wp:effectExtent l="0" t="0" r="0" b="0"/>
                  <wp:docPr id="34346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5C3E8338" w14:textId="56E12104" w:rsidTr="00685B34">
        <w:tc>
          <w:tcPr>
            <w:cnfStyle w:val="001000000000" w:firstRow="0" w:lastRow="0" w:firstColumn="1" w:lastColumn="0" w:oddVBand="0" w:evenVBand="0" w:oddHBand="0" w:evenHBand="0" w:firstRowFirstColumn="0" w:firstRowLastColumn="0" w:lastRowFirstColumn="0" w:lastRowLastColumn="0"/>
            <w:tcW w:w="2547" w:type="dxa"/>
          </w:tcPr>
          <w:p w14:paraId="28FEAFBB" w14:textId="196D10F1"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Wheel speed</w:t>
            </w:r>
          </w:p>
        </w:tc>
        <w:tc>
          <w:tcPr>
            <w:tcW w:w="1417" w:type="dxa"/>
          </w:tcPr>
          <w:p w14:paraId="4DA86968" w14:textId="380E4C03"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851" w:type="dxa"/>
          </w:tcPr>
          <w:p w14:paraId="50E097C4" w14:textId="593C9C3D"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w:t>
            </w:r>
          </w:p>
        </w:tc>
        <w:tc>
          <w:tcPr>
            <w:tcW w:w="1276" w:type="dxa"/>
          </w:tcPr>
          <w:p w14:paraId="532B2400" w14:textId="10EF1796"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992" w:type="dxa"/>
          </w:tcPr>
          <w:p w14:paraId="3911001F" w14:textId="655BF28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1134" w:type="dxa"/>
          </w:tcPr>
          <w:p w14:paraId="64F90B7A" w14:textId="2FD1DE81"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NaN</w:t>
            </w:r>
          </w:p>
        </w:tc>
        <w:tc>
          <w:tcPr>
            <w:tcW w:w="793" w:type="dxa"/>
          </w:tcPr>
          <w:p w14:paraId="15BC6C79" w14:textId="7EAF736A"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2BEBB121" wp14:editId="0366E00B">
                  <wp:extent cx="180000" cy="180000"/>
                  <wp:effectExtent l="0" t="0" r="0" b="0"/>
                  <wp:docPr id="1160754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0ABE657C" w14:textId="789A2583"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570442C" w14:textId="082FB842"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Work speed</w:t>
            </w:r>
          </w:p>
        </w:tc>
        <w:tc>
          <w:tcPr>
            <w:tcW w:w="1417" w:type="dxa"/>
          </w:tcPr>
          <w:p w14:paraId="0EF41784" w14:textId="1786DFA4"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851" w:type="dxa"/>
          </w:tcPr>
          <w:p w14:paraId="4536DA07" w14:textId="0542B23F"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w:t>
            </w:r>
          </w:p>
        </w:tc>
        <w:tc>
          <w:tcPr>
            <w:tcW w:w="1276" w:type="dxa"/>
          </w:tcPr>
          <w:p w14:paraId="6457056C" w14:textId="3F68A272"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992" w:type="dxa"/>
          </w:tcPr>
          <w:p w14:paraId="7977F9FD" w14:textId="1374B57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1134" w:type="dxa"/>
          </w:tcPr>
          <w:p w14:paraId="705B9971" w14:textId="2151D54E"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NaN</w:t>
            </w:r>
          </w:p>
        </w:tc>
        <w:tc>
          <w:tcPr>
            <w:tcW w:w="793" w:type="dxa"/>
          </w:tcPr>
          <w:p w14:paraId="4C9DFE56" w14:textId="6C6B6C47"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7025C638" wp14:editId="74F202EB">
                  <wp:extent cx="180000" cy="180000"/>
                  <wp:effectExtent l="0" t="0" r="0" b="0"/>
                  <wp:docPr id="83158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8E6E1F0" w14:textId="64330AB9" w:rsidTr="00685B34">
        <w:tc>
          <w:tcPr>
            <w:cnfStyle w:val="001000000000" w:firstRow="0" w:lastRow="0" w:firstColumn="1" w:lastColumn="0" w:oddVBand="0" w:evenVBand="0" w:oddHBand="0" w:evenHBand="0" w:firstRowFirstColumn="0" w:firstRowLastColumn="0" w:lastRowFirstColumn="0" w:lastRowLastColumn="0"/>
            <w:tcW w:w="2547" w:type="dxa"/>
          </w:tcPr>
          <w:p w14:paraId="37ED1919" w14:textId="29BC7320"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Dresser type</w:t>
            </w:r>
          </w:p>
        </w:tc>
        <w:tc>
          <w:tcPr>
            <w:tcW w:w="1417" w:type="dxa"/>
          </w:tcPr>
          <w:p w14:paraId="1DE8A874" w14:textId="2C3E542C"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0.336</w:t>
            </w:r>
          </w:p>
        </w:tc>
        <w:tc>
          <w:tcPr>
            <w:tcW w:w="851" w:type="dxa"/>
          </w:tcPr>
          <w:p w14:paraId="019331DA" w14:textId="6ABCC572"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1</w:t>
            </w:r>
          </w:p>
        </w:tc>
        <w:tc>
          <w:tcPr>
            <w:tcW w:w="1276" w:type="dxa"/>
          </w:tcPr>
          <w:p w14:paraId="06EC2528" w14:textId="2C2CB7CC"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0.336</w:t>
            </w:r>
          </w:p>
        </w:tc>
        <w:tc>
          <w:tcPr>
            <w:tcW w:w="992" w:type="dxa"/>
          </w:tcPr>
          <w:p w14:paraId="2C5A2269" w14:textId="7F631A9A"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0.596</w:t>
            </w:r>
          </w:p>
        </w:tc>
        <w:tc>
          <w:tcPr>
            <w:tcW w:w="1134" w:type="dxa"/>
          </w:tcPr>
          <w:p w14:paraId="613A326F" w14:textId="5B70CE0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4.E-01</w:t>
            </w:r>
          </w:p>
        </w:tc>
        <w:tc>
          <w:tcPr>
            <w:tcW w:w="793" w:type="dxa"/>
          </w:tcPr>
          <w:p w14:paraId="152F411D" w14:textId="70DBFDE7"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42A88818" wp14:editId="7897DC79">
                  <wp:extent cx="180000" cy="180000"/>
                  <wp:effectExtent l="0" t="0" r="0" b="0"/>
                  <wp:docPr id="1664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7DEC0EA6" w14:textId="50E1AA36"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418D0E3" w14:textId="3D99607A"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Depth of dressing pass</w:t>
            </w:r>
          </w:p>
        </w:tc>
        <w:tc>
          <w:tcPr>
            <w:tcW w:w="1417" w:type="dxa"/>
          </w:tcPr>
          <w:p w14:paraId="07125B47" w14:textId="6E2FDB4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2.639</w:t>
            </w:r>
          </w:p>
        </w:tc>
        <w:tc>
          <w:tcPr>
            <w:tcW w:w="851" w:type="dxa"/>
          </w:tcPr>
          <w:p w14:paraId="664458DB" w14:textId="66EF86D8"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5</w:t>
            </w:r>
          </w:p>
        </w:tc>
        <w:tc>
          <w:tcPr>
            <w:tcW w:w="1276" w:type="dxa"/>
          </w:tcPr>
          <w:p w14:paraId="6711ADE3" w14:textId="4A93D26B"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0.528</w:t>
            </w:r>
          </w:p>
        </w:tc>
        <w:tc>
          <w:tcPr>
            <w:tcW w:w="992" w:type="dxa"/>
          </w:tcPr>
          <w:p w14:paraId="2C48BF9F" w14:textId="18008DDE"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0.936</w:t>
            </w:r>
          </w:p>
        </w:tc>
        <w:tc>
          <w:tcPr>
            <w:tcW w:w="1134" w:type="dxa"/>
          </w:tcPr>
          <w:p w14:paraId="725BF8F3" w14:textId="119CC155"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5.E-01</w:t>
            </w:r>
          </w:p>
        </w:tc>
        <w:tc>
          <w:tcPr>
            <w:tcW w:w="793" w:type="dxa"/>
          </w:tcPr>
          <w:p w14:paraId="7C4BA7B0" w14:textId="3BD3DD0D"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49D420CD" wp14:editId="6CB1B5C9">
                  <wp:extent cx="180000" cy="180000"/>
                  <wp:effectExtent l="0" t="0" r="0" b="0"/>
                  <wp:docPr id="990852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D444345" w14:textId="7D6D157A" w:rsidTr="00685B34">
        <w:tc>
          <w:tcPr>
            <w:cnfStyle w:val="001000000000" w:firstRow="0" w:lastRow="0" w:firstColumn="1" w:lastColumn="0" w:oddVBand="0" w:evenVBand="0" w:oddHBand="0" w:evenHBand="0" w:firstRowFirstColumn="0" w:firstRowLastColumn="0" w:lastRowFirstColumn="0" w:lastRowLastColumn="0"/>
            <w:tcW w:w="2547" w:type="dxa"/>
          </w:tcPr>
          <w:p w14:paraId="63FAF8FA" w14:textId="4016F798"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Dressing feed</w:t>
            </w:r>
          </w:p>
        </w:tc>
        <w:tc>
          <w:tcPr>
            <w:tcW w:w="1417" w:type="dxa"/>
          </w:tcPr>
          <w:p w14:paraId="2E2E86A2" w14:textId="3CFCDF1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21.917</w:t>
            </w:r>
          </w:p>
        </w:tc>
        <w:tc>
          <w:tcPr>
            <w:tcW w:w="851" w:type="dxa"/>
          </w:tcPr>
          <w:p w14:paraId="49EFB956" w14:textId="0E1503E8"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4</w:t>
            </w:r>
          </w:p>
        </w:tc>
        <w:tc>
          <w:tcPr>
            <w:tcW w:w="1276" w:type="dxa"/>
          </w:tcPr>
          <w:p w14:paraId="0CA5F2D5" w14:textId="23FC2D63"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5.479</w:t>
            </w:r>
          </w:p>
        </w:tc>
        <w:tc>
          <w:tcPr>
            <w:tcW w:w="992" w:type="dxa"/>
          </w:tcPr>
          <w:p w14:paraId="5561A002" w14:textId="684F442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9.711</w:t>
            </w:r>
          </w:p>
        </w:tc>
        <w:tc>
          <w:tcPr>
            <w:tcW w:w="1134" w:type="dxa"/>
          </w:tcPr>
          <w:p w14:paraId="0A6FD69C" w14:textId="45B184BD"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2.E-07</w:t>
            </w:r>
          </w:p>
        </w:tc>
        <w:tc>
          <w:tcPr>
            <w:tcW w:w="793" w:type="dxa"/>
          </w:tcPr>
          <w:p w14:paraId="5CDDE3FA" w14:textId="31612AEC"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77B87CB8" wp14:editId="28E4CDA3">
                  <wp:extent cx="180000" cy="180000"/>
                  <wp:effectExtent l="0" t="0" r="0" b="0"/>
                  <wp:docPr id="106720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0E97B59D" w14:textId="477FD4FF"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ED58009" w14:textId="4C2562CD"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Depth of grinding</w:t>
            </w:r>
          </w:p>
        </w:tc>
        <w:tc>
          <w:tcPr>
            <w:tcW w:w="1417" w:type="dxa"/>
          </w:tcPr>
          <w:p w14:paraId="3F9DCE88" w14:textId="4C07E93F"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851" w:type="dxa"/>
          </w:tcPr>
          <w:p w14:paraId="24091B83" w14:textId="5743A349"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w:t>
            </w:r>
          </w:p>
        </w:tc>
        <w:tc>
          <w:tcPr>
            <w:tcW w:w="1276" w:type="dxa"/>
          </w:tcPr>
          <w:p w14:paraId="0C713DD8" w14:textId="1C65F2A1"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992" w:type="dxa"/>
          </w:tcPr>
          <w:p w14:paraId="6F5E455B" w14:textId="43F68973"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1134" w:type="dxa"/>
          </w:tcPr>
          <w:p w14:paraId="3E37F5E2" w14:textId="463E1C9A"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NaN</w:t>
            </w:r>
          </w:p>
        </w:tc>
        <w:tc>
          <w:tcPr>
            <w:tcW w:w="793" w:type="dxa"/>
          </w:tcPr>
          <w:p w14:paraId="0E1B190D" w14:textId="6A35AD57"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2847CB22" wp14:editId="3ED91419">
                  <wp:extent cx="180000" cy="180000"/>
                  <wp:effectExtent l="0" t="0" r="0" b="0"/>
                  <wp:docPr id="1274198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55C4D87A" w14:textId="409CB61B" w:rsidTr="00685B34">
        <w:tc>
          <w:tcPr>
            <w:cnfStyle w:val="001000000000" w:firstRow="0" w:lastRow="0" w:firstColumn="1" w:lastColumn="0" w:oddVBand="0" w:evenVBand="0" w:oddHBand="0" w:evenHBand="0" w:firstRowFirstColumn="0" w:firstRowLastColumn="0" w:lastRowFirstColumn="0" w:lastRowLastColumn="0"/>
            <w:tcW w:w="2547" w:type="dxa"/>
          </w:tcPr>
          <w:p w14:paraId="6D1EFDC2" w14:textId="514C317B"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Specific removal rate</w:t>
            </w:r>
          </w:p>
        </w:tc>
        <w:tc>
          <w:tcPr>
            <w:tcW w:w="1417" w:type="dxa"/>
          </w:tcPr>
          <w:p w14:paraId="58F9DE61" w14:textId="668BF8F1"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851" w:type="dxa"/>
          </w:tcPr>
          <w:p w14:paraId="04D52674" w14:textId="58DC16B6"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w:t>
            </w:r>
          </w:p>
        </w:tc>
        <w:tc>
          <w:tcPr>
            <w:tcW w:w="1276" w:type="dxa"/>
          </w:tcPr>
          <w:p w14:paraId="0030E33F" w14:textId="0E19BEC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992" w:type="dxa"/>
          </w:tcPr>
          <w:p w14:paraId="6E8A96B7" w14:textId="6403CF3A"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0.000</w:t>
            </w:r>
          </w:p>
        </w:tc>
        <w:tc>
          <w:tcPr>
            <w:tcW w:w="1134" w:type="dxa"/>
          </w:tcPr>
          <w:p w14:paraId="5EFB8908" w14:textId="57DC26E5"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NaN</w:t>
            </w:r>
          </w:p>
        </w:tc>
        <w:tc>
          <w:tcPr>
            <w:tcW w:w="793" w:type="dxa"/>
          </w:tcPr>
          <w:p w14:paraId="5702EDFE" w14:textId="2F336A08"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62777664" wp14:editId="7B06618B">
                  <wp:extent cx="180000" cy="180000"/>
                  <wp:effectExtent l="0" t="0" r="0" b="0"/>
                  <wp:docPr id="860047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93" name="Picture 16648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63A6EBD6" w14:textId="26710E5B"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BB19B0E" w14:textId="731321CF"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Cooling type</w:t>
            </w:r>
          </w:p>
        </w:tc>
        <w:tc>
          <w:tcPr>
            <w:tcW w:w="1417" w:type="dxa"/>
          </w:tcPr>
          <w:p w14:paraId="67966703" w14:textId="22DA1456"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18.931</w:t>
            </w:r>
          </w:p>
        </w:tc>
        <w:tc>
          <w:tcPr>
            <w:tcW w:w="851" w:type="dxa"/>
          </w:tcPr>
          <w:p w14:paraId="0FFAD2C2" w14:textId="0E60333D"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4</w:t>
            </w:r>
          </w:p>
        </w:tc>
        <w:tc>
          <w:tcPr>
            <w:tcW w:w="1276" w:type="dxa"/>
          </w:tcPr>
          <w:p w14:paraId="247408D6" w14:textId="0CB91CFC"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4.733</w:t>
            </w:r>
          </w:p>
        </w:tc>
        <w:tc>
          <w:tcPr>
            <w:tcW w:w="992" w:type="dxa"/>
          </w:tcPr>
          <w:p w14:paraId="1283C19A" w14:textId="0131C4BB"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8.388</w:t>
            </w:r>
          </w:p>
        </w:tc>
        <w:tc>
          <w:tcPr>
            <w:tcW w:w="1134" w:type="dxa"/>
          </w:tcPr>
          <w:p w14:paraId="0683BD79" w14:textId="33CD0F0F"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2.E-06</w:t>
            </w:r>
          </w:p>
        </w:tc>
        <w:tc>
          <w:tcPr>
            <w:tcW w:w="793" w:type="dxa"/>
          </w:tcPr>
          <w:p w14:paraId="5A406DCF" w14:textId="32102CD3" w:rsidR="00B46297" w:rsidRPr="00B46297" w:rsidRDefault="009E035C"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31946ACA" wp14:editId="73FAE3E9">
                  <wp:extent cx="180000" cy="180000"/>
                  <wp:effectExtent l="0" t="0" r="0" b="0"/>
                  <wp:docPr id="165927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441FCFF9" w14:textId="74C1733D" w:rsidTr="00685B34">
        <w:tc>
          <w:tcPr>
            <w:cnfStyle w:val="001000000000" w:firstRow="0" w:lastRow="0" w:firstColumn="1" w:lastColumn="0" w:oddVBand="0" w:evenVBand="0" w:oddHBand="0" w:evenHBand="0" w:firstRowFirstColumn="0" w:firstRowLastColumn="0" w:lastRowFirstColumn="0" w:lastRowLastColumn="0"/>
            <w:tcW w:w="2547" w:type="dxa"/>
          </w:tcPr>
          <w:p w14:paraId="15B2681B" w14:textId="4004F224" w:rsidR="00B46297" w:rsidRPr="00B46297" w:rsidRDefault="00B46297" w:rsidP="00B46297">
            <w:pPr>
              <w:rPr>
                <w:rFonts w:asciiTheme="majorBidi" w:hAnsiTheme="majorBidi" w:cstheme="majorBidi"/>
              </w:rPr>
            </w:pPr>
            <w:r w:rsidRPr="00B46297">
              <w:rPr>
                <w:rFonts w:asciiTheme="majorBidi" w:hAnsiTheme="majorBidi" w:cstheme="majorBidi"/>
                <w:sz w:val="20"/>
                <w:szCs w:val="20"/>
              </w:rPr>
              <w:t>Grinding wheel type</w:t>
            </w:r>
          </w:p>
        </w:tc>
        <w:tc>
          <w:tcPr>
            <w:tcW w:w="1417" w:type="dxa"/>
          </w:tcPr>
          <w:p w14:paraId="785094D8" w14:textId="234AF8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14.527</w:t>
            </w:r>
          </w:p>
        </w:tc>
        <w:tc>
          <w:tcPr>
            <w:tcW w:w="851" w:type="dxa"/>
          </w:tcPr>
          <w:p w14:paraId="466B15C9" w14:textId="1B9A6CF3"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2</w:t>
            </w:r>
          </w:p>
        </w:tc>
        <w:tc>
          <w:tcPr>
            <w:tcW w:w="1276" w:type="dxa"/>
          </w:tcPr>
          <w:p w14:paraId="152F887A" w14:textId="34999B9B"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7.264</w:t>
            </w:r>
          </w:p>
        </w:tc>
        <w:tc>
          <w:tcPr>
            <w:tcW w:w="992" w:type="dxa"/>
          </w:tcPr>
          <w:p w14:paraId="5B937C99" w14:textId="6D54F98C"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12.873</w:t>
            </w:r>
          </w:p>
        </w:tc>
        <w:tc>
          <w:tcPr>
            <w:tcW w:w="1134" w:type="dxa"/>
          </w:tcPr>
          <w:p w14:paraId="6B6E7F6D" w14:textId="5CC7938E"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5.E-06</w:t>
            </w:r>
          </w:p>
        </w:tc>
        <w:tc>
          <w:tcPr>
            <w:tcW w:w="793" w:type="dxa"/>
          </w:tcPr>
          <w:p w14:paraId="3C6EF195" w14:textId="6D6C403E" w:rsidR="00B46297" w:rsidRPr="00B46297" w:rsidRDefault="009E035C"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rPr>
            </w:pPr>
            <w:r>
              <w:rPr>
                <w:rFonts w:asciiTheme="majorBidi" w:hAnsiTheme="majorBidi" w:cstheme="majorBidi"/>
                <w:noProof/>
                <w:color w:val="000000"/>
                <w14:ligatures w14:val="standardContextual"/>
              </w:rPr>
              <w:drawing>
                <wp:inline distT="0" distB="0" distL="0" distR="0" wp14:anchorId="6CE972AC" wp14:editId="0A68DD35">
                  <wp:extent cx="180000" cy="180000"/>
                  <wp:effectExtent l="0" t="0" r="0" b="0"/>
                  <wp:docPr id="146606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5016" name="Picture 3434650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0000" cy="180000"/>
                          </a:xfrm>
                          <a:prstGeom prst="rect">
                            <a:avLst/>
                          </a:prstGeom>
                        </pic:spPr>
                      </pic:pic>
                    </a:graphicData>
                  </a:graphic>
                </wp:inline>
              </w:drawing>
            </w:r>
          </w:p>
        </w:tc>
      </w:tr>
      <w:tr w:rsidR="00B46297" w:rsidRPr="00B46297" w14:paraId="156F81C3" w14:textId="0736B5BA" w:rsidTr="00685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D3012DC" w14:textId="04233CCB" w:rsidR="00B46297" w:rsidRPr="00B46297" w:rsidRDefault="00B46297" w:rsidP="00B46297">
            <w:pPr>
              <w:rPr>
                <w:rFonts w:asciiTheme="majorBidi" w:hAnsiTheme="majorBidi" w:cstheme="majorBidi"/>
                <w:sz w:val="20"/>
                <w:szCs w:val="20"/>
              </w:rPr>
            </w:pPr>
            <w:r w:rsidRPr="00B46297">
              <w:rPr>
                <w:rFonts w:asciiTheme="majorBidi" w:hAnsiTheme="majorBidi" w:cstheme="majorBidi"/>
                <w:sz w:val="20"/>
                <w:szCs w:val="20"/>
              </w:rPr>
              <w:t>Error</w:t>
            </w:r>
          </w:p>
        </w:tc>
        <w:tc>
          <w:tcPr>
            <w:tcW w:w="1417" w:type="dxa"/>
          </w:tcPr>
          <w:p w14:paraId="3850746A" w14:textId="0E2AC32D"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150.654</w:t>
            </w:r>
          </w:p>
        </w:tc>
        <w:tc>
          <w:tcPr>
            <w:tcW w:w="851" w:type="dxa"/>
          </w:tcPr>
          <w:p w14:paraId="018ECEF8" w14:textId="0E526C30"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267</w:t>
            </w:r>
          </w:p>
        </w:tc>
        <w:tc>
          <w:tcPr>
            <w:tcW w:w="1276" w:type="dxa"/>
          </w:tcPr>
          <w:p w14:paraId="5EA6A602" w14:textId="03F35BA9"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0.564</w:t>
            </w:r>
          </w:p>
        </w:tc>
        <w:tc>
          <w:tcPr>
            <w:tcW w:w="992" w:type="dxa"/>
            <w:shd w:val="clear" w:color="auto" w:fill="000000" w:themeFill="text1"/>
          </w:tcPr>
          <w:p w14:paraId="3A3B711F" w14:textId="7777777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1134" w:type="dxa"/>
            <w:shd w:val="clear" w:color="auto" w:fill="000000" w:themeFill="text1"/>
          </w:tcPr>
          <w:p w14:paraId="7B164353" w14:textId="7777777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793" w:type="dxa"/>
            <w:shd w:val="clear" w:color="auto" w:fill="000000" w:themeFill="text1"/>
          </w:tcPr>
          <w:p w14:paraId="58E656D1" w14:textId="77777777" w:rsidR="00B46297" w:rsidRPr="00B46297" w:rsidRDefault="00B46297" w:rsidP="00685B3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B46297" w:rsidRPr="00B46297" w14:paraId="529F2725" w14:textId="179D7D40" w:rsidTr="00685B34">
        <w:tc>
          <w:tcPr>
            <w:cnfStyle w:val="001000000000" w:firstRow="0" w:lastRow="0" w:firstColumn="1" w:lastColumn="0" w:oddVBand="0" w:evenVBand="0" w:oddHBand="0" w:evenHBand="0" w:firstRowFirstColumn="0" w:firstRowLastColumn="0" w:lastRowFirstColumn="0" w:lastRowLastColumn="0"/>
            <w:tcW w:w="2547" w:type="dxa"/>
          </w:tcPr>
          <w:p w14:paraId="74480F28" w14:textId="5FFD5D81" w:rsidR="00B46297" w:rsidRPr="00B46297" w:rsidRDefault="00B46297" w:rsidP="00B46297">
            <w:pPr>
              <w:rPr>
                <w:rFonts w:asciiTheme="majorBidi" w:hAnsiTheme="majorBidi" w:cstheme="majorBidi"/>
                <w:sz w:val="20"/>
                <w:szCs w:val="20"/>
              </w:rPr>
            </w:pPr>
            <w:r w:rsidRPr="00B46297">
              <w:rPr>
                <w:rFonts w:asciiTheme="majorBidi" w:hAnsiTheme="majorBidi" w:cstheme="majorBidi"/>
                <w:sz w:val="20"/>
                <w:szCs w:val="20"/>
              </w:rPr>
              <w:t>Total</w:t>
            </w:r>
          </w:p>
        </w:tc>
        <w:tc>
          <w:tcPr>
            <w:tcW w:w="1417" w:type="dxa"/>
          </w:tcPr>
          <w:p w14:paraId="0B7A7329" w14:textId="198E55F0"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780.245</w:t>
            </w:r>
          </w:p>
        </w:tc>
        <w:tc>
          <w:tcPr>
            <w:tcW w:w="851" w:type="dxa"/>
          </w:tcPr>
          <w:p w14:paraId="73A0A882" w14:textId="0B0D32F9"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B46297">
              <w:rPr>
                <w:rFonts w:asciiTheme="majorBidi" w:hAnsiTheme="majorBidi" w:cstheme="majorBidi"/>
                <w:color w:val="000000"/>
              </w:rPr>
              <w:t>292</w:t>
            </w:r>
          </w:p>
        </w:tc>
        <w:tc>
          <w:tcPr>
            <w:tcW w:w="1276" w:type="dxa"/>
            <w:shd w:val="clear" w:color="auto" w:fill="000000" w:themeFill="text1"/>
          </w:tcPr>
          <w:p w14:paraId="756D8167" w14:textId="45E68711"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992" w:type="dxa"/>
            <w:shd w:val="clear" w:color="auto" w:fill="000000" w:themeFill="text1"/>
          </w:tcPr>
          <w:p w14:paraId="050A4821" w14:textId="777777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134" w:type="dxa"/>
            <w:shd w:val="clear" w:color="auto" w:fill="000000" w:themeFill="text1"/>
          </w:tcPr>
          <w:p w14:paraId="767DC944" w14:textId="777777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793" w:type="dxa"/>
            <w:shd w:val="clear" w:color="auto" w:fill="000000" w:themeFill="text1"/>
          </w:tcPr>
          <w:p w14:paraId="0FDAB441" w14:textId="77777777" w:rsidR="00B46297" w:rsidRPr="00B46297" w:rsidRDefault="00B46297" w:rsidP="00685B34">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5E9A6192" w14:textId="77777777" w:rsidR="001F7A42" w:rsidRDefault="001F7A42" w:rsidP="00C05D7C"/>
    <w:p w14:paraId="01D5403D" w14:textId="77777777" w:rsidR="00565BB1" w:rsidRPr="00565BB1" w:rsidRDefault="00565BB1" w:rsidP="00565BB1">
      <w:pPr>
        <w:jc w:val="both"/>
      </w:pPr>
      <w:r w:rsidRPr="00565BB1">
        <w:t>The machine learning results of the current study are presented through both graphical and tabular analyses. Following the data encoding stage, hyperparameter optimization was performed using a Bayesian approach implemented in MATLAB. To ensure a more robust training process and to mitigate both underfitting and overfitting, a 5‑fold cross‑validation strategy was applied across all models. The optimized hyperparameter values for the five implemented algorithms—Support Vector Regression (SVR), Gaussian Process Regression (GPR), Artificial Neural Networks (ANN), Ensemble methods, and k‑Nearest Neighbors (KNN)—are summarized in Table 10.</w:t>
      </w:r>
    </w:p>
    <w:p w14:paraId="6D0E0700" w14:textId="77777777" w:rsidR="00565BB1" w:rsidRPr="00565BB1" w:rsidRDefault="00565BB1" w:rsidP="00565BB1">
      <w:pPr>
        <w:jc w:val="both"/>
      </w:pPr>
    </w:p>
    <w:p w14:paraId="4E2F7699" w14:textId="77777777" w:rsidR="00565BB1" w:rsidRPr="00565BB1" w:rsidRDefault="00565BB1" w:rsidP="00565BB1">
      <w:pPr>
        <w:jc w:val="both"/>
      </w:pPr>
      <w:r w:rsidRPr="00565BB1">
        <w:t>The training and testing outcomes for each model are illustrated in Figures 10–14, where alloy types are distinguished by color: Inconel in black, Aluminum in green, and Steel in red. In these figures, the horizontal axis represents the actual surface roughness values, while the vertical axis shows the predicted values, first for training and then for testing. Ideally, the best predictive performance is achieved when all data points align closely with the perfect prediction line.</w:t>
      </w:r>
    </w:p>
    <w:p w14:paraId="0DE5B60F" w14:textId="77777777" w:rsidR="00565BB1" w:rsidRPr="00565BB1" w:rsidRDefault="00565BB1" w:rsidP="00565BB1">
      <w:pPr>
        <w:jc w:val="both"/>
      </w:pPr>
    </w:p>
    <w:p w14:paraId="40861532" w14:textId="77777777" w:rsidR="00565BB1" w:rsidRPr="00565BB1" w:rsidRDefault="00565BB1" w:rsidP="00565BB1">
      <w:pPr>
        <w:jc w:val="both"/>
      </w:pPr>
      <w:r w:rsidRPr="00565BB1">
        <w:t>From the visual inspection of these results, the Ensemble model and, to a lesser extent, the GPR model provided superior predictions with minimal variation. In contrast, the ANN model exhibited the greatest dispersion, indicating weaker predictive capability. A notable challenge across all models was the strong fluctuation observed in the Inconel 738 data, which led to severe dispersion and reduced prediction accuracy for this alloy. Despite this difficulty, the Ensemble model consistently delivered the most reliable results across all alloy types.</w:t>
      </w:r>
    </w:p>
    <w:p w14:paraId="72E7FE65" w14:textId="77777777" w:rsidR="00565BB1" w:rsidRPr="00565BB1" w:rsidRDefault="00565BB1" w:rsidP="00565BB1">
      <w:pPr>
        <w:jc w:val="both"/>
      </w:pPr>
    </w:p>
    <w:p w14:paraId="6CF94C39" w14:textId="4EDA90D7" w:rsidR="00685B34" w:rsidRDefault="00565BB1" w:rsidP="00565BB1">
      <w:pPr>
        <w:jc w:val="both"/>
      </w:pPr>
      <w:r w:rsidRPr="00565BB1">
        <w:t>Nevertheless, conclusions drawn solely from graphical analysis are insufficient. To provide a more rigorous evaluation, the accuracy metrics for all models are reported in Table 11, offering a quantitative comparison of their predictive performance.</w:t>
      </w:r>
    </w:p>
    <w:p w14:paraId="5C92096E" w14:textId="77777777" w:rsidR="00565BB1" w:rsidRDefault="00565BB1" w:rsidP="00565BB1">
      <w:pPr>
        <w:jc w:val="both"/>
      </w:pPr>
    </w:p>
    <w:p w14:paraId="22984308" w14:textId="77777777" w:rsidR="007D32BB" w:rsidRDefault="007D32BB" w:rsidP="00565BB1">
      <w:pPr>
        <w:jc w:val="both"/>
      </w:pPr>
    </w:p>
    <w:p w14:paraId="143D9181" w14:textId="77777777" w:rsidR="007D32BB" w:rsidRDefault="007D32BB" w:rsidP="00565BB1">
      <w:pPr>
        <w:jc w:val="both"/>
      </w:pPr>
    </w:p>
    <w:p w14:paraId="3D568787" w14:textId="77777777" w:rsidR="007D32BB" w:rsidRDefault="007D32BB" w:rsidP="00565BB1">
      <w:pPr>
        <w:jc w:val="both"/>
      </w:pPr>
    </w:p>
    <w:p w14:paraId="24B17CA9" w14:textId="77777777" w:rsidR="007D32BB" w:rsidRDefault="007D32BB" w:rsidP="00565BB1">
      <w:pPr>
        <w:jc w:val="both"/>
      </w:pPr>
    </w:p>
    <w:p w14:paraId="7C57FDAF" w14:textId="77777777" w:rsidR="007D32BB" w:rsidRDefault="007D32BB" w:rsidP="00565BB1">
      <w:pPr>
        <w:jc w:val="both"/>
      </w:pPr>
    </w:p>
    <w:p w14:paraId="13E40ACC" w14:textId="77777777" w:rsidR="007D32BB" w:rsidRDefault="007D32BB" w:rsidP="00565BB1">
      <w:pPr>
        <w:jc w:val="both"/>
      </w:pPr>
    </w:p>
    <w:tbl>
      <w:tblPr>
        <w:tblStyle w:val="PlainTable1"/>
        <w:tblW w:w="7857" w:type="dxa"/>
        <w:tblLayout w:type="fixed"/>
        <w:tblLook w:val="04A0" w:firstRow="1" w:lastRow="0" w:firstColumn="1" w:lastColumn="0" w:noHBand="0" w:noVBand="1"/>
      </w:tblPr>
      <w:tblGrid>
        <w:gridCol w:w="1078"/>
        <w:gridCol w:w="2655"/>
        <w:gridCol w:w="2320"/>
        <w:gridCol w:w="1804"/>
      </w:tblGrid>
      <w:tr w:rsidR="00047736" w:rsidRPr="00692265" w14:paraId="5DCFA5C6" w14:textId="77777777" w:rsidTr="00047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44110F20" w14:textId="77777777" w:rsidR="00047736" w:rsidRPr="00692265" w:rsidRDefault="00047736" w:rsidP="004D4C48">
            <w:pPr>
              <w:pStyle w:val="MDPI42tablebody"/>
              <w:autoSpaceDE w:val="0"/>
              <w:autoSpaceDN w:val="0"/>
              <w:rPr>
                <w:snapToGrid/>
                <w:color w:val="000000" w:themeColor="text1"/>
                <w:sz w:val="18"/>
                <w:szCs w:val="18"/>
              </w:rPr>
            </w:pPr>
            <w:r w:rsidRPr="00692265">
              <w:rPr>
                <w:snapToGrid/>
                <w:color w:val="000000" w:themeColor="text1"/>
                <w:sz w:val="18"/>
                <w:szCs w:val="18"/>
              </w:rPr>
              <w:lastRenderedPageBreak/>
              <w:t>ML Models</w:t>
            </w:r>
          </w:p>
        </w:tc>
        <w:tc>
          <w:tcPr>
            <w:tcW w:w="2655" w:type="dxa"/>
          </w:tcPr>
          <w:p w14:paraId="5D7E09A0"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Hyperparameters</w:t>
            </w:r>
          </w:p>
        </w:tc>
        <w:tc>
          <w:tcPr>
            <w:tcW w:w="2320" w:type="dxa"/>
          </w:tcPr>
          <w:p w14:paraId="47443882"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Search Space</w:t>
            </w:r>
          </w:p>
        </w:tc>
        <w:tc>
          <w:tcPr>
            <w:tcW w:w="1804" w:type="dxa"/>
          </w:tcPr>
          <w:p w14:paraId="1F38B6F5" w14:textId="77777777" w:rsidR="00047736" w:rsidRPr="00692265" w:rsidRDefault="00047736" w:rsidP="004D4C48">
            <w:pPr>
              <w:pStyle w:val="MDPI42tablebody"/>
              <w:autoSpaceDE w:val="0"/>
              <w:autoSpaceDN w:val="0"/>
              <w:cnfStyle w:val="100000000000" w:firstRow="1" w:lastRow="0" w:firstColumn="0" w:lastColumn="0" w:oddVBand="0" w:evenVBand="0" w:oddHBand="0" w:evenHBand="0" w:firstRowFirstColumn="0" w:firstRowLastColumn="0" w:lastRowFirstColumn="0" w:lastRowLastColumn="0"/>
              <w:rPr>
                <w:snapToGrid/>
                <w:color w:val="000000" w:themeColor="text1"/>
                <w:sz w:val="18"/>
                <w:szCs w:val="18"/>
              </w:rPr>
            </w:pPr>
            <w:r w:rsidRPr="00692265">
              <w:rPr>
                <w:snapToGrid/>
                <w:color w:val="000000" w:themeColor="text1"/>
                <w:sz w:val="18"/>
                <w:szCs w:val="18"/>
              </w:rPr>
              <w:t>Optimal Values</w:t>
            </w:r>
          </w:p>
        </w:tc>
      </w:tr>
      <w:tr w:rsidR="00047736" w:rsidRPr="00692265" w14:paraId="34F44B98"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val="restart"/>
          </w:tcPr>
          <w:p w14:paraId="021795CB"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SVR</w:t>
            </w:r>
          </w:p>
        </w:tc>
        <w:tc>
          <w:tcPr>
            <w:tcW w:w="2655" w:type="dxa"/>
          </w:tcPr>
          <w:p w14:paraId="5DDA3FB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C</w:t>
            </w:r>
          </w:p>
        </w:tc>
        <w:tc>
          <w:tcPr>
            <w:tcW w:w="2320" w:type="dxa"/>
          </w:tcPr>
          <w:p w14:paraId="18CA7D4A" w14:textId="6E5ACF7F"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(0.1, </w:t>
            </w:r>
            <w:r w:rsidR="00C85827">
              <w:rPr>
                <w:color w:val="000000" w:themeColor="text1"/>
                <w:sz w:val="18"/>
                <w:szCs w:val="18"/>
              </w:rPr>
              <w:t>100</w:t>
            </w:r>
            <w:r w:rsidRPr="00692265">
              <w:rPr>
                <w:color w:val="000000" w:themeColor="text1"/>
                <w:sz w:val="18"/>
                <w:szCs w:val="18"/>
              </w:rPr>
              <w:t>)</w:t>
            </w:r>
          </w:p>
        </w:tc>
        <w:tc>
          <w:tcPr>
            <w:tcW w:w="1804" w:type="dxa"/>
          </w:tcPr>
          <w:p w14:paraId="2B354066" w14:textId="7B6733EA"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1.915</w:t>
            </w:r>
          </w:p>
        </w:tc>
      </w:tr>
      <w:tr w:rsidR="00047736" w:rsidRPr="00692265" w14:paraId="44A6671B"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tcPr>
          <w:p w14:paraId="1B04C516"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1099FAE"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Epsilon</w:t>
            </w:r>
          </w:p>
        </w:tc>
        <w:tc>
          <w:tcPr>
            <w:tcW w:w="2320" w:type="dxa"/>
          </w:tcPr>
          <w:p w14:paraId="093FA30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695D8AE5" w14:textId="6D6CD1E7" w:rsidR="00047736" w:rsidRPr="00692265" w:rsidRDefault="00C85827"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0.1915</w:t>
            </w:r>
          </w:p>
        </w:tc>
      </w:tr>
      <w:tr w:rsidR="00047736" w:rsidRPr="00692265" w14:paraId="5A5618ED"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3ECE5093"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0BF5E21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72F00351"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polynomial, </w:t>
            </w:r>
            <w:r>
              <w:rPr>
                <w:color w:val="000000" w:themeColor="text1"/>
                <w:sz w:val="18"/>
                <w:szCs w:val="18"/>
              </w:rPr>
              <w:t>G</w:t>
            </w:r>
            <w:r w:rsidRPr="00692265">
              <w:rPr>
                <w:color w:val="000000" w:themeColor="text1"/>
                <w:sz w:val="18"/>
                <w:szCs w:val="18"/>
              </w:rPr>
              <w:t>aussian</w:t>
            </w:r>
          </w:p>
        </w:tc>
        <w:tc>
          <w:tcPr>
            <w:tcW w:w="1804" w:type="dxa"/>
          </w:tcPr>
          <w:p w14:paraId="7CBC2EA3" w14:textId="66C2D414" w:rsidR="00047736" w:rsidRPr="00692265" w:rsidRDefault="00C85827"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G</w:t>
            </w:r>
            <w:r w:rsidRPr="00692265">
              <w:rPr>
                <w:color w:val="000000" w:themeColor="text1"/>
                <w:sz w:val="18"/>
                <w:szCs w:val="18"/>
              </w:rPr>
              <w:t>aussian</w:t>
            </w:r>
          </w:p>
        </w:tc>
      </w:tr>
      <w:tr w:rsidR="00047736" w:rsidRPr="00692265" w14:paraId="6D8B9387"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val="restart"/>
          </w:tcPr>
          <w:p w14:paraId="340723B9" w14:textId="77777777"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GPR</w:t>
            </w:r>
          </w:p>
        </w:tc>
        <w:tc>
          <w:tcPr>
            <w:tcW w:w="2655" w:type="dxa"/>
          </w:tcPr>
          <w:p w14:paraId="10F25211"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Sigma</w:t>
            </w:r>
          </w:p>
        </w:tc>
        <w:tc>
          <w:tcPr>
            <w:tcW w:w="2320" w:type="dxa"/>
          </w:tcPr>
          <w:p w14:paraId="3B431232"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(0.01, 10)</w:t>
            </w:r>
          </w:p>
        </w:tc>
        <w:tc>
          <w:tcPr>
            <w:tcW w:w="1804" w:type="dxa"/>
          </w:tcPr>
          <w:p w14:paraId="171DCE99" w14:textId="1C6148C8" w:rsidR="00047736" w:rsidRPr="00692265" w:rsidRDefault="007D32BB"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3.2314</w:t>
            </w:r>
          </w:p>
        </w:tc>
      </w:tr>
      <w:tr w:rsidR="00047736" w:rsidRPr="00692265" w14:paraId="65E58256"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1EA79AFB"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F1491B"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Kernel function</w:t>
            </w:r>
          </w:p>
        </w:tc>
        <w:tc>
          <w:tcPr>
            <w:tcW w:w="2320" w:type="dxa"/>
          </w:tcPr>
          <w:p w14:paraId="298E53F2"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 SE, M52, Exp.</w:t>
            </w:r>
          </w:p>
        </w:tc>
        <w:tc>
          <w:tcPr>
            <w:tcW w:w="1804" w:type="dxa"/>
          </w:tcPr>
          <w:p w14:paraId="54373B29"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RQ</w:t>
            </w:r>
          </w:p>
        </w:tc>
      </w:tr>
      <w:tr w:rsidR="00047736" w:rsidRPr="00692265" w14:paraId="46FA7B53"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val="restart"/>
          </w:tcPr>
          <w:p w14:paraId="30C61368" w14:textId="3EB7D4CE" w:rsidR="00047736" w:rsidRPr="00692265" w:rsidRDefault="00047736" w:rsidP="004D4C48">
            <w:pPr>
              <w:pStyle w:val="MDPI42tablebody"/>
              <w:autoSpaceDE w:val="0"/>
              <w:autoSpaceDN w:val="0"/>
              <w:rPr>
                <w:color w:val="000000" w:themeColor="text1"/>
                <w:sz w:val="18"/>
                <w:szCs w:val="18"/>
              </w:rPr>
            </w:pPr>
            <w:r w:rsidRPr="00692265">
              <w:rPr>
                <w:color w:val="000000" w:themeColor="text1"/>
                <w:sz w:val="18"/>
                <w:szCs w:val="18"/>
              </w:rPr>
              <w:t>ANN</w:t>
            </w:r>
          </w:p>
        </w:tc>
        <w:tc>
          <w:tcPr>
            <w:tcW w:w="2655" w:type="dxa"/>
          </w:tcPr>
          <w:p w14:paraId="39E3416B"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Hidden layers</w:t>
            </w:r>
          </w:p>
        </w:tc>
        <w:tc>
          <w:tcPr>
            <w:tcW w:w="2320" w:type="dxa"/>
          </w:tcPr>
          <w:p w14:paraId="5E516808" w14:textId="3A278414"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1</w:t>
            </w:r>
            <w:r w:rsidR="003C6C39">
              <w:rPr>
                <w:color w:val="000000" w:themeColor="text1"/>
                <w:sz w:val="18"/>
                <w:szCs w:val="18"/>
              </w:rPr>
              <w:t>,2,3</w:t>
            </w:r>
          </w:p>
        </w:tc>
        <w:tc>
          <w:tcPr>
            <w:tcW w:w="1804" w:type="dxa"/>
          </w:tcPr>
          <w:p w14:paraId="7410E3A7" w14:textId="1919524A"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2</w:t>
            </w:r>
          </w:p>
        </w:tc>
      </w:tr>
      <w:tr w:rsidR="00047736" w:rsidRPr="00692265" w14:paraId="1D503502"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1259EA29"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1E78D38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Neurons in each layer</w:t>
            </w:r>
          </w:p>
        </w:tc>
        <w:tc>
          <w:tcPr>
            <w:tcW w:w="2320" w:type="dxa"/>
          </w:tcPr>
          <w:p w14:paraId="1C58ABF4" w14:textId="51EA461C"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(5, </w:t>
            </w:r>
            <w:r w:rsidR="003C6C39">
              <w:rPr>
                <w:color w:val="000000" w:themeColor="text1"/>
                <w:sz w:val="18"/>
                <w:szCs w:val="18"/>
              </w:rPr>
              <w:t>200</w:t>
            </w:r>
            <w:r w:rsidRPr="00692265">
              <w:rPr>
                <w:color w:val="000000" w:themeColor="text1"/>
                <w:sz w:val="18"/>
                <w:szCs w:val="18"/>
              </w:rPr>
              <w:t>)</w:t>
            </w:r>
          </w:p>
        </w:tc>
        <w:tc>
          <w:tcPr>
            <w:tcW w:w="1804" w:type="dxa"/>
          </w:tcPr>
          <w:p w14:paraId="10C9806B" w14:textId="607B0B8D" w:rsidR="00047736" w:rsidRPr="00692265" w:rsidRDefault="003C6C39"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30, 100</w:t>
            </w:r>
          </w:p>
        </w:tc>
      </w:tr>
      <w:tr w:rsidR="00047736" w:rsidRPr="00692265" w14:paraId="534D9291"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tcPr>
          <w:p w14:paraId="290E40AE"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22D41A7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3E083D78" w14:textId="2C510AA6"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w:t>
            </w:r>
            <w:r w:rsidR="00047736" w:rsidRPr="00692265">
              <w:rPr>
                <w:color w:val="000000" w:themeColor="text1"/>
                <w:sz w:val="18"/>
                <w:szCs w:val="18"/>
              </w:rPr>
              <w:t>0.01, 1</w:t>
            </w:r>
            <w:r>
              <w:rPr>
                <w:color w:val="000000" w:themeColor="text1"/>
                <w:sz w:val="18"/>
                <w:szCs w:val="18"/>
              </w:rPr>
              <w:t>]</w:t>
            </w:r>
          </w:p>
        </w:tc>
        <w:tc>
          <w:tcPr>
            <w:tcW w:w="1804" w:type="dxa"/>
          </w:tcPr>
          <w:p w14:paraId="5D2AF032" w14:textId="48668DC4" w:rsidR="00047736" w:rsidRPr="00692265" w:rsidRDefault="003C6C3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1</w:t>
            </w:r>
          </w:p>
        </w:tc>
      </w:tr>
      <w:tr w:rsidR="00047736" w:rsidRPr="00692265" w14:paraId="7E0473BC"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61FCADC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35A4653E"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Activation </w:t>
            </w:r>
            <w:r>
              <w:rPr>
                <w:color w:val="000000" w:themeColor="text1"/>
                <w:sz w:val="18"/>
                <w:szCs w:val="18"/>
              </w:rPr>
              <w:t>f</w:t>
            </w:r>
            <w:r w:rsidRPr="00692265">
              <w:rPr>
                <w:color w:val="000000" w:themeColor="text1"/>
                <w:sz w:val="18"/>
                <w:szCs w:val="18"/>
              </w:rPr>
              <w:t>unction</w:t>
            </w:r>
          </w:p>
        </w:tc>
        <w:tc>
          <w:tcPr>
            <w:tcW w:w="2320" w:type="dxa"/>
          </w:tcPr>
          <w:p w14:paraId="7ECCD835"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Relu, Sigmoid, tanh</w:t>
            </w:r>
          </w:p>
        </w:tc>
        <w:tc>
          <w:tcPr>
            <w:tcW w:w="1804" w:type="dxa"/>
          </w:tcPr>
          <w:p w14:paraId="138F5D8C"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Relu</w:t>
            </w:r>
          </w:p>
        </w:tc>
      </w:tr>
      <w:tr w:rsidR="00047736" w:rsidRPr="00692265" w14:paraId="2E690C1D"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val="restart"/>
          </w:tcPr>
          <w:p w14:paraId="0BD8F620" w14:textId="5C858DC6"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lang w:bidi="fa-IR"/>
              </w:rPr>
              <w:t>Ensemble</w:t>
            </w:r>
          </w:p>
        </w:tc>
        <w:tc>
          <w:tcPr>
            <w:tcW w:w="2655" w:type="dxa"/>
          </w:tcPr>
          <w:p w14:paraId="1D66E2A6" w14:textId="02EEABC8"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Pr>
                <w:color w:val="000000" w:themeColor="text1"/>
                <w:sz w:val="18"/>
                <w:szCs w:val="18"/>
              </w:rPr>
              <w:t>E</w:t>
            </w:r>
            <w:r w:rsidRPr="00D80229">
              <w:rPr>
                <w:color w:val="000000" w:themeColor="text1"/>
                <w:sz w:val="18"/>
                <w:szCs w:val="18"/>
              </w:rPr>
              <w:t>nsemble algorithm</w:t>
            </w:r>
          </w:p>
        </w:tc>
        <w:tc>
          <w:tcPr>
            <w:tcW w:w="2320" w:type="dxa"/>
          </w:tcPr>
          <w:p w14:paraId="0F11B68D" w14:textId="345687F7"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Bag, LSBoost</w:t>
            </w:r>
          </w:p>
        </w:tc>
        <w:tc>
          <w:tcPr>
            <w:tcW w:w="1804" w:type="dxa"/>
          </w:tcPr>
          <w:p w14:paraId="3594F433" w14:textId="08D32849" w:rsidR="00047736" w:rsidRPr="00692265" w:rsidRDefault="00D80229"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D80229">
              <w:rPr>
                <w:color w:val="000000" w:themeColor="text1"/>
                <w:sz w:val="18"/>
                <w:szCs w:val="18"/>
              </w:rPr>
              <w:t>LSBoost</w:t>
            </w:r>
          </w:p>
        </w:tc>
      </w:tr>
      <w:tr w:rsidR="00047736" w:rsidRPr="00692265" w14:paraId="45310EB0"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vMerge/>
          </w:tcPr>
          <w:p w14:paraId="0F02883C"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6F311526" w14:textId="2F2B5932"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AB65AD">
              <w:rPr>
                <w:color w:val="000000" w:themeColor="text1"/>
                <w:sz w:val="18"/>
                <w:szCs w:val="18"/>
              </w:rPr>
              <w:t>Number of weak learners</w:t>
            </w:r>
          </w:p>
        </w:tc>
        <w:tc>
          <w:tcPr>
            <w:tcW w:w="2320" w:type="dxa"/>
          </w:tcPr>
          <w:p w14:paraId="49054B37" w14:textId="36CC7819"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w:t>
            </w:r>
            <w:r w:rsidR="00AB65AD">
              <w:rPr>
                <w:color w:val="000000" w:themeColor="text1"/>
                <w:sz w:val="18"/>
                <w:szCs w:val="18"/>
              </w:rPr>
              <w:t>1</w:t>
            </w:r>
            <w:r w:rsidRPr="00692265">
              <w:rPr>
                <w:color w:val="000000" w:themeColor="text1"/>
                <w:sz w:val="18"/>
                <w:szCs w:val="18"/>
              </w:rPr>
              <w:t>, 20)</w:t>
            </w:r>
          </w:p>
        </w:tc>
        <w:tc>
          <w:tcPr>
            <w:tcW w:w="1804" w:type="dxa"/>
          </w:tcPr>
          <w:p w14:paraId="6B2352EC" w14:textId="5D2823CF" w:rsidR="00047736" w:rsidRPr="00692265" w:rsidRDefault="00AB65AD"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5</w:t>
            </w:r>
          </w:p>
        </w:tc>
      </w:tr>
      <w:tr w:rsidR="00047736" w:rsidRPr="00692265" w14:paraId="4BB41AB9" w14:textId="77777777" w:rsidTr="00047736">
        <w:tc>
          <w:tcPr>
            <w:cnfStyle w:val="001000000000" w:firstRow="0" w:lastRow="0" w:firstColumn="1" w:lastColumn="0" w:oddVBand="0" w:evenVBand="0" w:oddHBand="0" w:evenHBand="0" w:firstRowFirstColumn="0" w:firstRowLastColumn="0" w:lastRowFirstColumn="0" w:lastRowLastColumn="0"/>
            <w:tcW w:w="1078" w:type="dxa"/>
            <w:vMerge/>
          </w:tcPr>
          <w:p w14:paraId="060D3F72" w14:textId="77777777" w:rsidR="00047736" w:rsidRPr="00692265" w:rsidRDefault="00047736" w:rsidP="004D4C48">
            <w:pPr>
              <w:pStyle w:val="MDPI42tablebody"/>
              <w:autoSpaceDE w:val="0"/>
              <w:autoSpaceDN w:val="0"/>
              <w:rPr>
                <w:color w:val="000000" w:themeColor="text1"/>
                <w:sz w:val="18"/>
                <w:szCs w:val="18"/>
              </w:rPr>
            </w:pPr>
          </w:p>
        </w:tc>
        <w:tc>
          <w:tcPr>
            <w:tcW w:w="2655" w:type="dxa"/>
          </w:tcPr>
          <w:p w14:paraId="4547B328"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Learning rate</w:t>
            </w:r>
          </w:p>
        </w:tc>
        <w:tc>
          <w:tcPr>
            <w:tcW w:w="2320" w:type="dxa"/>
          </w:tcPr>
          <w:p w14:paraId="6AB0EEF4"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(0.01, 1)</w:t>
            </w:r>
          </w:p>
        </w:tc>
        <w:tc>
          <w:tcPr>
            <w:tcW w:w="1804" w:type="dxa"/>
          </w:tcPr>
          <w:p w14:paraId="20CBF649" w14:textId="77777777" w:rsidR="00047736" w:rsidRPr="00692265" w:rsidRDefault="00047736" w:rsidP="004D4C48">
            <w:pPr>
              <w:pStyle w:val="MDPI42tablebody"/>
              <w:autoSpaceDE w:val="0"/>
              <w:autoSpaceDN w:val="0"/>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692265">
              <w:rPr>
                <w:color w:val="000000" w:themeColor="text1"/>
                <w:sz w:val="18"/>
                <w:szCs w:val="18"/>
              </w:rPr>
              <w:t>0.1</w:t>
            </w:r>
          </w:p>
        </w:tc>
      </w:tr>
      <w:tr w:rsidR="00047736" w:rsidRPr="00692265" w14:paraId="47F5E574" w14:textId="77777777" w:rsidTr="000477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Pr>
          <w:p w14:paraId="38411D1F" w14:textId="1D371643" w:rsidR="00047736" w:rsidRPr="00692265" w:rsidRDefault="00047736" w:rsidP="004D4C48">
            <w:pPr>
              <w:pStyle w:val="MDPI42tablebody"/>
              <w:autoSpaceDE w:val="0"/>
              <w:autoSpaceDN w:val="0"/>
              <w:rPr>
                <w:color w:val="000000" w:themeColor="text1"/>
                <w:sz w:val="18"/>
                <w:szCs w:val="18"/>
                <w:lang w:bidi="fa-IR"/>
              </w:rPr>
            </w:pPr>
            <w:r>
              <w:rPr>
                <w:color w:val="000000" w:themeColor="text1"/>
                <w:sz w:val="18"/>
                <w:szCs w:val="18"/>
              </w:rPr>
              <w:t>KNN</w:t>
            </w:r>
          </w:p>
        </w:tc>
        <w:tc>
          <w:tcPr>
            <w:tcW w:w="2655" w:type="dxa"/>
          </w:tcPr>
          <w:p w14:paraId="3506F0F3" w14:textId="779A864A"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 xml:space="preserve">Number of </w:t>
            </w:r>
            <w:r w:rsidR="00265DAC" w:rsidRPr="00265DAC">
              <w:rPr>
                <w:color w:val="000000" w:themeColor="text1"/>
                <w:sz w:val="18"/>
                <w:szCs w:val="18"/>
              </w:rPr>
              <w:t>neighbors</w:t>
            </w:r>
          </w:p>
        </w:tc>
        <w:tc>
          <w:tcPr>
            <w:tcW w:w="2320" w:type="dxa"/>
          </w:tcPr>
          <w:p w14:paraId="66566714" w14:textId="77777777" w:rsidR="00047736" w:rsidRPr="00692265" w:rsidRDefault="00047736"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692265">
              <w:rPr>
                <w:color w:val="000000" w:themeColor="text1"/>
                <w:sz w:val="18"/>
                <w:szCs w:val="18"/>
              </w:rPr>
              <w:t>(2, 200)</w:t>
            </w:r>
          </w:p>
        </w:tc>
        <w:tc>
          <w:tcPr>
            <w:tcW w:w="1804" w:type="dxa"/>
          </w:tcPr>
          <w:p w14:paraId="1BBD4B13" w14:textId="7BE940D7" w:rsidR="00047736" w:rsidRPr="00692265" w:rsidRDefault="00265DAC" w:rsidP="004D4C48">
            <w:pPr>
              <w:pStyle w:val="MDPI42tablebody"/>
              <w:autoSpaceDE w:val="0"/>
              <w:autoSpaceDN w:val="0"/>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Pr>
                <w:color w:val="000000" w:themeColor="text1"/>
                <w:sz w:val="18"/>
                <w:szCs w:val="18"/>
              </w:rPr>
              <w:t>9</w:t>
            </w:r>
          </w:p>
        </w:tc>
      </w:tr>
    </w:tbl>
    <w:p w14:paraId="29EEAEB2" w14:textId="77777777" w:rsidR="002D6825" w:rsidRPr="00C05D7C" w:rsidRDefault="002D6825" w:rsidP="00047736">
      <w:pPr>
        <w:bidi/>
        <w:rPr>
          <w:rtl/>
          <w:lang w:bidi="fa-IR"/>
        </w:rPr>
      </w:pPr>
    </w:p>
    <w:tbl>
      <w:tblPr>
        <w:tblStyle w:val="TableGrid"/>
        <w:tblW w:w="10220" w:type="dxa"/>
        <w:tblLook w:val="04A0" w:firstRow="1" w:lastRow="0" w:firstColumn="1" w:lastColumn="0" w:noHBand="0" w:noVBand="1"/>
      </w:tblPr>
      <w:tblGrid>
        <w:gridCol w:w="5262"/>
        <w:gridCol w:w="4958"/>
      </w:tblGrid>
      <w:tr w:rsidR="00514C99" w14:paraId="02FBE2E3" w14:textId="77777777" w:rsidTr="002762D9">
        <w:tc>
          <w:tcPr>
            <w:tcW w:w="5262" w:type="dxa"/>
          </w:tcPr>
          <w:p w14:paraId="10CDFD60" w14:textId="1A203A73" w:rsidR="00637B69" w:rsidRDefault="0025656D" w:rsidP="00151D30">
            <w:r>
              <w:rPr>
                <w:noProof/>
                <w14:ligatures w14:val="standardContextual"/>
              </w:rPr>
              <w:drawing>
                <wp:inline distT="0" distB="0" distL="0" distR="0" wp14:anchorId="616F0CA4" wp14:editId="216A5DE6">
                  <wp:extent cx="3078480" cy="2863273"/>
                  <wp:effectExtent l="0" t="0" r="0" b="0"/>
                  <wp:docPr id="409089585" name="Chart 1">
                    <a:extLst xmlns:a="http://schemas.openxmlformats.org/drawingml/2006/main">
                      <a:ext uri="{FF2B5EF4-FFF2-40B4-BE49-F238E27FC236}">
                        <a16:creationId xmlns:a16="http://schemas.microsoft.com/office/drawing/2014/main" id="{D44D1C86-B939-3245-9F0D-8429AE2128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4958" w:type="dxa"/>
          </w:tcPr>
          <w:p w14:paraId="497E07BE" w14:textId="30C528B1" w:rsidR="00637B69" w:rsidRDefault="0025656D" w:rsidP="00151D30">
            <w:r>
              <w:rPr>
                <w:noProof/>
                <w14:ligatures w14:val="standardContextual"/>
              </w:rPr>
              <w:drawing>
                <wp:inline distT="0" distB="0" distL="0" distR="0" wp14:anchorId="16B6EC57" wp14:editId="2B2BDAF6">
                  <wp:extent cx="3011170" cy="2807855"/>
                  <wp:effectExtent l="0" t="0" r="0" b="0"/>
                  <wp:docPr id="305788629" name="Chart 1">
                    <a:extLst xmlns:a="http://schemas.openxmlformats.org/drawingml/2006/main">
                      <a:ext uri="{FF2B5EF4-FFF2-40B4-BE49-F238E27FC236}">
                        <a16:creationId xmlns:a16="http://schemas.microsoft.com/office/drawing/2014/main" id="{5BC9E84E-A10A-F448-BD53-A87C91D540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2762D9" w14:paraId="408D4D81" w14:textId="77777777" w:rsidTr="002762D9">
        <w:tc>
          <w:tcPr>
            <w:tcW w:w="10220" w:type="dxa"/>
            <w:gridSpan w:val="2"/>
          </w:tcPr>
          <w:p w14:paraId="55B29F12" w14:textId="29659F0D" w:rsidR="002762D9" w:rsidRDefault="002762D9" w:rsidP="002762D9">
            <w:pPr>
              <w:jc w:val="center"/>
            </w:pPr>
            <w:r w:rsidRPr="002762D9">
              <w:rPr>
                <w:sz w:val="21"/>
                <w:szCs w:val="21"/>
              </w:rPr>
              <w:t>Figure ??: Final results of SVR method implementations on the cumulative data (left treaining and right is related to test procedure)</w:t>
            </w:r>
          </w:p>
        </w:tc>
      </w:tr>
    </w:tbl>
    <w:p w14:paraId="549B55BF" w14:textId="77777777" w:rsidR="00637B69" w:rsidRDefault="00637B69" w:rsidP="00130D58"/>
    <w:tbl>
      <w:tblPr>
        <w:tblStyle w:val="TableGrid"/>
        <w:tblW w:w="10441" w:type="dxa"/>
        <w:tblLook w:val="04A0" w:firstRow="1" w:lastRow="0" w:firstColumn="1" w:lastColumn="0" w:noHBand="0" w:noVBand="1"/>
      </w:tblPr>
      <w:tblGrid>
        <w:gridCol w:w="5185"/>
        <w:gridCol w:w="5256"/>
      </w:tblGrid>
      <w:tr w:rsidR="00130D58" w14:paraId="05A35785" w14:textId="77777777" w:rsidTr="00B05996">
        <w:tc>
          <w:tcPr>
            <w:tcW w:w="5185" w:type="dxa"/>
          </w:tcPr>
          <w:p w14:paraId="03DF54A1" w14:textId="280AEBDF" w:rsidR="00130D58" w:rsidRDefault="00130D58" w:rsidP="00130D58">
            <w:bookmarkStart w:id="2" w:name="OLE_LINK1"/>
            <w:r>
              <w:rPr>
                <w:noProof/>
                <w14:ligatures w14:val="standardContextual"/>
              </w:rPr>
              <w:drawing>
                <wp:inline distT="0" distB="0" distL="0" distR="0" wp14:anchorId="46078727" wp14:editId="4539BA88">
                  <wp:extent cx="3155481" cy="2700000"/>
                  <wp:effectExtent l="0" t="0" r="0" b="5715"/>
                  <wp:docPr id="2008541293" name="Chart 1">
                    <a:extLst xmlns:a="http://schemas.openxmlformats.org/drawingml/2006/main">
                      <a:ext uri="{FF2B5EF4-FFF2-40B4-BE49-F238E27FC236}">
                        <a16:creationId xmlns:a16="http://schemas.microsoft.com/office/drawing/2014/main" id="{5ED1FD79-3996-1744-93E6-E26B9D58818B}"/>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c>
          <w:tcPr>
            <w:tcW w:w="5256" w:type="dxa"/>
          </w:tcPr>
          <w:p w14:paraId="29BE53D8" w14:textId="37E5C77F" w:rsidR="00130D58" w:rsidRDefault="00130D58" w:rsidP="00130D58">
            <w:r>
              <w:rPr>
                <w:noProof/>
                <w14:ligatures w14:val="standardContextual"/>
              </w:rPr>
              <w:drawing>
                <wp:inline distT="0" distB="0" distL="0" distR="0" wp14:anchorId="05233226" wp14:editId="6B916E1A">
                  <wp:extent cx="3198582" cy="2700000"/>
                  <wp:effectExtent l="0" t="0" r="1905" b="5715"/>
                  <wp:docPr id="1482198147" name="Chart 1">
                    <a:extLst xmlns:a="http://schemas.openxmlformats.org/drawingml/2006/main">
                      <a:ext uri="{FF2B5EF4-FFF2-40B4-BE49-F238E27FC236}">
                        <a16:creationId xmlns:a16="http://schemas.microsoft.com/office/drawing/2014/main" id="{AD718D88-137E-FA42-A32D-70342188305A}"/>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r w:rsidR="002762D9" w14:paraId="7FF03B0D" w14:textId="77777777" w:rsidTr="00B05996">
        <w:tc>
          <w:tcPr>
            <w:tcW w:w="10441" w:type="dxa"/>
            <w:gridSpan w:val="2"/>
          </w:tcPr>
          <w:p w14:paraId="3ACDB046" w14:textId="44C344AC" w:rsidR="002762D9" w:rsidRPr="00B05996" w:rsidRDefault="002762D9" w:rsidP="007C3103">
            <w:pPr>
              <w:jc w:val="center"/>
              <w:rPr>
                <w:sz w:val="20"/>
                <w:szCs w:val="20"/>
              </w:rPr>
            </w:pPr>
            <w:r w:rsidRPr="00B05996">
              <w:rPr>
                <w:sz w:val="20"/>
                <w:szCs w:val="20"/>
              </w:rPr>
              <w:lastRenderedPageBreak/>
              <w:t>Figure ??: Final results of GPR method implementations on the cumulative data (left treaining and right is related to test procedure)</w:t>
            </w:r>
          </w:p>
        </w:tc>
      </w:tr>
      <w:bookmarkEnd w:id="2"/>
    </w:tbl>
    <w:p w14:paraId="4B81C56B" w14:textId="77777777" w:rsidR="008A26C7" w:rsidRDefault="008A26C7" w:rsidP="004D4C2B">
      <w:pPr>
        <w:pStyle w:val="Heading1"/>
      </w:pPr>
    </w:p>
    <w:tbl>
      <w:tblPr>
        <w:tblStyle w:val="TableGrid"/>
        <w:tblW w:w="9800" w:type="dxa"/>
        <w:tblLook w:val="04A0" w:firstRow="1" w:lastRow="0" w:firstColumn="1" w:lastColumn="0" w:noHBand="0" w:noVBand="1"/>
      </w:tblPr>
      <w:tblGrid>
        <w:gridCol w:w="4902"/>
        <w:gridCol w:w="4898"/>
      </w:tblGrid>
      <w:tr w:rsidR="00D9209F" w14:paraId="4AC43075" w14:textId="77777777" w:rsidTr="00D9209F">
        <w:tc>
          <w:tcPr>
            <w:tcW w:w="4902" w:type="dxa"/>
          </w:tcPr>
          <w:p w14:paraId="46B2F4A8" w14:textId="0374FC72" w:rsidR="00D9209F" w:rsidRDefault="00D9209F" w:rsidP="00D9209F">
            <w:bookmarkStart w:id="3" w:name="OLE_LINK2"/>
            <w:r>
              <w:rPr>
                <w:noProof/>
                <w14:ligatures w14:val="standardContextual"/>
              </w:rPr>
              <w:drawing>
                <wp:inline distT="0" distB="0" distL="0" distR="0" wp14:anchorId="3A0548FA" wp14:editId="15136D31">
                  <wp:extent cx="2975806" cy="2700000"/>
                  <wp:effectExtent l="0" t="0" r="0" b="5715"/>
                  <wp:docPr id="1092358128" name="Chart 1">
                    <a:extLst xmlns:a="http://schemas.openxmlformats.org/drawingml/2006/main">
                      <a:ext uri="{FF2B5EF4-FFF2-40B4-BE49-F238E27FC236}">
                        <a16:creationId xmlns:a16="http://schemas.microsoft.com/office/drawing/2014/main" id="{3C8AB0A9-E75B-494F-A9E2-8B70548279D9}"/>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4898" w:type="dxa"/>
          </w:tcPr>
          <w:p w14:paraId="5A60B31C" w14:textId="7E4A7A7B" w:rsidR="00D9209F" w:rsidRDefault="00D9209F" w:rsidP="00D9209F">
            <w:r>
              <w:rPr>
                <w:noProof/>
                <w14:ligatures w14:val="standardContextual"/>
              </w:rPr>
              <w:drawing>
                <wp:inline distT="0" distB="0" distL="0" distR="0" wp14:anchorId="0A49B1C1" wp14:editId="3D9BE8EC">
                  <wp:extent cx="2973626" cy="2700000"/>
                  <wp:effectExtent l="0" t="0" r="0" b="5715"/>
                  <wp:docPr id="901460108" name="Chart 1">
                    <a:extLst xmlns:a="http://schemas.openxmlformats.org/drawingml/2006/main">
                      <a:ext uri="{FF2B5EF4-FFF2-40B4-BE49-F238E27FC236}">
                        <a16:creationId xmlns:a16="http://schemas.microsoft.com/office/drawing/2014/main" id="{A0950FBD-98CB-064C-A7F7-80002AE6CD33}"/>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r w:rsidR="00D9209F" w14:paraId="5A7C1258" w14:textId="77777777" w:rsidTr="0063214F">
        <w:trPr>
          <w:trHeight w:val="552"/>
        </w:trPr>
        <w:tc>
          <w:tcPr>
            <w:tcW w:w="9800" w:type="dxa"/>
            <w:gridSpan w:val="2"/>
          </w:tcPr>
          <w:p w14:paraId="54264042" w14:textId="6B89565B" w:rsidR="00D9209F" w:rsidRPr="00D9209F" w:rsidRDefault="00D9209F" w:rsidP="00D9209F">
            <w:pPr>
              <w:jc w:val="center"/>
              <w:rPr>
                <w:sz w:val="20"/>
                <w:szCs w:val="20"/>
              </w:rPr>
            </w:pPr>
            <w:r w:rsidRPr="00D9209F">
              <w:rPr>
                <w:sz w:val="20"/>
                <w:szCs w:val="20"/>
              </w:rPr>
              <w:t>Figure ??: Final results of Ensemble method implementations on the cumulative data (left training and right is related to test procedure)</w:t>
            </w:r>
          </w:p>
        </w:tc>
      </w:tr>
      <w:bookmarkEnd w:id="3"/>
    </w:tbl>
    <w:p w14:paraId="1A960EDF" w14:textId="77777777" w:rsidR="00D9209F" w:rsidRDefault="00D9209F" w:rsidP="00D9209F"/>
    <w:p w14:paraId="374267E6" w14:textId="77777777" w:rsidR="00D9209F" w:rsidRDefault="00D9209F" w:rsidP="00D9209F"/>
    <w:tbl>
      <w:tblPr>
        <w:tblStyle w:val="TableGrid"/>
        <w:tblW w:w="9423" w:type="dxa"/>
        <w:tblLook w:val="04A0" w:firstRow="1" w:lastRow="0" w:firstColumn="1" w:lastColumn="0" w:noHBand="0" w:noVBand="1"/>
      </w:tblPr>
      <w:tblGrid>
        <w:gridCol w:w="4778"/>
        <w:gridCol w:w="4645"/>
      </w:tblGrid>
      <w:tr w:rsidR="00B4027C" w14:paraId="59538ADE" w14:textId="77777777" w:rsidTr="00B4027C">
        <w:tc>
          <w:tcPr>
            <w:tcW w:w="4778" w:type="dxa"/>
          </w:tcPr>
          <w:p w14:paraId="41CCE86E" w14:textId="30DF310C" w:rsidR="0063214F" w:rsidRDefault="00B4027C" w:rsidP="00997CFE">
            <w:r>
              <w:rPr>
                <w:noProof/>
                <w14:ligatures w14:val="standardContextual"/>
              </w:rPr>
              <w:drawing>
                <wp:inline distT="0" distB="0" distL="0" distR="0" wp14:anchorId="7D696E8D" wp14:editId="6CDAC144">
                  <wp:extent cx="2897216" cy="2700000"/>
                  <wp:effectExtent l="0" t="0" r="0" b="5715"/>
                  <wp:docPr id="480160781" name="Chart 1">
                    <a:extLst xmlns:a="http://schemas.openxmlformats.org/drawingml/2006/main">
                      <a:ext uri="{FF2B5EF4-FFF2-40B4-BE49-F238E27FC236}">
                        <a16:creationId xmlns:a16="http://schemas.microsoft.com/office/drawing/2014/main" id="{FDDAFD82-3235-FB43-9D99-8E7AD011BA24}"/>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4645" w:type="dxa"/>
          </w:tcPr>
          <w:p w14:paraId="6CFDA298" w14:textId="37F0569E" w:rsidR="0063214F" w:rsidRDefault="00B4027C" w:rsidP="00997CFE">
            <w:r>
              <w:rPr>
                <w:noProof/>
                <w14:ligatures w14:val="standardContextual"/>
              </w:rPr>
              <w:drawing>
                <wp:inline distT="0" distB="0" distL="0" distR="0" wp14:anchorId="1A37CAA3" wp14:editId="51EF4F68">
                  <wp:extent cx="2812565" cy="2700000"/>
                  <wp:effectExtent l="0" t="0" r="0" b="5715"/>
                  <wp:docPr id="1068358963" name="Chart 1">
                    <a:extLst xmlns:a="http://schemas.openxmlformats.org/drawingml/2006/main">
                      <a:ext uri="{FF2B5EF4-FFF2-40B4-BE49-F238E27FC236}">
                        <a16:creationId xmlns:a16="http://schemas.microsoft.com/office/drawing/2014/main" id="{5FAE4D61-AEDD-2A43-BF53-C73D915A73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B4027C" w14:paraId="19748595" w14:textId="77777777" w:rsidTr="00B4027C">
        <w:trPr>
          <w:trHeight w:val="552"/>
        </w:trPr>
        <w:tc>
          <w:tcPr>
            <w:tcW w:w="9423" w:type="dxa"/>
            <w:gridSpan w:val="2"/>
          </w:tcPr>
          <w:p w14:paraId="750344D5" w14:textId="60D784DB" w:rsidR="0063214F" w:rsidRPr="00D9209F" w:rsidRDefault="0063214F" w:rsidP="00997CFE">
            <w:pPr>
              <w:jc w:val="center"/>
              <w:rPr>
                <w:sz w:val="20"/>
                <w:szCs w:val="20"/>
              </w:rPr>
            </w:pPr>
            <w:r w:rsidRPr="00D9209F">
              <w:rPr>
                <w:sz w:val="20"/>
                <w:szCs w:val="20"/>
              </w:rPr>
              <w:t xml:space="preserve">Figure ??: Final results of </w:t>
            </w:r>
            <w:r>
              <w:rPr>
                <w:sz w:val="20"/>
                <w:szCs w:val="20"/>
              </w:rPr>
              <w:t>ANN</w:t>
            </w:r>
            <w:r w:rsidRPr="00D9209F">
              <w:rPr>
                <w:sz w:val="20"/>
                <w:szCs w:val="20"/>
              </w:rPr>
              <w:t xml:space="preserve"> method implementations on the cumulative data (left training and right is related to test procedure)</w:t>
            </w:r>
          </w:p>
        </w:tc>
      </w:tr>
    </w:tbl>
    <w:p w14:paraId="44D3711A" w14:textId="77777777" w:rsidR="00D9209F" w:rsidRDefault="00D9209F" w:rsidP="00D9209F">
      <w:pPr>
        <w:rPr>
          <w:rtl/>
        </w:rPr>
      </w:pPr>
    </w:p>
    <w:p w14:paraId="774C2006" w14:textId="77777777" w:rsidR="00566A84" w:rsidRDefault="00566A84" w:rsidP="00D9209F">
      <w:pPr>
        <w:rPr>
          <w:rtl/>
        </w:rPr>
      </w:pPr>
    </w:p>
    <w:p w14:paraId="58216410" w14:textId="77777777" w:rsidR="00566A84" w:rsidRDefault="00566A84" w:rsidP="00D9209F">
      <w:pPr>
        <w:rPr>
          <w:rtl/>
        </w:rPr>
      </w:pPr>
    </w:p>
    <w:p w14:paraId="29824EEB" w14:textId="77777777" w:rsidR="00566A84" w:rsidRDefault="00566A84" w:rsidP="00D9209F">
      <w:pPr>
        <w:rPr>
          <w:rtl/>
        </w:rPr>
      </w:pPr>
    </w:p>
    <w:p w14:paraId="17335F9E" w14:textId="77777777" w:rsidR="00566A84" w:rsidRDefault="00566A84" w:rsidP="00D9209F">
      <w:pPr>
        <w:rPr>
          <w:rtl/>
        </w:rPr>
      </w:pPr>
    </w:p>
    <w:p w14:paraId="62F87BBA" w14:textId="77777777" w:rsidR="00566A84" w:rsidRDefault="00566A84" w:rsidP="00D9209F">
      <w:pPr>
        <w:rPr>
          <w:rtl/>
        </w:rPr>
      </w:pPr>
    </w:p>
    <w:p w14:paraId="737B9C56" w14:textId="77777777" w:rsidR="00566A84" w:rsidRDefault="00566A84" w:rsidP="00D9209F"/>
    <w:p w14:paraId="66235125" w14:textId="77777777" w:rsidR="00566A84" w:rsidRPr="00D9209F" w:rsidRDefault="00566A84" w:rsidP="00D9209F"/>
    <w:p w14:paraId="42C4239B" w14:textId="7FC69051" w:rsidR="008A26C7" w:rsidRDefault="00CA30BA" w:rsidP="008A26C7">
      <w:r w:rsidRPr="00CA30BA">
        <w:lastRenderedPageBreak/>
        <w:t>The comparative performance of the machine learning models is summarized in Table 11, which reports accuracy, RMSE, R², and MAPE for both the training and testing phases across the complete dataset and the three evaluated alloys.</w:t>
      </w:r>
    </w:p>
    <w:p w14:paraId="0C5D14E1" w14:textId="77777777" w:rsidR="00CA30BA" w:rsidRPr="008A26C7" w:rsidRDefault="00CA30BA" w:rsidP="008A26C7"/>
    <w:tbl>
      <w:tblPr>
        <w:tblStyle w:val="PlainTable1"/>
        <w:tblW w:w="7945" w:type="dxa"/>
        <w:tblLook w:val="04A0" w:firstRow="1" w:lastRow="0" w:firstColumn="1" w:lastColumn="0" w:noHBand="0" w:noVBand="1"/>
      </w:tblPr>
      <w:tblGrid>
        <w:gridCol w:w="1176"/>
        <w:gridCol w:w="1005"/>
        <w:gridCol w:w="1438"/>
        <w:gridCol w:w="1186"/>
        <w:gridCol w:w="953"/>
        <w:gridCol w:w="1195"/>
        <w:gridCol w:w="992"/>
      </w:tblGrid>
      <w:tr w:rsidR="005C3DF6" w:rsidRPr="00C85827" w14:paraId="54925A4A" w14:textId="77777777" w:rsidTr="00C85827">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1176" w:type="dxa"/>
          </w:tcPr>
          <w:p w14:paraId="1C82A7B5" w14:textId="77777777" w:rsidR="005C3DF6" w:rsidRPr="00C85827" w:rsidRDefault="005C3DF6" w:rsidP="00012229">
            <w:pPr>
              <w:jc w:val="center"/>
              <w:rPr>
                <w:b w:val="0"/>
                <w:bCs w:val="0"/>
                <w:color w:val="000000" w:themeColor="text1"/>
                <w:sz w:val="20"/>
                <w:szCs w:val="20"/>
              </w:rPr>
            </w:pPr>
            <w:bookmarkStart w:id="4" w:name="_Hlk215429411"/>
            <w:r w:rsidRPr="00C85827">
              <w:rPr>
                <w:color w:val="000000" w:themeColor="text1"/>
                <w:sz w:val="20"/>
                <w:szCs w:val="20"/>
              </w:rPr>
              <w:t>Procedure</w:t>
            </w:r>
          </w:p>
        </w:tc>
        <w:tc>
          <w:tcPr>
            <w:tcW w:w="1005" w:type="dxa"/>
          </w:tcPr>
          <w:p w14:paraId="5B6894B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Models</w:t>
            </w:r>
          </w:p>
        </w:tc>
        <w:tc>
          <w:tcPr>
            <w:tcW w:w="1438" w:type="dxa"/>
          </w:tcPr>
          <w:p w14:paraId="561DC84F"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Metrics</w:t>
            </w:r>
          </w:p>
        </w:tc>
        <w:tc>
          <w:tcPr>
            <w:tcW w:w="1186" w:type="dxa"/>
          </w:tcPr>
          <w:p w14:paraId="4F9A4F65"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Total</w:t>
            </w:r>
          </w:p>
        </w:tc>
        <w:tc>
          <w:tcPr>
            <w:tcW w:w="953" w:type="dxa"/>
          </w:tcPr>
          <w:p w14:paraId="6DE4C794"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Inconel</w:t>
            </w:r>
          </w:p>
        </w:tc>
        <w:tc>
          <w:tcPr>
            <w:tcW w:w="1195" w:type="dxa"/>
          </w:tcPr>
          <w:p w14:paraId="7CC97C90"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Aluminium</w:t>
            </w:r>
          </w:p>
        </w:tc>
        <w:tc>
          <w:tcPr>
            <w:tcW w:w="992" w:type="dxa"/>
          </w:tcPr>
          <w:p w14:paraId="58BC8DA2" w14:textId="77777777" w:rsidR="005C3DF6" w:rsidRPr="00C85827" w:rsidRDefault="005C3DF6" w:rsidP="00012229">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0"/>
                <w:szCs w:val="20"/>
              </w:rPr>
            </w:pPr>
            <w:r w:rsidRPr="00C85827">
              <w:rPr>
                <w:color w:val="000000" w:themeColor="text1"/>
                <w:sz w:val="20"/>
                <w:szCs w:val="20"/>
              </w:rPr>
              <w:t>Steel</w:t>
            </w:r>
          </w:p>
        </w:tc>
      </w:tr>
      <w:tr w:rsidR="005C3DF6" w:rsidRPr="00C85827" w14:paraId="7A32B31F"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0D9EABF1" w14:textId="77777777" w:rsidR="005C3DF6" w:rsidRPr="00C85827" w:rsidRDefault="005C3DF6" w:rsidP="00012229">
            <w:pPr>
              <w:jc w:val="center"/>
              <w:rPr>
                <w:color w:val="000000" w:themeColor="text1"/>
                <w:sz w:val="20"/>
                <w:szCs w:val="20"/>
              </w:rPr>
            </w:pPr>
            <w:r w:rsidRPr="00C85827">
              <w:rPr>
                <w:color w:val="000000" w:themeColor="text1"/>
                <w:sz w:val="20"/>
                <w:szCs w:val="20"/>
              </w:rPr>
              <w:t>Training</w:t>
            </w:r>
          </w:p>
        </w:tc>
        <w:tc>
          <w:tcPr>
            <w:tcW w:w="1005" w:type="dxa"/>
            <w:vMerge w:val="restart"/>
          </w:tcPr>
          <w:p w14:paraId="1B36F4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C85827">
              <w:rPr>
                <w:color w:val="000000" w:themeColor="text1"/>
                <w:sz w:val="20"/>
                <w:szCs w:val="20"/>
              </w:rPr>
              <w:t>SVR</w:t>
            </w:r>
          </w:p>
        </w:tc>
        <w:tc>
          <w:tcPr>
            <w:tcW w:w="1438" w:type="dxa"/>
          </w:tcPr>
          <w:p w14:paraId="2660C5A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98C7A2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953" w:type="dxa"/>
          </w:tcPr>
          <w:p w14:paraId="4D37111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1195" w:type="dxa"/>
          </w:tcPr>
          <w:p w14:paraId="54989BC4"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c>
          <w:tcPr>
            <w:tcW w:w="992" w:type="dxa"/>
          </w:tcPr>
          <w:p w14:paraId="7D9C8F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479313E"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60E9BFC" w14:textId="77777777" w:rsidR="005C3DF6" w:rsidRPr="00C85827" w:rsidRDefault="005C3DF6" w:rsidP="00012229">
            <w:pPr>
              <w:jc w:val="center"/>
              <w:rPr>
                <w:color w:val="000000" w:themeColor="text1"/>
                <w:sz w:val="20"/>
                <w:szCs w:val="20"/>
              </w:rPr>
            </w:pPr>
          </w:p>
        </w:tc>
        <w:tc>
          <w:tcPr>
            <w:tcW w:w="1005" w:type="dxa"/>
            <w:vMerge/>
          </w:tcPr>
          <w:p w14:paraId="7982BF6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7F6B13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DFA0F3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0.74</w:t>
            </w:r>
          </w:p>
        </w:tc>
        <w:tc>
          <w:tcPr>
            <w:tcW w:w="953" w:type="dxa"/>
          </w:tcPr>
          <w:p w14:paraId="3D2637E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1.07</w:t>
            </w:r>
          </w:p>
        </w:tc>
        <w:tc>
          <w:tcPr>
            <w:tcW w:w="1195" w:type="dxa"/>
          </w:tcPr>
          <w:p w14:paraId="7E3A5B1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0.40</w:t>
            </w:r>
          </w:p>
        </w:tc>
        <w:tc>
          <w:tcPr>
            <w:tcW w:w="992" w:type="dxa"/>
          </w:tcPr>
          <w:p w14:paraId="1FC6B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6995F77C"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5862D4AA" w14:textId="77777777" w:rsidR="005C3DF6" w:rsidRPr="00C85827" w:rsidRDefault="005C3DF6" w:rsidP="00012229">
            <w:pPr>
              <w:jc w:val="center"/>
              <w:rPr>
                <w:color w:val="000000" w:themeColor="text1"/>
                <w:sz w:val="20"/>
                <w:szCs w:val="20"/>
              </w:rPr>
            </w:pPr>
          </w:p>
        </w:tc>
        <w:tc>
          <w:tcPr>
            <w:tcW w:w="1005" w:type="dxa"/>
            <w:vMerge/>
          </w:tcPr>
          <w:p w14:paraId="62855F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31C04BC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9279CC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53" w:type="dxa"/>
          </w:tcPr>
          <w:p w14:paraId="3FB5904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0.21</w:t>
            </w:r>
          </w:p>
        </w:tc>
        <w:tc>
          <w:tcPr>
            <w:tcW w:w="1195" w:type="dxa"/>
          </w:tcPr>
          <w:p w14:paraId="336D9AF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0.75</w:t>
            </w:r>
          </w:p>
        </w:tc>
        <w:tc>
          <w:tcPr>
            <w:tcW w:w="992" w:type="dxa"/>
          </w:tcPr>
          <w:p w14:paraId="0EDDAF2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0.59</w:t>
            </w:r>
          </w:p>
        </w:tc>
      </w:tr>
      <w:tr w:rsidR="005C3DF6" w:rsidRPr="00C85827" w14:paraId="33390D1C"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9443B58" w14:textId="77777777" w:rsidR="005C3DF6" w:rsidRPr="00C85827" w:rsidRDefault="005C3DF6" w:rsidP="00012229">
            <w:pPr>
              <w:jc w:val="center"/>
              <w:rPr>
                <w:color w:val="000000" w:themeColor="text1"/>
                <w:sz w:val="20"/>
                <w:szCs w:val="20"/>
              </w:rPr>
            </w:pPr>
          </w:p>
        </w:tc>
        <w:tc>
          <w:tcPr>
            <w:tcW w:w="1005" w:type="dxa"/>
            <w:vMerge/>
          </w:tcPr>
          <w:p w14:paraId="09A57D0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CB967A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5FC9644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19.03</w:t>
            </w:r>
          </w:p>
        </w:tc>
        <w:tc>
          <w:tcPr>
            <w:tcW w:w="953" w:type="dxa"/>
          </w:tcPr>
          <w:p w14:paraId="4C18DA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18.99</w:t>
            </w:r>
          </w:p>
        </w:tc>
        <w:tc>
          <w:tcPr>
            <w:tcW w:w="1195" w:type="dxa"/>
          </w:tcPr>
          <w:p w14:paraId="7096555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19.19</w:t>
            </w:r>
          </w:p>
        </w:tc>
        <w:tc>
          <w:tcPr>
            <w:tcW w:w="992" w:type="dxa"/>
          </w:tcPr>
          <w:p w14:paraId="52557367"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18.94</w:t>
            </w:r>
          </w:p>
        </w:tc>
      </w:tr>
      <w:tr w:rsidR="005C3DF6" w:rsidRPr="00C85827" w14:paraId="64DE28AC"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EB8CB15" w14:textId="77777777" w:rsidR="005C3DF6" w:rsidRPr="00C85827" w:rsidRDefault="005C3DF6" w:rsidP="00012229">
            <w:pPr>
              <w:jc w:val="center"/>
              <w:rPr>
                <w:color w:val="000000" w:themeColor="text1"/>
                <w:sz w:val="20"/>
                <w:szCs w:val="20"/>
              </w:rPr>
            </w:pPr>
          </w:p>
        </w:tc>
        <w:tc>
          <w:tcPr>
            <w:tcW w:w="1005" w:type="dxa"/>
            <w:vMerge w:val="restart"/>
          </w:tcPr>
          <w:p w14:paraId="0253AB4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85827">
              <w:rPr>
                <w:color w:val="000000" w:themeColor="text1"/>
                <w:sz w:val="20"/>
                <w:szCs w:val="20"/>
              </w:rPr>
              <w:t>GPR</w:t>
            </w:r>
          </w:p>
        </w:tc>
        <w:tc>
          <w:tcPr>
            <w:tcW w:w="1438" w:type="dxa"/>
          </w:tcPr>
          <w:p w14:paraId="5EDEF45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A51CD1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953" w:type="dxa"/>
          </w:tcPr>
          <w:p w14:paraId="1F35970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5F0308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c>
          <w:tcPr>
            <w:tcW w:w="992" w:type="dxa"/>
          </w:tcPr>
          <w:p w14:paraId="4A817E7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81</w:t>
            </w:r>
          </w:p>
        </w:tc>
      </w:tr>
      <w:tr w:rsidR="005C3DF6" w:rsidRPr="00C85827" w14:paraId="2574A808"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9CB2F38" w14:textId="77777777" w:rsidR="005C3DF6" w:rsidRPr="00C85827" w:rsidRDefault="005C3DF6" w:rsidP="00012229">
            <w:pPr>
              <w:jc w:val="center"/>
              <w:rPr>
                <w:color w:val="000000" w:themeColor="text1"/>
                <w:sz w:val="20"/>
                <w:szCs w:val="20"/>
              </w:rPr>
            </w:pPr>
          </w:p>
        </w:tc>
        <w:tc>
          <w:tcPr>
            <w:tcW w:w="1005" w:type="dxa"/>
            <w:vMerge/>
          </w:tcPr>
          <w:p w14:paraId="42DF3D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9578A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E7BAFD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6A17056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1.02</w:t>
            </w:r>
          </w:p>
        </w:tc>
        <w:tc>
          <w:tcPr>
            <w:tcW w:w="1195" w:type="dxa"/>
          </w:tcPr>
          <w:p w14:paraId="1037495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0.43</w:t>
            </w:r>
          </w:p>
        </w:tc>
        <w:tc>
          <w:tcPr>
            <w:tcW w:w="992" w:type="dxa"/>
          </w:tcPr>
          <w:p w14:paraId="340456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0500DC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75F0E3B" w14:textId="77777777" w:rsidR="005C3DF6" w:rsidRPr="00C85827" w:rsidRDefault="005C3DF6" w:rsidP="00012229">
            <w:pPr>
              <w:jc w:val="center"/>
              <w:rPr>
                <w:color w:val="000000" w:themeColor="text1"/>
                <w:sz w:val="20"/>
                <w:szCs w:val="20"/>
              </w:rPr>
            </w:pPr>
          </w:p>
        </w:tc>
        <w:tc>
          <w:tcPr>
            <w:tcW w:w="1005" w:type="dxa"/>
            <w:vMerge/>
          </w:tcPr>
          <w:p w14:paraId="64B1A04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0D5FDD5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1BB99B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0503E68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c>
          <w:tcPr>
            <w:tcW w:w="1195" w:type="dxa"/>
          </w:tcPr>
          <w:p w14:paraId="01AFB0F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0.70</w:t>
            </w:r>
          </w:p>
        </w:tc>
        <w:tc>
          <w:tcPr>
            <w:tcW w:w="992" w:type="dxa"/>
          </w:tcPr>
          <w:p w14:paraId="4C24F17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56FB5C14"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5A2CF723" w14:textId="77777777" w:rsidR="005C3DF6" w:rsidRPr="00C85827" w:rsidRDefault="005C3DF6" w:rsidP="00012229">
            <w:pPr>
              <w:jc w:val="center"/>
              <w:rPr>
                <w:color w:val="000000" w:themeColor="text1"/>
                <w:sz w:val="20"/>
                <w:szCs w:val="20"/>
              </w:rPr>
            </w:pPr>
          </w:p>
        </w:tc>
        <w:tc>
          <w:tcPr>
            <w:tcW w:w="1005" w:type="dxa"/>
            <w:vMerge/>
          </w:tcPr>
          <w:p w14:paraId="0A11D8E1"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9B9D71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97CDB9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19.87</w:t>
            </w:r>
          </w:p>
        </w:tc>
        <w:tc>
          <w:tcPr>
            <w:tcW w:w="953" w:type="dxa"/>
          </w:tcPr>
          <w:p w14:paraId="66018BC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19.63</w:t>
            </w:r>
          </w:p>
        </w:tc>
        <w:tc>
          <w:tcPr>
            <w:tcW w:w="1195" w:type="dxa"/>
          </w:tcPr>
          <w:p w14:paraId="645BE2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21.36</w:t>
            </w:r>
          </w:p>
        </w:tc>
        <w:tc>
          <w:tcPr>
            <w:tcW w:w="992" w:type="dxa"/>
          </w:tcPr>
          <w:p w14:paraId="3419A5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18.72</w:t>
            </w:r>
          </w:p>
        </w:tc>
      </w:tr>
      <w:tr w:rsidR="005C3DF6" w:rsidRPr="00C85827" w14:paraId="2903BEDB"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4084F99" w14:textId="77777777" w:rsidR="005C3DF6" w:rsidRPr="00C85827" w:rsidRDefault="005C3DF6" w:rsidP="00012229">
            <w:pPr>
              <w:jc w:val="center"/>
              <w:rPr>
                <w:color w:val="000000" w:themeColor="text1"/>
                <w:sz w:val="20"/>
                <w:szCs w:val="20"/>
              </w:rPr>
            </w:pPr>
          </w:p>
        </w:tc>
        <w:tc>
          <w:tcPr>
            <w:tcW w:w="1005" w:type="dxa"/>
            <w:vMerge w:val="restart"/>
          </w:tcPr>
          <w:p w14:paraId="4DE25C6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85827">
              <w:rPr>
                <w:color w:val="000000" w:themeColor="text1"/>
                <w:sz w:val="20"/>
                <w:szCs w:val="20"/>
              </w:rPr>
              <w:t>Ensemble</w:t>
            </w:r>
          </w:p>
        </w:tc>
        <w:tc>
          <w:tcPr>
            <w:tcW w:w="1438" w:type="dxa"/>
          </w:tcPr>
          <w:p w14:paraId="7FFEA6C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675089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85</w:t>
            </w:r>
          </w:p>
        </w:tc>
        <w:tc>
          <w:tcPr>
            <w:tcW w:w="953" w:type="dxa"/>
          </w:tcPr>
          <w:p w14:paraId="17B85E6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170A59E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0327CD83"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90</w:t>
            </w:r>
          </w:p>
        </w:tc>
      </w:tr>
      <w:tr w:rsidR="005C3DF6" w:rsidRPr="00C85827" w14:paraId="6A6EEB93"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FBDAE1B" w14:textId="77777777" w:rsidR="005C3DF6" w:rsidRPr="00C85827" w:rsidRDefault="005C3DF6" w:rsidP="00012229">
            <w:pPr>
              <w:jc w:val="center"/>
              <w:rPr>
                <w:color w:val="000000" w:themeColor="text1"/>
                <w:sz w:val="20"/>
                <w:szCs w:val="20"/>
              </w:rPr>
            </w:pPr>
          </w:p>
        </w:tc>
        <w:tc>
          <w:tcPr>
            <w:tcW w:w="1005" w:type="dxa"/>
            <w:vMerge/>
          </w:tcPr>
          <w:p w14:paraId="7ACD04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62F691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3DE961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0.72</w:t>
            </w:r>
          </w:p>
        </w:tc>
        <w:tc>
          <w:tcPr>
            <w:tcW w:w="953" w:type="dxa"/>
          </w:tcPr>
          <w:p w14:paraId="0D3156F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1.05</w:t>
            </w:r>
          </w:p>
        </w:tc>
        <w:tc>
          <w:tcPr>
            <w:tcW w:w="1195" w:type="dxa"/>
          </w:tcPr>
          <w:p w14:paraId="38E2DE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0.36</w:t>
            </w:r>
          </w:p>
        </w:tc>
        <w:tc>
          <w:tcPr>
            <w:tcW w:w="992" w:type="dxa"/>
          </w:tcPr>
          <w:p w14:paraId="728B70A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0.16</w:t>
            </w:r>
          </w:p>
        </w:tc>
      </w:tr>
      <w:tr w:rsidR="005C3DF6" w:rsidRPr="00C85827" w14:paraId="6CA0C20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3C5045F0" w14:textId="77777777" w:rsidR="005C3DF6" w:rsidRPr="00C85827" w:rsidRDefault="005C3DF6" w:rsidP="00012229">
            <w:pPr>
              <w:jc w:val="center"/>
              <w:rPr>
                <w:color w:val="000000" w:themeColor="text1"/>
                <w:sz w:val="20"/>
                <w:szCs w:val="20"/>
              </w:rPr>
            </w:pPr>
          </w:p>
        </w:tc>
        <w:tc>
          <w:tcPr>
            <w:tcW w:w="1005" w:type="dxa"/>
            <w:vMerge/>
          </w:tcPr>
          <w:p w14:paraId="6E97D2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16E333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0BB0BC4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0.80</w:t>
            </w:r>
          </w:p>
        </w:tc>
        <w:tc>
          <w:tcPr>
            <w:tcW w:w="953" w:type="dxa"/>
          </w:tcPr>
          <w:p w14:paraId="1634833B"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0.24</w:t>
            </w:r>
          </w:p>
        </w:tc>
        <w:tc>
          <w:tcPr>
            <w:tcW w:w="1195" w:type="dxa"/>
          </w:tcPr>
          <w:p w14:paraId="779B3D2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0.79</w:t>
            </w:r>
          </w:p>
        </w:tc>
        <w:tc>
          <w:tcPr>
            <w:tcW w:w="992" w:type="dxa"/>
          </w:tcPr>
          <w:p w14:paraId="19870A3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0.85</w:t>
            </w:r>
          </w:p>
        </w:tc>
      </w:tr>
      <w:tr w:rsidR="005C3DF6" w:rsidRPr="00C85827" w14:paraId="63352F8B"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6E3FF6F5" w14:textId="77777777" w:rsidR="005C3DF6" w:rsidRPr="00C85827" w:rsidRDefault="005C3DF6" w:rsidP="00012229">
            <w:pPr>
              <w:jc w:val="center"/>
              <w:rPr>
                <w:color w:val="000000" w:themeColor="text1"/>
                <w:sz w:val="20"/>
                <w:szCs w:val="20"/>
              </w:rPr>
            </w:pPr>
          </w:p>
        </w:tc>
        <w:tc>
          <w:tcPr>
            <w:tcW w:w="1005" w:type="dxa"/>
            <w:vMerge/>
          </w:tcPr>
          <w:p w14:paraId="26F1F73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2BA697B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3117C01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15.32</w:t>
            </w:r>
          </w:p>
        </w:tc>
        <w:tc>
          <w:tcPr>
            <w:tcW w:w="953" w:type="dxa"/>
          </w:tcPr>
          <w:p w14:paraId="7731266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19.64</w:t>
            </w:r>
          </w:p>
        </w:tc>
        <w:tc>
          <w:tcPr>
            <w:tcW w:w="1195" w:type="dxa"/>
          </w:tcPr>
          <w:p w14:paraId="339BBE9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14.19</w:t>
            </w:r>
          </w:p>
        </w:tc>
        <w:tc>
          <w:tcPr>
            <w:tcW w:w="992" w:type="dxa"/>
          </w:tcPr>
          <w:p w14:paraId="78EACFD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10.03</w:t>
            </w:r>
          </w:p>
        </w:tc>
      </w:tr>
      <w:tr w:rsidR="005C3DF6" w:rsidRPr="00C85827" w14:paraId="18AD438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A6DD4AC" w14:textId="77777777" w:rsidR="005C3DF6" w:rsidRPr="00C85827" w:rsidRDefault="005C3DF6" w:rsidP="00012229">
            <w:pPr>
              <w:jc w:val="center"/>
              <w:rPr>
                <w:color w:val="000000" w:themeColor="text1"/>
                <w:sz w:val="20"/>
                <w:szCs w:val="20"/>
              </w:rPr>
            </w:pPr>
          </w:p>
        </w:tc>
        <w:tc>
          <w:tcPr>
            <w:tcW w:w="1005" w:type="dxa"/>
            <w:vMerge w:val="restart"/>
          </w:tcPr>
          <w:p w14:paraId="3284708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C85827">
              <w:rPr>
                <w:color w:val="000000" w:themeColor="text1"/>
                <w:sz w:val="20"/>
                <w:szCs w:val="20"/>
              </w:rPr>
              <w:t>ANN</w:t>
            </w:r>
          </w:p>
        </w:tc>
        <w:tc>
          <w:tcPr>
            <w:tcW w:w="1438" w:type="dxa"/>
          </w:tcPr>
          <w:p w14:paraId="1DDE8F31"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7E28069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76</w:t>
            </w:r>
          </w:p>
        </w:tc>
        <w:tc>
          <w:tcPr>
            <w:tcW w:w="953" w:type="dxa"/>
          </w:tcPr>
          <w:p w14:paraId="6091CD1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63</w:t>
            </w:r>
          </w:p>
        </w:tc>
        <w:tc>
          <w:tcPr>
            <w:tcW w:w="1195" w:type="dxa"/>
          </w:tcPr>
          <w:p w14:paraId="5476878F"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c>
          <w:tcPr>
            <w:tcW w:w="992" w:type="dxa"/>
          </w:tcPr>
          <w:p w14:paraId="623B515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86</w:t>
            </w:r>
          </w:p>
        </w:tc>
      </w:tr>
      <w:tr w:rsidR="005C3DF6" w:rsidRPr="00C85827" w14:paraId="551B8446"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4A03D38D" w14:textId="77777777" w:rsidR="005C3DF6" w:rsidRPr="00C85827" w:rsidRDefault="005C3DF6" w:rsidP="00012229">
            <w:pPr>
              <w:jc w:val="center"/>
              <w:rPr>
                <w:color w:val="000000" w:themeColor="text1"/>
                <w:sz w:val="20"/>
                <w:szCs w:val="20"/>
              </w:rPr>
            </w:pPr>
          </w:p>
        </w:tc>
        <w:tc>
          <w:tcPr>
            <w:tcW w:w="1005" w:type="dxa"/>
            <w:vMerge/>
          </w:tcPr>
          <w:p w14:paraId="0FD7B5B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1622F9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0EC8FA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1.31</w:t>
            </w:r>
          </w:p>
        </w:tc>
        <w:tc>
          <w:tcPr>
            <w:tcW w:w="953" w:type="dxa"/>
          </w:tcPr>
          <w:p w14:paraId="4F49FB0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1.99</w:t>
            </w:r>
          </w:p>
        </w:tc>
        <w:tc>
          <w:tcPr>
            <w:tcW w:w="1195" w:type="dxa"/>
          </w:tcPr>
          <w:p w14:paraId="6430786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w:t>
            </w:r>
          </w:p>
        </w:tc>
        <w:tc>
          <w:tcPr>
            <w:tcW w:w="992" w:type="dxa"/>
          </w:tcPr>
          <w:p w14:paraId="3289374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0.26</w:t>
            </w:r>
          </w:p>
        </w:tc>
      </w:tr>
      <w:tr w:rsidR="005C3DF6" w:rsidRPr="00C85827" w14:paraId="4801B827"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BAE6293" w14:textId="77777777" w:rsidR="005C3DF6" w:rsidRPr="00C85827" w:rsidRDefault="005C3DF6" w:rsidP="00012229">
            <w:pPr>
              <w:jc w:val="center"/>
              <w:rPr>
                <w:color w:val="000000" w:themeColor="text1"/>
                <w:sz w:val="20"/>
                <w:szCs w:val="20"/>
              </w:rPr>
            </w:pPr>
          </w:p>
        </w:tc>
        <w:tc>
          <w:tcPr>
            <w:tcW w:w="1005" w:type="dxa"/>
            <w:vMerge/>
          </w:tcPr>
          <w:p w14:paraId="0C085F8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38453B0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52F70B02"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0.34</w:t>
            </w:r>
          </w:p>
        </w:tc>
        <w:tc>
          <w:tcPr>
            <w:tcW w:w="953" w:type="dxa"/>
          </w:tcPr>
          <w:p w14:paraId="6A6E28C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-1.73</w:t>
            </w:r>
          </w:p>
        </w:tc>
        <w:tc>
          <w:tcPr>
            <w:tcW w:w="1195" w:type="dxa"/>
          </w:tcPr>
          <w:p w14:paraId="1F1F97CA"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0.90</w:t>
            </w:r>
          </w:p>
        </w:tc>
        <w:tc>
          <w:tcPr>
            <w:tcW w:w="992" w:type="dxa"/>
          </w:tcPr>
          <w:p w14:paraId="1A0EE20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r>
      <w:tr w:rsidR="005C3DF6" w:rsidRPr="00C85827" w14:paraId="29E073F4"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5027DF3" w14:textId="77777777" w:rsidR="005C3DF6" w:rsidRPr="00C85827" w:rsidRDefault="005C3DF6" w:rsidP="00012229">
            <w:pPr>
              <w:jc w:val="center"/>
              <w:rPr>
                <w:color w:val="000000" w:themeColor="text1"/>
                <w:sz w:val="20"/>
                <w:szCs w:val="20"/>
              </w:rPr>
            </w:pPr>
          </w:p>
        </w:tc>
        <w:tc>
          <w:tcPr>
            <w:tcW w:w="1005" w:type="dxa"/>
            <w:vMerge/>
          </w:tcPr>
          <w:p w14:paraId="4BA67538"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4BEBCA0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2FB30CFF"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23.81</w:t>
            </w:r>
          </w:p>
        </w:tc>
        <w:tc>
          <w:tcPr>
            <w:tcW w:w="953" w:type="dxa"/>
          </w:tcPr>
          <w:p w14:paraId="030655ED"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37.16</w:t>
            </w:r>
          </w:p>
        </w:tc>
        <w:tc>
          <w:tcPr>
            <w:tcW w:w="1195" w:type="dxa"/>
          </w:tcPr>
          <w:p w14:paraId="251B1CEC"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13.71</w:t>
            </w:r>
          </w:p>
        </w:tc>
        <w:tc>
          <w:tcPr>
            <w:tcW w:w="992" w:type="dxa"/>
          </w:tcPr>
          <w:p w14:paraId="1C31499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14.07</w:t>
            </w:r>
          </w:p>
        </w:tc>
      </w:tr>
      <w:tr w:rsidR="005C3DF6" w:rsidRPr="00C85827" w14:paraId="1405D107"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2CD3288" w14:textId="77777777" w:rsidR="005C3DF6" w:rsidRPr="00C85827" w:rsidRDefault="005C3DF6" w:rsidP="00012229">
            <w:pPr>
              <w:jc w:val="center"/>
              <w:rPr>
                <w:color w:val="000000" w:themeColor="text1"/>
                <w:sz w:val="20"/>
                <w:szCs w:val="20"/>
              </w:rPr>
            </w:pPr>
          </w:p>
        </w:tc>
        <w:tc>
          <w:tcPr>
            <w:tcW w:w="1005" w:type="dxa"/>
            <w:vMerge w:val="restart"/>
          </w:tcPr>
          <w:p w14:paraId="35184B8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C85827">
              <w:rPr>
                <w:rFonts w:cstheme="majorBidi"/>
                <w:sz w:val="20"/>
                <w:szCs w:val="20"/>
              </w:rPr>
              <w:t>KNN</w:t>
            </w:r>
          </w:p>
        </w:tc>
        <w:tc>
          <w:tcPr>
            <w:tcW w:w="1438" w:type="dxa"/>
          </w:tcPr>
          <w:p w14:paraId="0016FFEC"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0D64ADD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69</w:t>
            </w:r>
          </w:p>
        </w:tc>
        <w:tc>
          <w:tcPr>
            <w:tcW w:w="953" w:type="dxa"/>
          </w:tcPr>
          <w:p w14:paraId="6A6DF848"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74</w:t>
            </w:r>
          </w:p>
        </w:tc>
        <w:tc>
          <w:tcPr>
            <w:tcW w:w="1195" w:type="dxa"/>
          </w:tcPr>
          <w:p w14:paraId="17DACE39"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59</w:t>
            </w:r>
          </w:p>
        </w:tc>
        <w:tc>
          <w:tcPr>
            <w:tcW w:w="992" w:type="dxa"/>
          </w:tcPr>
          <w:p w14:paraId="40262FD5"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73</w:t>
            </w:r>
          </w:p>
        </w:tc>
      </w:tr>
      <w:tr w:rsidR="005C3DF6" w:rsidRPr="00C85827" w14:paraId="44C8D30D"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E30BA6E" w14:textId="77777777" w:rsidR="005C3DF6" w:rsidRPr="00C85827" w:rsidRDefault="005C3DF6" w:rsidP="00012229">
            <w:pPr>
              <w:jc w:val="center"/>
              <w:rPr>
                <w:color w:val="000000" w:themeColor="text1"/>
                <w:sz w:val="20"/>
                <w:szCs w:val="20"/>
              </w:rPr>
            </w:pPr>
          </w:p>
        </w:tc>
        <w:tc>
          <w:tcPr>
            <w:tcW w:w="1005" w:type="dxa"/>
            <w:vMerge/>
          </w:tcPr>
          <w:p w14:paraId="6E6CF356"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64C0213A"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39C798FE"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1.11</w:t>
            </w:r>
          </w:p>
        </w:tc>
        <w:tc>
          <w:tcPr>
            <w:tcW w:w="953" w:type="dxa"/>
          </w:tcPr>
          <w:p w14:paraId="394529D5"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1.52</w:t>
            </w:r>
          </w:p>
        </w:tc>
        <w:tc>
          <w:tcPr>
            <w:tcW w:w="1195" w:type="dxa"/>
          </w:tcPr>
          <w:p w14:paraId="2D6296E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0.83</w:t>
            </w:r>
          </w:p>
        </w:tc>
        <w:tc>
          <w:tcPr>
            <w:tcW w:w="992" w:type="dxa"/>
          </w:tcPr>
          <w:p w14:paraId="3A435962"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0.46</w:t>
            </w:r>
          </w:p>
        </w:tc>
      </w:tr>
      <w:tr w:rsidR="005C3DF6" w:rsidRPr="00C85827" w14:paraId="39317018"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67557A61" w14:textId="77777777" w:rsidR="005C3DF6" w:rsidRPr="00C85827" w:rsidRDefault="005C3DF6" w:rsidP="00012229">
            <w:pPr>
              <w:jc w:val="center"/>
              <w:rPr>
                <w:color w:val="000000" w:themeColor="text1"/>
                <w:sz w:val="20"/>
                <w:szCs w:val="20"/>
              </w:rPr>
            </w:pPr>
          </w:p>
        </w:tc>
        <w:tc>
          <w:tcPr>
            <w:tcW w:w="1005" w:type="dxa"/>
            <w:vMerge/>
          </w:tcPr>
          <w:p w14:paraId="5544C137"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9B53CF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48F17FDD"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w:t>
            </w:r>
          </w:p>
        </w:tc>
        <w:tc>
          <w:tcPr>
            <w:tcW w:w="953" w:type="dxa"/>
          </w:tcPr>
          <w:p w14:paraId="73C325D6"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-0.60</w:t>
            </w:r>
          </w:p>
        </w:tc>
        <w:tc>
          <w:tcPr>
            <w:tcW w:w="1195" w:type="dxa"/>
          </w:tcPr>
          <w:p w14:paraId="208F79CE"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-0.09</w:t>
            </w:r>
          </w:p>
        </w:tc>
        <w:tc>
          <w:tcPr>
            <w:tcW w:w="992" w:type="dxa"/>
          </w:tcPr>
          <w:p w14:paraId="3B409F70" w14:textId="77777777" w:rsidR="005C3DF6" w:rsidRPr="00C85827" w:rsidRDefault="005C3DF6" w:rsidP="00012229">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-0.28</w:t>
            </w:r>
          </w:p>
        </w:tc>
      </w:tr>
      <w:tr w:rsidR="005C3DF6" w:rsidRPr="00C85827" w14:paraId="122581B7"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38A60B7B" w14:textId="77777777" w:rsidR="005C3DF6" w:rsidRPr="00C85827" w:rsidRDefault="005C3DF6" w:rsidP="00012229">
            <w:pPr>
              <w:jc w:val="center"/>
              <w:rPr>
                <w:color w:val="000000" w:themeColor="text1"/>
                <w:sz w:val="20"/>
                <w:szCs w:val="20"/>
              </w:rPr>
            </w:pPr>
          </w:p>
        </w:tc>
        <w:tc>
          <w:tcPr>
            <w:tcW w:w="1005" w:type="dxa"/>
            <w:vMerge/>
          </w:tcPr>
          <w:p w14:paraId="55134174"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5EC2DBD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747821F0"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30.56</w:t>
            </w:r>
          </w:p>
        </w:tc>
        <w:tc>
          <w:tcPr>
            <w:tcW w:w="953" w:type="dxa"/>
          </w:tcPr>
          <w:p w14:paraId="3FBAF0CB"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26.37</w:t>
            </w:r>
          </w:p>
        </w:tc>
        <w:tc>
          <w:tcPr>
            <w:tcW w:w="1195" w:type="dxa"/>
          </w:tcPr>
          <w:p w14:paraId="01B47849"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40.74</w:t>
            </w:r>
          </w:p>
        </w:tc>
        <w:tc>
          <w:tcPr>
            <w:tcW w:w="992" w:type="dxa"/>
          </w:tcPr>
          <w:p w14:paraId="03774883" w14:textId="77777777" w:rsidR="005C3DF6" w:rsidRPr="00C85827" w:rsidRDefault="005C3DF6" w:rsidP="00012229">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26.62</w:t>
            </w:r>
          </w:p>
        </w:tc>
      </w:tr>
      <w:tr w:rsidR="00C85827" w:rsidRPr="00C85827" w14:paraId="5B9F4C25"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val="restart"/>
          </w:tcPr>
          <w:p w14:paraId="6C3EAF83" w14:textId="77777777" w:rsidR="00C85827" w:rsidRPr="00C85827" w:rsidRDefault="00C85827" w:rsidP="00C85827">
            <w:pPr>
              <w:jc w:val="center"/>
              <w:rPr>
                <w:color w:val="000000" w:themeColor="text1"/>
                <w:sz w:val="20"/>
                <w:szCs w:val="20"/>
              </w:rPr>
            </w:pPr>
            <w:r w:rsidRPr="00C85827">
              <w:rPr>
                <w:color w:val="000000" w:themeColor="text1"/>
                <w:sz w:val="20"/>
                <w:szCs w:val="20"/>
              </w:rPr>
              <w:t>Testing</w:t>
            </w:r>
          </w:p>
        </w:tc>
        <w:tc>
          <w:tcPr>
            <w:tcW w:w="1005" w:type="dxa"/>
            <w:vMerge w:val="restart"/>
          </w:tcPr>
          <w:p w14:paraId="3BE02B21"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C85827">
              <w:rPr>
                <w:rFonts w:cstheme="majorBidi"/>
                <w:sz w:val="20"/>
                <w:szCs w:val="20"/>
              </w:rPr>
              <w:t>SVR</w:t>
            </w:r>
          </w:p>
        </w:tc>
        <w:tc>
          <w:tcPr>
            <w:tcW w:w="1438" w:type="dxa"/>
          </w:tcPr>
          <w:p w14:paraId="21E3521A"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tcPr>
          <w:p w14:paraId="28D1835E" w14:textId="368E83D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78</w:t>
            </w:r>
          </w:p>
        </w:tc>
        <w:tc>
          <w:tcPr>
            <w:tcW w:w="953" w:type="dxa"/>
          </w:tcPr>
          <w:p w14:paraId="08A97169" w14:textId="1464CBDD"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80</w:t>
            </w:r>
          </w:p>
        </w:tc>
        <w:tc>
          <w:tcPr>
            <w:tcW w:w="1195" w:type="dxa"/>
          </w:tcPr>
          <w:p w14:paraId="67708ED3" w14:textId="79EDA15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75</w:t>
            </w:r>
          </w:p>
        </w:tc>
        <w:tc>
          <w:tcPr>
            <w:tcW w:w="992" w:type="dxa"/>
          </w:tcPr>
          <w:p w14:paraId="64243201" w14:textId="2C529DE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79</w:t>
            </w:r>
          </w:p>
        </w:tc>
      </w:tr>
      <w:tr w:rsidR="00C85827" w:rsidRPr="00C85827" w14:paraId="73D7A8E9"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093903FB" w14:textId="77777777" w:rsidR="00C85827" w:rsidRPr="00C85827" w:rsidRDefault="00C85827" w:rsidP="00C85827">
            <w:pPr>
              <w:jc w:val="center"/>
              <w:rPr>
                <w:color w:val="000000" w:themeColor="text1"/>
                <w:sz w:val="20"/>
                <w:szCs w:val="20"/>
              </w:rPr>
            </w:pPr>
          </w:p>
        </w:tc>
        <w:tc>
          <w:tcPr>
            <w:tcW w:w="1005" w:type="dxa"/>
            <w:vMerge/>
          </w:tcPr>
          <w:p w14:paraId="6B5A742C"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08279A79"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tcPr>
          <w:p w14:paraId="725DC961" w14:textId="788196E3"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0.983</w:t>
            </w:r>
          </w:p>
        </w:tc>
        <w:tc>
          <w:tcPr>
            <w:tcW w:w="953" w:type="dxa"/>
          </w:tcPr>
          <w:p w14:paraId="13037BA3" w14:textId="1E868418"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1.474</w:t>
            </w:r>
          </w:p>
        </w:tc>
        <w:tc>
          <w:tcPr>
            <w:tcW w:w="1195" w:type="dxa"/>
          </w:tcPr>
          <w:p w14:paraId="07AAD730" w14:textId="2986495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0.238</w:t>
            </w:r>
          </w:p>
        </w:tc>
        <w:tc>
          <w:tcPr>
            <w:tcW w:w="992" w:type="dxa"/>
          </w:tcPr>
          <w:p w14:paraId="400DFE0A" w14:textId="1FB8400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0.259</w:t>
            </w:r>
          </w:p>
        </w:tc>
      </w:tr>
      <w:tr w:rsidR="00C85827" w:rsidRPr="00C85827" w14:paraId="4CFE420C"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3377E656" w14:textId="77777777" w:rsidR="00C85827" w:rsidRPr="00C85827" w:rsidRDefault="00C85827" w:rsidP="00C85827">
            <w:pPr>
              <w:jc w:val="center"/>
              <w:rPr>
                <w:color w:val="000000" w:themeColor="text1"/>
                <w:sz w:val="20"/>
                <w:szCs w:val="20"/>
              </w:rPr>
            </w:pPr>
          </w:p>
        </w:tc>
        <w:tc>
          <w:tcPr>
            <w:tcW w:w="1005" w:type="dxa"/>
            <w:vMerge/>
          </w:tcPr>
          <w:p w14:paraId="19CC361B"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p>
        </w:tc>
        <w:tc>
          <w:tcPr>
            <w:tcW w:w="1438" w:type="dxa"/>
          </w:tcPr>
          <w:p w14:paraId="4A445A83"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tcPr>
          <w:p w14:paraId="3B512FFA" w14:textId="7A7E54C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0.680</w:t>
            </w:r>
          </w:p>
        </w:tc>
        <w:tc>
          <w:tcPr>
            <w:tcW w:w="953" w:type="dxa"/>
          </w:tcPr>
          <w:p w14:paraId="34AA623D" w14:textId="5B87C55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-0.399</w:t>
            </w:r>
          </w:p>
        </w:tc>
        <w:tc>
          <w:tcPr>
            <w:tcW w:w="1195" w:type="dxa"/>
          </w:tcPr>
          <w:p w14:paraId="07877E87" w14:textId="02A9788A"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0.748</w:t>
            </w:r>
          </w:p>
        </w:tc>
        <w:tc>
          <w:tcPr>
            <w:tcW w:w="992" w:type="dxa"/>
          </w:tcPr>
          <w:p w14:paraId="740DB5A4" w14:textId="3A81FDE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sz w:val="20"/>
                <w:szCs w:val="20"/>
              </w:rPr>
              <w:t>0.526</w:t>
            </w:r>
          </w:p>
        </w:tc>
      </w:tr>
      <w:tr w:rsidR="00C85827" w:rsidRPr="00C85827" w14:paraId="236619AC"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5138AEBC" w14:textId="77777777" w:rsidR="00C85827" w:rsidRPr="00C85827" w:rsidRDefault="00C85827" w:rsidP="00C85827">
            <w:pPr>
              <w:jc w:val="center"/>
              <w:rPr>
                <w:color w:val="000000" w:themeColor="text1"/>
                <w:sz w:val="20"/>
                <w:szCs w:val="20"/>
              </w:rPr>
            </w:pPr>
          </w:p>
        </w:tc>
        <w:tc>
          <w:tcPr>
            <w:tcW w:w="1005" w:type="dxa"/>
            <w:vMerge/>
          </w:tcPr>
          <w:p w14:paraId="06943D1D"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FF93AB4"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tcPr>
          <w:p w14:paraId="174DFBF0" w14:textId="27F57FFA"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21.734</w:t>
            </w:r>
          </w:p>
        </w:tc>
        <w:tc>
          <w:tcPr>
            <w:tcW w:w="953" w:type="dxa"/>
          </w:tcPr>
          <w:p w14:paraId="25C6D2EC" w14:textId="103B5F2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20.147</w:t>
            </w:r>
          </w:p>
        </w:tc>
        <w:tc>
          <w:tcPr>
            <w:tcW w:w="1195" w:type="dxa"/>
          </w:tcPr>
          <w:p w14:paraId="57966C11" w14:textId="50BD4F80"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24.613</w:t>
            </w:r>
          </w:p>
        </w:tc>
        <w:tc>
          <w:tcPr>
            <w:tcW w:w="992" w:type="dxa"/>
          </w:tcPr>
          <w:p w14:paraId="40BCBB31" w14:textId="099FCB8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sz w:val="20"/>
                <w:szCs w:val="20"/>
              </w:rPr>
              <w:t>21.237</w:t>
            </w:r>
          </w:p>
        </w:tc>
      </w:tr>
      <w:tr w:rsidR="00C85827" w:rsidRPr="00C85827" w14:paraId="265A9A42"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EF3B148" w14:textId="77777777" w:rsidR="00C85827" w:rsidRPr="00C85827" w:rsidRDefault="00C85827" w:rsidP="00C85827">
            <w:pPr>
              <w:jc w:val="center"/>
              <w:rPr>
                <w:color w:val="000000" w:themeColor="text1"/>
                <w:sz w:val="20"/>
                <w:szCs w:val="20"/>
              </w:rPr>
            </w:pPr>
          </w:p>
        </w:tc>
        <w:tc>
          <w:tcPr>
            <w:tcW w:w="1005" w:type="dxa"/>
            <w:vMerge w:val="restart"/>
          </w:tcPr>
          <w:p w14:paraId="05E4C9D0"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85827">
              <w:rPr>
                <w:color w:val="000000" w:themeColor="text1"/>
                <w:sz w:val="20"/>
                <w:szCs w:val="20"/>
              </w:rPr>
              <w:t>GPR</w:t>
            </w:r>
          </w:p>
        </w:tc>
        <w:tc>
          <w:tcPr>
            <w:tcW w:w="1438" w:type="dxa"/>
          </w:tcPr>
          <w:p w14:paraId="351EDBF2"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7BE8B345" w14:textId="64535E2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71</w:t>
            </w:r>
          </w:p>
        </w:tc>
        <w:tc>
          <w:tcPr>
            <w:tcW w:w="953" w:type="dxa"/>
            <w:vAlign w:val="bottom"/>
          </w:tcPr>
          <w:p w14:paraId="29324E89" w14:textId="6D4FAB7F"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82</w:t>
            </w:r>
          </w:p>
        </w:tc>
        <w:tc>
          <w:tcPr>
            <w:tcW w:w="1195" w:type="dxa"/>
            <w:vAlign w:val="bottom"/>
          </w:tcPr>
          <w:p w14:paraId="09FBA9FA" w14:textId="24732338"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57</w:t>
            </w:r>
          </w:p>
        </w:tc>
        <w:tc>
          <w:tcPr>
            <w:tcW w:w="992" w:type="dxa"/>
            <w:vAlign w:val="bottom"/>
          </w:tcPr>
          <w:p w14:paraId="16B484E2" w14:textId="701AED63"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68</w:t>
            </w:r>
          </w:p>
        </w:tc>
      </w:tr>
      <w:tr w:rsidR="00C85827" w:rsidRPr="00C85827" w14:paraId="56AFA99C"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7CDCACBD" w14:textId="77777777" w:rsidR="00C85827" w:rsidRPr="00C85827" w:rsidRDefault="00C85827" w:rsidP="00C85827">
            <w:pPr>
              <w:jc w:val="center"/>
              <w:rPr>
                <w:color w:val="000000" w:themeColor="text1"/>
                <w:sz w:val="20"/>
                <w:szCs w:val="20"/>
              </w:rPr>
            </w:pPr>
          </w:p>
        </w:tc>
        <w:tc>
          <w:tcPr>
            <w:tcW w:w="1005" w:type="dxa"/>
            <w:vMerge/>
          </w:tcPr>
          <w:p w14:paraId="38DBDBE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58FEF87"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5DE4FA3D" w14:textId="5411EB3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0.832</w:t>
            </w:r>
          </w:p>
        </w:tc>
        <w:tc>
          <w:tcPr>
            <w:tcW w:w="953" w:type="dxa"/>
            <w:vAlign w:val="bottom"/>
          </w:tcPr>
          <w:p w14:paraId="3460DB17" w14:textId="4E78BD26"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1.195</w:t>
            </w:r>
          </w:p>
        </w:tc>
        <w:tc>
          <w:tcPr>
            <w:tcW w:w="1195" w:type="dxa"/>
            <w:vAlign w:val="bottom"/>
          </w:tcPr>
          <w:p w14:paraId="02C1CE89" w14:textId="08FD286F"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0.405</w:t>
            </w:r>
          </w:p>
        </w:tc>
        <w:tc>
          <w:tcPr>
            <w:tcW w:w="992" w:type="dxa"/>
            <w:vAlign w:val="bottom"/>
          </w:tcPr>
          <w:p w14:paraId="601D14B1" w14:textId="7304E4B1"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0.338</w:t>
            </w:r>
          </w:p>
        </w:tc>
      </w:tr>
      <w:tr w:rsidR="00C85827" w:rsidRPr="00C85827" w14:paraId="07CD45B4" w14:textId="77777777" w:rsidTr="00C85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C0AB850" w14:textId="77777777" w:rsidR="00C85827" w:rsidRPr="00C85827" w:rsidRDefault="00C85827" w:rsidP="00C85827">
            <w:pPr>
              <w:jc w:val="center"/>
              <w:rPr>
                <w:color w:val="000000" w:themeColor="text1"/>
                <w:sz w:val="20"/>
                <w:szCs w:val="20"/>
              </w:rPr>
            </w:pPr>
          </w:p>
        </w:tc>
        <w:tc>
          <w:tcPr>
            <w:tcW w:w="1005" w:type="dxa"/>
            <w:vMerge/>
          </w:tcPr>
          <w:p w14:paraId="324DAB75"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68B76B89" w14:textId="77777777"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5FA56446" w14:textId="1DC64740"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0.771</w:t>
            </w:r>
          </w:p>
        </w:tc>
        <w:tc>
          <w:tcPr>
            <w:tcW w:w="953" w:type="dxa"/>
            <w:vAlign w:val="bottom"/>
          </w:tcPr>
          <w:p w14:paraId="6704B4C8" w14:textId="5AA819C5"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0.080</w:t>
            </w:r>
          </w:p>
        </w:tc>
        <w:tc>
          <w:tcPr>
            <w:tcW w:w="1195" w:type="dxa"/>
            <w:vAlign w:val="bottom"/>
          </w:tcPr>
          <w:p w14:paraId="3A985751" w14:textId="7DF18B41"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0.270</w:t>
            </w:r>
          </w:p>
        </w:tc>
        <w:tc>
          <w:tcPr>
            <w:tcW w:w="992" w:type="dxa"/>
            <w:vAlign w:val="bottom"/>
          </w:tcPr>
          <w:p w14:paraId="015A7F2B" w14:textId="36784402" w:rsidR="00C85827" w:rsidRPr="00C85827" w:rsidRDefault="00C85827" w:rsidP="00C85827">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0.192</w:t>
            </w:r>
          </w:p>
        </w:tc>
      </w:tr>
      <w:tr w:rsidR="00C85827" w:rsidRPr="00C85827" w14:paraId="7CB7021A" w14:textId="77777777" w:rsidTr="00C85827">
        <w:tc>
          <w:tcPr>
            <w:cnfStyle w:val="001000000000" w:firstRow="0" w:lastRow="0" w:firstColumn="1" w:lastColumn="0" w:oddVBand="0" w:evenVBand="0" w:oddHBand="0" w:evenHBand="0" w:firstRowFirstColumn="0" w:firstRowLastColumn="0" w:lastRowFirstColumn="0" w:lastRowLastColumn="0"/>
            <w:tcW w:w="1176" w:type="dxa"/>
            <w:vMerge/>
          </w:tcPr>
          <w:p w14:paraId="68F7BCE4" w14:textId="77777777" w:rsidR="00C85827" w:rsidRPr="00C85827" w:rsidRDefault="00C85827" w:rsidP="00C85827">
            <w:pPr>
              <w:jc w:val="center"/>
              <w:rPr>
                <w:color w:val="000000" w:themeColor="text1"/>
                <w:sz w:val="20"/>
                <w:szCs w:val="20"/>
              </w:rPr>
            </w:pPr>
          </w:p>
        </w:tc>
        <w:tc>
          <w:tcPr>
            <w:tcW w:w="1005" w:type="dxa"/>
            <w:vMerge/>
          </w:tcPr>
          <w:p w14:paraId="03166C82"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0E4D61CA" w14:textId="77777777"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49AD3C74" w14:textId="3ED5E342"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29.130</w:t>
            </w:r>
          </w:p>
        </w:tc>
        <w:tc>
          <w:tcPr>
            <w:tcW w:w="953" w:type="dxa"/>
            <w:vAlign w:val="bottom"/>
          </w:tcPr>
          <w:p w14:paraId="15F51638" w14:textId="2E7C2F5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18.117</w:t>
            </w:r>
          </w:p>
        </w:tc>
        <w:tc>
          <w:tcPr>
            <w:tcW w:w="1195" w:type="dxa"/>
            <w:vAlign w:val="bottom"/>
          </w:tcPr>
          <w:p w14:paraId="76622148" w14:textId="6D313109"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42.740</w:t>
            </w:r>
          </w:p>
        </w:tc>
        <w:tc>
          <w:tcPr>
            <w:tcW w:w="992" w:type="dxa"/>
            <w:vAlign w:val="bottom"/>
          </w:tcPr>
          <w:p w14:paraId="2DA3B72D" w14:textId="13331FF5" w:rsidR="00C85827" w:rsidRPr="00C85827" w:rsidRDefault="00C85827" w:rsidP="00C8582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C85827">
              <w:rPr>
                <w:rFonts w:asciiTheme="majorBidi" w:hAnsiTheme="majorBidi" w:cstheme="majorBidi"/>
                <w:color w:val="000000"/>
                <w:sz w:val="20"/>
                <w:szCs w:val="20"/>
              </w:rPr>
              <w:t>32.039</w:t>
            </w:r>
          </w:p>
        </w:tc>
      </w:tr>
      <w:tr w:rsidR="00E23B26" w:rsidRPr="00C85827" w14:paraId="219DFBE9" w14:textId="77777777" w:rsidTr="00681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3D88799" w14:textId="77777777" w:rsidR="00E23B26" w:rsidRPr="00C85827" w:rsidRDefault="00E23B26" w:rsidP="00E23B26">
            <w:pPr>
              <w:jc w:val="center"/>
              <w:rPr>
                <w:color w:val="000000" w:themeColor="text1"/>
                <w:sz w:val="20"/>
                <w:szCs w:val="20"/>
              </w:rPr>
            </w:pPr>
          </w:p>
        </w:tc>
        <w:tc>
          <w:tcPr>
            <w:tcW w:w="1005" w:type="dxa"/>
            <w:vMerge w:val="restart"/>
          </w:tcPr>
          <w:p w14:paraId="74D6BE7D"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85827">
              <w:rPr>
                <w:color w:val="000000" w:themeColor="text1"/>
                <w:sz w:val="20"/>
                <w:szCs w:val="20"/>
              </w:rPr>
              <w:t>Ensemble</w:t>
            </w:r>
          </w:p>
        </w:tc>
        <w:tc>
          <w:tcPr>
            <w:tcW w:w="1438" w:type="dxa"/>
          </w:tcPr>
          <w:p w14:paraId="6D56AD4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314378C1" w14:textId="13CEA7B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83</w:t>
            </w:r>
          </w:p>
        </w:tc>
        <w:tc>
          <w:tcPr>
            <w:tcW w:w="953" w:type="dxa"/>
            <w:vAlign w:val="bottom"/>
          </w:tcPr>
          <w:p w14:paraId="047C61DA" w14:textId="7A0614B6"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85</w:t>
            </w:r>
          </w:p>
        </w:tc>
        <w:tc>
          <w:tcPr>
            <w:tcW w:w="1195" w:type="dxa"/>
            <w:vAlign w:val="bottom"/>
          </w:tcPr>
          <w:p w14:paraId="32C2A497" w14:textId="56559183"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75</w:t>
            </w:r>
          </w:p>
        </w:tc>
        <w:tc>
          <w:tcPr>
            <w:tcW w:w="992" w:type="dxa"/>
            <w:vAlign w:val="bottom"/>
          </w:tcPr>
          <w:p w14:paraId="7030F7C4" w14:textId="2BBC311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88</w:t>
            </w:r>
          </w:p>
        </w:tc>
      </w:tr>
      <w:tr w:rsidR="00E23B26" w:rsidRPr="00C85827" w14:paraId="0337C81E" w14:textId="77777777" w:rsidTr="00681B14">
        <w:tc>
          <w:tcPr>
            <w:cnfStyle w:val="001000000000" w:firstRow="0" w:lastRow="0" w:firstColumn="1" w:lastColumn="0" w:oddVBand="0" w:evenVBand="0" w:oddHBand="0" w:evenHBand="0" w:firstRowFirstColumn="0" w:firstRowLastColumn="0" w:lastRowFirstColumn="0" w:lastRowLastColumn="0"/>
            <w:tcW w:w="1176" w:type="dxa"/>
            <w:vMerge/>
          </w:tcPr>
          <w:p w14:paraId="44D5EE17" w14:textId="77777777" w:rsidR="00E23B26" w:rsidRPr="00C85827" w:rsidRDefault="00E23B26" w:rsidP="00E23B26">
            <w:pPr>
              <w:jc w:val="center"/>
              <w:rPr>
                <w:color w:val="000000" w:themeColor="text1"/>
                <w:sz w:val="20"/>
                <w:szCs w:val="20"/>
              </w:rPr>
            </w:pPr>
          </w:p>
        </w:tc>
        <w:tc>
          <w:tcPr>
            <w:tcW w:w="1005" w:type="dxa"/>
            <w:vMerge/>
          </w:tcPr>
          <w:p w14:paraId="5E1BB707"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68497D1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66514E6C" w14:textId="6DB546A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0.718</w:t>
            </w:r>
          </w:p>
        </w:tc>
        <w:tc>
          <w:tcPr>
            <w:tcW w:w="953" w:type="dxa"/>
            <w:vAlign w:val="bottom"/>
          </w:tcPr>
          <w:p w14:paraId="583A685D" w14:textId="5E637C8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1.065</w:t>
            </w:r>
          </w:p>
        </w:tc>
        <w:tc>
          <w:tcPr>
            <w:tcW w:w="1195" w:type="dxa"/>
            <w:vAlign w:val="bottom"/>
          </w:tcPr>
          <w:p w14:paraId="53C29D89" w14:textId="29AE4D59"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0.280</w:t>
            </w:r>
          </w:p>
        </w:tc>
        <w:tc>
          <w:tcPr>
            <w:tcW w:w="992" w:type="dxa"/>
            <w:vAlign w:val="bottom"/>
          </w:tcPr>
          <w:p w14:paraId="6C22843B" w14:textId="1EDA092E"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0.151</w:t>
            </w:r>
          </w:p>
        </w:tc>
      </w:tr>
      <w:tr w:rsidR="00E23B26" w:rsidRPr="00C85827" w14:paraId="6A3269B7" w14:textId="77777777" w:rsidTr="00681B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E04E3F8" w14:textId="77777777" w:rsidR="00E23B26" w:rsidRPr="00C85827" w:rsidRDefault="00E23B26" w:rsidP="00E23B26">
            <w:pPr>
              <w:jc w:val="center"/>
              <w:rPr>
                <w:color w:val="000000" w:themeColor="text1"/>
                <w:sz w:val="20"/>
                <w:szCs w:val="20"/>
              </w:rPr>
            </w:pPr>
          </w:p>
        </w:tc>
        <w:tc>
          <w:tcPr>
            <w:tcW w:w="1005" w:type="dxa"/>
            <w:vMerge/>
          </w:tcPr>
          <w:p w14:paraId="6CAA55FE"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5DB1EB41" w14:textId="77777777" w:rsidR="00E23B26" w:rsidRPr="00C85827" w:rsidRDefault="00E23B26" w:rsidP="00E23B26">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0D9B11BB" w14:textId="2D9EE5E1"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0.830</w:t>
            </w:r>
          </w:p>
        </w:tc>
        <w:tc>
          <w:tcPr>
            <w:tcW w:w="953" w:type="dxa"/>
            <w:vAlign w:val="bottom"/>
          </w:tcPr>
          <w:p w14:paraId="1103E2BE" w14:textId="43E5BD1C"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0.270</w:t>
            </w:r>
          </w:p>
        </w:tc>
        <w:tc>
          <w:tcPr>
            <w:tcW w:w="1195" w:type="dxa"/>
            <w:vAlign w:val="bottom"/>
          </w:tcPr>
          <w:p w14:paraId="5D1E4227" w14:textId="5F94A2E0"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0.651</w:t>
            </w:r>
          </w:p>
        </w:tc>
        <w:tc>
          <w:tcPr>
            <w:tcW w:w="992" w:type="dxa"/>
            <w:vAlign w:val="bottom"/>
          </w:tcPr>
          <w:p w14:paraId="6CDCB5AC" w14:textId="6439650F" w:rsidR="00E23B26" w:rsidRPr="00E23B26" w:rsidRDefault="00E23B26" w:rsidP="00E23B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0.838</w:t>
            </w:r>
          </w:p>
        </w:tc>
      </w:tr>
      <w:tr w:rsidR="00E23B26" w:rsidRPr="00C85827" w14:paraId="106737E8" w14:textId="77777777" w:rsidTr="00681B14">
        <w:tc>
          <w:tcPr>
            <w:cnfStyle w:val="001000000000" w:firstRow="0" w:lastRow="0" w:firstColumn="1" w:lastColumn="0" w:oddVBand="0" w:evenVBand="0" w:oddHBand="0" w:evenHBand="0" w:firstRowFirstColumn="0" w:firstRowLastColumn="0" w:lastRowFirstColumn="0" w:lastRowLastColumn="0"/>
            <w:tcW w:w="1176" w:type="dxa"/>
            <w:vMerge/>
          </w:tcPr>
          <w:p w14:paraId="2B0E706B" w14:textId="77777777" w:rsidR="00E23B26" w:rsidRPr="00C85827" w:rsidRDefault="00E23B26" w:rsidP="00E23B26">
            <w:pPr>
              <w:jc w:val="center"/>
              <w:rPr>
                <w:color w:val="000000" w:themeColor="text1"/>
                <w:sz w:val="20"/>
                <w:szCs w:val="20"/>
              </w:rPr>
            </w:pPr>
          </w:p>
        </w:tc>
        <w:tc>
          <w:tcPr>
            <w:tcW w:w="1005" w:type="dxa"/>
            <w:vMerge/>
          </w:tcPr>
          <w:p w14:paraId="63FB71AA"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0447AD2" w14:textId="77777777" w:rsidR="00E23B26" w:rsidRPr="00C85827" w:rsidRDefault="00E23B26" w:rsidP="00E23B26">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1E28B1FE" w14:textId="08E6C9B1"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17.382</w:t>
            </w:r>
          </w:p>
        </w:tc>
        <w:tc>
          <w:tcPr>
            <w:tcW w:w="953" w:type="dxa"/>
            <w:vAlign w:val="bottom"/>
          </w:tcPr>
          <w:p w14:paraId="1A411FBD" w14:textId="18D44B98"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15.420</w:t>
            </w:r>
          </w:p>
        </w:tc>
        <w:tc>
          <w:tcPr>
            <w:tcW w:w="1195" w:type="dxa"/>
            <w:vAlign w:val="bottom"/>
          </w:tcPr>
          <w:p w14:paraId="4F6B4D8E" w14:textId="2364B3DA"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25.188</w:t>
            </w:r>
          </w:p>
        </w:tc>
        <w:tc>
          <w:tcPr>
            <w:tcW w:w="992" w:type="dxa"/>
            <w:vAlign w:val="bottom"/>
          </w:tcPr>
          <w:p w14:paraId="628B2DC1" w14:textId="69547D6C" w:rsidR="00E23B26" w:rsidRPr="00E23B26" w:rsidRDefault="00E23B26" w:rsidP="00E23B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0"/>
                <w:szCs w:val="20"/>
              </w:rPr>
            </w:pPr>
            <w:r w:rsidRPr="00E23B26">
              <w:rPr>
                <w:rFonts w:asciiTheme="majorBidi" w:hAnsiTheme="majorBidi" w:cstheme="majorBidi"/>
                <w:color w:val="000000"/>
                <w:sz w:val="20"/>
                <w:szCs w:val="20"/>
              </w:rPr>
              <w:t>12.518</w:t>
            </w:r>
          </w:p>
        </w:tc>
      </w:tr>
      <w:tr w:rsidR="005A10CE" w:rsidRPr="00C85827" w14:paraId="40AE068E" w14:textId="77777777" w:rsidTr="008B3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62D87D3F" w14:textId="77777777" w:rsidR="005A10CE" w:rsidRPr="00C85827" w:rsidRDefault="005A10CE" w:rsidP="005A10CE">
            <w:pPr>
              <w:jc w:val="center"/>
              <w:rPr>
                <w:color w:val="000000" w:themeColor="text1"/>
                <w:sz w:val="20"/>
                <w:szCs w:val="20"/>
              </w:rPr>
            </w:pPr>
          </w:p>
        </w:tc>
        <w:tc>
          <w:tcPr>
            <w:tcW w:w="1005" w:type="dxa"/>
            <w:vMerge w:val="restart"/>
          </w:tcPr>
          <w:p w14:paraId="2649BC0B"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85827">
              <w:rPr>
                <w:color w:val="000000" w:themeColor="text1"/>
                <w:sz w:val="20"/>
                <w:szCs w:val="20"/>
              </w:rPr>
              <w:t>ANN</w:t>
            </w:r>
          </w:p>
        </w:tc>
        <w:tc>
          <w:tcPr>
            <w:tcW w:w="1438" w:type="dxa"/>
          </w:tcPr>
          <w:p w14:paraId="75BFC9E2"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59B0E5C6" w14:textId="07B00F9B"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71</w:t>
            </w:r>
          </w:p>
        </w:tc>
        <w:tc>
          <w:tcPr>
            <w:tcW w:w="953" w:type="dxa"/>
            <w:vAlign w:val="bottom"/>
          </w:tcPr>
          <w:p w14:paraId="726BD4BD" w14:textId="08535134"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54</w:t>
            </w:r>
          </w:p>
        </w:tc>
        <w:tc>
          <w:tcPr>
            <w:tcW w:w="1195" w:type="dxa"/>
            <w:vAlign w:val="bottom"/>
          </w:tcPr>
          <w:p w14:paraId="2DCD4182" w14:textId="7F5EEB96"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c>
          <w:tcPr>
            <w:tcW w:w="992" w:type="dxa"/>
            <w:vAlign w:val="bottom"/>
          </w:tcPr>
          <w:p w14:paraId="3656F2D1" w14:textId="7780E66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83</w:t>
            </w:r>
          </w:p>
        </w:tc>
      </w:tr>
      <w:tr w:rsidR="005A10CE" w:rsidRPr="00C85827" w14:paraId="795D9BBA" w14:textId="77777777" w:rsidTr="008B3DC6">
        <w:tc>
          <w:tcPr>
            <w:cnfStyle w:val="001000000000" w:firstRow="0" w:lastRow="0" w:firstColumn="1" w:lastColumn="0" w:oddVBand="0" w:evenVBand="0" w:oddHBand="0" w:evenHBand="0" w:firstRowFirstColumn="0" w:firstRowLastColumn="0" w:lastRowFirstColumn="0" w:lastRowLastColumn="0"/>
            <w:tcW w:w="1176" w:type="dxa"/>
            <w:vMerge/>
          </w:tcPr>
          <w:p w14:paraId="6F3E4C20" w14:textId="77777777" w:rsidR="005A10CE" w:rsidRPr="00C85827" w:rsidRDefault="005A10CE" w:rsidP="005A10CE">
            <w:pPr>
              <w:jc w:val="center"/>
              <w:rPr>
                <w:color w:val="000000" w:themeColor="text1"/>
                <w:sz w:val="20"/>
                <w:szCs w:val="20"/>
              </w:rPr>
            </w:pPr>
          </w:p>
        </w:tc>
        <w:tc>
          <w:tcPr>
            <w:tcW w:w="1005" w:type="dxa"/>
            <w:vMerge/>
          </w:tcPr>
          <w:p w14:paraId="43FB5FF6"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1D9D2F45"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322B27CF" w14:textId="2714FD6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1.649</w:t>
            </w:r>
          </w:p>
        </w:tc>
        <w:tc>
          <w:tcPr>
            <w:tcW w:w="953" w:type="dxa"/>
            <w:vAlign w:val="bottom"/>
          </w:tcPr>
          <w:p w14:paraId="3CA2FD73" w14:textId="6B4B14FD"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2.495</w:t>
            </w:r>
          </w:p>
        </w:tc>
        <w:tc>
          <w:tcPr>
            <w:tcW w:w="1195" w:type="dxa"/>
            <w:vAlign w:val="bottom"/>
          </w:tcPr>
          <w:p w14:paraId="53E20908" w14:textId="3A71184F"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0.358</w:t>
            </w:r>
          </w:p>
        </w:tc>
        <w:tc>
          <w:tcPr>
            <w:tcW w:w="992" w:type="dxa"/>
            <w:vAlign w:val="bottom"/>
          </w:tcPr>
          <w:p w14:paraId="21815319" w14:textId="1FBE65D8"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0.315</w:t>
            </w:r>
          </w:p>
        </w:tc>
      </w:tr>
      <w:tr w:rsidR="005A10CE" w:rsidRPr="00C85827" w14:paraId="1E5D81BF" w14:textId="77777777" w:rsidTr="008B3D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172C30E0" w14:textId="77777777" w:rsidR="005A10CE" w:rsidRPr="00C85827" w:rsidRDefault="005A10CE" w:rsidP="005A10CE">
            <w:pPr>
              <w:jc w:val="center"/>
              <w:rPr>
                <w:color w:val="000000" w:themeColor="text1"/>
                <w:sz w:val="20"/>
                <w:szCs w:val="20"/>
              </w:rPr>
            </w:pPr>
          </w:p>
        </w:tc>
        <w:tc>
          <w:tcPr>
            <w:tcW w:w="1005" w:type="dxa"/>
            <w:vMerge/>
          </w:tcPr>
          <w:p w14:paraId="155BB00F"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97DE924" w14:textId="77777777" w:rsidR="005A10CE" w:rsidRPr="00C85827" w:rsidRDefault="005A10CE" w:rsidP="005A10CE">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6E660508" w14:textId="6655CC75"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-0.046</w:t>
            </w:r>
          </w:p>
        </w:tc>
        <w:tc>
          <w:tcPr>
            <w:tcW w:w="953" w:type="dxa"/>
            <w:vAlign w:val="bottom"/>
          </w:tcPr>
          <w:p w14:paraId="5ADC06F4" w14:textId="04919F2A"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-3.314</w:t>
            </w:r>
          </w:p>
        </w:tc>
        <w:tc>
          <w:tcPr>
            <w:tcW w:w="1195" w:type="dxa"/>
            <w:vAlign w:val="bottom"/>
          </w:tcPr>
          <w:p w14:paraId="4603B301" w14:textId="6193CEFE"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0.795</w:t>
            </w:r>
          </w:p>
        </w:tc>
        <w:tc>
          <w:tcPr>
            <w:tcW w:w="992" w:type="dxa"/>
            <w:vAlign w:val="bottom"/>
          </w:tcPr>
          <w:p w14:paraId="16F70A94" w14:textId="7E78E413" w:rsidR="005A10CE" w:rsidRPr="005A10CE" w:rsidRDefault="005A10CE" w:rsidP="005A10CE">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5A10CE">
              <w:rPr>
                <w:color w:val="000000"/>
                <w:sz w:val="20"/>
                <w:szCs w:val="20"/>
              </w:rPr>
              <w:t>0.399</w:t>
            </w:r>
          </w:p>
        </w:tc>
      </w:tr>
      <w:tr w:rsidR="005A10CE" w:rsidRPr="00C85827" w14:paraId="28E58A55" w14:textId="77777777" w:rsidTr="008B3DC6">
        <w:tc>
          <w:tcPr>
            <w:cnfStyle w:val="001000000000" w:firstRow="0" w:lastRow="0" w:firstColumn="1" w:lastColumn="0" w:oddVBand="0" w:evenVBand="0" w:oddHBand="0" w:evenHBand="0" w:firstRowFirstColumn="0" w:firstRowLastColumn="0" w:lastRowFirstColumn="0" w:lastRowLastColumn="0"/>
            <w:tcW w:w="1176" w:type="dxa"/>
            <w:vMerge/>
          </w:tcPr>
          <w:p w14:paraId="044735C9" w14:textId="77777777" w:rsidR="005A10CE" w:rsidRPr="00C85827" w:rsidRDefault="005A10CE" w:rsidP="005A10CE">
            <w:pPr>
              <w:jc w:val="center"/>
              <w:rPr>
                <w:color w:val="000000" w:themeColor="text1"/>
                <w:sz w:val="20"/>
                <w:szCs w:val="20"/>
              </w:rPr>
            </w:pPr>
          </w:p>
        </w:tc>
        <w:tc>
          <w:tcPr>
            <w:tcW w:w="1005" w:type="dxa"/>
            <w:vMerge/>
          </w:tcPr>
          <w:p w14:paraId="3AE718BE"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4EACF7C1" w14:textId="77777777" w:rsidR="005A10CE" w:rsidRPr="00C85827" w:rsidRDefault="005A10CE" w:rsidP="005A10CE">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5CA992EF" w14:textId="7ED2AC21"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29.341</w:t>
            </w:r>
          </w:p>
        </w:tc>
        <w:tc>
          <w:tcPr>
            <w:tcW w:w="953" w:type="dxa"/>
            <w:vAlign w:val="bottom"/>
          </w:tcPr>
          <w:p w14:paraId="7076C346" w14:textId="73225829"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46.178</w:t>
            </w:r>
          </w:p>
        </w:tc>
        <w:tc>
          <w:tcPr>
            <w:tcW w:w="1195" w:type="dxa"/>
            <w:vAlign w:val="bottom"/>
          </w:tcPr>
          <w:p w14:paraId="172E3637" w14:textId="079D0593"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16.881</w:t>
            </w:r>
          </w:p>
        </w:tc>
        <w:tc>
          <w:tcPr>
            <w:tcW w:w="992" w:type="dxa"/>
            <w:vAlign w:val="bottom"/>
          </w:tcPr>
          <w:p w14:paraId="62E2911A" w14:textId="2DEB8270" w:rsidR="005A10CE" w:rsidRPr="005A10CE" w:rsidRDefault="005A10CE" w:rsidP="005A10CE">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5A10CE">
              <w:rPr>
                <w:color w:val="000000"/>
                <w:sz w:val="20"/>
                <w:szCs w:val="20"/>
              </w:rPr>
              <w:t>16.779</w:t>
            </w:r>
          </w:p>
        </w:tc>
      </w:tr>
      <w:tr w:rsidR="00C71592" w:rsidRPr="00C85827" w14:paraId="5F966B43" w14:textId="77777777" w:rsidTr="00F22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08F8AA56" w14:textId="77777777" w:rsidR="00C71592" w:rsidRPr="00C85827" w:rsidRDefault="00C71592" w:rsidP="00C71592">
            <w:pPr>
              <w:jc w:val="center"/>
              <w:rPr>
                <w:color w:val="000000" w:themeColor="text1"/>
                <w:sz w:val="20"/>
                <w:szCs w:val="20"/>
              </w:rPr>
            </w:pPr>
          </w:p>
        </w:tc>
        <w:tc>
          <w:tcPr>
            <w:tcW w:w="1005" w:type="dxa"/>
            <w:vMerge w:val="restart"/>
          </w:tcPr>
          <w:p w14:paraId="46AB5559"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sz w:val="20"/>
                <w:szCs w:val="20"/>
              </w:rPr>
            </w:pPr>
            <w:r w:rsidRPr="00C85827">
              <w:rPr>
                <w:rFonts w:cstheme="majorBidi"/>
                <w:sz w:val="20"/>
                <w:szCs w:val="20"/>
              </w:rPr>
              <w:t>KNN</w:t>
            </w:r>
          </w:p>
        </w:tc>
        <w:tc>
          <w:tcPr>
            <w:tcW w:w="1438" w:type="dxa"/>
          </w:tcPr>
          <w:p w14:paraId="35F6025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Accuracy (%)</w:t>
            </w:r>
          </w:p>
        </w:tc>
        <w:tc>
          <w:tcPr>
            <w:tcW w:w="1186" w:type="dxa"/>
            <w:vAlign w:val="bottom"/>
          </w:tcPr>
          <w:p w14:paraId="39C47043" w14:textId="3D390E4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63</w:t>
            </w:r>
          </w:p>
        </w:tc>
        <w:tc>
          <w:tcPr>
            <w:tcW w:w="953" w:type="dxa"/>
            <w:vAlign w:val="bottom"/>
          </w:tcPr>
          <w:p w14:paraId="40139E12" w14:textId="50E4D996"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70</w:t>
            </w:r>
          </w:p>
        </w:tc>
        <w:tc>
          <w:tcPr>
            <w:tcW w:w="1195" w:type="dxa"/>
            <w:vAlign w:val="bottom"/>
          </w:tcPr>
          <w:p w14:paraId="4BA3E950" w14:textId="767C20A3"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40</w:t>
            </w:r>
          </w:p>
        </w:tc>
        <w:tc>
          <w:tcPr>
            <w:tcW w:w="992" w:type="dxa"/>
            <w:vAlign w:val="bottom"/>
          </w:tcPr>
          <w:p w14:paraId="6A3A748E" w14:textId="12FD028E"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76</w:t>
            </w:r>
          </w:p>
        </w:tc>
      </w:tr>
      <w:tr w:rsidR="00C71592" w:rsidRPr="00C85827" w14:paraId="3B46B5E1" w14:textId="77777777" w:rsidTr="00F22D12">
        <w:tc>
          <w:tcPr>
            <w:cnfStyle w:val="001000000000" w:firstRow="0" w:lastRow="0" w:firstColumn="1" w:lastColumn="0" w:oddVBand="0" w:evenVBand="0" w:oddHBand="0" w:evenHBand="0" w:firstRowFirstColumn="0" w:firstRowLastColumn="0" w:lastRowFirstColumn="0" w:lastRowLastColumn="0"/>
            <w:tcW w:w="1176" w:type="dxa"/>
            <w:vMerge/>
          </w:tcPr>
          <w:p w14:paraId="289DD6F6" w14:textId="77777777" w:rsidR="00C71592" w:rsidRPr="00C85827" w:rsidRDefault="00C71592" w:rsidP="00C71592">
            <w:pPr>
              <w:jc w:val="center"/>
              <w:rPr>
                <w:color w:val="000000" w:themeColor="text1"/>
                <w:sz w:val="20"/>
                <w:szCs w:val="20"/>
              </w:rPr>
            </w:pPr>
          </w:p>
        </w:tc>
        <w:tc>
          <w:tcPr>
            <w:tcW w:w="1005" w:type="dxa"/>
            <w:vMerge/>
          </w:tcPr>
          <w:p w14:paraId="4A4C6B3E"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sz w:val="20"/>
                <w:szCs w:val="20"/>
              </w:rPr>
            </w:pPr>
          </w:p>
        </w:tc>
        <w:tc>
          <w:tcPr>
            <w:tcW w:w="1438" w:type="dxa"/>
          </w:tcPr>
          <w:p w14:paraId="70BAF520"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RMSE</w:t>
            </w:r>
          </w:p>
        </w:tc>
        <w:tc>
          <w:tcPr>
            <w:tcW w:w="1186" w:type="dxa"/>
            <w:vAlign w:val="bottom"/>
          </w:tcPr>
          <w:p w14:paraId="4F5AB107" w14:textId="0F57C64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1.291</w:t>
            </w:r>
          </w:p>
        </w:tc>
        <w:tc>
          <w:tcPr>
            <w:tcW w:w="953" w:type="dxa"/>
            <w:vAlign w:val="bottom"/>
          </w:tcPr>
          <w:p w14:paraId="654642AA" w14:textId="355F1ABE"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1.874</w:t>
            </w:r>
          </w:p>
        </w:tc>
        <w:tc>
          <w:tcPr>
            <w:tcW w:w="1195" w:type="dxa"/>
            <w:vAlign w:val="bottom"/>
          </w:tcPr>
          <w:p w14:paraId="53786DE4" w14:textId="1C91A94B"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0.673</w:t>
            </w:r>
          </w:p>
        </w:tc>
        <w:tc>
          <w:tcPr>
            <w:tcW w:w="992" w:type="dxa"/>
            <w:vAlign w:val="bottom"/>
          </w:tcPr>
          <w:p w14:paraId="4E1CA084" w14:textId="1B18538D"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0.332</w:t>
            </w:r>
          </w:p>
        </w:tc>
      </w:tr>
      <w:tr w:rsidR="00C71592" w:rsidRPr="00C85827" w14:paraId="3BEE3350" w14:textId="77777777" w:rsidTr="00F22D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6" w:type="dxa"/>
            <w:vMerge/>
          </w:tcPr>
          <w:p w14:paraId="22BC4EFC" w14:textId="77777777" w:rsidR="00C71592" w:rsidRPr="00C85827" w:rsidRDefault="00C71592" w:rsidP="00C71592">
            <w:pPr>
              <w:jc w:val="center"/>
              <w:rPr>
                <w:color w:val="000000" w:themeColor="text1"/>
                <w:sz w:val="20"/>
                <w:szCs w:val="20"/>
              </w:rPr>
            </w:pPr>
          </w:p>
        </w:tc>
        <w:tc>
          <w:tcPr>
            <w:tcW w:w="1005" w:type="dxa"/>
            <w:vMerge/>
          </w:tcPr>
          <w:p w14:paraId="2D2ECFA6"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c>
          <w:tcPr>
            <w:tcW w:w="1438" w:type="dxa"/>
          </w:tcPr>
          <w:p w14:paraId="77E0CC52" w14:textId="77777777" w:rsidR="00C71592" w:rsidRPr="00C85827" w:rsidRDefault="00C71592" w:rsidP="00C71592">
            <w:pPr>
              <w:jc w:val="center"/>
              <w:cnfStyle w:val="000000100000" w:firstRow="0" w:lastRow="0" w:firstColumn="0" w:lastColumn="0" w:oddVBand="0" w:evenVBand="0" w:oddHBand="1"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R</w:t>
            </w:r>
            <w:r w:rsidRPr="00C85827">
              <w:rPr>
                <w:rFonts w:cstheme="majorBidi"/>
                <w:color w:val="000000" w:themeColor="text1"/>
                <w:sz w:val="20"/>
                <w:szCs w:val="20"/>
                <w:vertAlign w:val="superscript"/>
              </w:rPr>
              <w:t>2</w:t>
            </w:r>
          </w:p>
        </w:tc>
        <w:tc>
          <w:tcPr>
            <w:tcW w:w="1186" w:type="dxa"/>
            <w:vAlign w:val="bottom"/>
          </w:tcPr>
          <w:p w14:paraId="060B6EC3" w14:textId="0F4A0FA2"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0.448</w:t>
            </w:r>
          </w:p>
        </w:tc>
        <w:tc>
          <w:tcPr>
            <w:tcW w:w="953" w:type="dxa"/>
            <w:vAlign w:val="bottom"/>
          </w:tcPr>
          <w:p w14:paraId="7FA4E3D0" w14:textId="2746714D"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-1.262</w:t>
            </w:r>
          </w:p>
        </w:tc>
        <w:tc>
          <w:tcPr>
            <w:tcW w:w="1195" w:type="dxa"/>
            <w:vAlign w:val="bottom"/>
          </w:tcPr>
          <w:p w14:paraId="73C48C82" w14:textId="54755A55"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-1.017</w:t>
            </w:r>
          </w:p>
        </w:tc>
        <w:tc>
          <w:tcPr>
            <w:tcW w:w="992" w:type="dxa"/>
            <w:vAlign w:val="bottom"/>
          </w:tcPr>
          <w:p w14:paraId="564F5149" w14:textId="35175408" w:rsidR="00C71592" w:rsidRPr="00C71592" w:rsidRDefault="00C71592" w:rsidP="00C71592">
            <w:pPr>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71592">
              <w:rPr>
                <w:color w:val="000000"/>
                <w:sz w:val="20"/>
                <w:szCs w:val="20"/>
              </w:rPr>
              <w:t>0.220</w:t>
            </w:r>
          </w:p>
        </w:tc>
      </w:tr>
      <w:tr w:rsidR="00C71592" w:rsidRPr="00C85827" w14:paraId="5CF4C7B3" w14:textId="77777777" w:rsidTr="00F22D12">
        <w:tc>
          <w:tcPr>
            <w:cnfStyle w:val="001000000000" w:firstRow="0" w:lastRow="0" w:firstColumn="1" w:lastColumn="0" w:oddVBand="0" w:evenVBand="0" w:oddHBand="0" w:evenHBand="0" w:firstRowFirstColumn="0" w:firstRowLastColumn="0" w:lastRowFirstColumn="0" w:lastRowLastColumn="0"/>
            <w:tcW w:w="1176" w:type="dxa"/>
            <w:vMerge/>
          </w:tcPr>
          <w:p w14:paraId="3C335D14" w14:textId="77777777" w:rsidR="00C71592" w:rsidRPr="00C85827" w:rsidRDefault="00C71592" w:rsidP="00C71592">
            <w:pPr>
              <w:jc w:val="center"/>
              <w:rPr>
                <w:color w:val="000000" w:themeColor="text1"/>
                <w:sz w:val="20"/>
                <w:szCs w:val="20"/>
              </w:rPr>
            </w:pPr>
          </w:p>
        </w:tc>
        <w:tc>
          <w:tcPr>
            <w:tcW w:w="1005" w:type="dxa"/>
            <w:vMerge/>
          </w:tcPr>
          <w:p w14:paraId="19869A04"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c>
          <w:tcPr>
            <w:tcW w:w="1438" w:type="dxa"/>
          </w:tcPr>
          <w:p w14:paraId="5BCF4572" w14:textId="77777777" w:rsidR="00C71592" w:rsidRPr="00C85827" w:rsidRDefault="00C71592" w:rsidP="00C71592">
            <w:pPr>
              <w:jc w:val="center"/>
              <w:cnfStyle w:val="000000000000" w:firstRow="0" w:lastRow="0" w:firstColumn="0" w:lastColumn="0" w:oddVBand="0" w:evenVBand="0" w:oddHBand="0" w:evenHBand="0" w:firstRowFirstColumn="0" w:firstRowLastColumn="0" w:lastRowFirstColumn="0" w:lastRowLastColumn="0"/>
              <w:rPr>
                <w:rFonts w:cstheme="majorBidi"/>
                <w:color w:val="000000" w:themeColor="text1"/>
                <w:sz w:val="20"/>
                <w:szCs w:val="20"/>
              </w:rPr>
            </w:pPr>
            <w:r w:rsidRPr="00C85827">
              <w:rPr>
                <w:rFonts w:cstheme="majorBidi"/>
                <w:color w:val="000000" w:themeColor="text1"/>
                <w:sz w:val="20"/>
                <w:szCs w:val="20"/>
              </w:rPr>
              <w:t>MAPE (%)</w:t>
            </w:r>
          </w:p>
        </w:tc>
        <w:tc>
          <w:tcPr>
            <w:tcW w:w="1186" w:type="dxa"/>
            <w:vAlign w:val="bottom"/>
          </w:tcPr>
          <w:p w14:paraId="39A816E2" w14:textId="5AFF98FC"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37.035</w:t>
            </w:r>
          </w:p>
        </w:tc>
        <w:tc>
          <w:tcPr>
            <w:tcW w:w="953" w:type="dxa"/>
            <w:vAlign w:val="bottom"/>
          </w:tcPr>
          <w:p w14:paraId="0082A83C" w14:textId="1A9CF2D6"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30.291</w:t>
            </w:r>
          </w:p>
        </w:tc>
        <w:tc>
          <w:tcPr>
            <w:tcW w:w="1195" w:type="dxa"/>
            <w:vAlign w:val="bottom"/>
          </w:tcPr>
          <w:p w14:paraId="2F7CA7E4" w14:textId="121CB5D1"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60.412</w:t>
            </w:r>
          </w:p>
        </w:tc>
        <w:tc>
          <w:tcPr>
            <w:tcW w:w="992" w:type="dxa"/>
            <w:vAlign w:val="bottom"/>
          </w:tcPr>
          <w:p w14:paraId="5C41A21B" w14:textId="7277BDA2" w:rsidR="00C71592" w:rsidRPr="00C71592" w:rsidRDefault="00C71592" w:rsidP="00C71592">
            <w:pPr>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71592">
              <w:rPr>
                <w:color w:val="000000"/>
                <w:sz w:val="20"/>
                <w:szCs w:val="20"/>
              </w:rPr>
              <w:t>23.774</w:t>
            </w:r>
          </w:p>
        </w:tc>
      </w:tr>
      <w:bookmarkEnd w:id="4"/>
    </w:tbl>
    <w:p w14:paraId="3D3558A1" w14:textId="77777777" w:rsidR="00CA30BA" w:rsidRDefault="00CA30BA" w:rsidP="00CA30BA"/>
    <w:p w14:paraId="324F0574" w14:textId="10DB0401" w:rsidR="00CA30BA" w:rsidRDefault="00CA30BA" w:rsidP="00CA30BA">
      <w:r w:rsidRPr="00CA30BA">
        <w:t>Examining the Total metrics, the Ensemble model consistently emerges as the most reliable predictor of surface roughness. It demonstrates the highest accuracy in both training (85%) and testing (83%) while simultaneously achieving the lowest RMSE and MAPE values and the strongest R² performance. GPR follows as the second-best model, exhibiting smooth and stable behavior with balanced accuracy and R² scores. SVR shows moderate but steady performance, while ANN and KNN lag behind, reflecting reduced capacity to capture the nonlinear behavior inherent in grinding processes.</w:t>
      </w:r>
    </w:p>
    <w:p w14:paraId="0D2AF5F1" w14:textId="77777777" w:rsidR="00CA30BA" w:rsidRDefault="00CA30BA" w:rsidP="00CA30BA"/>
    <w:p w14:paraId="0E0D6EE2" w14:textId="77777777" w:rsidR="00CA30BA" w:rsidRDefault="00CA30BA" w:rsidP="00CA30BA">
      <w:r>
        <w:lastRenderedPageBreak/>
        <w:t>A comparison between the training and testing stages offers insight into model generalization. The Ensemble model exhibits excellent robustness, with minimal degradation in all performance metrics when evaluated on unseen data. SVR similarly maintains stable behavior, confirming its suitability for applications where consistency is prioritized. GPR shows a modest decline in testing accuracy yet retains comparatively high R² values, indicating that it generalizes reasonably well despite sensitivity to data irregularities. In contrast, ANN and KNN display considerable performance deterioration, especially visible in their R² and MAPE values. These trends indicate that both models tend to overfit the training data and are less capable of adapting to new, previously unseen operating conditions.</w:t>
      </w:r>
    </w:p>
    <w:p w14:paraId="3463930B" w14:textId="77777777" w:rsidR="00CA30BA" w:rsidRDefault="00CA30BA" w:rsidP="00CA30BA"/>
    <w:p w14:paraId="1403815D" w14:textId="6B0CD6A6" w:rsidR="00CA30BA" w:rsidRPr="00CA30BA" w:rsidRDefault="00CA30BA" w:rsidP="00CA30BA">
      <w:r>
        <w:t>The alloy-specific evaluations further highlight the variability in predictive difficulty across materials. Inconel 738 consistently exhibits the poorest predictive outcomes across all models, with markedly low or even negative R² values, elevated RMSE, and substantially higher MAPE levels. This quantitative evidence aligns with the observed experimental fluctuations in the Inconel dataset and confirms its status as the most challenging material to model. Aluminum, by contrast, emerges as the most predictable alloy, yielding the highest R² values and the lowest error metrics across most models. Steel performs similarly well, showing stable and accurate predictions but with slightly higher variance than Aluminum. Collectively, the results underscore the strong material dependence of the grinding process, highlighting that model performance is heavily influenced by the inherent stability and variability of each alloy’s response.</w:t>
      </w:r>
    </w:p>
    <w:p w14:paraId="587BDCEA" w14:textId="7637A38C" w:rsidR="004B7B0B" w:rsidRDefault="00B2390C" w:rsidP="00DE08C6">
      <w:pPr>
        <w:pStyle w:val="Heading1"/>
        <w:pageBreakBefore/>
      </w:pPr>
      <w:r>
        <w:lastRenderedPageBreak/>
        <w:t>Appendix A</w:t>
      </w:r>
    </w:p>
    <w:p w14:paraId="2F4755C3" w14:textId="221CB0F1" w:rsidR="00B2390C" w:rsidRDefault="004D4C2B" w:rsidP="00B2390C">
      <w:pPr>
        <w:jc w:val="both"/>
        <w:rPr>
          <w:rFonts w:asciiTheme="majorBidi" w:hAnsiTheme="majorBidi" w:cstheme="majorBidi"/>
        </w:rPr>
      </w:pPr>
      <w:r w:rsidRPr="004D4C2B">
        <w:rPr>
          <w:rFonts w:asciiTheme="majorBidi" w:hAnsiTheme="majorBidi" w:cstheme="majorBidi"/>
        </w:rPr>
        <w:t>The process of data consolidation across multiple datasets follows the five methodological rules introduced in Section 5.2 (Parameters Adjustment). Each dataset, corresponding to a distinct grinding process, is presented separately in this appendix to ensure clarity and preserve the integrity of the original experimental conditions.</w:t>
      </w:r>
    </w:p>
    <w:p w14:paraId="010C7DCE" w14:textId="77777777" w:rsidR="004D4C2B" w:rsidRDefault="004D4C2B" w:rsidP="00B2390C">
      <w:pPr>
        <w:jc w:val="both"/>
        <w:rPr>
          <w:rFonts w:asciiTheme="majorBidi" w:hAnsiTheme="majorBidi" w:cstheme="majorBidi"/>
        </w:rPr>
      </w:pPr>
    </w:p>
    <w:p w14:paraId="407934AF" w14:textId="77777777" w:rsidR="004D4C2B" w:rsidRDefault="004D4C2B" w:rsidP="00B2390C">
      <w:pPr>
        <w:jc w:val="both"/>
        <w:rPr>
          <w:rFonts w:asciiTheme="majorBidi" w:hAnsiTheme="majorBidi" w:cstheme="majorBidi"/>
        </w:rPr>
      </w:pPr>
    </w:p>
    <w:p w14:paraId="6BBBAD6F" w14:textId="05AB01E1" w:rsidR="00B2390C" w:rsidRDefault="00B2390C" w:rsidP="004D4C2B">
      <w:pPr>
        <w:pStyle w:val="Heading2"/>
      </w:pPr>
      <w:r>
        <w:t>Inconel 738</w:t>
      </w:r>
    </w:p>
    <w:p w14:paraId="2378E196" w14:textId="77777777" w:rsidR="003F0762" w:rsidRDefault="00C12DCB" w:rsidP="007923B7">
      <w:pPr>
        <w:jc w:val="both"/>
        <w:rPr>
          <w:rFonts w:asciiTheme="majorBidi" w:hAnsiTheme="majorBidi" w:cstheme="majorBidi"/>
          <w:rtl/>
        </w:rPr>
      </w:pPr>
      <w:r>
        <w:rPr>
          <w:rFonts w:asciiTheme="majorBidi" w:hAnsiTheme="majorBidi" w:cstheme="majorBidi"/>
          <w:noProof/>
          <w14:ligatures w14:val="standardContextual"/>
        </w:rPr>
        <w:drawing>
          <wp:anchor distT="0" distB="0" distL="114300" distR="114300" simplePos="0" relativeHeight="251658240" behindDoc="0" locked="0" layoutInCell="1" allowOverlap="1" wp14:anchorId="164B75DD" wp14:editId="37211E02">
            <wp:simplePos x="0" y="0"/>
            <wp:positionH relativeFrom="column">
              <wp:posOffset>1330128</wp:posOffset>
            </wp:positionH>
            <wp:positionV relativeFrom="paragraph">
              <wp:posOffset>2526665</wp:posOffset>
            </wp:positionV>
            <wp:extent cx="3078655" cy="2173168"/>
            <wp:effectExtent l="0" t="0" r="0" b="0"/>
            <wp:wrapTopAndBottom/>
            <wp:docPr id="3656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5659" name="Picture 3656756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78655" cy="2173168"/>
                    </a:xfrm>
                    <a:prstGeom prst="rect">
                      <a:avLst/>
                    </a:prstGeom>
                  </pic:spPr>
                </pic:pic>
              </a:graphicData>
            </a:graphic>
            <wp14:sizeRelH relativeFrom="page">
              <wp14:pctWidth>0</wp14:pctWidth>
            </wp14:sizeRelH>
            <wp14:sizeRelV relativeFrom="page">
              <wp14:pctHeight>0</wp14:pctHeight>
            </wp14:sizeRelV>
          </wp:anchor>
        </w:drawing>
      </w:r>
      <w:r w:rsidR="00E1631E" w:rsidRPr="00E1631E">
        <w:rPr>
          <w:rFonts w:asciiTheme="majorBidi" w:hAnsiTheme="majorBidi" w:cstheme="majorBidi"/>
        </w:rPr>
        <w:t>The grinding process</w:t>
      </w:r>
      <w:r w:rsidR="00255275">
        <w:rPr>
          <w:rFonts w:asciiTheme="majorBidi" w:hAnsiTheme="majorBidi" w:cstheme="majorBidi"/>
        </w:rPr>
        <w:t xml:space="preserve"> </w:t>
      </w:r>
      <w:r w:rsidR="00255275">
        <w:rPr>
          <w:rFonts w:asciiTheme="majorBidi" w:hAnsiTheme="majorBidi" w:cstheme="majorBidi"/>
        </w:rPr>
        <w:fldChar w:fldCharType="begin"/>
      </w:r>
      <w:r w:rsidR="00255275">
        <w:rPr>
          <w:rFonts w:asciiTheme="majorBidi" w:hAnsiTheme="majorBidi" w:cstheme="majorBidi"/>
        </w:rPr>
        <w:instrText xml:space="preserve"> ADDIN ZOTERO_ITEM CSL_CITATION {"citationID":"Vf1A5qbS","properties":{"formattedCitation":"(Hadad et al. 2024)","plainCitation":"(Hadad et al. 2024)","noteIndex":0},"citationItems":[{"id":1355,"uris":["http://zotero.org/users/13788649/items/489EGT33"],"itemData":{"id":1355,"type":"article-journal","abstract":"Extensive research in smart manufacturing and industrial grinding has targeted the enhancement of surface roughness for diverse materials including Inconel alloy. Recent studies have concentrated on the development of neural networks, as a subcategory of machine learning techniques, to predict non-linear roughness behavior in relation to various parameters. Nonetheless, this study introduces a novel set of parameters that have previously been unexplored, contributing to the advancement of surface roughness prediction for the grinding of Inconel 738 superalloy considering the effects of dressing and grinding parameters. Hence, the current study encompasses the utilization of a deep artificial neural network to forecast roughness. This implementation leverages an extensive dataset generated in a recent experimental study by the authors. The dataset comprises a multitude of process parameters across diverse conditions, including dressing techniques such as four-edge and single-edge diamond dresser, alongside cooling approaches like minimum quantity lubrication and conventional wet techniques. To evaluate a robust algorithm, a method is devised that involves different networks utilizing various activation functions and neuron sizes to distinguish and select the best architecture for this study. To gauge the accuracy of the methods, mean squared error and absolute accuracy metrics are applied, yielding predictions that fall within acceptable ranges for real-world industrial roughness standards. The model developed in this work has the potential to be integrated with the Industrial Internet of Things to further enhance automated machining.","container-title":"Journal of Manufacturing and Materials Processing","DOI":"10.3390/jmmp8010041","ISSN":"2504-4494","issue":"1","journalAbbreviation":"JMMP","language":"en","license":"https://creativecommons.org/licenses/by/4.0/","page":"41","source":"DOI.org (Crossref)","title":"Exploring New Parameters to Advance Surface Roughness Prediction in Grinding Processes for the Enhancement of Automated Machining","volume":"8","author":[{"family":"Hadad","given":"Mohammadjafar"},{"family":"Attarsharghi","given":"Samareh"},{"family":"Dehghanpour Abyaneh","given":"Mohsen"},{"family":"Narimani","given":"Parviz"},{"family":"Makarian","given":"Javad"},{"family":"Saberi","given":"Alireza"},{"family":"Alinaghizadeh","given":"Amir"}],"issued":{"date-parts":[["2024",2,14]]}}}],"schema":"https://github.com/citation-style-language/schema/raw/master/csl-citation.json"} </w:instrText>
      </w:r>
      <w:r w:rsidR="00255275">
        <w:rPr>
          <w:rFonts w:asciiTheme="majorBidi" w:hAnsiTheme="majorBidi" w:cstheme="majorBidi"/>
        </w:rPr>
        <w:fldChar w:fldCharType="separate"/>
      </w:r>
      <w:r w:rsidR="00255275">
        <w:rPr>
          <w:rFonts w:asciiTheme="majorBidi" w:hAnsiTheme="majorBidi" w:cstheme="majorBidi"/>
          <w:noProof/>
        </w:rPr>
        <w:t>(Hadad et al. 2024)</w:t>
      </w:r>
      <w:r w:rsidR="00255275">
        <w:rPr>
          <w:rFonts w:asciiTheme="majorBidi" w:hAnsiTheme="majorBidi" w:cstheme="majorBidi"/>
        </w:rPr>
        <w:fldChar w:fldCharType="end"/>
      </w:r>
      <w:r w:rsidR="00E1631E" w:rsidRPr="00E1631E">
        <w:rPr>
          <w:rFonts w:asciiTheme="majorBidi" w:hAnsiTheme="majorBidi" w:cstheme="majorBidi"/>
        </w:rPr>
        <w:t xml:space="preserve">, illustrated in Figure A1, was performed using a Prompt 300–1000 grinding machine (Taichung City, Taiwan) on Inconel 738 specimens with dimensions of 200 × 40 × 16 mm. The primary objective of the study was to investigate the influence of diamond dressing tools, considering both single‑edge and four‑edge configurations, applied at an access angle of 10°. The Al₂O₃ (WA60K9V) grinding wheel was operated at a constant cutting speed of 47 m/s with a diameter of 450 mm, while other grinding parameters were also taken into account. A fixed depth of cut of 10 μm was maintained </w:t>
      </w:r>
    </w:p>
    <w:p w14:paraId="2AFFABFA" w14:textId="77777777" w:rsidR="003F0762" w:rsidRDefault="003F0762" w:rsidP="007923B7">
      <w:pPr>
        <w:jc w:val="both"/>
        <w:rPr>
          <w:rFonts w:asciiTheme="majorBidi" w:hAnsiTheme="majorBidi" w:cstheme="majorBidi"/>
          <w:rtl/>
        </w:rPr>
      </w:pPr>
    </w:p>
    <w:p w14:paraId="5ADA3A1F" w14:textId="77777777" w:rsidR="003F0762" w:rsidRPr="00255275" w:rsidRDefault="003F0762" w:rsidP="003F0762">
      <w:pPr>
        <w:jc w:val="center"/>
        <w:rPr>
          <w:rFonts w:asciiTheme="majorBidi" w:hAnsiTheme="majorBidi" w:cstheme="majorBidi"/>
          <w:sz w:val="18"/>
          <w:szCs w:val="18"/>
        </w:rPr>
      </w:pPr>
      <w:r w:rsidRPr="00255275">
        <w:rPr>
          <w:rFonts w:asciiTheme="majorBidi" w:hAnsiTheme="majorBidi" w:cstheme="majorBidi"/>
          <w:sz w:val="18"/>
          <w:szCs w:val="18"/>
        </w:rPr>
        <w:t>Figure 1A: Experimental setup of grinding process of Inconel™ 738</w:t>
      </w:r>
    </w:p>
    <w:p w14:paraId="0B2D1062" w14:textId="77777777" w:rsidR="003F0762" w:rsidRPr="003F0762" w:rsidRDefault="003F0762" w:rsidP="001E01FD">
      <w:pPr>
        <w:bidi/>
        <w:jc w:val="both"/>
        <w:rPr>
          <w:rFonts w:asciiTheme="majorBidi" w:hAnsiTheme="majorBidi" w:cstheme="majorBidi"/>
          <w:rtl/>
          <w:lang w:bidi="fa-IR"/>
        </w:rPr>
      </w:pPr>
    </w:p>
    <w:p w14:paraId="3E74A66E" w14:textId="14FF5BFE" w:rsidR="00E1631E" w:rsidRPr="00E1631E" w:rsidRDefault="00E1631E" w:rsidP="007923B7">
      <w:pPr>
        <w:jc w:val="both"/>
        <w:rPr>
          <w:rFonts w:asciiTheme="majorBidi" w:hAnsiTheme="majorBidi" w:cstheme="majorBidi"/>
        </w:rPr>
      </w:pPr>
      <w:r w:rsidRPr="00E1631E">
        <w:rPr>
          <w:rFonts w:asciiTheme="majorBidi" w:hAnsiTheme="majorBidi" w:cstheme="majorBidi"/>
        </w:rPr>
        <w:t>throughout all trials. Prior to each experiment, the wheel was subjected to three dressing cycles under varying conditions. Cooling strategies were implemented using two approaches: conventional wet machining with a 5% water‑miscible coolant at a flow rate of 4 L/min, and minimum quantity lubrication (MQL), which supplied vegetable oil at 200 mL/h through a Venturi‑based air–oil mixing system. Surface roughness was measured under each condition to evaluate the impact of cooling methods on machining performance. The complete experimental setup is summarized in Tables A1 and A2.</w:t>
      </w:r>
    </w:p>
    <w:p w14:paraId="76B03295" w14:textId="77777777" w:rsidR="00255275" w:rsidRDefault="00255275" w:rsidP="006910C9">
      <w:pPr>
        <w:jc w:val="both"/>
        <w:rPr>
          <w:rFonts w:asciiTheme="majorBidi" w:hAnsiTheme="majorBidi" w:cstheme="majorBidi"/>
        </w:rPr>
      </w:pPr>
    </w:p>
    <w:p w14:paraId="00399FD1" w14:textId="5C20F051" w:rsidR="006910C9" w:rsidRPr="006910C9" w:rsidRDefault="006910C9" w:rsidP="006910C9">
      <w:pPr>
        <w:jc w:val="both"/>
        <w:rPr>
          <w:rFonts w:asciiTheme="majorBidi" w:hAnsiTheme="majorBidi" w:cstheme="majorBidi"/>
        </w:rPr>
      </w:pPr>
      <w:r w:rsidRPr="006910C9">
        <w:rPr>
          <w:rFonts w:asciiTheme="majorBidi" w:hAnsiTheme="majorBidi" w:cstheme="majorBidi"/>
        </w:rPr>
        <w:t>It should be emphasized that Table A1 presents all grinding parameters that were fixed during the experiments, including grinding mode,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6910C9">
        <w:rPr>
          <w:rFonts w:asciiTheme="majorBidi" w:hAnsiTheme="majorBidi" w:cstheme="majorBidi"/>
        </w:rPr>
        <w:t>), depth of grinding, workpiece material, workpiece dimensions, and dresser material. These parameters represent conventional variables commonly reported in grinding procedures, with prior studies documenting up to fifteen distinct grinding parameters in similar contexts</w:t>
      </w:r>
      <w:r w:rsidR="00255275" w:rsidRPr="00255275">
        <w:rPr>
          <w:rFonts w:asciiTheme="majorBidi" w:eastAsia="MS Mincho" w:hAnsiTheme="majorBidi" w:cstheme="majorBidi"/>
        </w:rPr>
        <w:t xml:space="preserve"> </w:t>
      </w:r>
      <w:r w:rsidR="00255275" w:rsidRPr="00255275">
        <w:rPr>
          <w:rFonts w:asciiTheme="majorBidi" w:eastAsia="MS Mincho" w:hAnsiTheme="majorBidi" w:cstheme="majorBidi"/>
        </w:rPr>
        <w:fldChar w:fldCharType="begin"/>
      </w:r>
      <w:r w:rsidR="00255275" w:rsidRPr="00255275">
        <w:rPr>
          <w:rFonts w:asciiTheme="majorBidi" w:eastAsia="MS Mincho" w:hAnsiTheme="majorBidi" w:cstheme="majorBidi"/>
        </w:rPr>
        <w:instrText xml:space="preserve"> ADDIN ZOTERO_ITEM CSL_CITATION {"citationID":"qE4dnF7I","properties":{"formattedCitation":"(Biswas et al. 2022; Godino et al. 2018)","plainCitation":"(Biswas et al. 2022; Godino et al. 2018)","noteIndex":0},"citationItems":[{"id":1412,"uris":["http://zotero.org/users/13788649/items/FA5237MH"],"itemData":{"id":1412,"type":"article-journal","abstract":"Abstract\n            Higher grade or smooth surface finish mechanical components and mating parts with close limits and tolerances is one of the most important requirement of modern manufacturing industry. Grinding is the most dominating process among various manufacturing finish processes over final products that require in-depth investigation on how material removal processes influence the surface roughness of the finished products. In this work, an experimental analysis was carried out to evaluate the influence of various machining parameters and conditions on surface roughness of the final substrates. The main objective of this experimental work is to study the comparison of the effects of tools and conditions which are abrasive nature between Mild Steel (MS) and EN24 steel surface by using Depth of Cut (DOC).","container-title":"Journal of Physics: Conference Series","DOI":"10.1088/1742-6596/2286/1/012027","ISSN":"1742-6588, 1742-6596","issue":"1","journalAbbreviation":"J. Phys.: Conf. Ser.","page":"012027","source":"DOI.org (Crossref)","title":"An Experimental Analysis of Grinding Parameters and Conditions on Surface Roughness of Finished Product","volume":"2286","author":[{"family":"Biswas","given":"P"},{"family":"Bardhan","given":"P K"},{"family":"Sarkar","given":"A"},{"family":"Islam","given":"M R"},{"family":"Mondal","given":"D"},{"family":"Bag","given":"S"},{"family":"Bose","given":"S"}],"issued":{"date-parts":[["2022",7,1]]}},"label":"page"},{"id":1410,"uris":["http://zotero.org/users/13788649/items/A2JVWSUE"],"itemData":{"id":1410,"type":"article-journal","container-title":"Journal of Manufacturing Processes","DOI":"10.1016/j.jmapro.2018.03.023","ISSN":"15266125","journalAbbreviation":"Journal of Manufacturing Processes","language":"en","page":"494-505","source":"DOI.org (Crossref)","title":"On the development and evolution of wear flats in microcrystalline sintered alumina grinding wheels","volume":"32","author":[{"family":"Godino","given":"L."},{"family":"Pombo","given":"I."},{"family":"Sanchez","given":"J.A."},{"family":"Alvarez","given":"J."}],"issued":{"date-parts":[["2018",4]]}},"label":"page"}],"schema":"https://github.com/citation-style-language/schema/raw/master/csl-citation.json"} </w:instrText>
      </w:r>
      <w:r w:rsidR="00255275" w:rsidRPr="00255275">
        <w:rPr>
          <w:rFonts w:asciiTheme="majorBidi" w:eastAsia="MS Mincho" w:hAnsiTheme="majorBidi" w:cstheme="majorBidi"/>
        </w:rPr>
        <w:fldChar w:fldCharType="separate"/>
      </w:r>
      <w:r w:rsidR="00255275" w:rsidRPr="00255275">
        <w:rPr>
          <w:rFonts w:asciiTheme="majorBidi" w:eastAsia="MS Mincho" w:hAnsiTheme="majorBidi" w:cstheme="majorBidi"/>
          <w:noProof/>
        </w:rPr>
        <w:t>(Biswas et al. 2022; Godino et al. 2018)</w:t>
      </w:r>
      <w:r w:rsidR="00255275" w:rsidRPr="00255275">
        <w:rPr>
          <w:rFonts w:asciiTheme="majorBidi" w:eastAsia="MS Mincho" w:hAnsiTheme="majorBidi" w:cstheme="majorBidi"/>
        </w:rPr>
        <w:fldChar w:fldCharType="end"/>
      </w:r>
      <w:r w:rsidRPr="006910C9">
        <w:rPr>
          <w:rFonts w:asciiTheme="majorBidi" w:hAnsiTheme="majorBidi" w:cstheme="majorBidi"/>
        </w:rPr>
        <w:t>. By establishing these fixed parameters, the present work ensures consistency across trials and provides a reliable basis for evaluating the influence of variable factors.</w:t>
      </w:r>
    </w:p>
    <w:p w14:paraId="25874ED6" w14:textId="590D8A2E" w:rsidR="00E1631E" w:rsidRDefault="006910C9" w:rsidP="001226EB">
      <w:pPr>
        <w:jc w:val="both"/>
        <w:rPr>
          <w:rFonts w:asciiTheme="majorBidi" w:hAnsiTheme="majorBidi" w:cstheme="majorBidi"/>
        </w:rPr>
      </w:pPr>
      <w:r w:rsidRPr="006910C9">
        <w:rPr>
          <w:rFonts w:asciiTheme="majorBidi" w:hAnsiTheme="majorBidi" w:cstheme="majorBidi"/>
        </w:rPr>
        <w:t xml:space="preserve">In contrast, Table A2 outlines five parameters specifically designed to capture the effects of dressing procedure and cooling type on the final surface roughness. These include feed rate </w:t>
      </w:r>
      <w:r w:rsidRPr="006910C9">
        <w:rPr>
          <w:rFonts w:asciiTheme="majorBidi" w:hAnsiTheme="majorBidi" w:cstheme="majorBidi"/>
        </w:rPr>
        <w:lastRenderedPageBreak/>
        <w:t xml:space="preserve">(table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6910C9">
        <w:rPr>
          <w:rFonts w:asciiTheme="majorBidi" w:hAnsiTheme="majorBidi" w:cstheme="majorBidi"/>
        </w:rPr>
        <w:t>),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6910C9">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6910C9">
        <w:rPr>
          <w:rFonts w:asciiTheme="majorBidi" w:hAnsiTheme="majorBidi" w:cstheme="majorBidi"/>
        </w:rPr>
        <w:t xml:space="preserve">), coolant type, and dresser type. Each parameter was assigned multiple values to introduce variability during testing, with the complete range of values reported in Table A2. This systematic variation allowed for a comprehensive assessment of how dressing and cooling strategies influence surface integrity. </w:t>
      </w:r>
    </w:p>
    <w:p w14:paraId="42CE32D2" w14:textId="77777777" w:rsidR="001226EB" w:rsidRDefault="001226EB" w:rsidP="001226EB">
      <w:pPr>
        <w:jc w:val="both"/>
        <w:rPr>
          <w:rFonts w:asciiTheme="majorBidi" w:hAnsiTheme="majorBidi" w:cstheme="majorBidi"/>
        </w:rPr>
      </w:pPr>
    </w:p>
    <w:p w14:paraId="30CD1DF6" w14:textId="69C7414E" w:rsidR="00E1631E" w:rsidRPr="00255275" w:rsidRDefault="00255275" w:rsidP="00255275">
      <w:pPr>
        <w:jc w:val="center"/>
        <w:rPr>
          <w:rFonts w:asciiTheme="majorBidi" w:hAnsiTheme="majorBidi" w:cstheme="majorBidi"/>
          <w:sz w:val="18"/>
          <w:szCs w:val="18"/>
        </w:rPr>
      </w:pPr>
      <w:r w:rsidRPr="00255275">
        <w:rPr>
          <w:rFonts w:asciiTheme="majorBidi" w:hAnsiTheme="majorBidi" w:cstheme="majorBidi"/>
          <w:sz w:val="18"/>
          <w:szCs w:val="18"/>
        </w:rPr>
        <w:t>Table A1: Fixed parameters during the grinding process</w:t>
      </w:r>
      <w:r>
        <w:rPr>
          <w:rFonts w:asciiTheme="majorBidi" w:hAnsiTheme="majorBidi" w:cstheme="majorBidi"/>
          <w:sz w:val="18"/>
          <w:szCs w:val="18"/>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205C5F" w:rsidRPr="002B2ECD" w14:paraId="286015EF" w14:textId="77777777" w:rsidTr="002B2E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A96EE3" w14:textId="533E4255" w:rsidR="00205C5F" w:rsidRPr="002B2ECD" w:rsidRDefault="00205C5F" w:rsidP="00B2390C">
            <w:pPr>
              <w:jc w:val="both"/>
              <w:rPr>
                <w:rFonts w:asciiTheme="majorBidi" w:hAnsiTheme="majorBidi" w:cstheme="majorBidi"/>
                <w:sz w:val="20"/>
                <w:szCs w:val="20"/>
              </w:rPr>
            </w:pPr>
            <w:r w:rsidRPr="002B2ECD">
              <w:rPr>
                <w:rFonts w:asciiTheme="majorBidi" w:hAnsiTheme="majorBidi" w:cstheme="majorBidi"/>
                <w:sz w:val="20"/>
                <w:szCs w:val="20"/>
              </w:rPr>
              <w:t xml:space="preserve">Grinding </w:t>
            </w:r>
            <w:r w:rsidR="002B2ECD" w:rsidRPr="002B2ECD">
              <w:rPr>
                <w:rFonts w:asciiTheme="majorBidi" w:hAnsiTheme="majorBidi" w:cstheme="majorBidi"/>
                <w:sz w:val="20"/>
                <w:szCs w:val="20"/>
              </w:rPr>
              <w:t>e</w:t>
            </w:r>
            <w:r w:rsidRPr="002B2ECD">
              <w:rPr>
                <w:rFonts w:asciiTheme="majorBidi" w:hAnsiTheme="majorBidi" w:cstheme="majorBidi"/>
                <w:sz w:val="20"/>
                <w:szCs w:val="20"/>
              </w:rPr>
              <w:t>lements</w:t>
            </w:r>
          </w:p>
        </w:tc>
        <w:tc>
          <w:tcPr>
            <w:tcW w:w="4505" w:type="dxa"/>
          </w:tcPr>
          <w:p w14:paraId="390FA600" w14:textId="41083709" w:rsidR="00205C5F" w:rsidRPr="002B2ECD" w:rsidRDefault="00205C5F" w:rsidP="00B2390C">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Parameters Value</w:t>
            </w:r>
          </w:p>
        </w:tc>
      </w:tr>
      <w:tr w:rsidR="00205C5F" w:rsidRPr="002B2ECD" w14:paraId="539516C5"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9364AB1" w14:textId="52563D5E" w:rsidR="00205C5F" w:rsidRPr="002B2ECD" w:rsidRDefault="00205C5F"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 xml:space="preserve">Grinding </w:t>
            </w:r>
            <w:r w:rsidR="002B2ECD" w:rsidRPr="002B2ECD">
              <w:rPr>
                <w:rFonts w:asciiTheme="majorBidi" w:hAnsiTheme="majorBidi" w:cstheme="majorBidi"/>
                <w:b w:val="0"/>
                <w:bCs w:val="0"/>
                <w:sz w:val="20"/>
                <w:szCs w:val="20"/>
              </w:rPr>
              <w:t>m</w:t>
            </w:r>
            <w:r w:rsidRPr="002B2ECD">
              <w:rPr>
                <w:rFonts w:asciiTheme="majorBidi" w:hAnsiTheme="majorBidi" w:cstheme="majorBidi"/>
                <w:b w:val="0"/>
                <w:bCs w:val="0"/>
                <w:sz w:val="20"/>
                <w:szCs w:val="20"/>
              </w:rPr>
              <w:t>ode</w:t>
            </w:r>
          </w:p>
        </w:tc>
        <w:tc>
          <w:tcPr>
            <w:tcW w:w="4505" w:type="dxa"/>
          </w:tcPr>
          <w:p w14:paraId="02DC2C1D" w14:textId="0CB9249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 xml:space="preserve">Plunge surface </w:t>
            </w:r>
          </w:p>
        </w:tc>
      </w:tr>
      <w:tr w:rsidR="00205C5F" w:rsidRPr="002B2ECD" w14:paraId="31FDEBE7"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1997734A" w14:textId="0800D79B" w:rsidR="00205C5F" w:rsidRPr="002B2ECD" w:rsidRDefault="00205C5F"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 xml:space="preserve">Grinding </w:t>
            </w:r>
            <w:r w:rsidR="002B2ECD" w:rsidRPr="002B2ECD">
              <w:rPr>
                <w:rFonts w:asciiTheme="majorBidi" w:hAnsiTheme="majorBidi" w:cstheme="majorBidi"/>
                <w:b w:val="0"/>
                <w:bCs w:val="0"/>
                <w:sz w:val="20"/>
                <w:szCs w:val="20"/>
              </w:rPr>
              <w:t>w</w:t>
            </w:r>
            <w:r w:rsidRPr="002B2ECD">
              <w:rPr>
                <w:rFonts w:asciiTheme="majorBidi" w:hAnsiTheme="majorBidi" w:cstheme="majorBidi"/>
                <w:b w:val="0"/>
                <w:bCs w:val="0"/>
                <w:sz w:val="20"/>
                <w:szCs w:val="20"/>
              </w:rPr>
              <w:t>heel</w:t>
            </w:r>
            <w:r w:rsidR="00E1631E" w:rsidRPr="002B2ECD">
              <w:rPr>
                <w:rFonts w:asciiTheme="majorBidi" w:hAnsiTheme="majorBidi" w:cstheme="majorBidi"/>
                <w:b w:val="0"/>
                <w:bCs w:val="0"/>
                <w:sz w:val="20"/>
                <w:szCs w:val="20"/>
              </w:rPr>
              <w:t xml:space="preserve"> </w:t>
            </w:r>
            <w:r w:rsidR="002B2ECD" w:rsidRPr="002B2ECD">
              <w:rPr>
                <w:rFonts w:asciiTheme="majorBidi" w:hAnsiTheme="majorBidi" w:cstheme="majorBidi"/>
                <w:b w:val="0"/>
                <w:bCs w:val="0"/>
                <w:sz w:val="20"/>
                <w:szCs w:val="20"/>
              </w:rPr>
              <w:t>t</w:t>
            </w:r>
            <w:r w:rsidR="00E1631E" w:rsidRPr="002B2ECD">
              <w:rPr>
                <w:rFonts w:asciiTheme="majorBidi" w:hAnsiTheme="majorBidi" w:cstheme="majorBidi"/>
                <w:b w:val="0"/>
                <w:bCs w:val="0"/>
                <w:sz w:val="20"/>
                <w:szCs w:val="20"/>
              </w:rPr>
              <w:t>ype</w:t>
            </w:r>
          </w:p>
        </w:tc>
        <w:tc>
          <w:tcPr>
            <w:tcW w:w="4505" w:type="dxa"/>
          </w:tcPr>
          <w:p w14:paraId="622EA1B1" w14:textId="153C7523" w:rsidR="00205C5F"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Al</w:t>
            </w:r>
            <w:r w:rsidRPr="002B2ECD">
              <w:rPr>
                <w:rFonts w:asciiTheme="majorBidi" w:hAnsiTheme="majorBidi" w:cstheme="majorBidi"/>
                <w:sz w:val="20"/>
                <w:szCs w:val="20"/>
                <w:vertAlign w:val="subscript"/>
              </w:rPr>
              <w:t>2</w:t>
            </w:r>
            <w:r w:rsidRPr="002B2ECD">
              <w:rPr>
                <w:rFonts w:asciiTheme="majorBidi" w:hAnsiTheme="majorBidi" w:cstheme="majorBidi"/>
                <w:sz w:val="20"/>
                <w:szCs w:val="20"/>
              </w:rPr>
              <w:t>O</w:t>
            </w:r>
            <w:r w:rsidRPr="002B2ECD">
              <w:rPr>
                <w:rFonts w:asciiTheme="majorBidi" w:hAnsiTheme="majorBidi" w:cstheme="majorBidi"/>
                <w:sz w:val="20"/>
                <w:szCs w:val="20"/>
                <w:vertAlign w:val="subscript"/>
              </w:rPr>
              <w:t>3</w:t>
            </w:r>
            <w:r w:rsidRPr="002B2ECD">
              <w:rPr>
                <w:rFonts w:asciiTheme="majorBidi" w:hAnsiTheme="majorBidi" w:cstheme="majorBidi"/>
                <w:sz w:val="20"/>
                <w:szCs w:val="20"/>
              </w:rPr>
              <w:t>: WA60K9V</w:t>
            </w:r>
          </w:p>
        </w:tc>
      </w:tr>
      <w:tr w:rsidR="00205C5F" w:rsidRPr="002B2ECD" w14:paraId="234C6540"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54FC645" w14:textId="1C59BDBD" w:rsidR="00205C5F" w:rsidRPr="002B2ECD" w:rsidRDefault="00E1631E"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 xml:space="preserve">Wheel </w:t>
            </w:r>
            <w:r w:rsidR="002B2ECD" w:rsidRPr="002B2ECD">
              <w:rPr>
                <w:rFonts w:asciiTheme="majorBidi" w:hAnsiTheme="majorBidi" w:cstheme="majorBidi"/>
                <w:b w:val="0"/>
                <w:bCs w:val="0"/>
                <w:sz w:val="20"/>
                <w:szCs w:val="20"/>
              </w:rPr>
              <w:t>s</w:t>
            </w:r>
            <w:r w:rsidRPr="002B2ECD">
              <w:rPr>
                <w:rFonts w:asciiTheme="majorBidi" w:hAnsiTheme="majorBidi" w:cstheme="majorBidi"/>
                <w:b w:val="0"/>
                <w:bCs w:val="0"/>
                <w:sz w:val="20"/>
                <w:szCs w:val="20"/>
              </w:rPr>
              <w:t>peed (V</w:t>
            </w:r>
            <w:r w:rsidRPr="002B2ECD">
              <w:rPr>
                <w:rFonts w:asciiTheme="majorBidi" w:hAnsiTheme="majorBidi" w:cstheme="majorBidi"/>
                <w:b w:val="0"/>
                <w:bCs w:val="0"/>
                <w:sz w:val="20"/>
                <w:szCs w:val="20"/>
                <w:vertAlign w:val="subscript"/>
              </w:rPr>
              <w:t>s</w:t>
            </w:r>
            <w:r w:rsidRPr="002B2ECD">
              <w:rPr>
                <w:rFonts w:asciiTheme="majorBidi" w:hAnsiTheme="majorBidi" w:cstheme="majorBidi"/>
                <w:b w:val="0"/>
                <w:bCs w:val="0"/>
                <w:sz w:val="20"/>
                <w:szCs w:val="20"/>
              </w:rPr>
              <w:t>)</w:t>
            </w:r>
          </w:p>
        </w:tc>
        <w:tc>
          <w:tcPr>
            <w:tcW w:w="4505" w:type="dxa"/>
          </w:tcPr>
          <w:p w14:paraId="10763E9A" w14:textId="28EBD4F8" w:rsidR="00205C5F"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47 m/s</w:t>
            </w:r>
          </w:p>
        </w:tc>
      </w:tr>
      <w:tr w:rsidR="00E1631E" w:rsidRPr="002B2ECD" w14:paraId="75805256"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3ECF42CB" w14:textId="16E1379F" w:rsidR="00E1631E" w:rsidRPr="002B2ECD" w:rsidRDefault="00E1631E"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 xml:space="preserve">Depth of </w:t>
            </w:r>
            <w:r w:rsidR="002B2ECD" w:rsidRPr="002B2ECD">
              <w:rPr>
                <w:rFonts w:asciiTheme="majorBidi" w:hAnsiTheme="majorBidi" w:cstheme="majorBidi"/>
                <w:b w:val="0"/>
                <w:bCs w:val="0"/>
                <w:sz w:val="20"/>
                <w:szCs w:val="20"/>
              </w:rPr>
              <w:t>g</w:t>
            </w:r>
            <w:r w:rsidRPr="002B2ECD">
              <w:rPr>
                <w:rFonts w:asciiTheme="majorBidi" w:hAnsiTheme="majorBidi" w:cstheme="majorBidi"/>
                <w:b w:val="0"/>
                <w:bCs w:val="0"/>
                <w:sz w:val="20"/>
                <w:szCs w:val="20"/>
              </w:rPr>
              <w:t>rinding</w:t>
            </w:r>
          </w:p>
        </w:tc>
        <w:tc>
          <w:tcPr>
            <w:tcW w:w="4505" w:type="dxa"/>
          </w:tcPr>
          <w:p w14:paraId="30422B35" w14:textId="11D8EE2C"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30 um</w:t>
            </w:r>
          </w:p>
        </w:tc>
      </w:tr>
      <w:tr w:rsidR="00E1631E" w:rsidRPr="002B2ECD" w14:paraId="0423442A"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0DD9DA9" w14:textId="2A0D81BD" w:rsidR="00E1631E" w:rsidRPr="002B2ECD" w:rsidRDefault="00E1631E"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 xml:space="preserve">Workpiece </w:t>
            </w:r>
            <w:r w:rsidR="002B2ECD" w:rsidRPr="002B2ECD">
              <w:rPr>
                <w:rFonts w:asciiTheme="majorBidi" w:hAnsiTheme="majorBidi" w:cstheme="majorBidi"/>
                <w:b w:val="0"/>
                <w:bCs w:val="0"/>
                <w:sz w:val="20"/>
                <w:szCs w:val="20"/>
              </w:rPr>
              <w:t>m</w:t>
            </w:r>
            <w:r w:rsidRPr="002B2ECD">
              <w:rPr>
                <w:rFonts w:asciiTheme="majorBidi" w:hAnsiTheme="majorBidi" w:cstheme="majorBidi"/>
                <w:b w:val="0"/>
                <w:bCs w:val="0"/>
                <w:sz w:val="20"/>
                <w:szCs w:val="20"/>
              </w:rPr>
              <w:t>aterial</w:t>
            </w:r>
          </w:p>
        </w:tc>
        <w:tc>
          <w:tcPr>
            <w:tcW w:w="4505" w:type="dxa"/>
          </w:tcPr>
          <w:p w14:paraId="00F64E37" w14:textId="0F3F8D01"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Inconel 738</w:t>
            </w:r>
          </w:p>
        </w:tc>
      </w:tr>
      <w:tr w:rsidR="00E1631E" w:rsidRPr="002B2ECD" w14:paraId="60D6D482"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4CBB7C26" w14:textId="4D4F94E5" w:rsidR="00E1631E" w:rsidRPr="002B2ECD" w:rsidRDefault="00E1631E"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 xml:space="preserve">Workpiece </w:t>
            </w:r>
            <w:r w:rsidR="002B2ECD" w:rsidRPr="002B2ECD">
              <w:rPr>
                <w:rFonts w:asciiTheme="majorBidi" w:hAnsiTheme="majorBidi" w:cstheme="majorBidi"/>
                <w:b w:val="0"/>
                <w:bCs w:val="0"/>
                <w:sz w:val="20"/>
                <w:szCs w:val="20"/>
              </w:rPr>
              <w:t>d</w:t>
            </w:r>
            <w:r w:rsidR="00FA408A" w:rsidRPr="002B2ECD">
              <w:rPr>
                <w:rFonts w:asciiTheme="majorBidi" w:hAnsiTheme="majorBidi" w:cstheme="majorBidi"/>
                <w:b w:val="0"/>
                <w:bCs w:val="0"/>
                <w:sz w:val="20"/>
                <w:szCs w:val="20"/>
              </w:rPr>
              <w:t>imensions</w:t>
            </w:r>
          </w:p>
        </w:tc>
        <w:tc>
          <w:tcPr>
            <w:tcW w:w="4505" w:type="dxa"/>
          </w:tcPr>
          <w:p w14:paraId="4F96A222" w14:textId="44169BC7" w:rsidR="00E1631E" w:rsidRPr="002B2ECD" w:rsidRDefault="00FA408A"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200 mm, 40 mm, 16 mm</w:t>
            </w:r>
          </w:p>
        </w:tc>
      </w:tr>
      <w:tr w:rsidR="00E1631E" w:rsidRPr="002B2ECD" w14:paraId="60CFFCFB" w14:textId="77777777" w:rsidTr="002B2E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05F4711" w14:textId="592CD047" w:rsidR="00E1631E" w:rsidRPr="002B2ECD" w:rsidRDefault="00E1631E"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 xml:space="preserve">Dresser </w:t>
            </w:r>
            <w:r w:rsidR="002B2ECD" w:rsidRPr="002B2ECD">
              <w:rPr>
                <w:rFonts w:asciiTheme="majorBidi" w:hAnsiTheme="majorBidi" w:cstheme="majorBidi"/>
                <w:b w:val="0"/>
                <w:bCs w:val="0"/>
                <w:sz w:val="20"/>
                <w:szCs w:val="20"/>
              </w:rPr>
              <w:t>m</w:t>
            </w:r>
            <w:r w:rsidRPr="002B2ECD">
              <w:rPr>
                <w:rFonts w:asciiTheme="majorBidi" w:hAnsiTheme="majorBidi" w:cstheme="majorBidi"/>
                <w:b w:val="0"/>
                <w:bCs w:val="0"/>
                <w:sz w:val="20"/>
                <w:szCs w:val="20"/>
              </w:rPr>
              <w:t>aterial</w:t>
            </w:r>
          </w:p>
        </w:tc>
        <w:tc>
          <w:tcPr>
            <w:tcW w:w="4505" w:type="dxa"/>
          </w:tcPr>
          <w:p w14:paraId="32361BA9" w14:textId="1AFBF896" w:rsidR="00E1631E" w:rsidRPr="002B2ECD" w:rsidRDefault="00FA408A" w:rsidP="00B2390C">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Stationary Diamond</w:t>
            </w:r>
          </w:p>
        </w:tc>
      </w:tr>
      <w:tr w:rsidR="002B2ECD" w:rsidRPr="002B2ECD" w14:paraId="021443A8" w14:textId="77777777" w:rsidTr="002B2ECD">
        <w:tc>
          <w:tcPr>
            <w:cnfStyle w:val="001000000000" w:firstRow="0" w:lastRow="0" w:firstColumn="1" w:lastColumn="0" w:oddVBand="0" w:evenVBand="0" w:oddHBand="0" w:evenHBand="0" w:firstRowFirstColumn="0" w:firstRowLastColumn="0" w:lastRowFirstColumn="0" w:lastRowLastColumn="0"/>
            <w:tcW w:w="4505" w:type="dxa"/>
          </w:tcPr>
          <w:p w14:paraId="008B9AEC" w14:textId="21A5B450" w:rsidR="002B2ECD" w:rsidRPr="002B2ECD" w:rsidRDefault="002B2ECD" w:rsidP="00B2390C">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Number of dressing passes</w:t>
            </w:r>
          </w:p>
        </w:tc>
        <w:tc>
          <w:tcPr>
            <w:tcW w:w="4505" w:type="dxa"/>
          </w:tcPr>
          <w:p w14:paraId="06C30144" w14:textId="6D03308F" w:rsidR="002B2ECD" w:rsidRPr="002B2ECD" w:rsidRDefault="002B2ECD" w:rsidP="00B2390C">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3</w:t>
            </w:r>
          </w:p>
        </w:tc>
      </w:tr>
    </w:tbl>
    <w:p w14:paraId="7246B92C" w14:textId="77777777" w:rsidR="00205C5F" w:rsidRDefault="00205C5F" w:rsidP="00B2390C">
      <w:pPr>
        <w:jc w:val="both"/>
        <w:rPr>
          <w:rFonts w:asciiTheme="majorBidi" w:hAnsiTheme="majorBidi" w:cstheme="majorBidi"/>
        </w:rPr>
      </w:pPr>
    </w:p>
    <w:p w14:paraId="0ED6C534" w14:textId="4902F97C" w:rsidR="00E1631E" w:rsidRPr="00255275" w:rsidRDefault="00255275" w:rsidP="00255275">
      <w:pPr>
        <w:jc w:val="center"/>
        <w:rPr>
          <w:rFonts w:asciiTheme="majorBidi" w:hAnsiTheme="majorBidi" w:cstheme="majorBidi"/>
          <w:sz w:val="18"/>
          <w:szCs w:val="18"/>
        </w:rPr>
      </w:pPr>
      <w:r w:rsidRPr="00255275">
        <w:rPr>
          <w:rFonts w:asciiTheme="majorBidi" w:hAnsiTheme="majorBidi" w:cstheme="majorBidi"/>
          <w:sz w:val="18"/>
          <w:szCs w:val="18"/>
        </w:rPr>
        <w:t>Table A</w:t>
      </w:r>
      <w:r>
        <w:rPr>
          <w:rFonts w:asciiTheme="majorBidi" w:hAnsiTheme="majorBidi" w:cstheme="majorBidi"/>
          <w:sz w:val="18"/>
          <w:szCs w:val="18"/>
        </w:rPr>
        <w:t>2</w:t>
      </w:r>
      <w:r w:rsidRPr="00255275">
        <w:rPr>
          <w:rFonts w:asciiTheme="majorBidi" w:hAnsiTheme="majorBidi" w:cstheme="majorBidi"/>
          <w:sz w:val="18"/>
          <w:szCs w:val="18"/>
        </w:rPr>
        <w:t xml:space="preserve">: </w:t>
      </w:r>
      <w:r>
        <w:rPr>
          <w:rFonts w:asciiTheme="majorBidi" w:hAnsiTheme="majorBidi" w:cstheme="majorBidi"/>
          <w:sz w:val="18"/>
          <w:szCs w:val="18"/>
        </w:rPr>
        <w:t>Varying</w:t>
      </w:r>
      <w:r w:rsidRPr="00255275">
        <w:rPr>
          <w:rFonts w:asciiTheme="majorBidi" w:hAnsiTheme="majorBidi" w:cstheme="majorBidi"/>
          <w:sz w:val="18"/>
          <w:szCs w:val="18"/>
        </w:rPr>
        <w:t xml:space="preserve"> parameters during the grinding process</w:t>
      </w:r>
      <w:r>
        <w:rPr>
          <w:rFonts w:asciiTheme="majorBidi" w:hAnsiTheme="majorBidi" w:cstheme="majorBidi"/>
          <w:sz w:val="18"/>
          <w:szCs w:val="18"/>
        </w:rPr>
        <w:t xml:space="preserve"> of </w:t>
      </w:r>
      <w:r w:rsidRPr="00255275">
        <w:rPr>
          <w:rFonts w:asciiTheme="majorBidi" w:hAnsiTheme="majorBidi" w:cstheme="majorBidi"/>
          <w:sz w:val="18"/>
          <w:szCs w:val="18"/>
        </w:rPr>
        <w:t>Inconel™ 738</w:t>
      </w:r>
    </w:p>
    <w:tbl>
      <w:tblPr>
        <w:tblStyle w:val="PlainTable1"/>
        <w:tblW w:w="0" w:type="auto"/>
        <w:tblLook w:val="04A0" w:firstRow="1" w:lastRow="0" w:firstColumn="1" w:lastColumn="0" w:noHBand="0" w:noVBand="1"/>
      </w:tblPr>
      <w:tblGrid>
        <w:gridCol w:w="4505"/>
        <w:gridCol w:w="4505"/>
      </w:tblGrid>
      <w:tr w:rsidR="00E1631E" w:rsidRPr="006910C9" w14:paraId="17F69BFF" w14:textId="77777777" w:rsidTr="006910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69F4E4" w14:textId="79345E34" w:rsidR="00E1631E" w:rsidRPr="006910C9" w:rsidRDefault="00E1631E" w:rsidP="00151D30">
            <w:pPr>
              <w:jc w:val="both"/>
              <w:rPr>
                <w:rFonts w:asciiTheme="majorBidi" w:hAnsiTheme="majorBidi" w:cstheme="majorBidi"/>
                <w:sz w:val="20"/>
                <w:szCs w:val="20"/>
              </w:rPr>
            </w:pPr>
            <w:r w:rsidRPr="006910C9">
              <w:rPr>
                <w:rFonts w:asciiTheme="majorBidi" w:hAnsiTheme="majorBidi" w:cstheme="majorBidi"/>
                <w:sz w:val="20"/>
                <w:szCs w:val="20"/>
              </w:rPr>
              <w:t xml:space="preserve">Grinding </w:t>
            </w:r>
            <w:r w:rsidR="006910C9" w:rsidRPr="006910C9">
              <w:rPr>
                <w:rFonts w:asciiTheme="majorBidi" w:hAnsiTheme="majorBidi" w:cstheme="majorBidi"/>
                <w:sz w:val="20"/>
                <w:szCs w:val="20"/>
              </w:rPr>
              <w:t>e</w:t>
            </w:r>
            <w:r w:rsidRPr="006910C9">
              <w:rPr>
                <w:rFonts w:asciiTheme="majorBidi" w:hAnsiTheme="majorBidi" w:cstheme="majorBidi"/>
                <w:sz w:val="20"/>
                <w:szCs w:val="20"/>
              </w:rPr>
              <w:t>lements</w:t>
            </w:r>
          </w:p>
        </w:tc>
        <w:tc>
          <w:tcPr>
            <w:tcW w:w="4505" w:type="dxa"/>
          </w:tcPr>
          <w:p w14:paraId="0DE4A766" w14:textId="20343B10" w:rsidR="00E1631E" w:rsidRPr="006910C9" w:rsidRDefault="00E1631E"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Parameters Values</w:t>
            </w:r>
          </w:p>
        </w:tc>
      </w:tr>
      <w:tr w:rsidR="00E1631E" w:rsidRPr="006910C9" w14:paraId="7A10821A"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CB31FE" w14:textId="6869EC84" w:rsidR="00E1631E" w:rsidRPr="006910C9" w:rsidRDefault="00C12DCB" w:rsidP="00E1631E">
            <w:pPr>
              <w:jc w:val="both"/>
              <w:rPr>
                <w:rFonts w:asciiTheme="majorBidi" w:hAnsiTheme="majorBidi" w:cstheme="majorBidi"/>
                <w:b w:val="0"/>
                <w:bCs w:val="0"/>
                <w:sz w:val="20"/>
                <w:szCs w:val="20"/>
                <w:lang w:bidi="fa-IR"/>
              </w:rPr>
            </w:pPr>
            <w:r w:rsidRPr="006910C9">
              <w:rPr>
                <w:rFonts w:asciiTheme="majorBidi" w:hAnsiTheme="majorBidi" w:cstheme="majorBidi"/>
                <w:b w:val="0"/>
                <w:bCs w:val="0"/>
                <w:sz w:val="20"/>
                <w:szCs w:val="20"/>
                <w:lang w:bidi="fa-IR"/>
              </w:rPr>
              <w:t>Feed rate (Table speed V</w:t>
            </w:r>
            <w:r w:rsidRPr="006910C9">
              <w:rPr>
                <w:rFonts w:asciiTheme="majorBidi" w:hAnsiTheme="majorBidi" w:cstheme="majorBidi"/>
                <w:b w:val="0"/>
                <w:bCs w:val="0"/>
                <w:sz w:val="20"/>
                <w:szCs w:val="20"/>
                <w:vertAlign w:val="subscript"/>
                <w:lang w:bidi="fa-IR"/>
              </w:rPr>
              <w:t>ft</w:t>
            </w:r>
            <w:r w:rsidRPr="006910C9">
              <w:rPr>
                <w:rFonts w:asciiTheme="majorBidi" w:hAnsiTheme="majorBidi" w:cstheme="majorBidi"/>
                <w:b w:val="0"/>
                <w:bCs w:val="0"/>
                <w:sz w:val="20"/>
                <w:szCs w:val="20"/>
                <w:lang w:bidi="fa-IR"/>
              </w:rPr>
              <w:t>)</w:t>
            </w:r>
          </w:p>
        </w:tc>
        <w:tc>
          <w:tcPr>
            <w:tcW w:w="4505" w:type="dxa"/>
          </w:tcPr>
          <w:p w14:paraId="1049CB7F" w14:textId="6D522A47"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4.5, 15 m/min</w:t>
            </w:r>
          </w:p>
        </w:tc>
      </w:tr>
      <w:tr w:rsidR="00CD1AF4" w:rsidRPr="006910C9" w14:paraId="76EB9AE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446F3686" w14:textId="456D12E5" w:rsidR="00CD1AF4" w:rsidRPr="006910C9" w:rsidRDefault="00CD1AF4" w:rsidP="00E1631E">
            <w:pPr>
              <w:jc w:val="both"/>
              <w:rPr>
                <w:rFonts w:asciiTheme="majorBidi" w:hAnsiTheme="majorBidi" w:cstheme="majorBidi"/>
                <w:sz w:val="20"/>
                <w:szCs w:val="20"/>
                <w:lang w:bidi="fa-IR"/>
              </w:rPr>
            </w:pPr>
            <w:r>
              <w:rPr>
                <w:rFonts w:asciiTheme="majorBidi" w:hAnsiTheme="majorBidi" w:cstheme="majorBidi"/>
                <w:sz w:val="20"/>
                <w:szCs w:val="20"/>
                <w:lang w:bidi="fa-IR"/>
              </w:rPr>
              <w:t>Specific removal rate</w:t>
            </w:r>
          </w:p>
        </w:tc>
        <w:tc>
          <w:tcPr>
            <w:tcW w:w="4505" w:type="dxa"/>
          </w:tcPr>
          <w:p w14:paraId="798B7A9C" w14:textId="32E3AF81" w:rsidR="00CD1AF4" w:rsidRPr="006910C9" w:rsidRDefault="00CD1AF4"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 xml:space="preserve">135, 450 </w:t>
            </w:r>
          </w:p>
        </w:tc>
      </w:tr>
      <w:tr w:rsidR="00E1631E" w:rsidRPr="006910C9" w14:paraId="4D809CF1"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65C1DC6" w14:textId="651FEC29" w:rsidR="00E1631E" w:rsidRPr="006910C9" w:rsidRDefault="00C12DCB" w:rsidP="00151D30">
            <w:pPr>
              <w:jc w:val="both"/>
              <w:rPr>
                <w:rFonts w:asciiTheme="majorBidi" w:hAnsiTheme="majorBidi" w:cstheme="majorBidi"/>
                <w:b w:val="0"/>
                <w:bCs w:val="0"/>
                <w:sz w:val="20"/>
                <w:szCs w:val="20"/>
              </w:rPr>
            </w:pPr>
            <w:r w:rsidRPr="006910C9">
              <w:rPr>
                <w:rFonts w:asciiTheme="majorBidi" w:hAnsiTheme="majorBidi" w:cstheme="majorBidi"/>
                <w:b w:val="0"/>
                <w:bCs w:val="0"/>
                <w:sz w:val="20"/>
                <w:szCs w:val="20"/>
              </w:rPr>
              <w:t>Dressing feed (V</w:t>
            </w:r>
            <w:r w:rsidRPr="006910C9">
              <w:rPr>
                <w:rFonts w:asciiTheme="majorBidi" w:hAnsiTheme="majorBidi" w:cstheme="majorBidi"/>
                <w:b w:val="0"/>
                <w:bCs w:val="0"/>
                <w:sz w:val="20"/>
                <w:szCs w:val="20"/>
                <w:vertAlign w:val="subscript"/>
              </w:rPr>
              <w:t>fd</w:t>
            </w:r>
            <w:r w:rsidRPr="006910C9">
              <w:rPr>
                <w:rFonts w:asciiTheme="majorBidi" w:hAnsiTheme="majorBidi" w:cstheme="majorBidi"/>
                <w:b w:val="0"/>
                <w:bCs w:val="0"/>
                <w:sz w:val="20"/>
                <w:szCs w:val="20"/>
              </w:rPr>
              <w:t>)</w:t>
            </w:r>
          </w:p>
        </w:tc>
        <w:tc>
          <w:tcPr>
            <w:tcW w:w="4505" w:type="dxa"/>
          </w:tcPr>
          <w:p w14:paraId="76EF1835" w14:textId="4BA18FDE" w:rsidR="00E1631E" w:rsidRPr="006910C9" w:rsidRDefault="0078328D"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50, 85, 213, 420, 600 mm/min</w:t>
            </w:r>
          </w:p>
        </w:tc>
      </w:tr>
      <w:tr w:rsidR="00E1631E" w:rsidRPr="006910C9" w14:paraId="5EBAA106"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5A11B4C6" w14:textId="7D902DBE" w:rsidR="00E1631E" w:rsidRPr="006910C9" w:rsidRDefault="00C12DCB" w:rsidP="00151D30">
            <w:pPr>
              <w:jc w:val="both"/>
              <w:rPr>
                <w:rFonts w:asciiTheme="majorBidi" w:hAnsiTheme="majorBidi" w:cstheme="majorBidi"/>
                <w:b w:val="0"/>
                <w:bCs w:val="0"/>
                <w:sz w:val="20"/>
                <w:szCs w:val="20"/>
              </w:rPr>
            </w:pPr>
            <w:r w:rsidRPr="006910C9">
              <w:rPr>
                <w:rFonts w:asciiTheme="majorBidi" w:hAnsiTheme="majorBidi" w:cstheme="majorBidi"/>
                <w:b w:val="0"/>
                <w:bCs w:val="0"/>
                <w:sz w:val="20"/>
                <w:szCs w:val="20"/>
              </w:rPr>
              <w:t>Depth of dressing pass (a</w:t>
            </w:r>
            <w:r w:rsidRPr="006910C9">
              <w:rPr>
                <w:rFonts w:asciiTheme="majorBidi" w:hAnsiTheme="majorBidi" w:cstheme="majorBidi"/>
                <w:b w:val="0"/>
                <w:bCs w:val="0"/>
                <w:sz w:val="20"/>
                <w:szCs w:val="20"/>
                <w:vertAlign w:val="subscript"/>
              </w:rPr>
              <w:t>d</w:t>
            </w:r>
            <w:r w:rsidRPr="006910C9">
              <w:rPr>
                <w:rFonts w:asciiTheme="majorBidi" w:hAnsiTheme="majorBidi" w:cstheme="majorBidi"/>
                <w:b w:val="0"/>
                <w:bCs w:val="0"/>
                <w:sz w:val="20"/>
                <w:szCs w:val="20"/>
              </w:rPr>
              <w:t>)</w:t>
            </w:r>
          </w:p>
        </w:tc>
        <w:tc>
          <w:tcPr>
            <w:tcW w:w="4505" w:type="dxa"/>
          </w:tcPr>
          <w:p w14:paraId="7450E6FE" w14:textId="5021D0A4" w:rsidR="00E1631E" w:rsidRPr="006910C9" w:rsidRDefault="0078328D"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2, 5, 10, 20 um</w:t>
            </w:r>
          </w:p>
        </w:tc>
      </w:tr>
      <w:tr w:rsidR="00E1631E" w:rsidRPr="006910C9" w14:paraId="3098B4C5" w14:textId="77777777" w:rsidTr="006910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8C03BAC" w14:textId="704330CD" w:rsidR="00E1631E" w:rsidRPr="006910C9" w:rsidRDefault="002932F8" w:rsidP="00151D30">
            <w:pPr>
              <w:jc w:val="both"/>
              <w:rPr>
                <w:rFonts w:asciiTheme="majorBidi" w:hAnsiTheme="majorBidi" w:cstheme="majorBidi"/>
                <w:b w:val="0"/>
                <w:bCs w:val="0"/>
                <w:sz w:val="20"/>
                <w:szCs w:val="20"/>
              </w:rPr>
            </w:pPr>
            <w:r w:rsidRPr="006910C9">
              <w:rPr>
                <w:rFonts w:asciiTheme="majorBidi" w:hAnsiTheme="majorBidi" w:cstheme="majorBidi"/>
                <w:b w:val="0"/>
                <w:bCs w:val="0"/>
                <w:sz w:val="20"/>
                <w:szCs w:val="20"/>
              </w:rPr>
              <w:t>Coolant Type</w:t>
            </w:r>
          </w:p>
        </w:tc>
        <w:tc>
          <w:tcPr>
            <w:tcW w:w="4505" w:type="dxa"/>
          </w:tcPr>
          <w:p w14:paraId="41BDFCD1" w14:textId="5C743D04" w:rsidR="00E1631E" w:rsidRPr="006910C9" w:rsidRDefault="00C86C47"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Wet, MQL</w:t>
            </w:r>
          </w:p>
        </w:tc>
      </w:tr>
      <w:tr w:rsidR="00E1631E" w:rsidRPr="006910C9" w14:paraId="3B596A65" w14:textId="77777777" w:rsidTr="006910C9">
        <w:tc>
          <w:tcPr>
            <w:cnfStyle w:val="001000000000" w:firstRow="0" w:lastRow="0" w:firstColumn="1" w:lastColumn="0" w:oddVBand="0" w:evenVBand="0" w:oddHBand="0" w:evenHBand="0" w:firstRowFirstColumn="0" w:firstRowLastColumn="0" w:lastRowFirstColumn="0" w:lastRowLastColumn="0"/>
            <w:tcW w:w="4505" w:type="dxa"/>
          </w:tcPr>
          <w:p w14:paraId="6D5BB10C" w14:textId="0B8F1493" w:rsidR="00E1631E" w:rsidRPr="006910C9" w:rsidRDefault="002932F8" w:rsidP="00151D30">
            <w:pPr>
              <w:jc w:val="both"/>
              <w:rPr>
                <w:rFonts w:asciiTheme="majorBidi" w:hAnsiTheme="majorBidi" w:cstheme="majorBidi"/>
                <w:b w:val="0"/>
                <w:bCs w:val="0"/>
                <w:sz w:val="20"/>
                <w:szCs w:val="20"/>
              </w:rPr>
            </w:pPr>
            <w:r w:rsidRPr="006910C9">
              <w:rPr>
                <w:rFonts w:asciiTheme="majorBidi" w:hAnsiTheme="majorBidi" w:cstheme="majorBidi"/>
                <w:b w:val="0"/>
                <w:bCs w:val="0"/>
                <w:sz w:val="20"/>
                <w:szCs w:val="20"/>
              </w:rPr>
              <w:t>Dresser Type</w:t>
            </w:r>
          </w:p>
        </w:tc>
        <w:tc>
          <w:tcPr>
            <w:tcW w:w="4505" w:type="dxa"/>
          </w:tcPr>
          <w:p w14:paraId="71A3FE23" w14:textId="2B297B69" w:rsidR="00E1631E" w:rsidRPr="006910C9" w:rsidRDefault="00C86C47"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Single and Four-edge</w:t>
            </w:r>
          </w:p>
        </w:tc>
      </w:tr>
    </w:tbl>
    <w:p w14:paraId="2FD07E1C" w14:textId="77777777" w:rsidR="00E1631E" w:rsidRDefault="00E1631E" w:rsidP="00B2390C">
      <w:pPr>
        <w:jc w:val="both"/>
        <w:rPr>
          <w:rFonts w:asciiTheme="majorBidi" w:hAnsiTheme="majorBidi" w:cstheme="majorBidi"/>
        </w:rPr>
      </w:pPr>
    </w:p>
    <w:p w14:paraId="0D2678A5" w14:textId="77777777" w:rsidR="001226EB" w:rsidRDefault="001226EB" w:rsidP="00B2390C">
      <w:pPr>
        <w:jc w:val="both"/>
        <w:rPr>
          <w:rFonts w:asciiTheme="majorBidi" w:hAnsiTheme="majorBidi" w:cstheme="majorBidi"/>
        </w:rPr>
      </w:pPr>
    </w:p>
    <w:p w14:paraId="46EC3456" w14:textId="2E89DAE3" w:rsidR="001226EB" w:rsidRDefault="001226EB" w:rsidP="004D4C2B">
      <w:pPr>
        <w:pStyle w:val="Heading2"/>
      </w:pPr>
      <w:r>
        <w:t xml:space="preserve">Steel </w:t>
      </w:r>
      <w:r w:rsidR="005E4D06">
        <w:t>(</w:t>
      </w:r>
      <w:r w:rsidRPr="001226EB">
        <w:t>UNS S34700</w:t>
      </w:r>
      <w:r w:rsidR="005E4D06">
        <w:t>)</w:t>
      </w:r>
    </w:p>
    <w:p w14:paraId="774104DE" w14:textId="08A14483" w:rsidR="006500D6" w:rsidRDefault="004C592C" w:rsidP="004C592C">
      <w:pPr>
        <w:rPr>
          <w:rFonts w:asciiTheme="majorBidi" w:hAnsiTheme="majorBidi" w:cstheme="majorBidi"/>
        </w:rPr>
      </w:pPr>
      <w:r>
        <w:rPr>
          <w:rFonts w:asciiTheme="majorBidi" w:hAnsiTheme="majorBidi" w:cstheme="majorBidi"/>
          <w:noProof/>
          <w14:ligatures w14:val="standardContextual"/>
        </w:rPr>
        <w:drawing>
          <wp:anchor distT="0" distB="0" distL="114300" distR="114300" simplePos="0" relativeHeight="251659264" behindDoc="0" locked="0" layoutInCell="1" allowOverlap="1" wp14:anchorId="5982402F" wp14:editId="5B523372">
            <wp:simplePos x="0" y="0"/>
            <wp:positionH relativeFrom="column">
              <wp:posOffset>1075652</wp:posOffset>
            </wp:positionH>
            <wp:positionV relativeFrom="paragraph">
              <wp:posOffset>1879600</wp:posOffset>
            </wp:positionV>
            <wp:extent cx="3661335" cy="2007563"/>
            <wp:effectExtent l="0" t="0" r="0" b="0"/>
            <wp:wrapTopAndBottom/>
            <wp:docPr id="1230503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03544" name="Picture 12305035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61335" cy="2007563"/>
                    </a:xfrm>
                    <a:prstGeom prst="rect">
                      <a:avLst/>
                    </a:prstGeom>
                  </pic:spPr>
                </pic:pic>
              </a:graphicData>
            </a:graphic>
            <wp14:sizeRelH relativeFrom="page">
              <wp14:pctWidth>0</wp14:pctWidth>
            </wp14:sizeRelH>
            <wp14:sizeRelV relativeFrom="page">
              <wp14:pctHeight>0</wp14:pctHeight>
            </wp14:sizeRelV>
          </wp:anchor>
        </w:drawing>
      </w:r>
      <w:r w:rsidR="001226EB" w:rsidRPr="001226EB">
        <w:rPr>
          <w:rFonts w:asciiTheme="majorBidi" w:hAnsiTheme="majorBidi" w:cstheme="majorBidi"/>
        </w:rPr>
        <w:t>The experimental data for this study were obtained from prior investigations conducted on hardened stainless steel (UNS S34700)</w:t>
      </w:r>
      <w:r w:rsidR="001226EB">
        <w:rPr>
          <w:rFonts w:asciiTheme="majorBidi" w:hAnsiTheme="majorBidi" w:cstheme="majorBidi"/>
        </w:rPr>
        <w:t xml:space="preserve"> </w:t>
      </w:r>
      <w:r w:rsidR="001226EB">
        <w:rPr>
          <w:rFonts w:asciiTheme="majorBidi" w:hAnsiTheme="majorBidi" w:cstheme="majorBidi"/>
        </w:rPr>
        <w:fldChar w:fldCharType="begin"/>
      </w:r>
      <w:r w:rsidR="006500D6">
        <w:rPr>
          <w:rFonts w:asciiTheme="majorBidi" w:hAnsiTheme="majorBidi" w:cstheme="majorBidi"/>
        </w:rPr>
        <w:instrText xml:space="preserve"> ADDIN ZOTERO_ITEM CSL_CITATION {"citationID":"gSQU2HwJ","properties":{"formattedCitation":"(Dehghanpour Abyaneh et al. 2024)","plainCitation":"(Dehghanpour Abyaneh et al. 2024)","noteIndex":0},"citationItems":[{"id":1357,"uris":["http://zotero.org/users/13788649/items/NKKGEJAV"],"itemData":{"id":1357,"type":"article-journal","abstract":"In today’s tech world of digitalization, engineers are leveraging tools such as artificial intelligence for analyzing data in order to enhance their capability in evaluating product quality effectively. This research study adds value by applying algorithms and various machine learning techniques—such as support vector regression, Gaussian process regression, and artificial neural networks—on a dataset related to the grinding process of UNS S34700 steel. What sets this study apart is its consideration of factors like three types of grinding wheels, four distinct cooling solutions, and seven varied depths of cut. These parameters are assessed for their impact on surface roughness and grinding forces, resulting in the conversion of information into insights. A relational equation with 25 coefficients is developed, using optimized algorithms to predict surface roughness with an 85 percent accuracy and grinding forces with a 90 percent accuracy rate. Learning from machine models like the Gaussian process regression exhibited stability, with an R2 value of 0.98 and a mean accuracy of 93 percent. Artificial neural networks achieved an R2 value of 0.96, and an accuracy rate of 90 percent. These findings suggest that machine learning techniques are versatile and precise when dealing with datasets. They align well with digitalization and predictive trends. In conclusion; machine learning provides flexibility and superior accuracy for predicting data trends compared to the formulaic approach, which is contained to existing datasets only. The versatility of machine learning highlights its significance in engineering practices for making data-informed decisions.","container-title":"Physchem","DOI":"10.3390/physchem4040035","ISSN":"2673-7167","issue":"4","journalAbbreviation":"Physchem","language":"en","license":"https://creativecommons.org/licenses/by/4.0/","page":"495-523","source":"DOI.org (Crossref)","title":"Predicting Surface Roughness and Grinding Forces in UNS S34700 Steel Grinding: A Machine Learning and Genetic Algorithm Approach to Coolant Effects","title-short":"Predicting Surface Roughness and Grinding Forces in UNS S34700 Steel Grinding","volume":"4","author":[{"family":"Dehghanpour Abyaneh","given":"Mohsen"},{"family":"Narimani","given":"Parviz"},{"family":"Javadi","given":"Mohammad Sadegh"},{"family":"Golabchi","given":"Marzieh"},{"family":"Attarsharghi","given":"Samareh"},{"family":"Hadad","given":"Mohammadjafar"}],"issued":{"date-parts":[["2024",12,3]]}}}],"schema":"https://github.com/citation-style-language/schema/raw/master/csl-citation.json"} </w:instrText>
      </w:r>
      <w:r w:rsidR="001226EB">
        <w:rPr>
          <w:rFonts w:asciiTheme="majorBidi" w:hAnsiTheme="majorBidi" w:cstheme="majorBidi"/>
        </w:rPr>
        <w:fldChar w:fldCharType="separate"/>
      </w:r>
      <w:r w:rsidR="006500D6">
        <w:rPr>
          <w:rFonts w:asciiTheme="majorBidi" w:hAnsiTheme="majorBidi" w:cstheme="majorBidi"/>
          <w:noProof/>
        </w:rPr>
        <w:t>(Dehghanpour Abyaneh et al. 2024)</w:t>
      </w:r>
      <w:r w:rsidR="001226EB">
        <w:rPr>
          <w:rFonts w:asciiTheme="majorBidi" w:hAnsiTheme="majorBidi" w:cstheme="majorBidi"/>
        </w:rPr>
        <w:fldChar w:fldCharType="end"/>
      </w:r>
      <w:r w:rsidR="001226EB" w:rsidRPr="001226EB">
        <w:rPr>
          <w:rFonts w:asciiTheme="majorBidi" w:hAnsiTheme="majorBidi" w:cstheme="majorBidi"/>
        </w:rPr>
        <w:t>. The grinding trials were performed using a 20 mm‑wide M7135A surface grinding machine (NANTONG SHUANGZANG‑NC, Jiangsu, China) operating in down‑grinding (plunge) mode. Three grinding wheels manufactured by TYROLIT Co. (Schwaz, Austria) were employed to assess performance under varying conditions. While several parameters were systematically altered to evaluate their influence on surface roughness and grinding forces, other parameters were held constant, as summarized in Table 3A. The primary objective of the study was to investigate the combined effects of different coolant types and wheel compositions on the resulting surface roughness, with representative outcomes illustrated in Figure 2A.</w:t>
      </w:r>
    </w:p>
    <w:p w14:paraId="5E9AAC28" w14:textId="0E846848" w:rsidR="005E4D06" w:rsidRPr="00255275" w:rsidRDefault="005E4D06" w:rsidP="005E4D06">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2</w:t>
      </w:r>
      <w:r w:rsidRPr="00255275">
        <w:rPr>
          <w:rFonts w:asciiTheme="majorBidi" w:hAnsiTheme="majorBidi" w:cstheme="majorBidi"/>
          <w:sz w:val="18"/>
          <w:szCs w:val="18"/>
        </w:rPr>
        <w:t xml:space="preserve">A: Experimental </w:t>
      </w:r>
      <w:r>
        <w:rPr>
          <w:rFonts w:asciiTheme="majorBidi" w:hAnsiTheme="majorBidi" w:cstheme="majorBidi"/>
          <w:sz w:val="18"/>
          <w:szCs w:val="18"/>
        </w:rPr>
        <w:t xml:space="preserve">grinding </w:t>
      </w:r>
      <w:r w:rsidRPr="00255275">
        <w:rPr>
          <w:rFonts w:asciiTheme="majorBidi" w:hAnsiTheme="majorBidi" w:cstheme="majorBidi"/>
          <w:sz w:val="18"/>
          <w:szCs w:val="18"/>
        </w:rPr>
        <w:t xml:space="preserve">setup process of </w:t>
      </w:r>
      <w:r w:rsidRPr="005E4D06">
        <w:rPr>
          <w:rFonts w:asciiTheme="majorBidi" w:hAnsiTheme="majorBidi" w:cstheme="majorBidi"/>
          <w:sz w:val="18"/>
          <w:szCs w:val="18"/>
        </w:rPr>
        <w:t>UNS S34700</w:t>
      </w:r>
    </w:p>
    <w:p w14:paraId="77C3ACFA" w14:textId="4271F274" w:rsidR="006500D6" w:rsidRPr="001226EB" w:rsidRDefault="006500D6" w:rsidP="001226EB">
      <w:pPr>
        <w:rPr>
          <w:rFonts w:asciiTheme="majorBidi" w:hAnsiTheme="majorBidi" w:cstheme="majorBidi"/>
        </w:rPr>
      </w:pPr>
    </w:p>
    <w:p w14:paraId="3E9D4A9C" w14:textId="10E77C28" w:rsidR="001226EB" w:rsidRDefault="001226EB" w:rsidP="001226EB">
      <w:pPr>
        <w:jc w:val="both"/>
        <w:rPr>
          <w:rFonts w:asciiTheme="majorBidi" w:hAnsiTheme="majorBidi" w:cstheme="majorBidi"/>
        </w:rPr>
      </w:pPr>
      <w:r w:rsidRPr="001226EB">
        <w:rPr>
          <w:rFonts w:asciiTheme="majorBidi" w:hAnsiTheme="majorBidi" w:cstheme="majorBidi"/>
        </w:rPr>
        <w:lastRenderedPageBreak/>
        <w:t>The analysis focused on how variations in grinding input parameters affect output responses. Specifically, surface roughness and grinding forces—both tangential and normal—were measured across seven depths of cut, three grinding wheel types differing in abrasive composition, grain size, and hardness, as well as four distinct cooling methods. Among these, coolant type and wheel type represent qualitative variables, whereas depth of cut constitutes a quantitative variable. Each of these factors demonstrated a direct impact on surface roughness and grinding forces. The complete set of varying parameters and their associated values is presented in Table 4A, providing a comprehensive overview of the experimental design and the conditions under which the grinding process was evaluated.</w:t>
      </w:r>
    </w:p>
    <w:p w14:paraId="2B9B6FAD" w14:textId="77777777" w:rsidR="006500D6" w:rsidRDefault="006500D6" w:rsidP="001226EB">
      <w:pPr>
        <w:jc w:val="both"/>
        <w:rPr>
          <w:rFonts w:asciiTheme="majorBidi" w:hAnsiTheme="majorBidi" w:cstheme="majorBidi"/>
        </w:rPr>
      </w:pPr>
    </w:p>
    <w:p w14:paraId="5A8DEF0B" w14:textId="721479C2" w:rsidR="006500D6" w:rsidRPr="00255275" w:rsidRDefault="006500D6" w:rsidP="006500D6">
      <w:pPr>
        <w:jc w:val="center"/>
        <w:rPr>
          <w:rFonts w:asciiTheme="majorBidi" w:hAnsiTheme="majorBidi" w:cstheme="majorBidi"/>
          <w:sz w:val="18"/>
          <w:szCs w:val="18"/>
        </w:rPr>
      </w:pPr>
      <w:r w:rsidRPr="00255275">
        <w:rPr>
          <w:rFonts w:asciiTheme="majorBidi" w:hAnsiTheme="majorBidi" w:cstheme="majorBidi"/>
          <w:sz w:val="18"/>
          <w:szCs w:val="18"/>
        </w:rPr>
        <w:t>Table A</w:t>
      </w:r>
      <w:r w:rsidR="0068126A">
        <w:rPr>
          <w:rFonts w:asciiTheme="majorBidi" w:hAnsiTheme="majorBidi" w:cstheme="majorBidi"/>
          <w:sz w:val="18"/>
          <w:szCs w:val="18"/>
        </w:rPr>
        <w:t>3</w:t>
      </w:r>
      <w:r w:rsidRPr="00255275">
        <w:rPr>
          <w:rFonts w:asciiTheme="majorBidi" w:hAnsiTheme="majorBidi" w:cstheme="majorBidi"/>
          <w:sz w:val="18"/>
          <w:szCs w:val="18"/>
        </w:rPr>
        <w:t>: Fixed parameters during the grinding process</w:t>
      </w:r>
      <w:r>
        <w:rPr>
          <w:rFonts w:asciiTheme="majorBidi" w:hAnsiTheme="majorBidi" w:cstheme="majorBidi"/>
          <w:sz w:val="18"/>
          <w:szCs w:val="18"/>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2B2ECD" w14:paraId="6190A2C8"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2186A37" w14:textId="77777777" w:rsidR="006500D6" w:rsidRPr="002B2ECD" w:rsidRDefault="006500D6" w:rsidP="00151D30">
            <w:pPr>
              <w:jc w:val="both"/>
              <w:rPr>
                <w:rFonts w:asciiTheme="majorBidi" w:hAnsiTheme="majorBidi" w:cstheme="majorBidi"/>
                <w:sz w:val="20"/>
                <w:szCs w:val="20"/>
              </w:rPr>
            </w:pPr>
            <w:r w:rsidRPr="002B2ECD">
              <w:rPr>
                <w:rFonts w:asciiTheme="majorBidi" w:hAnsiTheme="majorBidi" w:cstheme="majorBidi"/>
                <w:sz w:val="20"/>
                <w:szCs w:val="20"/>
              </w:rPr>
              <w:t>Grinding elements</w:t>
            </w:r>
          </w:p>
        </w:tc>
        <w:tc>
          <w:tcPr>
            <w:tcW w:w="4505" w:type="dxa"/>
          </w:tcPr>
          <w:p w14:paraId="4DAF8510" w14:textId="77777777" w:rsidR="006500D6" w:rsidRPr="002B2ECD"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Parameters Value</w:t>
            </w:r>
          </w:p>
        </w:tc>
      </w:tr>
      <w:tr w:rsidR="006500D6" w:rsidRPr="002B2ECD" w14:paraId="5ACB57EE"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4C1C90C" w14:textId="77777777" w:rsidR="006500D6" w:rsidRPr="002B2ECD" w:rsidRDefault="006500D6"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Grinding mode</w:t>
            </w:r>
          </w:p>
        </w:tc>
        <w:tc>
          <w:tcPr>
            <w:tcW w:w="4505" w:type="dxa"/>
          </w:tcPr>
          <w:p w14:paraId="194A848A" w14:textId="0DFDFC4B" w:rsidR="006500D6" w:rsidRPr="002B2ECD"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Down surface grinding</w:t>
            </w:r>
          </w:p>
        </w:tc>
      </w:tr>
      <w:tr w:rsidR="006500D6" w:rsidRPr="002B2ECD" w14:paraId="3CD97DE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45F92F56" w14:textId="61659CA0" w:rsidR="006500D6" w:rsidRPr="002B2ECD" w:rsidRDefault="006500D6" w:rsidP="00151D30">
            <w:pPr>
              <w:jc w:val="both"/>
              <w:rPr>
                <w:rFonts w:asciiTheme="majorBidi" w:hAnsiTheme="majorBidi" w:cstheme="majorBidi"/>
                <w:b w:val="0"/>
                <w:bCs w:val="0"/>
                <w:sz w:val="20"/>
                <w:szCs w:val="20"/>
              </w:rPr>
            </w:pPr>
            <w:r w:rsidRPr="006500D6">
              <w:rPr>
                <w:rFonts w:asciiTheme="majorBidi" w:hAnsiTheme="majorBidi" w:cstheme="majorBidi"/>
                <w:b w:val="0"/>
                <w:bCs w:val="0"/>
                <w:sz w:val="20"/>
                <w:szCs w:val="20"/>
              </w:rPr>
              <w:t>Grinding machine</w:t>
            </w:r>
          </w:p>
        </w:tc>
        <w:tc>
          <w:tcPr>
            <w:tcW w:w="4505" w:type="dxa"/>
          </w:tcPr>
          <w:p w14:paraId="0399C2F9" w14:textId="6BB14380"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8126A">
              <w:rPr>
                <w:rFonts w:asciiTheme="majorBidi" w:hAnsiTheme="majorBidi" w:cstheme="majorBidi"/>
                <w:sz w:val="20"/>
                <w:szCs w:val="20"/>
              </w:rPr>
              <w:t>M7135A-NANTONG SHUANGZANG</w:t>
            </w:r>
          </w:p>
        </w:tc>
      </w:tr>
      <w:tr w:rsidR="006500D6" w:rsidRPr="002B2ECD" w14:paraId="70CC695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7EC10B7E" w14:textId="77777777" w:rsidR="006500D6" w:rsidRPr="002B2ECD" w:rsidRDefault="006500D6"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Wheel speed (V</w:t>
            </w:r>
            <w:r w:rsidRPr="002B2ECD">
              <w:rPr>
                <w:rFonts w:asciiTheme="majorBidi" w:hAnsiTheme="majorBidi" w:cstheme="majorBidi"/>
                <w:b w:val="0"/>
                <w:bCs w:val="0"/>
                <w:sz w:val="20"/>
                <w:szCs w:val="20"/>
                <w:vertAlign w:val="subscript"/>
              </w:rPr>
              <w:t>s</w:t>
            </w:r>
            <w:r w:rsidRPr="002B2ECD">
              <w:rPr>
                <w:rFonts w:asciiTheme="majorBidi" w:hAnsiTheme="majorBidi" w:cstheme="majorBidi"/>
                <w:b w:val="0"/>
                <w:bCs w:val="0"/>
                <w:sz w:val="20"/>
                <w:szCs w:val="20"/>
              </w:rPr>
              <w:t>)</w:t>
            </w:r>
          </w:p>
        </w:tc>
        <w:tc>
          <w:tcPr>
            <w:tcW w:w="4505" w:type="dxa"/>
          </w:tcPr>
          <w:p w14:paraId="4EE2E087" w14:textId="6E58EB88"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30</w:t>
            </w:r>
            <w:r w:rsidR="006500D6" w:rsidRPr="002B2ECD">
              <w:rPr>
                <w:rFonts w:asciiTheme="majorBidi" w:hAnsiTheme="majorBidi" w:cstheme="majorBidi"/>
                <w:sz w:val="20"/>
                <w:szCs w:val="20"/>
              </w:rPr>
              <w:t xml:space="preserve"> m/s</w:t>
            </w:r>
          </w:p>
        </w:tc>
      </w:tr>
      <w:tr w:rsidR="006500D6" w:rsidRPr="002B2ECD" w14:paraId="37D9D4DD"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CF227B0" w14:textId="39D340FE" w:rsidR="006500D6" w:rsidRPr="002B2ECD" w:rsidRDefault="0068126A" w:rsidP="00151D30">
            <w:pPr>
              <w:jc w:val="both"/>
              <w:rPr>
                <w:rFonts w:asciiTheme="majorBidi" w:hAnsiTheme="majorBidi" w:cstheme="majorBidi"/>
                <w:b w:val="0"/>
                <w:bCs w:val="0"/>
                <w:sz w:val="20"/>
                <w:szCs w:val="20"/>
              </w:rPr>
            </w:pPr>
            <w:r w:rsidRPr="0068126A">
              <w:rPr>
                <w:rFonts w:asciiTheme="majorBidi" w:hAnsiTheme="majorBidi" w:cstheme="majorBidi"/>
                <w:b w:val="0"/>
                <w:bCs w:val="0"/>
                <w:sz w:val="20"/>
                <w:szCs w:val="20"/>
              </w:rPr>
              <w:t>Work speed (V</w:t>
            </w:r>
            <w:r w:rsidRPr="0068126A">
              <w:rPr>
                <w:rFonts w:asciiTheme="majorBidi" w:hAnsiTheme="majorBidi" w:cstheme="majorBidi"/>
                <w:b w:val="0"/>
                <w:bCs w:val="0"/>
                <w:sz w:val="20"/>
                <w:szCs w:val="20"/>
                <w:vertAlign w:val="subscript"/>
              </w:rPr>
              <w:t>ft</w:t>
            </w:r>
            <w:r w:rsidRPr="0068126A">
              <w:rPr>
                <w:rFonts w:asciiTheme="majorBidi" w:hAnsiTheme="majorBidi" w:cstheme="majorBidi"/>
                <w:b w:val="0"/>
                <w:bCs w:val="0"/>
                <w:sz w:val="20"/>
                <w:szCs w:val="20"/>
              </w:rPr>
              <w:t>)</w:t>
            </w:r>
          </w:p>
        </w:tc>
        <w:tc>
          <w:tcPr>
            <w:tcW w:w="4505" w:type="dxa"/>
          </w:tcPr>
          <w:p w14:paraId="20E97929" w14:textId="00D2A40F" w:rsidR="006500D6" w:rsidRPr="002B2ECD"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1500 mm/min</w:t>
            </w:r>
          </w:p>
        </w:tc>
      </w:tr>
      <w:tr w:rsidR="006500D6" w:rsidRPr="002B2ECD" w14:paraId="18FCCAB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3AC7FA40" w14:textId="77777777" w:rsidR="006500D6" w:rsidRPr="002B2ECD" w:rsidRDefault="006500D6"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Workpiece material</w:t>
            </w:r>
          </w:p>
        </w:tc>
        <w:tc>
          <w:tcPr>
            <w:tcW w:w="4505" w:type="dxa"/>
          </w:tcPr>
          <w:p w14:paraId="24D84C88" w14:textId="7C797747"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8126A">
              <w:rPr>
                <w:rFonts w:asciiTheme="majorBidi" w:hAnsiTheme="majorBidi" w:cstheme="majorBidi"/>
                <w:sz w:val="20"/>
                <w:szCs w:val="20"/>
              </w:rPr>
              <w:t>Hardened stainless steel (UNS S34700)</w:t>
            </w:r>
          </w:p>
        </w:tc>
      </w:tr>
      <w:tr w:rsidR="006500D6" w:rsidRPr="002B2ECD" w14:paraId="4C0B5B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5DCDE383" w14:textId="77777777" w:rsidR="006500D6" w:rsidRPr="002B2ECD" w:rsidRDefault="006500D6"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Dresser material</w:t>
            </w:r>
          </w:p>
        </w:tc>
        <w:tc>
          <w:tcPr>
            <w:tcW w:w="4505" w:type="dxa"/>
          </w:tcPr>
          <w:p w14:paraId="3E9DEFF5" w14:textId="2E99EE09" w:rsidR="006500D6" w:rsidRPr="002B2ECD"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Stationary Diamond</w:t>
            </w:r>
            <w:r w:rsidR="0068126A">
              <w:rPr>
                <w:rFonts w:asciiTheme="majorBidi" w:hAnsiTheme="majorBidi" w:cstheme="majorBidi"/>
                <w:sz w:val="20"/>
                <w:szCs w:val="20"/>
              </w:rPr>
              <w:t>, Single point</w:t>
            </w:r>
          </w:p>
        </w:tc>
      </w:tr>
      <w:tr w:rsidR="006500D6" w:rsidRPr="002B2ECD" w14:paraId="45D5B96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AD174D9" w14:textId="62583523" w:rsidR="006500D6" w:rsidRPr="002B2ECD" w:rsidRDefault="0068126A" w:rsidP="00151D30">
            <w:pPr>
              <w:jc w:val="both"/>
              <w:rPr>
                <w:rFonts w:asciiTheme="majorBidi" w:hAnsiTheme="majorBidi" w:cstheme="majorBidi"/>
                <w:b w:val="0"/>
                <w:bCs w:val="0"/>
                <w:sz w:val="20"/>
                <w:szCs w:val="20"/>
              </w:rPr>
            </w:pPr>
            <w:r w:rsidRPr="0068126A">
              <w:rPr>
                <w:rFonts w:asciiTheme="majorBidi" w:hAnsiTheme="majorBidi" w:cstheme="majorBidi"/>
                <w:b w:val="0"/>
                <w:bCs w:val="0"/>
                <w:sz w:val="20"/>
                <w:szCs w:val="20"/>
              </w:rPr>
              <w:t>Total depth of dressing (a</w:t>
            </w:r>
            <w:r w:rsidRPr="0068126A">
              <w:rPr>
                <w:rFonts w:asciiTheme="majorBidi" w:hAnsiTheme="majorBidi" w:cstheme="majorBidi"/>
                <w:b w:val="0"/>
                <w:bCs w:val="0"/>
                <w:sz w:val="20"/>
                <w:szCs w:val="20"/>
                <w:vertAlign w:val="subscript"/>
              </w:rPr>
              <w:t>d</w:t>
            </w:r>
            <w:r w:rsidRPr="0068126A">
              <w:rPr>
                <w:rFonts w:asciiTheme="majorBidi" w:hAnsiTheme="majorBidi" w:cstheme="majorBidi"/>
                <w:b w:val="0"/>
                <w:bCs w:val="0"/>
                <w:sz w:val="20"/>
                <w:szCs w:val="20"/>
              </w:rPr>
              <w:t>)</w:t>
            </w:r>
          </w:p>
        </w:tc>
        <w:tc>
          <w:tcPr>
            <w:tcW w:w="4505" w:type="dxa"/>
          </w:tcPr>
          <w:p w14:paraId="007C9110" w14:textId="43E60F2F" w:rsidR="006500D6" w:rsidRPr="002B2ECD" w:rsidRDefault="0068126A"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40 um</w:t>
            </w:r>
          </w:p>
        </w:tc>
      </w:tr>
      <w:tr w:rsidR="0068126A" w:rsidRPr="002B2ECD" w14:paraId="5BC1FA6B"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E35F624" w14:textId="507745ED" w:rsidR="0068126A" w:rsidRPr="0068126A" w:rsidRDefault="0068126A" w:rsidP="00151D30">
            <w:pPr>
              <w:jc w:val="both"/>
              <w:rPr>
                <w:rFonts w:asciiTheme="majorBidi" w:hAnsiTheme="majorBidi" w:cstheme="majorBidi"/>
                <w:b w:val="0"/>
                <w:bCs w:val="0"/>
                <w:sz w:val="20"/>
                <w:szCs w:val="20"/>
              </w:rPr>
            </w:pPr>
            <w:r w:rsidRPr="0068126A">
              <w:rPr>
                <w:rFonts w:asciiTheme="majorBidi" w:hAnsiTheme="majorBidi" w:cstheme="majorBidi"/>
                <w:b w:val="0"/>
                <w:bCs w:val="0"/>
                <w:sz w:val="20"/>
                <w:szCs w:val="20"/>
              </w:rPr>
              <w:t>Dressing speed (V</w:t>
            </w:r>
            <w:r w:rsidRPr="0068126A">
              <w:rPr>
                <w:rFonts w:asciiTheme="majorBidi" w:hAnsiTheme="majorBidi" w:cstheme="majorBidi"/>
                <w:b w:val="0"/>
                <w:bCs w:val="0"/>
                <w:sz w:val="20"/>
                <w:szCs w:val="20"/>
                <w:vertAlign w:val="subscript"/>
              </w:rPr>
              <w:t>d</w:t>
            </w:r>
            <w:r w:rsidRPr="0068126A">
              <w:rPr>
                <w:rFonts w:asciiTheme="majorBidi" w:hAnsiTheme="majorBidi" w:cstheme="majorBidi"/>
                <w:b w:val="0"/>
                <w:bCs w:val="0"/>
                <w:sz w:val="20"/>
                <w:szCs w:val="20"/>
              </w:rPr>
              <w:t>)</w:t>
            </w:r>
          </w:p>
        </w:tc>
        <w:tc>
          <w:tcPr>
            <w:tcW w:w="4505" w:type="dxa"/>
          </w:tcPr>
          <w:p w14:paraId="37308744" w14:textId="769CA5DF" w:rsidR="0068126A" w:rsidRDefault="0068126A"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150 mm/min</w:t>
            </w:r>
          </w:p>
        </w:tc>
      </w:tr>
    </w:tbl>
    <w:p w14:paraId="33366CCD" w14:textId="77777777" w:rsidR="006500D6" w:rsidRDefault="006500D6" w:rsidP="006500D6">
      <w:pPr>
        <w:jc w:val="both"/>
        <w:rPr>
          <w:rFonts w:asciiTheme="majorBidi" w:hAnsiTheme="majorBidi" w:cstheme="majorBidi"/>
        </w:rPr>
      </w:pPr>
    </w:p>
    <w:p w14:paraId="49F8C53F" w14:textId="1AA76F18" w:rsidR="006500D6" w:rsidRPr="00255275" w:rsidRDefault="006500D6" w:rsidP="006500D6">
      <w:pPr>
        <w:jc w:val="center"/>
        <w:rPr>
          <w:rFonts w:asciiTheme="majorBidi" w:hAnsiTheme="majorBidi" w:cstheme="majorBidi"/>
          <w:sz w:val="18"/>
          <w:szCs w:val="18"/>
        </w:rPr>
      </w:pPr>
      <w:r w:rsidRPr="00255275">
        <w:rPr>
          <w:rFonts w:asciiTheme="majorBidi" w:hAnsiTheme="majorBidi" w:cstheme="majorBidi"/>
          <w:sz w:val="18"/>
          <w:szCs w:val="18"/>
        </w:rPr>
        <w:t>Table A</w:t>
      </w:r>
      <w:r>
        <w:rPr>
          <w:rFonts w:asciiTheme="majorBidi" w:hAnsiTheme="majorBidi" w:cstheme="majorBidi"/>
          <w:sz w:val="18"/>
          <w:szCs w:val="18"/>
        </w:rPr>
        <w:t>4</w:t>
      </w:r>
      <w:r w:rsidRPr="00255275">
        <w:rPr>
          <w:rFonts w:asciiTheme="majorBidi" w:hAnsiTheme="majorBidi" w:cstheme="majorBidi"/>
          <w:sz w:val="18"/>
          <w:szCs w:val="18"/>
        </w:rPr>
        <w:t xml:space="preserve">: </w:t>
      </w:r>
      <w:r>
        <w:rPr>
          <w:rFonts w:asciiTheme="majorBidi" w:hAnsiTheme="majorBidi" w:cstheme="majorBidi"/>
          <w:sz w:val="18"/>
          <w:szCs w:val="18"/>
        </w:rPr>
        <w:t>Varying</w:t>
      </w:r>
      <w:r w:rsidRPr="00255275">
        <w:rPr>
          <w:rFonts w:asciiTheme="majorBidi" w:hAnsiTheme="majorBidi" w:cstheme="majorBidi"/>
          <w:sz w:val="18"/>
          <w:szCs w:val="18"/>
        </w:rPr>
        <w:t xml:space="preserve"> parameters during the grinding process</w:t>
      </w:r>
      <w:r>
        <w:rPr>
          <w:rFonts w:asciiTheme="majorBidi" w:hAnsiTheme="majorBidi" w:cstheme="majorBidi"/>
          <w:sz w:val="18"/>
          <w:szCs w:val="18"/>
        </w:rPr>
        <w:t xml:space="preserve"> of </w:t>
      </w:r>
      <w:r w:rsidR="000C0932" w:rsidRPr="000C0932">
        <w:rPr>
          <w:rFonts w:asciiTheme="majorBidi" w:hAnsiTheme="majorBidi" w:cstheme="majorBidi"/>
          <w:sz w:val="18"/>
          <w:szCs w:val="18"/>
        </w:rPr>
        <w:t>UNS S34700</w:t>
      </w:r>
    </w:p>
    <w:tbl>
      <w:tblPr>
        <w:tblStyle w:val="PlainTable1"/>
        <w:tblW w:w="0" w:type="auto"/>
        <w:tblLook w:val="04A0" w:firstRow="1" w:lastRow="0" w:firstColumn="1" w:lastColumn="0" w:noHBand="0" w:noVBand="1"/>
      </w:tblPr>
      <w:tblGrid>
        <w:gridCol w:w="4505"/>
        <w:gridCol w:w="4505"/>
      </w:tblGrid>
      <w:tr w:rsidR="006500D6" w:rsidRPr="006910C9" w14:paraId="6615DAA0"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7B3D461" w14:textId="77777777" w:rsidR="006500D6" w:rsidRPr="006910C9" w:rsidRDefault="006500D6" w:rsidP="00151D30">
            <w:pPr>
              <w:jc w:val="both"/>
              <w:rPr>
                <w:rFonts w:asciiTheme="majorBidi" w:hAnsiTheme="majorBidi" w:cstheme="majorBidi"/>
                <w:sz w:val="20"/>
                <w:szCs w:val="20"/>
              </w:rPr>
            </w:pPr>
            <w:r w:rsidRPr="006910C9">
              <w:rPr>
                <w:rFonts w:asciiTheme="majorBidi" w:hAnsiTheme="majorBidi" w:cstheme="majorBidi"/>
                <w:sz w:val="20"/>
                <w:szCs w:val="20"/>
              </w:rPr>
              <w:t>Grinding elements</w:t>
            </w:r>
          </w:p>
        </w:tc>
        <w:tc>
          <w:tcPr>
            <w:tcW w:w="4505" w:type="dxa"/>
          </w:tcPr>
          <w:p w14:paraId="78E78CEA" w14:textId="77777777" w:rsidR="006500D6" w:rsidRPr="006910C9" w:rsidRDefault="006500D6"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Parameters Values</w:t>
            </w:r>
          </w:p>
        </w:tc>
      </w:tr>
      <w:tr w:rsidR="006500D6" w:rsidRPr="006910C9" w14:paraId="3DC7C54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F71226F" w14:textId="4A4B2099" w:rsidR="006500D6" w:rsidRPr="006910C9" w:rsidRDefault="006500D6" w:rsidP="00151D30">
            <w:pPr>
              <w:jc w:val="both"/>
              <w:rPr>
                <w:rFonts w:asciiTheme="majorBidi" w:hAnsiTheme="majorBidi" w:cstheme="majorBidi"/>
                <w:b w:val="0"/>
                <w:bCs w:val="0"/>
                <w:sz w:val="20"/>
                <w:szCs w:val="20"/>
                <w:lang w:bidi="fa-IR"/>
              </w:rPr>
            </w:pPr>
            <w:r>
              <w:rPr>
                <w:rFonts w:asciiTheme="majorBidi" w:hAnsiTheme="majorBidi" w:cstheme="majorBidi"/>
                <w:b w:val="0"/>
                <w:bCs w:val="0"/>
                <w:sz w:val="20"/>
                <w:szCs w:val="20"/>
                <w:lang w:bidi="fa-IR"/>
              </w:rPr>
              <w:t xml:space="preserve">Depth of cut </w:t>
            </w:r>
          </w:p>
        </w:tc>
        <w:tc>
          <w:tcPr>
            <w:tcW w:w="4505" w:type="dxa"/>
          </w:tcPr>
          <w:p w14:paraId="6242F542" w14:textId="70FF3E2A" w:rsidR="006500D6" w:rsidRPr="006910C9" w:rsidRDefault="006500D6"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5, 15, 25, 35, 45, 55, and 65 μm</w:t>
            </w:r>
          </w:p>
        </w:tc>
      </w:tr>
      <w:tr w:rsidR="006500D6" w:rsidRPr="006910C9" w14:paraId="460D2F1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33E75E7A" w14:textId="37791481" w:rsidR="006500D6" w:rsidRPr="006910C9" w:rsidRDefault="006500D6" w:rsidP="00151D30">
            <w:pPr>
              <w:jc w:val="both"/>
              <w:rPr>
                <w:rFonts w:asciiTheme="majorBidi" w:hAnsiTheme="majorBidi" w:cstheme="majorBidi"/>
                <w:b w:val="0"/>
                <w:bCs w:val="0"/>
                <w:sz w:val="20"/>
                <w:szCs w:val="20"/>
              </w:rPr>
            </w:pPr>
            <w:r>
              <w:rPr>
                <w:rFonts w:asciiTheme="majorBidi" w:hAnsiTheme="majorBidi" w:cstheme="majorBidi"/>
                <w:b w:val="0"/>
                <w:bCs w:val="0"/>
                <w:sz w:val="20"/>
                <w:szCs w:val="20"/>
              </w:rPr>
              <w:t>Cooling type</w:t>
            </w:r>
          </w:p>
        </w:tc>
        <w:tc>
          <w:tcPr>
            <w:tcW w:w="4505" w:type="dxa"/>
          </w:tcPr>
          <w:p w14:paraId="4E203E91" w14:textId="14E5A702" w:rsidR="006500D6" w:rsidRPr="006910C9" w:rsidRDefault="006500D6"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 xml:space="preserve">Dry, MQL1, MQL2, Fluid </w:t>
            </w:r>
          </w:p>
        </w:tc>
      </w:tr>
      <w:tr w:rsidR="006500D6" w:rsidRPr="006910C9" w14:paraId="06EC07F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02D58810" w14:textId="07BB622D" w:rsidR="006500D6" w:rsidRPr="006910C9" w:rsidRDefault="006500D6" w:rsidP="00151D30">
            <w:pPr>
              <w:jc w:val="both"/>
              <w:rPr>
                <w:rFonts w:asciiTheme="majorBidi" w:hAnsiTheme="majorBidi" w:cstheme="majorBidi"/>
                <w:b w:val="0"/>
                <w:bCs w:val="0"/>
                <w:sz w:val="20"/>
                <w:szCs w:val="20"/>
              </w:rPr>
            </w:pPr>
            <w:r>
              <w:rPr>
                <w:rFonts w:asciiTheme="majorBidi" w:hAnsiTheme="majorBidi" w:cstheme="majorBidi"/>
                <w:b w:val="0"/>
                <w:bCs w:val="0"/>
                <w:sz w:val="20"/>
                <w:szCs w:val="20"/>
              </w:rPr>
              <w:t>Wheel type</w:t>
            </w:r>
          </w:p>
        </w:tc>
        <w:tc>
          <w:tcPr>
            <w:tcW w:w="4505" w:type="dxa"/>
          </w:tcPr>
          <w:p w14:paraId="013BF817" w14:textId="77777777" w:rsidR="006500D6" w:rsidRPr="006500D6" w:rsidRDefault="006500D6" w:rsidP="006500D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89A180K6V111, 88A80L6AV217,</w:t>
            </w:r>
          </w:p>
          <w:p w14:paraId="54D19272" w14:textId="74A93E6E" w:rsidR="006500D6" w:rsidRPr="006910C9" w:rsidRDefault="006500D6" w:rsidP="006500D6">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C120I6AV1850</w:t>
            </w:r>
          </w:p>
        </w:tc>
      </w:tr>
    </w:tbl>
    <w:p w14:paraId="088467C7" w14:textId="77777777" w:rsidR="006500D6" w:rsidRDefault="006500D6" w:rsidP="001226EB">
      <w:pPr>
        <w:jc w:val="both"/>
        <w:rPr>
          <w:rFonts w:asciiTheme="majorBidi" w:hAnsiTheme="majorBidi" w:cstheme="majorBidi"/>
        </w:rPr>
      </w:pPr>
    </w:p>
    <w:p w14:paraId="4BF2DCB8" w14:textId="77777777" w:rsidR="00B6447A" w:rsidRDefault="00B6447A" w:rsidP="001226EB">
      <w:pPr>
        <w:jc w:val="both"/>
        <w:rPr>
          <w:rFonts w:asciiTheme="majorBidi" w:hAnsiTheme="majorBidi" w:cstheme="majorBidi"/>
        </w:rPr>
      </w:pPr>
    </w:p>
    <w:p w14:paraId="0A3B4BC9" w14:textId="77777777" w:rsidR="00B6447A" w:rsidRDefault="00B6447A" w:rsidP="001226EB">
      <w:pPr>
        <w:jc w:val="both"/>
        <w:rPr>
          <w:rFonts w:asciiTheme="majorBidi" w:hAnsiTheme="majorBidi" w:cstheme="majorBidi"/>
        </w:rPr>
      </w:pPr>
    </w:p>
    <w:p w14:paraId="3B9CDFD6" w14:textId="5B10D6BF" w:rsidR="00B6447A" w:rsidRDefault="000C0932" w:rsidP="004D4C2B">
      <w:pPr>
        <w:pStyle w:val="Heading2"/>
      </w:pPr>
      <w:r>
        <w:t>Aluminum (</w:t>
      </w:r>
      <w:r w:rsidRPr="000C0932">
        <w:t>AA6061</w:t>
      </w:r>
      <w:r>
        <w:t>)</w:t>
      </w:r>
    </w:p>
    <w:p w14:paraId="138FB8F7" w14:textId="14F6F26B" w:rsidR="000C0932" w:rsidRPr="000C0932" w:rsidRDefault="000C0932" w:rsidP="000C0932">
      <w:pPr>
        <w:rPr>
          <w:rFonts w:asciiTheme="majorBidi" w:hAnsiTheme="majorBidi" w:cstheme="majorBidi"/>
        </w:rPr>
      </w:pPr>
      <w:r>
        <w:rPr>
          <w:noProof/>
        </w:rPr>
        <w:drawing>
          <wp:anchor distT="0" distB="0" distL="114300" distR="114300" simplePos="0" relativeHeight="251661312" behindDoc="0" locked="0" layoutInCell="1" allowOverlap="1" wp14:anchorId="489CF567" wp14:editId="4320538D">
            <wp:simplePos x="0" y="0"/>
            <wp:positionH relativeFrom="column">
              <wp:posOffset>499110</wp:posOffset>
            </wp:positionH>
            <wp:positionV relativeFrom="paragraph">
              <wp:posOffset>1693545</wp:posOffset>
            </wp:positionV>
            <wp:extent cx="4682490" cy="2090420"/>
            <wp:effectExtent l="0" t="0" r="3810" b="5080"/>
            <wp:wrapTopAndBottom/>
            <wp:docPr id="12678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187" name="Picture 1267881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82490" cy="2090420"/>
                    </a:xfrm>
                    <a:prstGeom prst="rect">
                      <a:avLst/>
                    </a:prstGeom>
                  </pic:spPr>
                </pic:pic>
              </a:graphicData>
            </a:graphic>
            <wp14:sizeRelH relativeFrom="page">
              <wp14:pctWidth>0</wp14:pctWidth>
            </wp14:sizeRelH>
            <wp14:sizeRelV relativeFrom="page">
              <wp14:pctHeight>0</wp14:pctHeight>
            </wp14:sizeRelV>
          </wp:anchor>
        </w:drawing>
      </w:r>
      <w:r w:rsidRPr="000C0932">
        <w:rPr>
          <w:rFonts w:asciiTheme="majorBidi" w:hAnsiTheme="majorBidi" w:cstheme="majorBidi"/>
        </w:rPr>
        <w:t>The experimental investigation focused on the grinding behavior of AA6061 aluminum alloy, with trials conducted on an M7135A NANTONG SHUANGZANG‑NC surface‑grinding machine (Jiangsu, China) operating in down‑grinding (plunge) mode, as depicted in Figure 3A</w:t>
      </w:r>
      <w:r>
        <w:rPr>
          <w:rFonts w:asciiTheme="majorBidi" w:hAnsiTheme="majorBidi" w:cstheme="majorBidi"/>
        </w:rPr>
        <w:t xml:space="preserve"> </w:t>
      </w:r>
      <w:r>
        <w:rPr>
          <w:rFonts w:asciiTheme="majorBidi" w:hAnsiTheme="majorBidi" w:cstheme="majorBidi"/>
        </w:rPr>
        <w:fldChar w:fldCharType="begin"/>
      </w:r>
      <w:r>
        <w:rPr>
          <w:rFonts w:asciiTheme="majorBidi" w:hAnsiTheme="majorBidi" w:cstheme="majorBidi"/>
        </w:rPr>
        <w:instrText xml:space="preserve"> ADDIN ZOTERO_ITEM CSL_CITATION {"citationID":"4YshmI6p","properties":{"formattedCitation":"(Hadad and Hadi 2013; Abyaneh et al. 2025)","plainCitation":"(Hadad and Hadi 2013; Abyaneh et al. 2025)","noteIndex":0},"citationItems":[{"id":1413,"uris":["http://zotero.org/users/13788649/items/7M8FGUIQ"],"itemData":{"id":1413,"type":"article-journal","container-title":"The International Journal of Advanced Manufacturing Technology","DOI":"10.1007/s00170-013-4830-3","ISSN":"0268-3768, 1433-3015","issue":"9-12","journalAbbreviation":"Int J Adv Manuf Technol","language":"en","license":"http://www.springer.com/tdm","page":"2145-2158","source":"DOI.org (Crossref)","title":"An investigation on surface grinding of hardened stainless steel S34700 and aluminum alloy AA6061 using minimum quantity of lubrication (MQL) technique","volume":"68","author":[{"family":"Hadad","given":"Mohammadjafar"},{"family":"Hadi","given":"Mostafa"}],"issued":{"date-parts":[["2013",10]]}},"label":"page"},{"id":1414,"uris":["http://zotero.org/users/13788649/items/EFRT7SRM"],"itemData":{"id":1414,"type":"article","abstract":"Abstract\n          \n            The digitalization of mechanical engineering requires reliable prediction tools that are interpretable and facilitate faster analysis. The study applied benchmarks for data-driven strategies and conducted a comprehensive analysis, using an 84-run grinding dataset on aluminum alloy 6061 that includes three different grinding wheel types, four different coolants, and seven specific removal rates with the surface roughness as the output variable. Particle Swarm Optimization was the first applied and tuned using a closed-form formula, but with unreliable accuracy metrics. Gaussian Process Regression (GPR), Artificial Neural Network (ANN), and Extreme Gradient Boosting (XGB) were the machine learning algorithms that were tested in predicting the relationship between input variables and the output. The best single model performance was given by GPR with an accuracy of 97.50%, a MAPE of 2.49% and an R\n            2\n            of 0.99. There were also three models of stacking ensembles that were applied. The stacking ensemble using ANN and XGB as base learners and GPR as the meta-learner offered the best trade-off between its bias and variance and achieved an overall accuracy of 94.54, a MAPE of 5.45, and an R\n            2\n            of 0.98. The sensitivity analysis was employed to assess the significance of input parameters. Shapley Additive Explanations (SHAP) was also used to give attribution to each case to attribute the impact of individual input features to each prediction. Among the variables, grinding wheel type 89A180K6V111 and the specific removal rate were the most influential. These novel stacking-ensemble and analysis methods can be broadened for future applicability.","DOI":"10.21203/rs.3.rs-7647149/v1","license":"https://creativecommons.org/licenses/by/4.0/","publisher":"In Review","source":"DOI.org (Crossref)","title":"Enhancing Grinding Efficiency in Aluminum Alloys: An Ensemble‑Stacking and Single Machine Learning Framework for Predicting Surface Roughness with SHAP-based interpretability","title-short":"Enhancing Grinding Efficiency in Aluminum Alloys","URL":"https://www.researchsquare.com/article/rs-7647149/v1","author":[{"family":"Abyaneh","given":"Mohsen Dehghanpour"},{"family":"Javadi","given":"Mohammad Sadegh"},{"family":"Narimani","given":"Parviz"},{"family":"Golabchi","given":"Marzieh"},{"family":"Sesana","given":"Rafaella"},{"family":"Hadad","given":"Mohammadjafar"}],"accessed":{"date-parts":[["2025",11,29]]},"issued":{"date-parts":[["2025",10,20]]}},"label":"page"}],"schema":"https://github.com/citation-style-language/schema/raw/master/csl-citation.json"} </w:instrText>
      </w:r>
      <w:r>
        <w:rPr>
          <w:rFonts w:asciiTheme="majorBidi" w:hAnsiTheme="majorBidi" w:cstheme="majorBidi"/>
        </w:rPr>
        <w:fldChar w:fldCharType="separate"/>
      </w:r>
      <w:r>
        <w:rPr>
          <w:rFonts w:asciiTheme="majorBidi" w:hAnsiTheme="majorBidi" w:cstheme="majorBidi"/>
          <w:noProof/>
        </w:rPr>
        <w:t>(Hadad and Hadi 2013; Abyaneh et al. 2025)</w:t>
      </w:r>
      <w:r>
        <w:rPr>
          <w:rFonts w:asciiTheme="majorBidi" w:hAnsiTheme="majorBidi" w:cstheme="majorBidi"/>
        </w:rPr>
        <w:fldChar w:fldCharType="end"/>
      </w:r>
      <w:r w:rsidRPr="000C0932">
        <w:rPr>
          <w:rFonts w:asciiTheme="majorBidi" w:hAnsiTheme="majorBidi" w:cstheme="majorBidi"/>
        </w:rPr>
        <w:t xml:space="preserve">. A series of tests were performed to establish the optimal ranges for lubricant application and compressed air flow, employing both synthetic and vegetable oils. To capture the influence of wheel characteristics, three grinding wheels with differing abrasive compositions, grain sizes, and hardness levels were </w:t>
      </w:r>
      <w:r w:rsidRPr="000C0932">
        <w:rPr>
          <w:rFonts w:asciiTheme="majorBidi" w:hAnsiTheme="majorBidi" w:cstheme="majorBidi"/>
        </w:rPr>
        <w:lastRenderedPageBreak/>
        <w:t>utilized. This design enabled a systematic exploration of how wheel properties interact with cooling strategies to affect machining outcomes.</w:t>
      </w:r>
    </w:p>
    <w:p w14:paraId="5E331603" w14:textId="53E237FA" w:rsidR="003559C3" w:rsidRPr="00255275" w:rsidRDefault="003559C3" w:rsidP="004D4C2B">
      <w:pPr>
        <w:jc w:val="center"/>
        <w:rPr>
          <w:rFonts w:asciiTheme="majorBidi" w:hAnsiTheme="majorBidi" w:cstheme="majorBidi"/>
          <w:sz w:val="18"/>
          <w:szCs w:val="18"/>
        </w:rPr>
      </w:pPr>
      <w:r w:rsidRPr="00255275">
        <w:rPr>
          <w:rFonts w:asciiTheme="majorBidi" w:hAnsiTheme="majorBidi" w:cstheme="majorBidi"/>
          <w:sz w:val="18"/>
          <w:szCs w:val="18"/>
        </w:rPr>
        <w:t xml:space="preserve">Figure </w:t>
      </w:r>
      <w:r>
        <w:rPr>
          <w:rFonts w:asciiTheme="majorBidi" w:hAnsiTheme="majorBidi" w:cstheme="majorBidi"/>
          <w:sz w:val="18"/>
          <w:szCs w:val="18"/>
        </w:rPr>
        <w:t>3</w:t>
      </w:r>
      <w:r w:rsidRPr="00255275">
        <w:rPr>
          <w:rFonts w:asciiTheme="majorBidi" w:hAnsiTheme="majorBidi" w:cstheme="majorBidi"/>
          <w:sz w:val="18"/>
          <w:szCs w:val="18"/>
        </w:rPr>
        <w:t xml:space="preserve">A: Experimental setup of grinding process of </w:t>
      </w:r>
      <w:r w:rsidR="00A14D13" w:rsidRPr="00A14D13">
        <w:rPr>
          <w:rFonts w:asciiTheme="majorBidi" w:hAnsiTheme="majorBidi" w:cstheme="majorBidi"/>
          <w:sz w:val="18"/>
          <w:szCs w:val="18"/>
        </w:rPr>
        <w:t>AA6061</w:t>
      </w:r>
    </w:p>
    <w:p w14:paraId="26312E29" w14:textId="10EF271A" w:rsidR="000C0932" w:rsidRPr="000C0932" w:rsidRDefault="000C0932" w:rsidP="000C0932">
      <w:pPr>
        <w:rPr>
          <w:rFonts w:asciiTheme="majorBidi" w:hAnsiTheme="majorBidi" w:cstheme="majorBidi"/>
        </w:rPr>
      </w:pPr>
    </w:p>
    <w:p w14:paraId="74282254" w14:textId="76E87E3F" w:rsidR="000C0932" w:rsidRDefault="000C0932" w:rsidP="000C0932">
      <w:pPr>
        <w:jc w:val="both"/>
        <w:rPr>
          <w:rFonts w:asciiTheme="majorBidi" w:hAnsiTheme="majorBidi" w:cstheme="majorBidi"/>
        </w:rPr>
      </w:pPr>
      <w:r w:rsidRPr="000C0932">
        <w:rPr>
          <w:rFonts w:asciiTheme="majorBidi" w:hAnsiTheme="majorBidi" w:cstheme="majorBidi"/>
        </w:rPr>
        <w:t>Cooling was implemented through four distinct configurations: dry compressed air, minimum quantity lubrication (MQL) with two vegetable oils of varying viscosities, and conventional water‑based fluid. These cooling methods were applied across seven depths of cut to assess their impact on surface integrity and grinding performance. All other operating parameters were held constant to ensure comparability, with the fixed conditions documented in Table A5 and the variable parameters detailed in Table A6. Together, these tables provide a structured overview of the experimental framework, distinguishing between controlled and variable factors, and thereby offering a comprehensive basis for evaluating the grinding response of AA6061 aluminum alloy under diverse cooling and wheel conditions.</w:t>
      </w:r>
    </w:p>
    <w:p w14:paraId="434E20A8" w14:textId="77777777" w:rsidR="000C0932" w:rsidRDefault="000C0932" w:rsidP="000C0932">
      <w:pPr>
        <w:jc w:val="both"/>
        <w:rPr>
          <w:rFonts w:asciiTheme="majorBidi" w:hAnsiTheme="majorBidi" w:cstheme="majorBidi"/>
        </w:rPr>
      </w:pPr>
    </w:p>
    <w:p w14:paraId="1878E1D4" w14:textId="77777777" w:rsidR="000C0932" w:rsidRDefault="000C0932" w:rsidP="000C0932">
      <w:pPr>
        <w:jc w:val="both"/>
        <w:rPr>
          <w:rFonts w:asciiTheme="majorBidi" w:hAnsiTheme="majorBidi" w:cstheme="majorBidi"/>
        </w:rPr>
      </w:pPr>
    </w:p>
    <w:p w14:paraId="707C4F7D" w14:textId="1061AF14" w:rsidR="000C0932" w:rsidRPr="00255275" w:rsidRDefault="000C0932" w:rsidP="000C0932">
      <w:pPr>
        <w:jc w:val="center"/>
        <w:rPr>
          <w:rFonts w:asciiTheme="majorBidi" w:hAnsiTheme="majorBidi" w:cstheme="majorBidi"/>
          <w:sz w:val="18"/>
          <w:szCs w:val="18"/>
        </w:rPr>
      </w:pPr>
      <w:r w:rsidRPr="00255275">
        <w:rPr>
          <w:rFonts w:asciiTheme="majorBidi" w:hAnsiTheme="majorBidi" w:cstheme="majorBidi"/>
          <w:sz w:val="18"/>
          <w:szCs w:val="18"/>
        </w:rPr>
        <w:t>Table A</w:t>
      </w:r>
      <w:r>
        <w:rPr>
          <w:rFonts w:asciiTheme="majorBidi" w:hAnsiTheme="majorBidi" w:cstheme="majorBidi"/>
          <w:sz w:val="18"/>
          <w:szCs w:val="18"/>
        </w:rPr>
        <w:t>5</w:t>
      </w:r>
      <w:r w:rsidRPr="00255275">
        <w:rPr>
          <w:rFonts w:asciiTheme="majorBidi" w:hAnsiTheme="majorBidi" w:cstheme="majorBidi"/>
          <w:sz w:val="18"/>
          <w:szCs w:val="18"/>
        </w:rPr>
        <w:t>: Fixed parameters during the grinding process</w:t>
      </w:r>
      <w:r>
        <w:rPr>
          <w:rFonts w:asciiTheme="majorBidi" w:hAnsiTheme="majorBidi" w:cstheme="majorBidi"/>
          <w:sz w:val="18"/>
          <w:szCs w:val="18"/>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2B2ECD" w14:paraId="09B24D5F"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6C026791" w14:textId="77777777" w:rsidR="000C0932" w:rsidRPr="002B2ECD" w:rsidRDefault="000C0932" w:rsidP="00151D30">
            <w:pPr>
              <w:jc w:val="both"/>
              <w:rPr>
                <w:rFonts w:asciiTheme="majorBidi" w:hAnsiTheme="majorBidi" w:cstheme="majorBidi"/>
                <w:sz w:val="20"/>
                <w:szCs w:val="20"/>
              </w:rPr>
            </w:pPr>
            <w:r w:rsidRPr="002B2ECD">
              <w:rPr>
                <w:rFonts w:asciiTheme="majorBidi" w:hAnsiTheme="majorBidi" w:cstheme="majorBidi"/>
                <w:sz w:val="20"/>
                <w:szCs w:val="20"/>
              </w:rPr>
              <w:t>Grinding elements</w:t>
            </w:r>
          </w:p>
        </w:tc>
        <w:tc>
          <w:tcPr>
            <w:tcW w:w="4505" w:type="dxa"/>
          </w:tcPr>
          <w:p w14:paraId="334C1AF1" w14:textId="77777777" w:rsidR="000C0932" w:rsidRPr="002B2ECD"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Parameters Value</w:t>
            </w:r>
          </w:p>
        </w:tc>
      </w:tr>
      <w:tr w:rsidR="000C0932" w:rsidRPr="002B2ECD" w14:paraId="24EE3EB8"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84EE35F" w14:textId="77777777" w:rsidR="000C0932" w:rsidRPr="002B2ECD" w:rsidRDefault="000C0932"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Grinding mode</w:t>
            </w:r>
          </w:p>
        </w:tc>
        <w:tc>
          <w:tcPr>
            <w:tcW w:w="4505" w:type="dxa"/>
          </w:tcPr>
          <w:p w14:paraId="25756D49"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Down surface grinding</w:t>
            </w:r>
          </w:p>
        </w:tc>
      </w:tr>
      <w:tr w:rsidR="000C0932" w:rsidRPr="002B2ECD" w14:paraId="3483D93F"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62E8F155" w14:textId="77777777" w:rsidR="000C0932" w:rsidRPr="002B2ECD" w:rsidRDefault="000C0932" w:rsidP="00151D30">
            <w:pPr>
              <w:jc w:val="both"/>
              <w:rPr>
                <w:rFonts w:asciiTheme="majorBidi" w:hAnsiTheme="majorBidi" w:cstheme="majorBidi"/>
                <w:b w:val="0"/>
                <w:bCs w:val="0"/>
                <w:sz w:val="20"/>
                <w:szCs w:val="20"/>
              </w:rPr>
            </w:pPr>
            <w:r w:rsidRPr="006500D6">
              <w:rPr>
                <w:rFonts w:asciiTheme="majorBidi" w:hAnsiTheme="majorBidi" w:cstheme="majorBidi"/>
                <w:b w:val="0"/>
                <w:bCs w:val="0"/>
                <w:sz w:val="20"/>
                <w:szCs w:val="20"/>
              </w:rPr>
              <w:t>Grinding machine</w:t>
            </w:r>
          </w:p>
        </w:tc>
        <w:tc>
          <w:tcPr>
            <w:tcW w:w="4505" w:type="dxa"/>
          </w:tcPr>
          <w:p w14:paraId="1D7F379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8126A">
              <w:rPr>
                <w:rFonts w:asciiTheme="majorBidi" w:hAnsiTheme="majorBidi" w:cstheme="majorBidi"/>
                <w:sz w:val="20"/>
                <w:szCs w:val="20"/>
              </w:rPr>
              <w:t>M7135A-NANTONG SHUANGZANG</w:t>
            </w:r>
          </w:p>
        </w:tc>
      </w:tr>
      <w:tr w:rsidR="000C0932" w:rsidRPr="002B2ECD" w14:paraId="4BFE70B3"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41320D5E" w14:textId="77777777" w:rsidR="000C0932" w:rsidRPr="002B2ECD" w:rsidRDefault="000C0932"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Wheel speed (V</w:t>
            </w:r>
            <w:r w:rsidRPr="002B2ECD">
              <w:rPr>
                <w:rFonts w:asciiTheme="majorBidi" w:hAnsiTheme="majorBidi" w:cstheme="majorBidi"/>
                <w:b w:val="0"/>
                <w:bCs w:val="0"/>
                <w:sz w:val="20"/>
                <w:szCs w:val="20"/>
                <w:vertAlign w:val="subscript"/>
              </w:rPr>
              <w:t>s</w:t>
            </w:r>
            <w:r w:rsidRPr="002B2ECD">
              <w:rPr>
                <w:rFonts w:asciiTheme="majorBidi" w:hAnsiTheme="majorBidi" w:cstheme="majorBidi"/>
                <w:b w:val="0"/>
                <w:bCs w:val="0"/>
                <w:sz w:val="20"/>
                <w:szCs w:val="20"/>
              </w:rPr>
              <w:t>)</w:t>
            </w:r>
          </w:p>
        </w:tc>
        <w:tc>
          <w:tcPr>
            <w:tcW w:w="4505" w:type="dxa"/>
          </w:tcPr>
          <w:p w14:paraId="3837B3EE"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30</w:t>
            </w:r>
            <w:r w:rsidRPr="002B2ECD">
              <w:rPr>
                <w:rFonts w:asciiTheme="majorBidi" w:hAnsiTheme="majorBidi" w:cstheme="majorBidi"/>
                <w:sz w:val="20"/>
                <w:szCs w:val="20"/>
              </w:rPr>
              <w:t xml:space="preserve"> m/s</w:t>
            </w:r>
          </w:p>
        </w:tc>
      </w:tr>
      <w:tr w:rsidR="000C0932" w:rsidRPr="002B2ECD" w14:paraId="089DE420"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B36688D" w14:textId="77777777" w:rsidR="000C0932" w:rsidRPr="002B2ECD" w:rsidRDefault="000C0932" w:rsidP="00151D30">
            <w:pPr>
              <w:jc w:val="both"/>
              <w:rPr>
                <w:rFonts w:asciiTheme="majorBidi" w:hAnsiTheme="majorBidi" w:cstheme="majorBidi"/>
                <w:b w:val="0"/>
                <w:bCs w:val="0"/>
                <w:sz w:val="20"/>
                <w:szCs w:val="20"/>
              </w:rPr>
            </w:pPr>
            <w:r w:rsidRPr="0068126A">
              <w:rPr>
                <w:rFonts w:asciiTheme="majorBidi" w:hAnsiTheme="majorBidi" w:cstheme="majorBidi"/>
                <w:b w:val="0"/>
                <w:bCs w:val="0"/>
                <w:sz w:val="20"/>
                <w:szCs w:val="20"/>
              </w:rPr>
              <w:t>Work speed (V</w:t>
            </w:r>
            <w:r w:rsidRPr="0068126A">
              <w:rPr>
                <w:rFonts w:asciiTheme="majorBidi" w:hAnsiTheme="majorBidi" w:cstheme="majorBidi"/>
                <w:b w:val="0"/>
                <w:bCs w:val="0"/>
                <w:sz w:val="20"/>
                <w:szCs w:val="20"/>
                <w:vertAlign w:val="subscript"/>
              </w:rPr>
              <w:t>ft</w:t>
            </w:r>
            <w:r w:rsidRPr="0068126A">
              <w:rPr>
                <w:rFonts w:asciiTheme="majorBidi" w:hAnsiTheme="majorBidi" w:cstheme="majorBidi"/>
                <w:b w:val="0"/>
                <w:bCs w:val="0"/>
                <w:sz w:val="20"/>
                <w:szCs w:val="20"/>
              </w:rPr>
              <w:t>)</w:t>
            </w:r>
          </w:p>
        </w:tc>
        <w:tc>
          <w:tcPr>
            <w:tcW w:w="4505" w:type="dxa"/>
          </w:tcPr>
          <w:p w14:paraId="7155EE25"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1500 mm/min</w:t>
            </w:r>
          </w:p>
        </w:tc>
      </w:tr>
      <w:tr w:rsidR="000C0932" w:rsidRPr="002B2ECD" w14:paraId="645E25D2"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C455BA5" w14:textId="77777777" w:rsidR="000C0932" w:rsidRPr="002B2ECD" w:rsidRDefault="000C0932"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Workpiece material</w:t>
            </w:r>
          </w:p>
        </w:tc>
        <w:tc>
          <w:tcPr>
            <w:tcW w:w="4505" w:type="dxa"/>
          </w:tcPr>
          <w:p w14:paraId="7BD98F5F" w14:textId="3627C4AE"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0C0932">
              <w:rPr>
                <w:rFonts w:asciiTheme="majorBidi" w:hAnsiTheme="majorBidi" w:cstheme="majorBidi"/>
                <w:sz w:val="20"/>
                <w:szCs w:val="20"/>
              </w:rPr>
              <w:t>Aluminum 6061 with 170 HV</w:t>
            </w:r>
          </w:p>
        </w:tc>
      </w:tr>
      <w:tr w:rsidR="000C0932" w:rsidRPr="002B2ECD" w14:paraId="5DD6F98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092927AD" w14:textId="77777777" w:rsidR="000C0932" w:rsidRPr="002B2ECD" w:rsidRDefault="000C0932" w:rsidP="00151D30">
            <w:pPr>
              <w:jc w:val="both"/>
              <w:rPr>
                <w:rFonts w:asciiTheme="majorBidi" w:hAnsiTheme="majorBidi" w:cstheme="majorBidi"/>
                <w:b w:val="0"/>
                <w:bCs w:val="0"/>
                <w:sz w:val="20"/>
                <w:szCs w:val="20"/>
              </w:rPr>
            </w:pPr>
            <w:r w:rsidRPr="002B2ECD">
              <w:rPr>
                <w:rFonts w:asciiTheme="majorBidi" w:hAnsiTheme="majorBidi" w:cstheme="majorBidi"/>
                <w:b w:val="0"/>
                <w:bCs w:val="0"/>
                <w:sz w:val="20"/>
                <w:szCs w:val="20"/>
              </w:rPr>
              <w:t>Dresser material</w:t>
            </w:r>
          </w:p>
        </w:tc>
        <w:tc>
          <w:tcPr>
            <w:tcW w:w="4505" w:type="dxa"/>
          </w:tcPr>
          <w:p w14:paraId="0AE3BD04" w14:textId="77777777" w:rsidR="000C0932" w:rsidRPr="002B2ECD"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B2ECD">
              <w:rPr>
                <w:rFonts w:asciiTheme="majorBidi" w:hAnsiTheme="majorBidi" w:cstheme="majorBidi"/>
                <w:sz w:val="20"/>
                <w:szCs w:val="20"/>
              </w:rPr>
              <w:t>Stationary Diamond</w:t>
            </w:r>
            <w:r>
              <w:rPr>
                <w:rFonts w:asciiTheme="majorBidi" w:hAnsiTheme="majorBidi" w:cstheme="majorBidi"/>
                <w:sz w:val="20"/>
                <w:szCs w:val="20"/>
              </w:rPr>
              <w:t>, Single point</w:t>
            </w:r>
          </w:p>
        </w:tc>
      </w:tr>
      <w:tr w:rsidR="000C0932" w:rsidRPr="002B2ECD" w14:paraId="14FB02FC"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B2F76ED" w14:textId="77777777" w:rsidR="000C0932" w:rsidRPr="002B2ECD" w:rsidRDefault="000C0932" w:rsidP="00151D30">
            <w:pPr>
              <w:jc w:val="both"/>
              <w:rPr>
                <w:rFonts w:asciiTheme="majorBidi" w:hAnsiTheme="majorBidi" w:cstheme="majorBidi"/>
                <w:b w:val="0"/>
                <w:bCs w:val="0"/>
                <w:sz w:val="20"/>
                <w:szCs w:val="20"/>
              </w:rPr>
            </w:pPr>
            <w:r w:rsidRPr="0068126A">
              <w:rPr>
                <w:rFonts w:asciiTheme="majorBidi" w:hAnsiTheme="majorBidi" w:cstheme="majorBidi"/>
                <w:b w:val="0"/>
                <w:bCs w:val="0"/>
                <w:sz w:val="20"/>
                <w:szCs w:val="20"/>
              </w:rPr>
              <w:t>Total depth of dressing (a</w:t>
            </w:r>
            <w:r w:rsidRPr="0068126A">
              <w:rPr>
                <w:rFonts w:asciiTheme="majorBidi" w:hAnsiTheme="majorBidi" w:cstheme="majorBidi"/>
                <w:b w:val="0"/>
                <w:bCs w:val="0"/>
                <w:sz w:val="20"/>
                <w:szCs w:val="20"/>
                <w:vertAlign w:val="subscript"/>
              </w:rPr>
              <w:t>d</w:t>
            </w:r>
            <w:r w:rsidRPr="0068126A">
              <w:rPr>
                <w:rFonts w:asciiTheme="majorBidi" w:hAnsiTheme="majorBidi" w:cstheme="majorBidi"/>
                <w:b w:val="0"/>
                <w:bCs w:val="0"/>
                <w:sz w:val="20"/>
                <w:szCs w:val="20"/>
              </w:rPr>
              <w:t>)</w:t>
            </w:r>
          </w:p>
        </w:tc>
        <w:tc>
          <w:tcPr>
            <w:tcW w:w="4505" w:type="dxa"/>
          </w:tcPr>
          <w:p w14:paraId="06F2357F" w14:textId="77777777" w:rsidR="000C0932" w:rsidRPr="002B2ECD"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40 um</w:t>
            </w:r>
          </w:p>
        </w:tc>
      </w:tr>
      <w:tr w:rsidR="000C0932" w:rsidRPr="002B2ECD" w14:paraId="7E2C73E6"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7CAE39B6" w14:textId="77777777" w:rsidR="000C0932" w:rsidRPr="0068126A" w:rsidRDefault="000C0932" w:rsidP="00151D30">
            <w:pPr>
              <w:jc w:val="both"/>
              <w:rPr>
                <w:rFonts w:asciiTheme="majorBidi" w:hAnsiTheme="majorBidi" w:cstheme="majorBidi"/>
                <w:b w:val="0"/>
                <w:bCs w:val="0"/>
                <w:sz w:val="20"/>
                <w:szCs w:val="20"/>
              </w:rPr>
            </w:pPr>
            <w:r w:rsidRPr="0068126A">
              <w:rPr>
                <w:rFonts w:asciiTheme="majorBidi" w:hAnsiTheme="majorBidi" w:cstheme="majorBidi"/>
                <w:b w:val="0"/>
                <w:bCs w:val="0"/>
                <w:sz w:val="20"/>
                <w:szCs w:val="20"/>
              </w:rPr>
              <w:t>Dressing speed (V</w:t>
            </w:r>
            <w:r w:rsidRPr="0068126A">
              <w:rPr>
                <w:rFonts w:asciiTheme="majorBidi" w:hAnsiTheme="majorBidi" w:cstheme="majorBidi"/>
                <w:b w:val="0"/>
                <w:bCs w:val="0"/>
                <w:sz w:val="20"/>
                <w:szCs w:val="20"/>
                <w:vertAlign w:val="subscript"/>
              </w:rPr>
              <w:t>d</w:t>
            </w:r>
            <w:r w:rsidRPr="0068126A">
              <w:rPr>
                <w:rFonts w:asciiTheme="majorBidi" w:hAnsiTheme="majorBidi" w:cstheme="majorBidi"/>
                <w:b w:val="0"/>
                <w:bCs w:val="0"/>
                <w:sz w:val="20"/>
                <w:szCs w:val="20"/>
              </w:rPr>
              <w:t>)</w:t>
            </w:r>
          </w:p>
        </w:tc>
        <w:tc>
          <w:tcPr>
            <w:tcW w:w="4505" w:type="dxa"/>
          </w:tcPr>
          <w:p w14:paraId="42E8F5DA" w14:textId="77777777" w:rsidR="000C0932"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150 mm/min</w:t>
            </w:r>
          </w:p>
        </w:tc>
      </w:tr>
    </w:tbl>
    <w:p w14:paraId="0A67383E" w14:textId="77777777" w:rsidR="000C0932" w:rsidRDefault="000C0932" w:rsidP="000C0932">
      <w:pPr>
        <w:jc w:val="both"/>
        <w:rPr>
          <w:rFonts w:asciiTheme="majorBidi" w:hAnsiTheme="majorBidi" w:cstheme="majorBidi"/>
        </w:rPr>
      </w:pPr>
    </w:p>
    <w:p w14:paraId="34E55567" w14:textId="39BFFC3D" w:rsidR="000C0932" w:rsidRPr="00255275" w:rsidRDefault="000C0932" w:rsidP="000C0932">
      <w:pPr>
        <w:jc w:val="center"/>
        <w:rPr>
          <w:rFonts w:asciiTheme="majorBidi" w:hAnsiTheme="majorBidi" w:cstheme="majorBidi"/>
          <w:sz w:val="18"/>
          <w:szCs w:val="18"/>
        </w:rPr>
      </w:pPr>
      <w:r w:rsidRPr="00255275">
        <w:rPr>
          <w:rFonts w:asciiTheme="majorBidi" w:hAnsiTheme="majorBidi" w:cstheme="majorBidi"/>
          <w:sz w:val="18"/>
          <w:szCs w:val="18"/>
        </w:rPr>
        <w:t>Table A</w:t>
      </w:r>
      <w:r>
        <w:rPr>
          <w:rFonts w:asciiTheme="majorBidi" w:hAnsiTheme="majorBidi" w:cstheme="majorBidi"/>
          <w:sz w:val="18"/>
          <w:szCs w:val="18"/>
        </w:rPr>
        <w:t>6</w:t>
      </w:r>
      <w:r w:rsidRPr="00255275">
        <w:rPr>
          <w:rFonts w:asciiTheme="majorBidi" w:hAnsiTheme="majorBidi" w:cstheme="majorBidi"/>
          <w:sz w:val="18"/>
          <w:szCs w:val="18"/>
        </w:rPr>
        <w:t xml:space="preserve">: </w:t>
      </w:r>
      <w:r>
        <w:rPr>
          <w:rFonts w:asciiTheme="majorBidi" w:hAnsiTheme="majorBidi" w:cstheme="majorBidi"/>
          <w:sz w:val="18"/>
          <w:szCs w:val="18"/>
        </w:rPr>
        <w:t>Varying</w:t>
      </w:r>
      <w:r w:rsidRPr="00255275">
        <w:rPr>
          <w:rFonts w:asciiTheme="majorBidi" w:hAnsiTheme="majorBidi" w:cstheme="majorBidi"/>
          <w:sz w:val="18"/>
          <w:szCs w:val="18"/>
        </w:rPr>
        <w:t xml:space="preserve"> parameters during the grinding process</w:t>
      </w:r>
      <w:r>
        <w:rPr>
          <w:rFonts w:asciiTheme="majorBidi" w:hAnsiTheme="majorBidi" w:cstheme="majorBidi"/>
          <w:sz w:val="18"/>
          <w:szCs w:val="18"/>
        </w:rPr>
        <w:t xml:space="preserve"> of </w:t>
      </w:r>
      <w:r w:rsidRPr="000C0932">
        <w:rPr>
          <w:rFonts w:asciiTheme="majorBidi" w:hAnsiTheme="majorBidi" w:cstheme="majorBidi"/>
          <w:sz w:val="18"/>
          <w:szCs w:val="18"/>
        </w:rPr>
        <w:t>AA6061</w:t>
      </w:r>
    </w:p>
    <w:tbl>
      <w:tblPr>
        <w:tblStyle w:val="PlainTable1"/>
        <w:tblW w:w="0" w:type="auto"/>
        <w:tblLook w:val="04A0" w:firstRow="1" w:lastRow="0" w:firstColumn="1" w:lastColumn="0" w:noHBand="0" w:noVBand="1"/>
      </w:tblPr>
      <w:tblGrid>
        <w:gridCol w:w="4505"/>
        <w:gridCol w:w="4505"/>
      </w:tblGrid>
      <w:tr w:rsidR="000C0932" w:rsidRPr="006910C9" w14:paraId="517567FA" w14:textId="77777777" w:rsidTr="00151D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5D0A10B4" w14:textId="77777777" w:rsidR="000C0932" w:rsidRPr="006910C9" w:rsidRDefault="000C0932" w:rsidP="00151D30">
            <w:pPr>
              <w:jc w:val="both"/>
              <w:rPr>
                <w:rFonts w:asciiTheme="majorBidi" w:hAnsiTheme="majorBidi" w:cstheme="majorBidi"/>
                <w:sz w:val="20"/>
                <w:szCs w:val="20"/>
              </w:rPr>
            </w:pPr>
            <w:r w:rsidRPr="006910C9">
              <w:rPr>
                <w:rFonts w:asciiTheme="majorBidi" w:hAnsiTheme="majorBidi" w:cstheme="majorBidi"/>
                <w:sz w:val="20"/>
                <w:szCs w:val="20"/>
              </w:rPr>
              <w:t>Grinding elements</w:t>
            </w:r>
          </w:p>
        </w:tc>
        <w:tc>
          <w:tcPr>
            <w:tcW w:w="4505" w:type="dxa"/>
          </w:tcPr>
          <w:p w14:paraId="662FC3BF" w14:textId="77777777" w:rsidR="000C0932" w:rsidRPr="006910C9" w:rsidRDefault="000C0932" w:rsidP="00151D30">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6910C9">
              <w:rPr>
                <w:rFonts w:asciiTheme="majorBidi" w:hAnsiTheme="majorBidi" w:cstheme="majorBidi"/>
                <w:sz w:val="20"/>
                <w:szCs w:val="20"/>
              </w:rPr>
              <w:t>Parameters Values</w:t>
            </w:r>
          </w:p>
        </w:tc>
      </w:tr>
      <w:tr w:rsidR="000C0932" w:rsidRPr="006910C9" w14:paraId="01726D04"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2022C9C0" w14:textId="77777777" w:rsidR="000C0932" w:rsidRPr="006910C9" w:rsidRDefault="000C0932" w:rsidP="00151D30">
            <w:pPr>
              <w:jc w:val="both"/>
              <w:rPr>
                <w:rFonts w:asciiTheme="majorBidi" w:hAnsiTheme="majorBidi" w:cstheme="majorBidi"/>
                <w:b w:val="0"/>
                <w:bCs w:val="0"/>
                <w:sz w:val="20"/>
                <w:szCs w:val="20"/>
                <w:lang w:bidi="fa-IR"/>
              </w:rPr>
            </w:pPr>
            <w:r>
              <w:rPr>
                <w:rFonts w:asciiTheme="majorBidi" w:hAnsiTheme="majorBidi" w:cstheme="majorBidi"/>
                <w:b w:val="0"/>
                <w:bCs w:val="0"/>
                <w:sz w:val="20"/>
                <w:szCs w:val="20"/>
                <w:lang w:bidi="fa-IR"/>
              </w:rPr>
              <w:t xml:space="preserve">Depth of cut </w:t>
            </w:r>
          </w:p>
        </w:tc>
        <w:tc>
          <w:tcPr>
            <w:tcW w:w="4505" w:type="dxa"/>
          </w:tcPr>
          <w:p w14:paraId="71A27BC0"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5, 15, 25, 35, 45, 55, and 65 μm</w:t>
            </w:r>
          </w:p>
        </w:tc>
      </w:tr>
      <w:tr w:rsidR="000C0932" w:rsidRPr="006910C9" w14:paraId="2E916444" w14:textId="77777777" w:rsidTr="00151D30">
        <w:tc>
          <w:tcPr>
            <w:cnfStyle w:val="001000000000" w:firstRow="0" w:lastRow="0" w:firstColumn="1" w:lastColumn="0" w:oddVBand="0" w:evenVBand="0" w:oddHBand="0" w:evenHBand="0" w:firstRowFirstColumn="0" w:firstRowLastColumn="0" w:lastRowFirstColumn="0" w:lastRowLastColumn="0"/>
            <w:tcW w:w="4505" w:type="dxa"/>
          </w:tcPr>
          <w:p w14:paraId="1DCCD419" w14:textId="77777777" w:rsidR="000C0932" w:rsidRPr="006910C9" w:rsidRDefault="000C0932" w:rsidP="00151D30">
            <w:pPr>
              <w:jc w:val="both"/>
              <w:rPr>
                <w:rFonts w:asciiTheme="majorBidi" w:hAnsiTheme="majorBidi" w:cstheme="majorBidi"/>
                <w:b w:val="0"/>
                <w:bCs w:val="0"/>
                <w:sz w:val="20"/>
                <w:szCs w:val="20"/>
              </w:rPr>
            </w:pPr>
            <w:r>
              <w:rPr>
                <w:rFonts w:asciiTheme="majorBidi" w:hAnsiTheme="majorBidi" w:cstheme="majorBidi"/>
                <w:b w:val="0"/>
                <w:bCs w:val="0"/>
                <w:sz w:val="20"/>
                <w:szCs w:val="20"/>
              </w:rPr>
              <w:t>Cooling type</w:t>
            </w:r>
          </w:p>
        </w:tc>
        <w:tc>
          <w:tcPr>
            <w:tcW w:w="4505" w:type="dxa"/>
          </w:tcPr>
          <w:p w14:paraId="55F18BEA" w14:textId="77777777" w:rsidR="000C0932" w:rsidRPr="006910C9" w:rsidRDefault="000C0932" w:rsidP="00151D30">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 xml:space="preserve">Dry, MQL1, MQL2, Fluid </w:t>
            </w:r>
          </w:p>
        </w:tc>
      </w:tr>
      <w:tr w:rsidR="000C0932" w:rsidRPr="006910C9" w14:paraId="7A1982F7" w14:textId="77777777" w:rsidTr="00151D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5" w:type="dxa"/>
          </w:tcPr>
          <w:p w14:paraId="1AC0552E" w14:textId="77777777" w:rsidR="000C0932" w:rsidRPr="006910C9" w:rsidRDefault="000C0932" w:rsidP="00151D30">
            <w:pPr>
              <w:jc w:val="both"/>
              <w:rPr>
                <w:rFonts w:asciiTheme="majorBidi" w:hAnsiTheme="majorBidi" w:cstheme="majorBidi"/>
                <w:b w:val="0"/>
                <w:bCs w:val="0"/>
                <w:sz w:val="20"/>
                <w:szCs w:val="20"/>
              </w:rPr>
            </w:pPr>
            <w:r>
              <w:rPr>
                <w:rFonts w:asciiTheme="majorBidi" w:hAnsiTheme="majorBidi" w:cstheme="majorBidi"/>
                <w:b w:val="0"/>
                <w:bCs w:val="0"/>
                <w:sz w:val="20"/>
                <w:szCs w:val="20"/>
              </w:rPr>
              <w:t>Wheel type</w:t>
            </w:r>
          </w:p>
        </w:tc>
        <w:tc>
          <w:tcPr>
            <w:tcW w:w="4505" w:type="dxa"/>
          </w:tcPr>
          <w:p w14:paraId="5F907C55" w14:textId="77777777" w:rsidR="000C0932" w:rsidRPr="006500D6" w:rsidRDefault="000C0932" w:rsidP="00151D3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89A180K6V111, 88A80L6AV217,</w:t>
            </w:r>
          </w:p>
          <w:p w14:paraId="44FEB2AD" w14:textId="77777777" w:rsidR="000C0932" w:rsidRPr="006910C9" w:rsidRDefault="000C0932" w:rsidP="00151D30">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6500D6">
              <w:rPr>
                <w:rFonts w:asciiTheme="majorBidi" w:hAnsiTheme="majorBidi" w:cstheme="majorBidi"/>
                <w:sz w:val="20"/>
                <w:szCs w:val="20"/>
              </w:rPr>
              <w:t>C120I6AV1850</w:t>
            </w:r>
          </w:p>
        </w:tc>
      </w:tr>
    </w:tbl>
    <w:p w14:paraId="3FC2420E" w14:textId="77777777" w:rsidR="000C0932" w:rsidRDefault="000C0932" w:rsidP="000C0932">
      <w:pPr>
        <w:jc w:val="both"/>
        <w:rPr>
          <w:rFonts w:asciiTheme="majorBidi" w:hAnsiTheme="majorBidi" w:cstheme="majorBidi"/>
        </w:rPr>
      </w:pPr>
    </w:p>
    <w:p w14:paraId="1A6CE463" w14:textId="77777777" w:rsidR="000C0932" w:rsidRDefault="000C0932" w:rsidP="000C0932">
      <w:pPr>
        <w:jc w:val="both"/>
        <w:rPr>
          <w:rFonts w:asciiTheme="majorBidi" w:hAnsiTheme="majorBidi" w:cstheme="majorBidi"/>
        </w:rPr>
      </w:pPr>
    </w:p>
    <w:p w14:paraId="267959DB" w14:textId="77777777" w:rsidR="000C0932" w:rsidRDefault="000C0932" w:rsidP="000C0932">
      <w:pPr>
        <w:jc w:val="both"/>
        <w:rPr>
          <w:rFonts w:asciiTheme="majorBidi" w:hAnsiTheme="majorBidi" w:cstheme="majorBidi"/>
        </w:rPr>
      </w:pPr>
    </w:p>
    <w:p w14:paraId="66372ED1" w14:textId="77777777" w:rsidR="0068699C" w:rsidRDefault="0068699C" w:rsidP="000C0932">
      <w:pPr>
        <w:jc w:val="both"/>
        <w:rPr>
          <w:rFonts w:asciiTheme="majorBidi" w:hAnsiTheme="majorBidi" w:cstheme="majorBidi"/>
        </w:rPr>
      </w:pPr>
    </w:p>
    <w:p w14:paraId="433636CC" w14:textId="77777777" w:rsidR="0068699C" w:rsidRDefault="0068699C" w:rsidP="004D4C2B">
      <w:pPr>
        <w:pStyle w:val="Heading2"/>
      </w:pPr>
      <w:r w:rsidRPr="0068699C">
        <w:t>Data Consolidation of Grinding Parameters</w:t>
      </w:r>
    </w:p>
    <w:p w14:paraId="11E10468" w14:textId="77777777" w:rsidR="0068699C" w:rsidRPr="0068699C" w:rsidRDefault="0068699C" w:rsidP="001E06AD">
      <w:pPr>
        <w:jc w:val="both"/>
        <w:rPr>
          <w:rFonts w:asciiTheme="majorBidi" w:hAnsiTheme="majorBidi" w:cstheme="majorBidi"/>
        </w:rPr>
      </w:pPr>
      <w:r w:rsidRPr="0068699C">
        <w:rPr>
          <w:rFonts w:asciiTheme="majorBidi" w:hAnsiTheme="majorBidi" w:cstheme="majorBidi"/>
        </w:rPr>
        <w:t>To enable comparative analysis across different alloys and grinding conditions, the experimental parameters from Inconel 738, UNS S34700 stainless steel, and AA6061 aluminum alloy were subjected to a process of data consolidation. This approach ensured that parameters were harmonized into a single cumulative dataset while preserving the integrity of each individual study. Alloy type was treated as a variable to reflect its influence on grinding behavior, fixed and variable parameters were maintained according to their original definitions, and any parameter that varied in one dataset was considered variable in the consolidated dataset. Parameters unique to a single study were excluded, thereby ensuring methodological consistency and avoiding bias in multi‑criteria decision making (MCDM).</w:t>
      </w:r>
    </w:p>
    <w:p w14:paraId="0072CA86" w14:textId="77777777" w:rsidR="0068699C" w:rsidRPr="0068699C" w:rsidRDefault="0068699C" w:rsidP="001E06AD">
      <w:pPr>
        <w:jc w:val="both"/>
        <w:rPr>
          <w:rFonts w:asciiTheme="majorBidi" w:hAnsiTheme="majorBidi" w:cstheme="majorBidi"/>
        </w:rPr>
      </w:pPr>
    </w:p>
    <w:p w14:paraId="4ED027C2" w14:textId="77777777" w:rsidR="0068699C" w:rsidRPr="0068699C" w:rsidRDefault="0068699C" w:rsidP="001E06AD">
      <w:pPr>
        <w:jc w:val="both"/>
        <w:rPr>
          <w:rFonts w:asciiTheme="majorBidi" w:hAnsiTheme="majorBidi" w:cstheme="majorBidi"/>
        </w:rPr>
      </w:pPr>
      <w:r w:rsidRPr="0068699C">
        <w:rPr>
          <w:rFonts w:asciiTheme="majorBidi" w:hAnsiTheme="majorBidi" w:cstheme="majorBidi"/>
        </w:rPr>
        <w:t xml:space="preserve">The consolidated dataset distinguishes between universally fixed parameters, such as grinding mode and dresser material, and variable parameters, including wheel speed, depth of cut, cooling type, and wheel composition. This harmonization captures the full variability of grinding behavior while maintaining comparability across materials. For example, depth of cut, fixed in the Inconel study but variable in the steel and aluminum datasets, was treated as </w:t>
      </w:r>
      <w:r w:rsidRPr="0068699C">
        <w:rPr>
          <w:rFonts w:asciiTheme="majorBidi" w:hAnsiTheme="majorBidi" w:cstheme="majorBidi"/>
        </w:rPr>
        <w:lastRenderedPageBreak/>
        <w:t>variable in the consolidated dataset to reflect its broader experimental significance. Cooling strategies were also unified into four categories—dry, wet, MQL, and fluid—providing a consistent framework for cross‑material evaluation.</w:t>
      </w:r>
    </w:p>
    <w:p w14:paraId="22921658" w14:textId="77777777" w:rsidR="0068699C" w:rsidRPr="0068699C" w:rsidRDefault="0068699C" w:rsidP="001E06AD">
      <w:pPr>
        <w:jc w:val="both"/>
        <w:rPr>
          <w:rFonts w:asciiTheme="majorBidi" w:hAnsiTheme="majorBidi" w:cstheme="majorBidi"/>
        </w:rPr>
      </w:pPr>
    </w:p>
    <w:p w14:paraId="4341DD6B" w14:textId="596FFD3E" w:rsidR="003740D7" w:rsidRDefault="0068699C" w:rsidP="001E06AD">
      <w:pPr>
        <w:jc w:val="both"/>
        <w:rPr>
          <w:rFonts w:asciiTheme="majorBidi" w:hAnsiTheme="majorBidi" w:cstheme="majorBidi"/>
        </w:rPr>
      </w:pPr>
      <w:r w:rsidRPr="0068699C">
        <w:rPr>
          <w:rFonts w:asciiTheme="majorBidi" w:hAnsiTheme="majorBidi" w:cstheme="majorBidi"/>
        </w:rPr>
        <w:t>The output of all processes was measured in terms of surface roughness (Rz), which served as the primary response variable for evaluating grinding performance. By consolidating these parameters into a single structured dataset, the study introduces a novel framework that expands the scope of grinding research beyond single‑material investigations. This consolidated dataset not only enables direct comparison of grinding performance across alloys but also enhances the potential for predictive modeling and optimization using MCDM techniques.</w:t>
      </w:r>
    </w:p>
    <w:p w14:paraId="091EE610" w14:textId="77777777" w:rsidR="004D4C2B" w:rsidRDefault="004D4C2B" w:rsidP="004D4C2B">
      <w:pPr>
        <w:jc w:val="center"/>
        <w:rPr>
          <w:rFonts w:asciiTheme="majorBidi" w:hAnsiTheme="majorBidi" w:cstheme="majorBidi"/>
          <w:sz w:val="18"/>
          <w:szCs w:val="18"/>
        </w:rPr>
      </w:pPr>
    </w:p>
    <w:p w14:paraId="45DC7268" w14:textId="617B6DA9" w:rsidR="0068699C" w:rsidRPr="0068699C" w:rsidRDefault="004D4C2B" w:rsidP="004D4C2B">
      <w:pPr>
        <w:jc w:val="center"/>
        <w:rPr>
          <w:rFonts w:asciiTheme="majorBidi" w:hAnsiTheme="majorBidi" w:cstheme="majorBidi"/>
          <w:sz w:val="18"/>
          <w:szCs w:val="18"/>
        </w:rPr>
      </w:pPr>
      <w:r w:rsidRPr="00255275">
        <w:rPr>
          <w:rFonts w:asciiTheme="majorBidi" w:hAnsiTheme="majorBidi" w:cstheme="majorBidi"/>
          <w:sz w:val="18"/>
          <w:szCs w:val="18"/>
        </w:rPr>
        <w:t>Table A</w:t>
      </w:r>
      <w:r>
        <w:rPr>
          <w:rFonts w:asciiTheme="majorBidi" w:hAnsiTheme="majorBidi" w:cstheme="majorBidi"/>
          <w:sz w:val="18"/>
          <w:szCs w:val="18"/>
        </w:rPr>
        <w:t>7</w:t>
      </w:r>
      <w:r w:rsidRPr="00255275">
        <w:rPr>
          <w:rFonts w:asciiTheme="majorBidi" w:hAnsiTheme="majorBidi" w:cstheme="majorBidi"/>
          <w:sz w:val="18"/>
          <w:szCs w:val="18"/>
        </w:rPr>
        <w:t xml:space="preserve">: </w:t>
      </w:r>
      <w:r w:rsidRPr="004D4C2B">
        <w:rPr>
          <w:rFonts w:asciiTheme="majorBidi" w:hAnsiTheme="majorBidi" w:cstheme="majorBidi"/>
          <w:sz w:val="18"/>
          <w:szCs w:val="18"/>
        </w:rPr>
        <w:t xml:space="preserve">Data </w:t>
      </w:r>
      <w:r w:rsidR="009F77D2">
        <w:rPr>
          <w:rFonts w:asciiTheme="majorBidi" w:hAnsiTheme="majorBidi" w:cstheme="majorBidi"/>
          <w:sz w:val="18"/>
          <w:szCs w:val="18"/>
        </w:rPr>
        <w:t>c</w:t>
      </w:r>
      <w:r w:rsidRPr="004D4C2B">
        <w:rPr>
          <w:rFonts w:asciiTheme="majorBidi" w:hAnsiTheme="majorBidi" w:cstheme="majorBidi"/>
          <w:sz w:val="18"/>
          <w:szCs w:val="18"/>
        </w:rPr>
        <w:t xml:space="preserve">onsolidation of </w:t>
      </w:r>
      <w:r w:rsidR="009F77D2">
        <w:rPr>
          <w:rFonts w:asciiTheme="majorBidi" w:hAnsiTheme="majorBidi" w:cstheme="majorBidi"/>
          <w:sz w:val="18"/>
          <w:szCs w:val="18"/>
        </w:rPr>
        <w:t>g</w:t>
      </w:r>
      <w:r w:rsidRPr="004D4C2B">
        <w:rPr>
          <w:rFonts w:asciiTheme="majorBidi" w:hAnsiTheme="majorBidi" w:cstheme="majorBidi"/>
          <w:sz w:val="18"/>
          <w:szCs w:val="18"/>
        </w:rPr>
        <w:t xml:space="preserve">rinding </w:t>
      </w:r>
      <w:r w:rsidR="009F77D2">
        <w:rPr>
          <w:rFonts w:asciiTheme="majorBidi" w:hAnsiTheme="majorBidi" w:cstheme="majorBidi"/>
          <w:sz w:val="18"/>
          <w:szCs w:val="18"/>
        </w:rPr>
        <w:t>p</w:t>
      </w:r>
      <w:r w:rsidRPr="004D4C2B">
        <w:rPr>
          <w:rFonts w:asciiTheme="majorBidi" w:hAnsiTheme="majorBidi" w:cstheme="majorBidi"/>
          <w:sz w:val="18"/>
          <w:szCs w:val="18"/>
        </w:rPr>
        <w:t>arameters</w:t>
      </w:r>
    </w:p>
    <w:tbl>
      <w:tblPr>
        <w:tblStyle w:val="PlainTable1"/>
        <w:tblW w:w="10065" w:type="dxa"/>
        <w:tblInd w:w="-431" w:type="dxa"/>
        <w:tblLook w:val="04A0" w:firstRow="1" w:lastRow="0" w:firstColumn="1" w:lastColumn="0" w:noHBand="0" w:noVBand="1"/>
      </w:tblPr>
      <w:tblGrid>
        <w:gridCol w:w="2101"/>
        <w:gridCol w:w="2101"/>
        <w:gridCol w:w="2119"/>
        <w:gridCol w:w="1902"/>
        <w:gridCol w:w="1842"/>
      </w:tblGrid>
      <w:tr w:rsidR="0068699C" w:rsidRPr="0068699C" w14:paraId="2E5C6DB7" w14:textId="77777777" w:rsidTr="006869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351DEA08" w14:textId="77777777" w:rsidR="0068699C" w:rsidRPr="0068699C" w:rsidRDefault="0068699C" w:rsidP="0068699C">
            <w:pPr>
              <w:jc w:val="center"/>
              <w:rPr>
                <w:sz w:val="18"/>
                <w:szCs w:val="18"/>
              </w:rPr>
            </w:pPr>
            <w:r w:rsidRPr="0068699C">
              <w:rPr>
                <w:sz w:val="18"/>
                <w:szCs w:val="18"/>
              </w:rPr>
              <w:t>Grinding Elements</w:t>
            </w:r>
          </w:p>
        </w:tc>
        <w:tc>
          <w:tcPr>
            <w:tcW w:w="2101" w:type="dxa"/>
            <w:hideMark/>
          </w:tcPr>
          <w:p w14:paraId="57A7FE1C" w14:textId="10D7C4CF"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Inconel 738 </w:t>
            </w:r>
            <w:r>
              <w:rPr>
                <w:b w:val="0"/>
                <w:bCs w:val="0"/>
                <w:sz w:val="18"/>
                <w:szCs w:val="18"/>
              </w:rPr>
              <w:br/>
            </w:r>
            <w:r w:rsidRPr="0068699C">
              <w:rPr>
                <w:sz w:val="18"/>
                <w:szCs w:val="18"/>
              </w:rPr>
              <w:t xml:space="preserve">(Tables </w:t>
            </w:r>
            <w:r>
              <w:rPr>
                <w:b w:val="0"/>
                <w:bCs w:val="0"/>
                <w:sz w:val="18"/>
                <w:szCs w:val="18"/>
              </w:rPr>
              <w:t>A</w:t>
            </w:r>
            <w:r w:rsidRPr="0068699C">
              <w:rPr>
                <w:sz w:val="18"/>
                <w:szCs w:val="18"/>
              </w:rPr>
              <w:t>1–</w:t>
            </w:r>
            <w:r>
              <w:rPr>
                <w:b w:val="0"/>
                <w:bCs w:val="0"/>
                <w:sz w:val="18"/>
                <w:szCs w:val="18"/>
              </w:rPr>
              <w:t>A</w:t>
            </w:r>
            <w:r w:rsidRPr="0068699C">
              <w:rPr>
                <w:sz w:val="18"/>
                <w:szCs w:val="18"/>
              </w:rPr>
              <w:t>2)</w:t>
            </w:r>
          </w:p>
        </w:tc>
        <w:tc>
          <w:tcPr>
            <w:tcW w:w="2119" w:type="dxa"/>
            <w:hideMark/>
          </w:tcPr>
          <w:p w14:paraId="62CC63C4" w14:textId="39612FE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Steel UNS S34700 (Tables </w:t>
            </w:r>
            <w:r>
              <w:rPr>
                <w:b w:val="0"/>
                <w:bCs w:val="0"/>
                <w:sz w:val="18"/>
                <w:szCs w:val="18"/>
              </w:rPr>
              <w:t>A</w:t>
            </w:r>
            <w:r w:rsidRPr="0068699C">
              <w:rPr>
                <w:sz w:val="18"/>
                <w:szCs w:val="18"/>
              </w:rPr>
              <w:t>3–</w:t>
            </w:r>
            <w:r>
              <w:rPr>
                <w:b w:val="0"/>
                <w:bCs w:val="0"/>
                <w:sz w:val="18"/>
                <w:szCs w:val="18"/>
              </w:rPr>
              <w:t>A</w:t>
            </w:r>
            <w:r w:rsidRPr="0068699C">
              <w:rPr>
                <w:sz w:val="18"/>
                <w:szCs w:val="18"/>
              </w:rPr>
              <w:t>4)</w:t>
            </w:r>
          </w:p>
        </w:tc>
        <w:tc>
          <w:tcPr>
            <w:tcW w:w="1902" w:type="dxa"/>
            <w:hideMark/>
          </w:tcPr>
          <w:p w14:paraId="561C501C" w14:textId="775AB39A"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 xml:space="preserve">Aluminium AA6061 (Tables </w:t>
            </w:r>
            <w:r>
              <w:rPr>
                <w:b w:val="0"/>
                <w:bCs w:val="0"/>
                <w:sz w:val="18"/>
                <w:szCs w:val="18"/>
              </w:rPr>
              <w:t>A</w:t>
            </w:r>
            <w:r w:rsidRPr="0068699C">
              <w:rPr>
                <w:sz w:val="18"/>
                <w:szCs w:val="18"/>
              </w:rPr>
              <w:t>5–</w:t>
            </w:r>
            <w:r>
              <w:rPr>
                <w:b w:val="0"/>
                <w:bCs w:val="0"/>
                <w:sz w:val="18"/>
                <w:szCs w:val="18"/>
              </w:rPr>
              <w:t>A</w:t>
            </w:r>
            <w:r w:rsidRPr="0068699C">
              <w:rPr>
                <w:sz w:val="18"/>
                <w:szCs w:val="18"/>
              </w:rPr>
              <w:t>6)</w:t>
            </w:r>
          </w:p>
        </w:tc>
        <w:tc>
          <w:tcPr>
            <w:tcW w:w="1842" w:type="dxa"/>
            <w:hideMark/>
          </w:tcPr>
          <w:p w14:paraId="173A3052" w14:textId="0C1E8B92" w:rsidR="0068699C" w:rsidRPr="0068699C" w:rsidRDefault="0068699C" w:rsidP="0068699C">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68699C" w:rsidRPr="0068699C" w14:paraId="227174D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2AE9DA9A" w14:textId="77777777" w:rsidR="0068699C" w:rsidRPr="0068699C" w:rsidRDefault="0068699C" w:rsidP="0068699C">
            <w:pPr>
              <w:rPr>
                <w:sz w:val="18"/>
                <w:szCs w:val="18"/>
              </w:rPr>
            </w:pPr>
            <w:r w:rsidRPr="0068699C">
              <w:rPr>
                <w:sz w:val="18"/>
                <w:szCs w:val="18"/>
              </w:rPr>
              <w:t>Alloy type</w:t>
            </w:r>
          </w:p>
        </w:tc>
        <w:tc>
          <w:tcPr>
            <w:tcW w:w="2101" w:type="dxa"/>
            <w:hideMark/>
          </w:tcPr>
          <w:p w14:paraId="6874069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Inconel 738</w:t>
            </w:r>
          </w:p>
        </w:tc>
        <w:tc>
          <w:tcPr>
            <w:tcW w:w="2119" w:type="dxa"/>
            <w:hideMark/>
          </w:tcPr>
          <w:p w14:paraId="462E5F2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UNS S34700</w:t>
            </w:r>
          </w:p>
        </w:tc>
        <w:tc>
          <w:tcPr>
            <w:tcW w:w="1902" w:type="dxa"/>
            <w:hideMark/>
          </w:tcPr>
          <w:p w14:paraId="7C04EB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AA6061</w:t>
            </w:r>
          </w:p>
        </w:tc>
        <w:tc>
          <w:tcPr>
            <w:tcW w:w="1842" w:type="dxa"/>
            <w:hideMark/>
          </w:tcPr>
          <w:p w14:paraId="63C89E65" w14:textId="39023672"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(Alloy type)</w:t>
            </w:r>
          </w:p>
        </w:tc>
      </w:tr>
      <w:tr w:rsidR="0068699C" w:rsidRPr="0068699C" w14:paraId="0CAF9D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59B2D85" w14:textId="77777777" w:rsidR="0068699C" w:rsidRPr="0068699C" w:rsidRDefault="0068699C" w:rsidP="0068699C">
            <w:pPr>
              <w:rPr>
                <w:sz w:val="18"/>
                <w:szCs w:val="18"/>
              </w:rPr>
            </w:pPr>
            <w:r w:rsidRPr="0068699C">
              <w:rPr>
                <w:sz w:val="18"/>
                <w:szCs w:val="18"/>
              </w:rPr>
              <w:t>Grinding mode</w:t>
            </w:r>
          </w:p>
        </w:tc>
        <w:tc>
          <w:tcPr>
            <w:tcW w:w="2101" w:type="dxa"/>
            <w:hideMark/>
          </w:tcPr>
          <w:p w14:paraId="5D2E3EF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Plunge surface</w:t>
            </w:r>
          </w:p>
        </w:tc>
        <w:tc>
          <w:tcPr>
            <w:tcW w:w="2119" w:type="dxa"/>
            <w:hideMark/>
          </w:tcPr>
          <w:p w14:paraId="5232D9CE"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902" w:type="dxa"/>
            <w:hideMark/>
          </w:tcPr>
          <w:p w14:paraId="03DA9DA4"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Down surface grinding</w:t>
            </w:r>
          </w:p>
        </w:tc>
        <w:tc>
          <w:tcPr>
            <w:tcW w:w="1842" w:type="dxa"/>
            <w:hideMark/>
          </w:tcPr>
          <w:p w14:paraId="74DE3BF8" w14:textId="24EF802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(Surface grinding)</w:t>
            </w:r>
          </w:p>
        </w:tc>
      </w:tr>
      <w:tr w:rsidR="0068699C" w:rsidRPr="0068699C" w14:paraId="29BE730E"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836E32B" w14:textId="77777777" w:rsidR="0068699C" w:rsidRPr="0068699C" w:rsidRDefault="0068699C" w:rsidP="0068699C">
            <w:pPr>
              <w:rPr>
                <w:sz w:val="18"/>
                <w:szCs w:val="18"/>
              </w:rPr>
            </w:pPr>
            <w:r w:rsidRPr="0068699C">
              <w:rPr>
                <w:sz w:val="18"/>
                <w:szCs w:val="18"/>
              </w:rPr>
              <w:t>Grinding machine</w:t>
            </w:r>
          </w:p>
        </w:tc>
        <w:tc>
          <w:tcPr>
            <w:tcW w:w="2101" w:type="dxa"/>
            <w:hideMark/>
          </w:tcPr>
          <w:p w14:paraId="7CB5C58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Prompt 300–1000</w:t>
            </w:r>
          </w:p>
        </w:tc>
        <w:tc>
          <w:tcPr>
            <w:tcW w:w="2119" w:type="dxa"/>
            <w:hideMark/>
          </w:tcPr>
          <w:p w14:paraId="6467D53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902" w:type="dxa"/>
            <w:hideMark/>
          </w:tcPr>
          <w:p w14:paraId="7E6C4F1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M7135A</w:t>
            </w:r>
            <w:r w:rsidRPr="0068699C">
              <w:rPr>
                <w:sz w:val="18"/>
                <w:szCs w:val="18"/>
              </w:rPr>
              <w:noBreakHyphen/>
              <w:t>NANTONG SHUANGZANG</w:t>
            </w:r>
          </w:p>
        </w:tc>
        <w:tc>
          <w:tcPr>
            <w:tcW w:w="1842" w:type="dxa"/>
            <w:hideMark/>
          </w:tcPr>
          <w:p w14:paraId="1C23F017" w14:textId="6C08E86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Excluded</w:t>
            </w:r>
          </w:p>
        </w:tc>
      </w:tr>
      <w:tr w:rsidR="0068699C" w:rsidRPr="0068699C" w14:paraId="3A6C364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0A50AB9E" w14:textId="77777777" w:rsidR="0068699C" w:rsidRPr="0068699C" w:rsidRDefault="0068699C" w:rsidP="0068699C">
            <w:pPr>
              <w:rPr>
                <w:sz w:val="18"/>
                <w:szCs w:val="18"/>
              </w:rPr>
            </w:pPr>
            <w:r w:rsidRPr="0068699C">
              <w:rPr>
                <w:sz w:val="18"/>
                <w:szCs w:val="18"/>
              </w:rPr>
              <w:t>Grinding wheel type</w:t>
            </w:r>
          </w:p>
        </w:tc>
        <w:tc>
          <w:tcPr>
            <w:tcW w:w="2101" w:type="dxa"/>
            <w:hideMark/>
          </w:tcPr>
          <w:p w14:paraId="53D4837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Al₂O₃: WA60K9V</w:t>
            </w:r>
          </w:p>
        </w:tc>
        <w:tc>
          <w:tcPr>
            <w:tcW w:w="2119" w:type="dxa"/>
            <w:hideMark/>
          </w:tcPr>
          <w:p w14:paraId="1AC47FD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902" w:type="dxa"/>
            <w:hideMark/>
          </w:tcPr>
          <w:p w14:paraId="7F692E7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 wheel types (TYROLIT)</w:t>
            </w:r>
          </w:p>
        </w:tc>
        <w:tc>
          <w:tcPr>
            <w:tcW w:w="1842" w:type="dxa"/>
            <w:hideMark/>
          </w:tcPr>
          <w:p w14:paraId="0129C4B6" w14:textId="1313BEEC"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(Wheel type)</w:t>
            </w:r>
          </w:p>
        </w:tc>
      </w:tr>
      <w:tr w:rsidR="0068699C" w:rsidRPr="0068699C" w14:paraId="50EEC577"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646B62E3" w14:textId="77777777" w:rsidR="0068699C" w:rsidRPr="0068699C" w:rsidRDefault="0068699C" w:rsidP="0068699C">
            <w:pPr>
              <w:rPr>
                <w:sz w:val="18"/>
                <w:szCs w:val="18"/>
              </w:rPr>
            </w:pPr>
            <w:r w:rsidRPr="0068699C">
              <w:rPr>
                <w:sz w:val="18"/>
                <w:szCs w:val="18"/>
              </w:rPr>
              <w:t>Wheel speed (Vs)</w:t>
            </w:r>
          </w:p>
        </w:tc>
        <w:tc>
          <w:tcPr>
            <w:tcW w:w="2101" w:type="dxa"/>
            <w:hideMark/>
          </w:tcPr>
          <w:p w14:paraId="06BD9801"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47 m/s</w:t>
            </w:r>
          </w:p>
        </w:tc>
        <w:tc>
          <w:tcPr>
            <w:tcW w:w="2119" w:type="dxa"/>
            <w:hideMark/>
          </w:tcPr>
          <w:p w14:paraId="327D034E"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902" w:type="dxa"/>
            <w:hideMark/>
          </w:tcPr>
          <w:p w14:paraId="00F48FDF"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m/s</w:t>
            </w:r>
          </w:p>
        </w:tc>
        <w:tc>
          <w:tcPr>
            <w:tcW w:w="1842" w:type="dxa"/>
            <w:hideMark/>
          </w:tcPr>
          <w:p w14:paraId="41400AE5" w14:textId="77900F0A"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(30–47 m/s)</w:t>
            </w:r>
          </w:p>
        </w:tc>
      </w:tr>
      <w:tr w:rsidR="0068699C" w:rsidRPr="0068699C" w14:paraId="381E0B51"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731A361A" w14:textId="77777777" w:rsidR="0068699C" w:rsidRPr="0068699C" w:rsidRDefault="0068699C" w:rsidP="0068699C">
            <w:pPr>
              <w:rPr>
                <w:sz w:val="18"/>
                <w:szCs w:val="18"/>
              </w:rPr>
            </w:pPr>
            <w:r w:rsidRPr="0068699C">
              <w:rPr>
                <w:sz w:val="18"/>
                <w:szCs w:val="18"/>
              </w:rPr>
              <w:t>Work speed (Vft)</w:t>
            </w:r>
          </w:p>
        </w:tc>
        <w:tc>
          <w:tcPr>
            <w:tcW w:w="2101" w:type="dxa"/>
            <w:hideMark/>
          </w:tcPr>
          <w:p w14:paraId="4F9A7569"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4.5, 15 m/min</w:t>
            </w:r>
          </w:p>
        </w:tc>
        <w:tc>
          <w:tcPr>
            <w:tcW w:w="2119" w:type="dxa"/>
            <w:hideMark/>
          </w:tcPr>
          <w:p w14:paraId="7397219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902" w:type="dxa"/>
            <w:hideMark/>
          </w:tcPr>
          <w:p w14:paraId="07F1C0DC"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1500 mm/min</w:t>
            </w:r>
          </w:p>
        </w:tc>
        <w:tc>
          <w:tcPr>
            <w:tcW w:w="1842" w:type="dxa"/>
            <w:hideMark/>
          </w:tcPr>
          <w:p w14:paraId="60806135" w14:textId="6C9DF262"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(4.5–1500 mm/min)</w:t>
            </w:r>
          </w:p>
        </w:tc>
      </w:tr>
      <w:tr w:rsidR="0068699C" w:rsidRPr="0068699C" w14:paraId="0E49994F"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73A4ECD4" w14:textId="77777777" w:rsidR="0068699C" w:rsidRPr="0068699C" w:rsidRDefault="0068699C" w:rsidP="0068699C">
            <w:pPr>
              <w:rPr>
                <w:sz w:val="18"/>
                <w:szCs w:val="18"/>
              </w:rPr>
            </w:pPr>
            <w:r w:rsidRPr="0068699C">
              <w:rPr>
                <w:sz w:val="18"/>
                <w:szCs w:val="18"/>
              </w:rPr>
              <w:t>Depth of grinding / cut</w:t>
            </w:r>
          </w:p>
        </w:tc>
        <w:tc>
          <w:tcPr>
            <w:tcW w:w="2101" w:type="dxa"/>
            <w:hideMark/>
          </w:tcPr>
          <w:p w14:paraId="191E690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 μm (fixed)</w:t>
            </w:r>
          </w:p>
        </w:tc>
        <w:tc>
          <w:tcPr>
            <w:tcW w:w="2119" w:type="dxa"/>
            <w:hideMark/>
          </w:tcPr>
          <w:p w14:paraId="3EAF9CC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902" w:type="dxa"/>
            <w:hideMark/>
          </w:tcPr>
          <w:p w14:paraId="721EBF28"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5–65 μm</w:t>
            </w:r>
          </w:p>
        </w:tc>
        <w:tc>
          <w:tcPr>
            <w:tcW w:w="1842" w:type="dxa"/>
            <w:hideMark/>
          </w:tcPr>
          <w:p w14:paraId="20985034" w14:textId="20F2BC71"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(5–65 μm)</w:t>
            </w:r>
          </w:p>
        </w:tc>
      </w:tr>
      <w:tr w:rsidR="0068699C" w:rsidRPr="0068699C" w14:paraId="6559E5F9"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88B2AF1" w14:textId="77777777" w:rsidR="0068699C" w:rsidRPr="0068699C" w:rsidRDefault="0068699C" w:rsidP="0068699C">
            <w:pPr>
              <w:rPr>
                <w:sz w:val="18"/>
                <w:szCs w:val="18"/>
              </w:rPr>
            </w:pPr>
            <w:r w:rsidRPr="0068699C">
              <w:rPr>
                <w:sz w:val="18"/>
                <w:szCs w:val="18"/>
              </w:rPr>
              <w:t>Workpiece dimensions</w:t>
            </w:r>
          </w:p>
        </w:tc>
        <w:tc>
          <w:tcPr>
            <w:tcW w:w="2101" w:type="dxa"/>
            <w:hideMark/>
          </w:tcPr>
          <w:p w14:paraId="4DFB1EB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200 × 40 × 16 mm</w:t>
            </w:r>
          </w:p>
        </w:tc>
        <w:tc>
          <w:tcPr>
            <w:tcW w:w="2119" w:type="dxa"/>
            <w:hideMark/>
          </w:tcPr>
          <w:p w14:paraId="35D6310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75242F4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0837F25F" w14:textId="1B33F9C5"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r w:rsidRPr="0068699C">
              <w:rPr>
                <w:sz w:val="18"/>
                <w:szCs w:val="18"/>
              </w:rPr>
              <w:t>(unique)</w:t>
            </w:r>
          </w:p>
        </w:tc>
      </w:tr>
      <w:tr w:rsidR="0068699C" w:rsidRPr="0068699C" w14:paraId="5C1FFAA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44D87BE4" w14:textId="77777777" w:rsidR="0068699C" w:rsidRPr="0068699C" w:rsidRDefault="0068699C" w:rsidP="0068699C">
            <w:pPr>
              <w:rPr>
                <w:sz w:val="18"/>
                <w:szCs w:val="18"/>
              </w:rPr>
            </w:pPr>
            <w:r w:rsidRPr="0068699C">
              <w:rPr>
                <w:sz w:val="18"/>
                <w:szCs w:val="18"/>
              </w:rPr>
              <w:t>Workpiece hardness</w:t>
            </w:r>
          </w:p>
        </w:tc>
        <w:tc>
          <w:tcPr>
            <w:tcW w:w="2101" w:type="dxa"/>
            <w:hideMark/>
          </w:tcPr>
          <w:p w14:paraId="4015AC06"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Not specified</w:t>
            </w:r>
          </w:p>
        </w:tc>
        <w:tc>
          <w:tcPr>
            <w:tcW w:w="2119" w:type="dxa"/>
            <w:hideMark/>
          </w:tcPr>
          <w:p w14:paraId="1A7545F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Hardened stainless steel</w:t>
            </w:r>
          </w:p>
        </w:tc>
        <w:tc>
          <w:tcPr>
            <w:tcW w:w="1902" w:type="dxa"/>
            <w:hideMark/>
          </w:tcPr>
          <w:p w14:paraId="200AAC4A"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170 HV</w:t>
            </w:r>
          </w:p>
        </w:tc>
        <w:tc>
          <w:tcPr>
            <w:tcW w:w="1842" w:type="dxa"/>
            <w:hideMark/>
          </w:tcPr>
          <w:p w14:paraId="1E05C3F0"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b/>
                <w:bCs/>
                <w:sz w:val="18"/>
                <w:szCs w:val="18"/>
              </w:rPr>
            </w:pPr>
            <w:r w:rsidRPr="0068699C">
              <w:rPr>
                <w:b/>
                <w:bCs/>
                <w:sz w:val="18"/>
                <w:szCs w:val="18"/>
              </w:rPr>
              <w:t>Excluded</w:t>
            </w:r>
          </w:p>
          <w:p w14:paraId="54806142" w14:textId="586DD7D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p>
        </w:tc>
      </w:tr>
      <w:tr w:rsidR="0068699C" w:rsidRPr="0068699C" w14:paraId="0B27D65A"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51E035DB" w14:textId="77777777" w:rsidR="0068699C" w:rsidRPr="0068699C" w:rsidRDefault="0068699C" w:rsidP="0068699C">
            <w:pPr>
              <w:rPr>
                <w:sz w:val="18"/>
                <w:szCs w:val="18"/>
              </w:rPr>
            </w:pPr>
            <w:r w:rsidRPr="0068699C">
              <w:rPr>
                <w:sz w:val="18"/>
                <w:szCs w:val="18"/>
              </w:rPr>
              <w:t>Dresser material</w:t>
            </w:r>
          </w:p>
        </w:tc>
        <w:tc>
          <w:tcPr>
            <w:tcW w:w="2101" w:type="dxa"/>
            <w:hideMark/>
          </w:tcPr>
          <w:p w14:paraId="217EF431"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w:t>
            </w:r>
          </w:p>
        </w:tc>
        <w:tc>
          <w:tcPr>
            <w:tcW w:w="2119" w:type="dxa"/>
            <w:hideMark/>
          </w:tcPr>
          <w:p w14:paraId="1E6AC94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902" w:type="dxa"/>
            <w:hideMark/>
          </w:tcPr>
          <w:p w14:paraId="01B87B98"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Stationary diamond, single point</w:t>
            </w:r>
          </w:p>
        </w:tc>
        <w:tc>
          <w:tcPr>
            <w:tcW w:w="1842" w:type="dxa"/>
            <w:hideMark/>
          </w:tcPr>
          <w:p w14:paraId="1D6A1EAF" w14:textId="3FAF8B78"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Fixed</w:t>
            </w:r>
            <w:r w:rsidRPr="0068699C">
              <w:rPr>
                <w:sz w:val="18"/>
                <w:szCs w:val="18"/>
              </w:rPr>
              <w:t xml:space="preserve"> </w:t>
            </w:r>
            <w:r>
              <w:rPr>
                <w:sz w:val="18"/>
                <w:szCs w:val="18"/>
              </w:rPr>
              <w:br/>
            </w:r>
            <w:r w:rsidRPr="0068699C">
              <w:rPr>
                <w:sz w:val="18"/>
                <w:szCs w:val="18"/>
              </w:rPr>
              <w:t>(Stationary diamond)</w:t>
            </w:r>
          </w:p>
        </w:tc>
      </w:tr>
      <w:tr w:rsidR="0068699C" w:rsidRPr="0068699C" w14:paraId="1A2577AB"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256FCB6" w14:textId="77777777" w:rsidR="0068699C" w:rsidRPr="0068699C" w:rsidRDefault="0068699C" w:rsidP="0068699C">
            <w:pPr>
              <w:rPr>
                <w:sz w:val="18"/>
                <w:szCs w:val="18"/>
              </w:rPr>
            </w:pPr>
            <w:r w:rsidRPr="0068699C">
              <w:rPr>
                <w:sz w:val="18"/>
                <w:szCs w:val="18"/>
              </w:rPr>
              <w:t>Dresser type</w:t>
            </w:r>
          </w:p>
        </w:tc>
        <w:tc>
          <w:tcPr>
            <w:tcW w:w="2101" w:type="dxa"/>
            <w:hideMark/>
          </w:tcPr>
          <w:p w14:paraId="2E298692"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 Four</w:t>
            </w:r>
            <w:r w:rsidRPr="0068699C">
              <w:rPr>
                <w:sz w:val="18"/>
                <w:szCs w:val="18"/>
              </w:rPr>
              <w:noBreakHyphen/>
              <w:t>edge</w:t>
            </w:r>
          </w:p>
        </w:tc>
        <w:tc>
          <w:tcPr>
            <w:tcW w:w="2119" w:type="dxa"/>
            <w:hideMark/>
          </w:tcPr>
          <w:p w14:paraId="0A1C483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902" w:type="dxa"/>
            <w:hideMark/>
          </w:tcPr>
          <w:p w14:paraId="7A0B09CB"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Single point</w:t>
            </w:r>
          </w:p>
        </w:tc>
        <w:tc>
          <w:tcPr>
            <w:tcW w:w="1842" w:type="dxa"/>
            <w:hideMark/>
          </w:tcPr>
          <w:p w14:paraId="1483AA35"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(Single/Four</w:t>
            </w:r>
            <w:r w:rsidRPr="0068699C">
              <w:rPr>
                <w:sz w:val="18"/>
                <w:szCs w:val="18"/>
              </w:rPr>
              <w:noBreakHyphen/>
              <w:t>edge)</w:t>
            </w:r>
          </w:p>
        </w:tc>
      </w:tr>
      <w:tr w:rsidR="0068699C" w:rsidRPr="0068699C" w14:paraId="286AA36B"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2A6C8861" w14:textId="77777777" w:rsidR="0068699C" w:rsidRPr="0068699C" w:rsidRDefault="0068699C" w:rsidP="0068699C">
            <w:pPr>
              <w:rPr>
                <w:sz w:val="18"/>
                <w:szCs w:val="18"/>
              </w:rPr>
            </w:pPr>
            <w:r w:rsidRPr="0068699C">
              <w:rPr>
                <w:sz w:val="18"/>
                <w:szCs w:val="18"/>
              </w:rPr>
              <w:t>Number of dressing passes</w:t>
            </w:r>
          </w:p>
        </w:tc>
        <w:tc>
          <w:tcPr>
            <w:tcW w:w="2101" w:type="dxa"/>
            <w:hideMark/>
          </w:tcPr>
          <w:p w14:paraId="20B8BF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3</w:t>
            </w:r>
          </w:p>
        </w:tc>
        <w:tc>
          <w:tcPr>
            <w:tcW w:w="2119" w:type="dxa"/>
            <w:hideMark/>
          </w:tcPr>
          <w:p w14:paraId="6AAA231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902" w:type="dxa"/>
            <w:hideMark/>
          </w:tcPr>
          <w:p w14:paraId="1C108BC3"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Not specified</w:t>
            </w:r>
          </w:p>
        </w:tc>
        <w:tc>
          <w:tcPr>
            <w:tcW w:w="1842" w:type="dxa"/>
            <w:hideMark/>
          </w:tcPr>
          <w:p w14:paraId="41CE74FB" w14:textId="075667B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Excluded</w:t>
            </w:r>
            <w:r w:rsidRPr="0068699C">
              <w:rPr>
                <w:sz w:val="18"/>
                <w:szCs w:val="18"/>
              </w:rPr>
              <w:t xml:space="preserve"> </w:t>
            </w:r>
            <w:r>
              <w:rPr>
                <w:sz w:val="18"/>
                <w:szCs w:val="18"/>
              </w:rPr>
              <w:br/>
            </w:r>
          </w:p>
        </w:tc>
      </w:tr>
      <w:tr w:rsidR="0068699C" w:rsidRPr="0068699C" w14:paraId="67631D21"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hideMark/>
          </w:tcPr>
          <w:p w14:paraId="1E0BF85F" w14:textId="77777777" w:rsidR="0068699C" w:rsidRPr="0068699C" w:rsidRDefault="0068699C" w:rsidP="0068699C">
            <w:pPr>
              <w:rPr>
                <w:sz w:val="18"/>
                <w:szCs w:val="18"/>
              </w:rPr>
            </w:pPr>
            <w:r w:rsidRPr="0068699C">
              <w:rPr>
                <w:sz w:val="18"/>
                <w:szCs w:val="18"/>
              </w:rPr>
              <w:t>Dressing feed (Vfd)</w:t>
            </w:r>
          </w:p>
        </w:tc>
        <w:tc>
          <w:tcPr>
            <w:tcW w:w="2101" w:type="dxa"/>
            <w:hideMark/>
          </w:tcPr>
          <w:p w14:paraId="4C440657"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c>
          <w:tcPr>
            <w:tcW w:w="2119" w:type="dxa"/>
            <w:hideMark/>
          </w:tcPr>
          <w:p w14:paraId="68B4096D"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902" w:type="dxa"/>
            <w:hideMark/>
          </w:tcPr>
          <w:p w14:paraId="5DDA81EC" w14:textId="77777777"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150 mm/min</w:t>
            </w:r>
          </w:p>
        </w:tc>
        <w:tc>
          <w:tcPr>
            <w:tcW w:w="1842" w:type="dxa"/>
            <w:hideMark/>
          </w:tcPr>
          <w:p w14:paraId="55FFBA01" w14:textId="77777777" w:rsid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p>
          <w:p w14:paraId="22B72715" w14:textId="7951E65F" w:rsidR="0068699C" w:rsidRPr="0068699C" w:rsidRDefault="0068699C" w:rsidP="0068699C">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(50–600 mm/min)</w:t>
            </w:r>
          </w:p>
        </w:tc>
      </w:tr>
      <w:tr w:rsidR="0068699C" w:rsidRPr="0068699C" w14:paraId="72EE1278"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60616649" w14:textId="77777777" w:rsidR="0068699C" w:rsidRPr="0068699C" w:rsidRDefault="0068699C" w:rsidP="0068699C">
            <w:pPr>
              <w:rPr>
                <w:sz w:val="18"/>
                <w:szCs w:val="18"/>
              </w:rPr>
            </w:pPr>
            <w:r w:rsidRPr="0068699C">
              <w:rPr>
                <w:sz w:val="18"/>
                <w:szCs w:val="18"/>
              </w:rPr>
              <w:t>Depth of dressing pass (ad)</w:t>
            </w:r>
          </w:p>
        </w:tc>
        <w:tc>
          <w:tcPr>
            <w:tcW w:w="2101" w:type="dxa"/>
            <w:hideMark/>
          </w:tcPr>
          <w:p w14:paraId="139DDC8F"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2–20 μm</w:t>
            </w:r>
          </w:p>
        </w:tc>
        <w:tc>
          <w:tcPr>
            <w:tcW w:w="2119" w:type="dxa"/>
            <w:hideMark/>
          </w:tcPr>
          <w:p w14:paraId="2A230BDA"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902" w:type="dxa"/>
            <w:hideMark/>
          </w:tcPr>
          <w:p w14:paraId="1D8A82FD"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40 μm</w:t>
            </w:r>
          </w:p>
        </w:tc>
        <w:tc>
          <w:tcPr>
            <w:tcW w:w="1842" w:type="dxa"/>
            <w:hideMark/>
          </w:tcPr>
          <w:p w14:paraId="65CFE0C0" w14:textId="28096890"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(2–40 μm)</w:t>
            </w:r>
          </w:p>
        </w:tc>
      </w:tr>
      <w:tr w:rsidR="00CD1AF4" w:rsidRPr="0068699C" w14:paraId="6044344A" w14:textId="77777777" w:rsidTr="006869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1" w:type="dxa"/>
          </w:tcPr>
          <w:p w14:paraId="29BFB212" w14:textId="0132B9A8" w:rsidR="00CD1AF4" w:rsidRPr="00CD1AF4" w:rsidRDefault="00CD1AF4" w:rsidP="0068699C">
            <w:pPr>
              <w:rPr>
                <w:sz w:val="18"/>
                <w:szCs w:val="18"/>
              </w:rPr>
            </w:pPr>
            <w:r w:rsidRPr="00CD1AF4">
              <w:rPr>
                <w:sz w:val="18"/>
                <w:szCs w:val="18"/>
              </w:rPr>
              <w:t xml:space="preserve">Specific removal rate </w:t>
            </w:r>
          </w:p>
        </w:tc>
        <w:tc>
          <w:tcPr>
            <w:tcW w:w="2101" w:type="dxa"/>
          </w:tcPr>
          <w:p w14:paraId="3A1F2CB7" w14:textId="1487BF9A"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135, 450</w:t>
            </w:r>
          </w:p>
        </w:tc>
        <w:tc>
          <w:tcPr>
            <w:tcW w:w="2119" w:type="dxa"/>
          </w:tcPr>
          <w:p w14:paraId="59032998" w14:textId="10B94068"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902" w:type="dxa"/>
          </w:tcPr>
          <w:p w14:paraId="695F8023" w14:textId="2DE89AA4"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w:t>
            </w:r>
          </w:p>
        </w:tc>
        <w:tc>
          <w:tcPr>
            <w:tcW w:w="1842" w:type="dxa"/>
          </w:tcPr>
          <w:p w14:paraId="1F05E656" w14:textId="77777777" w:rsidR="00CD1AF4"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Variable</w:t>
            </w:r>
          </w:p>
          <w:p w14:paraId="0FC3A957" w14:textId="7559CD10" w:rsidR="00CD1AF4" w:rsidRPr="0068699C" w:rsidRDefault="00CD1AF4" w:rsidP="0068699C">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 xml:space="preserve">(7.5 - 450) </w:t>
            </w:r>
          </w:p>
        </w:tc>
      </w:tr>
      <w:tr w:rsidR="0068699C" w:rsidRPr="0068699C" w14:paraId="0A9BE06C" w14:textId="77777777" w:rsidTr="0068699C">
        <w:tc>
          <w:tcPr>
            <w:cnfStyle w:val="001000000000" w:firstRow="0" w:lastRow="0" w:firstColumn="1" w:lastColumn="0" w:oddVBand="0" w:evenVBand="0" w:oddHBand="0" w:evenHBand="0" w:firstRowFirstColumn="0" w:firstRowLastColumn="0" w:lastRowFirstColumn="0" w:lastRowLastColumn="0"/>
            <w:tcW w:w="2101" w:type="dxa"/>
            <w:hideMark/>
          </w:tcPr>
          <w:p w14:paraId="324774F0" w14:textId="77777777" w:rsidR="0068699C" w:rsidRPr="0068699C" w:rsidRDefault="0068699C" w:rsidP="0068699C">
            <w:pPr>
              <w:rPr>
                <w:sz w:val="18"/>
                <w:szCs w:val="18"/>
              </w:rPr>
            </w:pPr>
            <w:r w:rsidRPr="0068699C">
              <w:rPr>
                <w:sz w:val="18"/>
                <w:szCs w:val="18"/>
              </w:rPr>
              <w:t>Cooling type</w:t>
            </w:r>
          </w:p>
        </w:tc>
        <w:tc>
          <w:tcPr>
            <w:tcW w:w="2101" w:type="dxa"/>
            <w:hideMark/>
          </w:tcPr>
          <w:p w14:paraId="7A5DF1E0"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Wet, MQL</w:t>
            </w:r>
          </w:p>
        </w:tc>
        <w:tc>
          <w:tcPr>
            <w:tcW w:w="2119" w:type="dxa"/>
            <w:hideMark/>
          </w:tcPr>
          <w:p w14:paraId="011524A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902" w:type="dxa"/>
            <w:hideMark/>
          </w:tcPr>
          <w:p w14:paraId="232BBAF7" w14:textId="77777777"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MQL1, MQL2, Fluid</w:t>
            </w:r>
          </w:p>
        </w:tc>
        <w:tc>
          <w:tcPr>
            <w:tcW w:w="1842" w:type="dxa"/>
            <w:hideMark/>
          </w:tcPr>
          <w:p w14:paraId="5FB05438" w14:textId="596EB38A" w:rsidR="0068699C" w:rsidRPr="0068699C" w:rsidRDefault="0068699C" w:rsidP="0068699C">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Variable</w:t>
            </w:r>
            <w:r w:rsidRPr="0068699C">
              <w:rPr>
                <w:sz w:val="18"/>
                <w:szCs w:val="18"/>
              </w:rPr>
              <w:t xml:space="preserve"> </w:t>
            </w:r>
            <w:r>
              <w:rPr>
                <w:sz w:val="18"/>
                <w:szCs w:val="18"/>
              </w:rPr>
              <w:br/>
            </w:r>
            <w:r w:rsidRPr="0068699C">
              <w:rPr>
                <w:sz w:val="18"/>
                <w:szCs w:val="18"/>
              </w:rPr>
              <w:t>(Dry, Wet</w:t>
            </w:r>
            <w:r w:rsidR="00AE44EC">
              <w:rPr>
                <w:sz w:val="18"/>
                <w:szCs w:val="18"/>
              </w:rPr>
              <w:t xml:space="preserve"> (Fluid)</w:t>
            </w:r>
            <w:r w:rsidRPr="0068699C">
              <w:rPr>
                <w:sz w:val="18"/>
                <w:szCs w:val="18"/>
              </w:rPr>
              <w:t xml:space="preserve">, MQL, </w:t>
            </w:r>
            <w:r w:rsidR="00AE44EC">
              <w:rPr>
                <w:sz w:val="18"/>
                <w:szCs w:val="18"/>
              </w:rPr>
              <w:t>MQL1, MQL2</w:t>
            </w:r>
            <w:r w:rsidRPr="0068699C">
              <w:rPr>
                <w:sz w:val="18"/>
                <w:szCs w:val="18"/>
              </w:rPr>
              <w:t>)</w:t>
            </w:r>
          </w:p>
        </w:tc>
      </w:tr>
    </w:tbl>
    <w:p w14:paraId="10E2C41E" w14:textId="77777777" w:rsidR="0068699C" w:rsidRDefault="0068699C" w:rsidP="0068699C">
      <w:pPr>
        <w:jc w:val="both"/>
        <w:rPr>
          <w:rFonts w:asciiTheme="majorBidi" w:hAnsiTheme="majorBidi" w:cstheme="majorBidi"/>
        </w:rPr>
      </w:pPr>
    </w:p>
    <w:p w14:paraId="111EF27A" w14:textId="77777777" w:rsidR="000B2720" w:rsidRDefault="000B2720" w:rsidP="0068699C">
      <w:pPr>
        <w:jc w:val="both"/>
        <w:rPr>
          <w:rFonts w:asciiTheme="majorBidi" w:hAnsiTheme="majorBidi" w:cstheme="majorBidi"/>
        </w:rPr>
      </w:pPr>
    </w:p>
    <w:p w14:paraId="727A05C5" w14:textId="59613703" w:rsidR="00AE44EC" w:rsidRPr="00AE44EC" w:rsidRDefault="00AE44EC" w:rsidP="00AE44EC">
      <w:pPr>
        <w:jc w:val="both"/>
        <w:rPr>
          <w:rFonts w:asciiTheme="majorBidi" w:hAnsiTheme="majorBidi" w:cstheme="majorBidi"/>
        </w:rPr>
      </w:pPr>
      <w:r w:rsidRPr="00AE44EC">
        <w:rPr>
          <w:rFonts w:asciiTheme="majorBidi" w:hAnsiTheme="majorBidi" w:cstheme="majorBidi"/>
        </w:rPr>
        <w:t>Within the consolidated dataset, sixteen grinding parameters were initially identified across the three materials. To streamline the dataset for predictive modeling, a multi</w:t>
      </w:r>
      <w:r w:rsidRPr="00AE44EC">
        <w:rPr>
          <w:rFonts w:asciiTheme="majorBidi" w:hAnsiTheme="majorBidi" w:cstheme="majorBidi"/>
        </w:rPr>
        <w:noBreakHyphen/>
        <w:t>criteria decision making (MCDM) process was applied to adjust and homogenize the parameters. This procedure reduced the set to ten key variables that were selected for subsequent machine learning implementation. These parameters include alloy type, grinding wheel type, wheel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s</m:t>
            </m:r>
          </m:sub>
        </m:sSub>
      </m:oMath>
      <w:r w:rsidRPr="00AE44EC">
        <w:rPr>
          <w:rFonts w:asciiTheme="majorBidi" w:hAnsiTheme="majorBidi" w:cstheme="majorBidi"/>
        </w:rPr>
        <w:t>), work speed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ft</m:t>
            </m:r>
          </m:sub>
        </m:sSub>
      </m:oMath>
      <w:r w:rsidRPr="00AE44EC">
        <w:rPr>
          <w:rFonts w:asciiTheme="majorBidi" w:hAnsiTheme="majorBidi" w:cstheme="majorBidi"/>
        </w:rPr>
        <w:t>), depth of grinding/cut, dresser type, dressing feed (</w:t>
      </w: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fd</m:t>
            </m:r>
          </m:sub>
        </m:sSub>
      </m:oMath>
      <w:r w:rsidRPr="00AE44EC">
        <w:rPr>
          <w:rFonts w:asciiTheme="majorBidi" w:hAnsiTheme="majorBidi" w:cstheme="majorBidi"/>
        </w:rPr>
        <w:t>), depth of dressing pass (</w:t>
      </w:r>
      <m:oMath>
        <m:sSub>
          <m:sSubPr>
            <m:ctrlPr>
              <w:rPr>
                <w:rFonts w:ascii="Cambria Math" w:hAnsi="Cambria Math" w:cstheme="majorBidi"/>
              </w:rPr>
            </m:ctrlPr>
          </m:sSubPr>
          <m:e>
            <m:r>
              <w:rPr>
                <w:rFonts w:ascii="Cambria Math" w:hAnsi="Cambria Math" w:cstheme="majorBidi"/>
              </w:rPr>
              <m:t>a</m:t>
            </m:r>
          </m:e>
          <m:sub>
            <m:r>
              <w:rPr>
                <w:rFonts w:ascii="Cambria Math" w:hAnsi="Cambria Math" w:cstheme="majorBidi"/>
              </w:rPr>
              <m:t>d</m:t>
            </m:r>
          </m:sub>
        </m:sSub>
      </m:oMath>
      <w:r w:rsidRPr="00AE44EC">
        <w:rPr>
          <w:rFonts w:asciiTheme="majorBidi" w:hAnsiTheme="majorBidi" w:cstheme="majorBidi"/>
        </w:rPr>
        <w:t xml:space="preserve">), specific removal rate, and cooling type. The refined set of parameters is presented in </w:t>
      </w:r>
      <w:r w:rsidRPr="00AE44EC">
        <w:rPr>
          <w:rFonts w:asciiTheme="majorBidi" w:hAnsiTheme="majorBidi" w:cstheme="majorBidi"/>
          <w:b/>
          <w:bCs/>
        </w:rPr>
        <w:t>Table A8</w:t>
      </w:r>
      <w:r w:rsidRPr="00AE44EC">
        <w:rPr>
          <w:rFonts w:asciiTheme="majorBidi" w:hAnsiTheme="majorBidi" w:cstheme="majorBidi"/>
        </w:rPr>
        <w:t>, where they are designated as predictors in the machine learning domain.</w:t>
      </w:r>
    </w:p>
    <w:p w14:paraId="4E3C550B"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lastRenderedPageBreak/>
        <w:t>A critical aspect of the consolidation process was the conversion of quantitative parameters into uniform dimensions to ensure comparability across datasets. For example, in the UNS S34700 and AA6061 studies, work speed was originally reported in millimeters per minute (mm/min), whereas in the Inconel dataset it was expressed in meters per minute (m/min). To achieve dimensional consistency, all values were standardized to meters per minute. Similarly, qualitative parameters were harmonized to maintain coherence across studies. This step was essential to eliminate inconsistencies and prepare the dataset for robust machine learning analysis.</w:t>
      </w:r>
    </w:p>
    <w:p w14:paraId="7B977836" w14:textId="77777777" w:rsidR="00AE44EC" w:rsidRPr="00AE44EC" w:rsidRDefault="00AE44EC" w:rsidP="00AE44EC">
      <w:pPr>
        <w:jc w:val="both"/>
        <w:rPr>
          <w:rFonts w:asciiTheme="majorBidi" w:hAnsiTheme="majorBidi" w:cstheme="majorBidi"/>
        </w:rPr>
      </w:pPr>
      <w:r w:rsidRPr="00AE44EC">
        <w:rPr>
          <w:rFonts w:asciiTheme="majorBidi" w:hAnsiTheme="majorBidi" w:cstheme="majorBidi"/>
        </w:rPr>
        <w:t>Special consideration was given to coolant type, which required careful treatment during consolidation. Wet coolant in the Inconel dataset was considered equivalent to fluid coolant in the UNS S34700 and AA6061 datasets, thereby unified under a single category. However, minimum quantity lubrication (MQL) was differentiated into distinct qualitative variables, as MQL, MQL1, and MQL2 represent different substances and viscosities. By preserving these distinctions, the consolidated dataset captures the nuanced effects of cooling strategies while maintaining methodological consistency. This homogenized set of ten parameters provides a balanced and comprehensive foundation for predictive modeling, ensuring that both quantitative and qualitative influences on grinding performance are accurately represented.</w:t>
      </w:r>
    </w:p>
    <w:p w14:paraId="4CB79AFD" w14:textId="77777777" w:rsidR="000B2720" w:rsidRPr="00AE44EC" w:rsidRDefault="000B2720" w:rsidP="0068699C">
      <w:pPr>
        <w:jc w:val="both"/>
        <w:rPr>
          <w:rFonts w:asciiTheme="majorBidi" w:hAnsiTheme="majorBidi" w:cstheme="majorBidi"/>
        </w:rPr>
      </w:pPr>
    </w:p>
    <w:p w14:paraId="5084A438" w14:textId="014F67CB" w:rsidR="000B2720" w:rsidRPr="00AE44EC" w:rsidRDefault="00AE44EC" w:rsidP="00AE44EC">
      <w:pPr>
        <w:jc w:val="center"/>
        <w:rPr>
          <w:rFonts w:asciiTheme="majorBidi" w:hAnsiTheme="majorBidi" w:cstheme="majorBidi"/>
          <w:sz w:val="20"/>
          <w:szCs w:val="20"/>
        </w:rPr>
      </w:pPr>
      <w:r w:rsidRPr="00AE44EC">
        <w:rPr>
          <w:rFonts w:asciiTheme="majorBidi" w:hAnsiTheme="majorBidi" w:cstheme="majorBidi"/>
          <w:sz w:val="20"/>
          <w:szCs w:val="20"/>
        </w:rPr>
        <w:t>Table A</w:t>
      </w:r>
      <w:r>
        <w:rPr>
          <w:rFonts w:asciiTheme="majorBidi" w:hAnsiTheme="majorBidi" w:cstheme="majorBidi"/>
          <w:sz w:val="20"/>
          <w:szCs w:val="20"/>
        </w:rPr>
        <w:t>8</w:t>
      </w:r>
      <w:r w:rsidRPr="00AE44EC">
        <w:rPr>
          <w:rFonts w:asciiTheme="majorBidi" w:hAnsiTheme="majorBidi" w:cstheme="majorBidi"/>
          <w:sz w:val="20"/>
          <w:szCs w:val="20"/>
        </w:rPr>
        <w:t xml:space="preserve">: </w:t>
      </w:r>
      <w:r>
        <w:rPr>
          <w:rFonts w:asciiTheme="majorBidi" w:hAnsiTheme="majorBidi" w:cstheme="majorBidi"/>
          <w:sz w:val="20"/>
          <w:szCs w:val="20"/>
        </w:rPr>
        <w:t xml:space="preserve">Final </w:t>
      </w:r>
      <w:r w:rsidR="00F76130">
        <w:rPr>
          <w:rFonts w:asciiTheme="majorBidi" w:hAnsiTheme="majorBidi" w:cstheme="majorBidi"/>
          <w:sz w:val="20"/>
          <w:szCs w:val="20"/>
        </w:rPr>
        <w:t>consolidated dataset variables which will be used in the cumulative study</w:t>
      </w:r>
    </w:p>
    <w:tbl>
      <w:tblPr>
        <w:tblStyle w:val="PlainTable1"/>
        <w:tblW w:w="7514" w:type="dxa"/>
        <w:jc w:val="center"/>
        <w:tblLook w:val="04A0" w:firstRow="1" w:lastRow="0" w:firstColumn="1" w:lastColumn="0" w:noHBand="0" w:noVBand="1"/>
      </w:tblPr>
      <w:tblGrid>
        <w:gridCol w:w="1838"/>
        <w:gridCol w:w="2364"/>
        <w:gridCol w:w="3312"/>
      </w:tblGrid>
      <w:tr w:rsidR="000B2720" w:rsidRPr="0068699C" w14:paraId="40B770D4" w14:textId="77777777" w:rsidTr="00CD1A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5129DB94" w14:textId="77777777" w:rsidR="000B2720" w:rsidRPr="0068699C" w:rsidRDefault="000B2720" w:rsidP="00151D30">
            <w:pPr>
              <w:jc w:val="center"/>
              <w:rPr>
                <w:b w:val="0"/>
                <w:bCs w:val="0"/>
                <w:sz w:val="18"/>
                <w:szCs w:val="18"/>
              </w:rPr>
            </w:pPr>
          </w:p>
        </w:tc>
        <w:tc>
          <w:tcPr>
            <w:tcW w:w="2364" w:type="dxa"/>
            <w:hideMark/>
          </w:tcPr>
          <w:p w14:paraId="48368D5F" w14:textId="12EAB4E1" w:rsidR="000B2720" w:rsidRPr="0068699C" w:rsidRDefault="000B2720" w:rsidP="00CD1AF4">
            <w:pP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Grinding Elements</w:t>
            </w:r>
          </w:p>
        </w:tc>
        <w:tc>
          <w:tcPr>
            <w:tcW w:w="3312" w:type="dxa"/>
            <w:hideMark/>
          </w:tcPr>
          <w:p w14:paraId="2EDBC8E9" w14:textId="77777777" w:rsidR="000B2720" w:rsidRPr="0068699C" w:rsidRDefault="000B2720" w:rsidP="00151D30">
            <w:pPr>
              <w:jc w:val="center"/>
              <w:cnfStyle w:val="100000000000" w:firstRow="1" w:lastRow="0" w:firstColumn="0" w:lastColumn="0" w:oddVBand="0" w:evenVBand="0" w:oddHBand="0" w:evenHBand="0" w:firstRowFirstColumn="0" w:firstRowLastColumn="0" w:lastRowFirstColumn="0" w:lastRowLastColumn="0"/>
              <w:rPr>
                <w:sz w:val="18"/>
                <w:szCs w:val="18"/>
              </w:rPr>
            </w:pPr>
            <w:r w:rsidRPr="0068699C">
              <w:rPr>
                <w:sz w:val="18"/>
                <w:szCs w:val="18"/>
              </w:rPr>
              <w:t>Cumulative Parameter</w:t>
            </w:r>
            <w:r>
              <w:rPr>
                <w:b w:val="0"/>
                <w:bCs w:val="0"/>
                <w:sz w:val="18"/>
                <w:szCs w:val="18"/>
              </w:rPr>
              <w:t>s</w:t>
            </w:r>
          </w:p>
        </w:tc>
      </w:tr>
      <w:tr w:rsidR="000B2720" w:rsidRPr="0068699C" w14:paraId="1500E95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val="restart"/>
          </w:tcPr>
          <w:p w14:paraId="1C8AC85B" w14:textId="648AFCE5" w:rsidR="000B2720" w:rsidRDefault="00CD1AF4" w:rsidP="00151D30">
            <w:pPr>
              <w:rPr>
                <w:sz w:val="18"/>
                <w:szCs w:val="18"/>
              </w:rPr>
            </w:pPr>
            <w:r>
              <w:rPr>
                <w:b w:val="0"/>
                <w:bCs w:val="0"/>
                <w:sz w:val="18"/>
                <w:szCs w:val="18"/>
              </w:rPr>
              <w:t>G</w:t>
            </w:r>
            <w:r w:rsidR="000B2720">
              <w:rPr>
                <w:b w:val="0"/>
                <w:bCs w:val="0"/>
                <w:sz w:val="18"/>
                <w:szCs w:val="18"/>
              </w:rPr>
              <w:t>rinding parameters</w:t>
            </w:r>
          </w:p>
          <w:p w14:paraId="2E0F1A05" w14:textId="2632FA7F" w:rsidR="000B2720" w:rsidRPr="0068699C" w:rsidRDefault="000B2720" w:rsidP="00151D30">
            <w:pPr>
              <w:rPr>
                <w:b w:val="0"/>
                <w:bCs w:val="0"/>
                <w:sz w:val="18"/>
                <w:szCs w:val="18"/>
              </w:rPr>
            </w:pPr>
            <w:r>
              <w:rPr>
                <w:sz w:val="18"/>
                <w:szCs w:val="18"/>
              </w:rPr>
              <w:t>(Predictors)</w:t>
            </w:r>
          </w:p>
        </w:tc>
        <w:tc>
          <w:tcPr>
            <w:tcW w:w="2364" w:type="dxa"/>
            <w:hideMark/>
          </w:tcPr>
          <w:p w14:paraId="58705B37" w14:textId="4DD98D5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Alloy type</w:t>
            </w:r>
          </w:p>
        </w:tc>
        <w:tc>
          <w:tcPr>
            <w:tcW w:w="3312" w:type="dxa"/>
            <w:hideMark/>
          </w:tcPr>
          <w:p w14:paraId="1A499C61" w14:textId="1AF9E8EA"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8F0916">
              <w:rPr>
                <w:sz w:val="18"/>
                <w:szCs w:val="18"/>
              </w:rPr>
              <w:t xml:space="preserve">Inconel™ 738, UNS34700, </w:t>
            </w:r>
            <w:r w:rsidRPr="0068699C">
              <w:rPr>
                <w:sz w:val="18"/>
                <w:szCs w:val="18"/>
              </w:rPr>
              <w:t>AA6061</w:t>
            </w:r>
          </w:p>
        </w:tc>
      </w:tr>
      <w:tr w:rsidR="000B2720" w:rsidRPr="0068699C" w14:paraId="27F2FF9A"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B9AA8" w14:textId="77777777" w:rsidR="000B2720" w:rsidRPr="0068699C" w:rsidRDefault="000B2720" w:rsidP="00151D30">
            <w:pPr>
              <w:rPr>
                <w:b w:val="0"/>
                <w:bCs w:val="0"/>
                <w:sz w:val="18"/>
                <w:szCs w:val="18"/>
              </w:rPr>
            </w:pPr>
          </w:p>
        </w:tc>
        <w:tc>
          <w:tcPr>
            <w:tcW w:w="2364" w:type="dxa"/>
            <w:hideMark/>
          </w:tcPr>
          <w:p w14:paraId="47B49C67" w14:textId="34EA9A3B"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Grinding wheel type</w:t>
            </w:r>
          </w:p>
        </w:tc>
        <w:tc>
          <w:tcPr>
            <w:tcW w:w="3312" w:type="dxa"/>
            <w:hideMark/>
          </w:tcPr>
          <w:p w14:paraId="2CCF4E13" w14:textId="5FC544D6"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w:t>
            </w:r>
            <w:r w:rsidRPr="000B2720">
              <w:rPr>
                <w:sz w:val="18"/>
                <w:szCs w:val="18"/>
              </w:rPr>
              <w:t>WA60K9V</w:t>
            </w:r>
            <w:r>
              <w:rPr>
                <w:sz w:val="18"/>
                <w:szCs w:val="18"/>
              </w:rPr>
              <w:t xml:space="preserve">), </w:t>
            </w:r>
            <w:r w:rsidRPr="000B2720">
              <w:rPr>
                <w:sz w:val="18"/>
                <w:szCs w:val="18"/>
              </w:rPr>
              <w:t>Al</w:t>
            </w:r>
            <w:r w:rsidRPr="000B2720">
              <w:rPr>
                <w:sz w:val="18"/>
                <w:szCs w:val="18"/>
                <w:vertAlign w:val="subscript"/>
              </w:rPr>
              <w:t>2</w:t>
            </w:r>
            <w:r w:rsidRPr="000B2720">
              <w:rPr>
                <w:sz w:val="18"/>
                <w:szCs w:val="18"/>
              </w:rPr>
              <w:t>O</w:t>
            </w:r>
            <w:r w:rsidRPr="000B2720">
              <w:rPr>
                <w:sz w:val="18"/>
                <w:szCs w:val="18"/>
                <w:vertAlign w:val="subscript"/>
              </w:rPr>
              <w:t>3</w:t>
            </w:r>
            <w:r>
              <w:rPr>
                <w:sz w:val="18"/>
                <w:szCs w:val="18"/>
              </w:rPr>
              <w:t xml:space="preserve"> (</w:t>
            </w:r>
            <w:r w:rsidRPr="000B2720">
              <w:rPr>
                <w:sz w:val="18"/>
                <w:szCs w:val="18"/>
              </w:rPr>
              <w:t>180K6</w:t>
            </w:r>
            <w:r>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 xml:space="preserve"> (</w:t>
            </w:r>
            <w:r w:rsidR="004F05D1" w:rsidRPr="004F05D1">
              <w:rPr>
                <w:sz w:val="18"/>
                <w:szCs w:val="18"/>
              </w:rPr>
              <w:t>80L6(2)</w:t>
            </w:r>
            <w:r w:rsidR="004F05D1">
              <w:rPr>
                <w:sz w:val="18"/>
                <w:szCs w:val="18"/>
              </w:rPr>
              <w:t xml:space="preserve">), </w:t>
            </w:r>
            <w:r w:rsidR="004F05D1" w:rsidRPr="000B2720">
              <w:rPr>
                <w:sz w:val="18"/>
                <w:szCs w:val="18"/>
              </w:rPr>
              <w:t>Al</w:t>
            </w:r>
            <w:r w:rsidR="004F05D1" w:rsidRPr="000B2720">
              <w:rPr>
                <w:sz w:val="18"/>
                <w:szCs w:val="18"/>
                <w:vertAlign w:val="subscript"/>
              </w:rPr>
              <w:t>2</w:t>
            </w:r>
            <w:r w:rsidR="004F05D1" w:rsidRPr="000B2720">
              <w:rPr>
                <w:sz w:val="18"/>
                <w:szCs w:val="18"/>
              </w:rPr>
              <w:t>O</w:t>
            </w:r>
            <w:r w:rsidR="004F05D1" w:rsidRPr="000B2720">
              <w:rPr>
                <w:sz w:val="18"/>
                <w:szCs w:val="18"/>
                <w:vertAlign w:val="subscript"/>
              </w:rPr>
              <w:t>3</w:t>
            </w:r>
            <w:r w:rsidR="004F05D1">
              <w:rPr>
                <w:sz w:val="18"/>
                <w:szCs w:val="18"/>
              </w:rPr>
              <w:t>(</w:t>
            </w:r>
            <w:r w:rsidR="004F05D1" w:rsidRPr="004F05D1">
              <w:rPr>
                <w:sz w:val="18"/>
                <w:szCs w:val="18"/>
              </w:rPr>
              <w:t>120I8(8</w:t>
            </w:r>
            <w:r w:rsidR="004F05D1">
              <w:rPr>
                <w:sz w:val="18"/>
                <w:szCs w:val="18"/>
              </w:rPr>
              <w:t>))</w:t>
            </w:r>
          </w:p>
        </w:tc>
      </w:tr>
      <w:tr w:rsidR="000B2720" w:rsidRPr="0068699C" w14:paraId="547BAFF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43ADB68" w14:textId="77777777" w:rsidR="000B2720" w:rsidRPr="0068699C" w:rsidRDefault="000B2720" w:rsidP="00151D30">
            <w:pPr>
              <w:rPr>
                <w:b w:val="0"/>
                <w:bCs w:val="0"/>
                <w:sz w:val="18"/>
                <w:szCs w:val="18"/>
              </w:rPr>
            </w:pPr>
          </w:p>
        </w:tc>
        <w:tc>
          <w:tcPr>
            <w:tcW w:w="2364" w:type="dxa"/>
            <w:hideMark/>
          </w:tcPr>
          <w:p w14:paraId="30448279" w14:textId="4ED8F4F9"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Wheel speed (V</w:t>
            </w:r>
            <w:r w:rsidRPr="0068699C">
              <w:rPr>
                <w:b/>
                <w:bCs/>
                <w:sz w:val="18"/>
                <w:szCs w:val="18"/>
                <w:vertAlign w:val="subscript"/>
              </w:rPr>
              <w:t>s</w:t>
            </w:r>
            <w:r w:rsidRPr="0068699C">
              <w:rPr>
                <w:b/>
                <w:bCs/>
                <w:sz w:val="18"/>
                <w:szCs w:val="18"/>
              </w:rPr>
              <w:t>)</w:t>
            </w:r>
          </w:p>
        </w:tc>
        <w:tc>
          <w:tcPr>
            <w:tcW w:w="3312" w:type="dxa"/>
            <w:hideMark/>
          </w:tcPr>
          <w:p w14:paraId="022EB252" w14:textId="00060666"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30–47 m/s</w:t>
            </w:r>
          </w:p>
        </w:tc>
      </w:tr>
      <w:tr w:rsidR="000B2720" w:rsidRPr="0068699C" w14:paraId="326AF61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4B25057C" w14:textId="77777777" w:rsidR="000B2720" w:rsidRPr="0068699C" w:rsidRDefault="000B2720" w:rsidP="00151D30">
            <w:pPr>
              <w:rPr>
                <w:b w:val="0"/>
                <w:bCs w:val="0"/>
                <w:sz w:val="18"/>
                <w:szCs w:val="18"/>
              </w:rPr>
            </w:pPr>
          </w:p>
        </w:tc>
        <w:tc>
          <w:tcPr>
            <w:tcW w:w="2364" w:type="dxa"/>
            <w:hideMark/>
          </w:tcPr>
          <w:p w14:paraId="281A1E61" w14:textId="110014A7"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Work speed (V</w:t>
            </w:r>
            <w:r w:rsidRPr="0068699C">
              <w:rPr>
                <w:b/>
                <w:bCs/>
                <w:sz w:val="18"/>
                <w:szCs w:val="18"/>
                <w:vertAlign w:val="subscript"/>
              </w:rPr>
              <w:t>ft</w:t>
            </w:r>
            <w:r w:rsidRPr="0068699C">
              <w:rPr>
                <w:b/>
                <w:bCs/>
                <w:sz w:val="18"/>
                <w:szCs w:val="18"/>
              </w:rPr>
              <w:t>)</w:t>
            </w:r>
          </w:p>
        </w:tc>
        <w:tc>
          <w:tcPr>
            <w:tcW w:w="3312" w:type="dxa"/>
            <w:hideMark/>
          </w:tcPr>
          <w:p w14:paraId="19BE3E5B" w14:textId="551575AA" w:rsidR="000B2720" w:rsidRPr="0068699C" w:rsidRDefault="008F0916" w:rsidP="00151D30">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1.5, </w:t>
            </w:r>
            <w:r w:rsidR="000B2720" w:rsidRPr="0068699C">
              <w:rPr>
                <w:sz w:val="18"/>
                <w:szCs w:val="18"/>
              </w:rPr>
              <w:t>4.5</w:t>
            </w:r>
            <w:r>
              <w:rPr>
                <w:sz w:val="18"/>
                <w:szCs w:val="18"/>
              </w:rPr>
              <w:t>, 15</w:t>
            </w:r>
            <w:r w:rsidR="000B2720" w:rsidRPr="0068699C">
              <w:rPr>
                <w:sz w:val="18"/>
                <w:szCs w:val="18"/>
              </w:rPr>
              <w:t xml:space="preserve"> m/min</w:t>
            </w:r>
          </w:p>
        </w:tc>
      </w:tr>
      <w:tr w:rsidR="000B2720" w:rsidRPr="0068699C" w14:paraId="0B894030"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310F236" w14:textId="77777777" w:rsidR="000B2720" w:rsidRPr="0068699C" w:rsidRDefault="000B2720" w:rsidP="00151D30">
            <w:pPr>
              <w:rPr>
                <w:b w:val="0"/>
                <w:bCs w:val="0"/>
                <w:sz w:val="18"/>
                <w:szCs w:val="18"/>
              </w:rPr>
            </w:pPr>
          </w:p>
        </w:tc>
        <w:tc>
          <w:tcPr>
            <w:tcW w:w="2364" w:type="dxa"/>
            <w:hideMark/>
          </w:tcPr>
          <w:p w14:paraId="4C6F7957" w14:textId="66505670"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Depth of grinding / cut</w:t>
            </w:r>
          </w:p>
        </w:tc>
        <w:tc>
          <w:tcPr>
            <w:tcW w:w="3312" w:type="dxa"/>
            <w:hideMark/>
          </w:tcPr>
          <w:p w14:paraId="2296BACE" w14:textId="4E91AB1B"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w:t>
            </w:r>
            <w:r w:rsidR="008F0916">
              <w:rPr>
                <w:sz w:val="18"/>
                <w:szCs w:val="18"/>
              </w:rPr>
              <w:t xml:space="preserve">, 15, 25, 30, 35, 45, 55, </w:t>
            </w:r>
            <w:r w:rsidRPr="0068699C">
              <w:rPr>
                <w:sz w:val="18"/>
                <w:szCs w:val="18"/>
              </w:rPr>
              <w:t>65 μm</w:t>
            </w:r>
          </w:p>
        </w:tc>
      </w:tr>
      <w:tr w:rsidR="000B2720" w:rsidRPr="0068699C" w14:paraId="3FA06DFE"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9F909D2" w14:textId="77777777" w:rsidR="000B2720" w:rsidRPr="0068699C" w:rsidRDefault="000B2720" w:rsidP="00151D30">
            <w:pPr>
              <w:rPr>
                <w:b w:val="0"/>
                <w:bCs w:val="0"/>
                <w:sz w:val="18"/>
                <w:szCs w:val="18"/>
              </w:rPr>
            </w:pPr>
          </w:p>
        </w:tc>
        <w:tc>
          <w:tcPr>
            <w:tcW w:w="2364" w:type="dxa"/>
            <w:hideMark/>
          </w:tcPr>
          <w:p w14:paraId="7664C78B" w14:textId="42D6153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Dresser type</w:t>
            </w:r>
          </w:p>
        </w:tc>
        <w:tc>
          <w:tcPr>
            <w:tcW w:w="3312" w:type="dxa"/>
            <w:hideMark/>
          </w:tcPr>
          <w:p w14:paraId="357E0C08" w14:textId="68060945"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Single/Four</w:t>
            </w:r>
            <w:r w:rsidRPr="0068699C">
              <w:rPr>
                <w:sz w:val="18"/>
                <w:szCs w:val="18"/>
              </w:rPr>
              <w:noBreakHyphen/>
              <w:t>edge</w:t>
            </w:r>
          </w:p>
        </w:tc>
      </w:tr>
      <w:tr w:rsidR="000B2720" w:rsidRPr="0068699C" w14:paraId="44762303"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272D1E07" w14:textId="77777777" w:rsidR="000B2720" w:rsidRPr="0068699C" w:rsidRDefault="000B2720" w:rsidP="00151D30">
            <w:pPr>
              <w:rPr>
                <w:b w:val="0"/>
                <w:bCs w:val="0"/>
                <w:sz w:val="18"/>
                <w:szCs w:val="18"/>
              </w:rPr>
            </w:pPr>
          </w:p>
        </w:tc>
        <w:tc>
          <w:tcPr>
            <w:tcW w:w="2364" w:type="dxa"/>
            <w:hideMark/>
          </w:tcPr>
          <w:p w14:paraId="0F34FEB2" w14:textId="12C192E5" w:rsidR="000B2720" w:rsidRPr="0068699C" w:rsidRDefault="000B2720" w:rsidP="00151D30">
            <w:pPr>
              <w:cnfStyle w:val="000000100000" w:firstRow="0" w:lastRow="0" w:firstColumn="0" w:lastColumn="0" w:oddVBand="0" w:evenVBand="0" w:oddHBand="1" w:evenHBand="0" w:firstRowFirstColumn="0" w:firstRowLastColumn="0" w:lastRowFirstColumn="0" w:lastRowLastColumn="0"/>
              <w:rPr>
                <w:sz w:val="18"/>
                <w:szCs w:val="18"/>
              </w:rPr>
            </w:pPr>
            <w:r w:rsidRPr="0068699C">
              <w:rPr>
                <w:b/>
                <w:bCs/>
                <w:sz w:val="18"/>
                <w:szCs w:val="18"/>
              </w:rPr>
              <w:t>Dressing feed (V</w:t>
            </w:r>
            <w:r w:rsidRPr="0068699C">
              <w:rPr>
                <w:b/>
                <w:bCs/>
                <w:sz w:val="18"/>
                <w:szCs w:val="18"/>
                <w:vertAlign w:val="subscript"/>
              </w:rPr>
              <w:t>fd</w:t>
            </w:r>
            <w:r w:rsidRPr="0068699C">
              <w:rPr>
                <w:b/>
                <w:bCs/>
                <w:sz w:val="18"/>
                <w:szCs w:val="18"/>
              </w:rPr>
              <w:t>)</w:t>
            </w:r>
          </w:p>
        </w:tc>
        <w:tc>
          <w:tcPr>
            <w:tcW w:w="3312" w:type="dxa"/>
            <w:hideMark/>
          </w:tcPr>
          <w:p w14:paraId="70D55DA3" w14:textId="791D6043" w:rsidR="000B2720" w:rsidRPr="0068699C" w:rsidRDefault="000B2720" w:rsidP="00A47CC4">
            <w:pPr>
              <w:cnfStyle w:val="000000100000" w:firstRow="0" w:lastRow="0" w:firstColumn="0" w:lastColumn="0" w:oddVBand="0" w:evenVBand="0" w:oddHBand="1" w:evenHBand="0" w:firstRowFirstColumn="0" w:firstRowLastColumn="0" w:lastRowFirstColumn="0" w:lastRowLastColumn="0"/>
              <w:rPr>
                <w:sz w:val="18"/>
                <w:szCs w:val="18"/>
              </w:rPr>
            </w:pPr>
            <w:r w:rsidRPr="0068699C">
              <w:rPr>
                <w:sz w:val="18"/>
                <w:szCs w:val="18"/>
              </w:rPr>
              <w:t>50</w:t>
            </w:r>
            <w:r w:rsidR="00A47CC4">
              <w:rPr>
                <w:sz w:val="18"/>
                <w:szCs w:val="18"/>
              </w:rPr>
              <w:t xml:space="preserve">, 85, 150, 213, 426, </w:t>
            </w:r>
            <w:r w:rsidRPr="0068699C">
              <w:rPr>
                <w:sz w:val="18"/>
                <w:szCs w:val="18"/>
              </w:rPr>
              <w:t>600 mm/min</w:t>
            </w:r>
          </w:p>
        </w:tc>
      </w:tr>
      <w:tr w:rsidR="000B2720" w:rsidRPr="0068699C" w14:paraId="299EDD20"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3011BB8" w14:textId="77777777" w:rsidR="000B2720" w:rsidRPr="0068699C" w:rsidRDefault="000B2720" w:rsidP="00151D30">
            <w:pPr>
              <w:rPr>
                <w:b w:val="0"/>
                <w:bCs w:val="0"/>
                <w:sz w:val="18"/>
                <w:szCs w:val="18"/>
              </w:rPr>
            </w:pPr>
          </w:p>
        </w:tc>
        <w:tc>
          <w:tcPr>
            <w:tcW w:w="2364" w:type="dxa"/>
            <w:hideMark/>
          </w:tcPr>
          <w:p w14:paraId="0329FA0B" w14:textId="6F449DAC"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Depth of dressing pass</w:t>
            </w:r>
            <w:r w:rsidR="00A47CC4">
              <w:rPr>
                <w:b/>
                <w:bCs/>
                <w:sz w:val="18"/>
                <w:szCs w:val="18"/>
              </w:rPr>
              <w:t xml:space="preserve"> </w:t>
            </w:r>
            <w:r w:rsidRPr="0068699C">
              <w:rPr>
                <w:b/>
                <w:bCs/>
                <w:sz w:val="18"/>
                <w:szCs w:val="18"/>
              </w:rPr>
              <w:t>(a</w:t>
            </w:r>
            <w:r w:rsidRPr="0068699C">
              <w:rPr>
                <w:b/>
                <w:bCs/>
                <w:sz w:val="18"/>
                <w:szCs w:val="18"/>
                <w:vertAlign w:val="subscript"/>
              </w:rPr>
              <w:t>d</w:t>
            </w:r>
            <w:r w:rsidRPr="0068699C">
              <w:rPr>
                <w:b/>
                <w:bCs/>
                <w:sz w:val="18"/>
                <w:szCs w:val="18"/>
              </w:rPr>
              <w:t>)</w:t>
            </w:r>
          </w:p>
        </w:tc>
        <w:tc>
          <w:tcPr>
            <w:tcW w:w="3312" w:type="dxa"/>
            <w:hideMark/>
          </w:tcPr>
          <w:p w14:paraId="7A79B197" w14:textId="35D4A790"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2</w:t>
            </w:r>
            <w:r w:rsidR="00A47CC4">
              <w:rPr>
                <w:sz w:val="18"/>
                <w:szCs w:val="18"/>
              </w:rPr>
              <w:t xml:space="preserve">, 5, 10, 20, </w:t>
            </w:r>
            <w:r w:rsidRPr="0068699C">
              <w:rPr>
                <w:sz w:val="18"/>
                <w:szCs w:val="18"/>
              </w:rPr>
              <w:t>40 μm</w:t>
            </w:r>
          </w:p>
        </w:tc>
      </w:tr>
      <w:tr w:rsidR="00CD1AF4" w:rsidRPr="0068699C" w14:paraId="3FFCDFA1"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7A718356" w14:textId="77777777" w:rsidR="00CD1AF4" w:rsidRPr="0068699C" w:rsidRDefault="00CD1AF4" w:rsidP="00151D30">
            <w:pPr>
              <w:rPr>
                <w:b w:val="0"/>
                <w:bCs w:val="0"/>
                <w:sz w:val="18"/>
                <w:szCs w:val="18"/>
              </w:rPr>
            </w:pPr>
          </w:p>
        </w:tc>
        <w:tc>
          <w:tcPr>
            <w:tcW w:w="2364" w:type="dxa"/>
          </w:tcPr>
          <w:p w14:paraId="6FC8665C" w14:textId="788B610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Specific removal rate</w:t>
            </w:r>
          </w:p>
        </w:tc>
        <w:tc>
          <w:tcPr>
            <w:tcW w:w="3312" w:type="dxa"/>
          </w:tcPr>
          <w:p w14:paraId="760BDBD1" w14:textId="43BA51C3"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7.5, 22.5, 37.5, 52.5, 67.5, 82.5, 97.5, 135, 450</w:t>
            </w:r>
          </w:p>
        </w:tc>
      </w:tr>
      <w:tr w:rsidR="000B2720" w:rsidRPr="0068699C" w14:paraId="1FA417B6" w14:textId="77777777" w:rsidTr="00A47CC4">
        <w:trPr>
          <w:jc w:val="center"/>
        </w:trPr>
        <w:tc>
          <w:tcPr>
            <w:cnfStyle w:val="001000000000" w:firstRow="0" w:lastRow="0" w:firstColumn="1" w:lastColumn="0" w:oddVBand="0" w:evenVBand="0" w:oddHBand="0" w:evenHBand="0" w:firstRowFirstColumn="0" w:firstRowLastColumn="0" w:lastRowFirstColumn="0" w:lastRowLastColumn="0"/>
            <w:tcW w:w="1838" w:type="dxa"/>
            <w:vMerge/>
          </w:tcPr>
          <w:p w14:paraId="3EB08C06" w14:textId="77777777" w:rsidR="000B2720" w:rsidRPr="0068699C" w:rsidRDefault="000B2720" w:rsidP="00151D30">
            <w:pPr>
              <w:rPr>
                <w:b w:val="0"/>
                <w:bCs w:val="0"/>
                <w:sz w:val="18"/>
                <w:szCs w:val="18"/>
              </w:rPr>
            </w:pPr>
          </w:p>
        </w:tc>
        <w:tc>
          <w:tcPr>
            <w:tcW w:w="2364" w:type="dxa"/>
            <w:hideMark/>
          </w:tcPr>
          <w:p w14:paraId="4E95E46C" w14:textId="0C915683"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b/>
                <w:bCs/>
                <w:sz w:val="18"/>
                <w:szCs w:val="18"/>
              </w:rPr>
              <w:t>Cooling type</w:t>
            </w:r>
          </w:p>
        </w:tc>
        <w:tc>
          <w:tcPr>
            <w:tcW w:w="3312" w:type="dxa"/>
            <w:hideMark/>
          </w:tcPr>
          <w:p w14:paraId="55DD2367" w14:textId="78709DD9" w:rsidR="000B2720" w:rsidRPr="0068699C" w:rsidRDefault="000B2720" w:rsidP="00151D30">
            <w:pPr>
              <w:cnfStyle w:val="000000000000" w:firstRow="0" w:lastRow="0" w:firstColumn="0" w:lastColumn="0" w:oddVBand="0" w:evenVBand="0" w:oddHBand="0" w:evenHBand="0" w:firstRowFirstColumn="0" w:firstRowLastColumn="0" w:lastRowFirstColumn="0" w:lastRowLastColumn="0"/>
              <w:rPr>
                <w:sz w:val="18"/>
                <w:szCs w:val="18"/>
              </w:rPr>
            </w:pPr>
            <w:r w:rsidRPr="0068699C">
              <w:rPr>
                <w:sz w:val="18"/>
                <w:szCs w:val="18"/>
              </w:rPr>
              <w:t>Dry, Wet</w:t>
            </w:r>
            <w:r w:rsidR="00A47CC4">
              <w:rPr>
                <w:sz w:val="18"/>
                <w:szCs w:val="18"/>
              </w:rPr>
              <w:t xml:space="preserve"> (Fluid)</w:t>
            </w:r>
            <w:r w:rsidRPr="0068699C">
              <w:rPr>
                <w:sz w:val="18"/>
                <w:szCs w:val="18"/>
              </w:rPr>
              <w:t xml:space="preserve">, MQL, </w:t>
            </w:r>
            <w:r w:rsidR="00A47CC4">
              <w:rPr>
                <w:sz w:val="18"/>
                <w:szCs w:val="18"/>
              </w:rPr>
              <w:t>MQL1, MQL2</w:t>
            </w:r>
          </w:p>
        </w:tc>
      </w:tr>
      <w:tr w:rsidR="00CD1AF4" w:rsidRPr="0068699C" w14:paraId="3BABFCC5" w14:textId="77777777" w:rsidTr="00A47C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tcPr>
          <w:p w14:paraId="489F5231" w14:textId="7968CDB3" w:rsidR="00CD1AF4" w:rsidRPr="0068699C" w:rsidRDefault="00CD1AF4" w:rsidP="00151D30">
            <w:pPr>
              <w:rPr>
                <w:b w:val="0"/>
                <w:bCs w:val="0"/>
                <w:sz w:val="18"/>
                <w:szCs w:val="18"/>
              </w:rPr>
            </w:pPr>
            <w:r>
              <w:rPr>
                <w:b w:val="0"/>
                <w:bCs w:val="0"/>
                <w:sz w:val="18"/>
                <w:szCs w:val="18"/>
              </w:rPr>
              <w:t>Grinding target</w:t>
            </w:r>
          </w:p>
        </w:tc>
        <w:tc>
          <w:tcPr>
            <w:tcW w:w="2364" w:type="dxa"/>
          </w:tcPr>
          <w:p w14:paraId="23210109" w14:textId="2AE432EB"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b/>
                <w:bCs/>
                <w:sz w:val="18"/>
                <w:szCs w:val="18"/>
              </w:rPr>
            </w:pPr>
            <w:r>
              <w:rPr>
                <w:b/>
                <w:bCs/>
                <w:sz w:val="18"/>
                <w:szCs w:val="18"/>
              </w:rPr>
              <w:t>Surface roughness (R</w:t>
            </w:r>
            <w:r w:rsidRPr="00CD1AF4">
              <w:rPr>
                <w:b/>
                <w:bCs/>
                <w:sz w:val="18"/>
                <w:szCs w:val="18"/>
                <w:vertAlign w:val="subscript"/>
              </w:rPr>
              <w:t>z</w:t>
            </w:r>
            <w:r>
              <w:rPr>
                <w:b/>
                <w:bCs/>
                <w:sz w:val="18"/>
                <w:szCs w:val="18"/>
              </w:rPr>
              <w:t>)</w:t>
            </w:r>
          </w:p>
        </w:tc>
        <w:tc>
          <w:tcPr>
            <w:tcW w:w="3312" w:type="dxa"/>
          </w:tcPr>
          <w:p w14:paraId="44318AF0" w14:textId="77777777" w:rsidR="00CD1AF4" w:rsidRPr="0068699C" w:rsidRDefault="00CD1AF4" w:rsidP="00151D30">
            <w:pPr>
              <w:cnfStyle w:val="000000100000" w:firstRow="0" w:lastRow="0" w:firstColumn="0" w:lastColumn="0" w:oddVBand="0" w:evenVBand="0" w:oddHBand="1" w:evenHBand="0" w:firstRowFirstColumn="0" w:firstRowLastColumn="0" w:lastRowFirstColumn="0" w:lastRowLastColumn="0"/>
              <w:rPr>
                <w:sz w:val="18"/>
                <w:szCs w:val="18"/>
              </w:rPr>
            </w:pPr>
          </w:p>
        </w:tc>
      </w:tr>
    </w:tbl>
    <w:p w14:paraId="1207C142" w14:textId="77777777" w:rsidR="00B2390C" w:rsidRPr="00B2390C" w:rsidRDefault="00B2390C" w:rsidP="00043F58">
      <w:pPr>
        <w:pageBreakBefore/>
        <w:jc w:val="both"/>
        <w:rPr>
          <w:rFonts w:asciiTheme="majorBidi" w:hAnsiTheme="majorBidi" w:cstheme="majorBidi"/>
        </w:rPr>
      </w:pPr>
    </w:p>
    <w:p w14:paraId="0DF3C9D6" w14:textId="77777777" w:rsidR="00DE08C6" w:rsidRPr="00DE08C6" w:rsidRDefault="00CA0097" w:rsidP="00DE08C6">
      <w:pPr>
        <w:pStyle w:val="Bibliography"/>
        <w:rPr>
          <w:rFonts w:eastAsiaTheme="minorHAnsi"/>
        </w:rPr>
      </w:pPr>
      <w:r>
        <w:rPr>
          <w:rFonts w:asciiTheme="majorBidi" w:hAnsiTheme="majorBidi" w:cstheme="majorBidi"/>
          <w:lang w:bidi="fa-IR"/>
        </w:rPr>
        <w:fldChar w:fldCharType="begin"/>
      </w:r>
      <w:r w:rsidR="00DE08C6">
        <w:rPr>
          <w:rFonts w:asciiTheme="majorBidi" w:hAnsiTheme="majorBidi" w:cstheme="majorBidi"/>
          <w:lang w:bidi="fa-IR"/>
        </w:rPr>
        <w:instrText xml:space="preserve"> ADDIN ZOTERO_BIBL {"uncited":[],"omitted":[],"custom":[]} CSL_BIBLIOGRAPHY </w:instrText>
      </w:r>
      <w:r>
        <w:rPr>
          <w:rFonts w:asciiTheme="majorBidi" w:hAnsiTheme="majorBidi" w:cstheme="majorBidi"/>
          <w:lang w:bidi="fa-IR"/>
        </w:rPr>
        <w:fldChar w:fldCharType="separate"/>
      </w:r>
      <w:r w:rsidR="00DE08C6" w:rsidRPr="00DE08C6">
        <w:rPr>
          <w:rFonts w:eastAsiaTheme="minorHAnsi"/>
        </w:rPr>
        <w:t xml:space="preserve">Abbas, Adel T., Neeraj Sharma, Essam A. Al-Bahkali, Vishal S. Sharma, Irfan Farooq, and Ahmed Elkaseer. 2023. “A Machine Learning Perspective to the Investigation of Surface Integrity of Al/SiC/Gr Composite on EDM.” </w:t>
      </w:r>
      <w:r w:rsidR="00DE08C6" w:rsidRPr="00DE08C6">
        <w:rPr>
          <w:rFonts w:eastAsiaTheme="minorHAnsi"/>
          <w:i/>
          <w:iCs/>
        </w:rPr>
        <w:t>Journal of Manufacturing and Materials Processing</w:t>
      </w:r>
      <w:r w:rsidR="00DE08C6" w:rsidRPr="00DE08C6">
        <w:rPr>
          <w:rFonts w:eastAsiaTheme="minorHAnsi"/>
        </w:rPr>
        <w:t xml:space="preserve"> 7 (5): 163. https://doi.org/10.3390/jmmp7050163.</w:t>
      </w:r>
    </w:p>
    <w:p w14:paraId="5C92BF94" w14:textId="77777777" w:rsidR="00DE08C6" w:rsidRPr="00DE08C6" w:rsidRDefault="00DE08C6" w:rsidP="00DE08C6">
      <w:pPr>
        <w:pStyle w:val="Bibliography"/>
        <w:rPr>
          <w:rFonts w:eastAsiaTheme="minorHAnsi"/>
        </w:rPr>
      </w:pPr>
      <w:r w:rsidRPr="00DE08C6">
        <w:rPr>
          <w:rFonts w:eastAsiaTheme="minorHAnsi"/>
        </w:rPr>
        <w:t xml:space="preserve">Abdumalikov, Sherzod, Jingeun Kim, and Yourim Yoon. 2024. “Performance Analysis and Improvement of Machine Learning with Various Feature Selection Methods for EEG-Based Emotion Classification.” </w:t>
      </w:r>
      <w:r w:rsidRPr="00DE08C6">
        <w:rPr>
          <w:rFonts w:eastAsiaTheme="minorHAnsi"/>
          <w:i/>
          <w:iCs/>
        </w:rPr>
        <w:t>Applied Sciences</w:t>
      </w:r>
      <w:r w:rsidRPr="00DE08C6">
        <w:rPr>
          <w:rFonts w:eastAsiaTheme="minorHAnsi"/>
        </w:rPr>
        <w:t xml:space="preserve"> 14 (22): 10511. https://doi.org/10.3390/app142210511.</w:t>
      </w:r>
    </w:p>
    <w:p w14:paraId="04CC6A62" w14:textId="77777777" w:rsidR="00DE08C6" w:rsidRPr="00DE08C6" w:rsidRDefault="00DE08C6" w:rsidP="00DE08C6">
      <w:pPr>
        <w:pStyle w:val="Bibliography"/>
        <w:rPr>
          <w:rFonts w:eastAsiaTheme="minorHAnsi"/>
        </w:rPr>
      </w:pPr>
      <w:r w:rsidRPr="00DE08C6">
        <w:rPr>
          <w:rFonts w:eastAsiaTheme="minorHAnsi"/>
        </w:rPr>
        <w:t>Abyaneh, Mohsen Dehghanpour, Mohammad Sadegh Javadi, Parviz Narimani, Marzieh Golabchi, Rafaella Sesana, and Mohammadjafar Hadad. 2025. “Enhancing Grinding Efficiency in Aluminum Alloys: An Ensemble‑Stacking and Single Machine Learning Framework for Predicting Surface Roughness with SHAP-Based Interpretability.” Preprint, In Review, October 20. https://doi.org/10.21203/rs.3.rs-7647149/v1.</w:t>
      </w:r>
    </w:p>
    <w:p w14:paraId="3119EE5F" w14:textId="77777777" w:rsidR="00DE08C6" w:rsidRPr="00DE08C6" w:rsidRDefault="00DE08C6" w:rsidP="00DE08C6">
      <w:pPr>
        <w:pStyle w:val="Bibliography"/>
        <w:rPr>
          <w:rFonts w:eastAsiaTheme="minorHAnsi"/>
        </w:rPr>
      </w:pPr>
      <w:r w:rsidRPr="00DE08C6">
        <w:rPr>
          <w:rFonts w:eastAsiaTheme="minorHAnsi"/>
        </w:rPr>
        <w:t>Ardabili, Sina, Amir Mosavi, and Annamária R. Várkonyi-Kóczy. 2019. “Advances in Machine Learning Modeling Reviewing Hybrid and Ensemble Methods.” Preprint, MATHEMATICS &amp; COMPUTER SCIENCE, August 20. https://doi.org/10.20944/preprints201908.0203.v1.</w:t>
      </w:r>
    </w:p>
    <w:p w14:paraId="4ADA71E7" w14:textId="77777777" w:rsidR="00DE08C6" w:rsidRPr="00DE08C6" w:rsidRDefault="00DE08C6" w:rsidP="00DE08C6">
      <w:pPr>
        <w:pStyle w:val="Bibliography"/>
        <w:rPr>
          <w:rFonts w:eastAsiaTheme="minorHAnsi"/>
        </w:rPr>
      </w:pPr>
      <w:r w:rsidRPr="00DE08C6">
        <w:rPr>
          <w:rFonts w:eastAsiaTheme="minorHAnsi"/>
        </w:rPr>
        <w:t xml:space="preserve">Aurich, J.C., D. Dornfeld, P.J. Arrazola, V. Franke, L. Leitz, and S. Min. 2009. “Burrs—Analysis, Control and Removal.” </w:t>
      </w:r>
      <w:r w:rsidRPr="00DE08C6">
        <w:rPr>
          <w:rFonts w:eastAsiaTheme="minorHAnsi"/>
          <w:i/>
          <w:iCs/>
        </w:rPr>
        <w:t>CIRP Annals</w:t>
      </w:r>
      <w:r w:rsidRPr="00DE08C6">
        <w:rPr>
          <w:rFonts w:eastAsiaTheme="minorHAnsi"/>
        </w:rPr>
        <w:t xml:space="preserve"> 58 (2): 519–42. https://doi.org/10.1016/j.cirp.2009.09.004.</w:t>
      </w:r>
    </w:p>
    <w:p w14:paraId="39507805" w14:textId="77777777" w:rsidR="00DE08C6" w:rsidRPr="00DE08C6" w:rsidRDefault="00DE08C6" w:rsidP="00DE08C6">
      <w:pPr>
        <w:pStyle w:val="Bibliography"/>
        <w:rPr>
          <w:rFonts w:eastAsiaTheme="minorHAnsi"/>
        </w:rPr>
      </w:pPr>
      <w:r w:rsidRPr="00DE08C6">
        <w:rPr>
          <w:rFonts w:eastAsiaTheme="minorHAnsi"/>
        </w:rPr>
        <w:t xml:space="preserve">Awad, Mariette, and Rahul Khanna. 2015. “Support Vector Regression.” In </w:t>
      </w:r>
      <w:r w:rsidRPr="00DE08C6">
        <w:rPr>
          <w:rFonts w:eastAsiaTheme="minorHAnsi"/>
          <w:i/>
          <w:iCs/>
        </w:rPr>
        <w:t>Efficient Learning Machines</w:t>
      </w:r>
      <w:r w:rsidRPr="00DE08C6">
        <w:rPr>
          <w:rFonts w:eastAsiaTheme="minorHAnsi"/>
        </w:rPr>
        <w:t>, by Mariette Awad and Rahul Khanna. Apress. https://doi.org/10.1007/978-1-4302-5990-9_4.</w:t>
      </w:r>
    </w:p>
    <w:p w14:paraId="5F192E22" w14:textId="77777777" w:rsidR="00DE08C6" w:rsidRPr="00DE08C6" w:rsidRDefault="00DE08C6" w:rsidP="00DE08C6">
      <w:pPr>
        <w:pStyle w:val="Bibliography"/>
        <w:rPr>
          <w:rFonts w:eastAsiaTheme="minorHAnsi"/>
        </w:rPr>
      </w:pPr>
      <w:r w:rsidRPr="00DE08C6">
        <w:rPr>
          <w:rFonts w:eastAsiaTheme="minorHAnsi"/>
        </w:rPr>
        <w:t xml:space="preserve">Azizi, Asghar, Reza Rooki, and Nader Mollayi. 2020. “Modeling and Prediction of Wear Rate of Grinding Media in Mineral Processing Industry Using Multiple Kernel Support Vector Machine.” </w:t>
      </w:r>
      <w:r w:rsidRPr="00DE08C6">
        <w:rPr>
          <w:rFonts w:eastAsiaTheme="minorHAnsi"/>
          <w:i/>
          <w:iCs/>
        </w:rPr>
        <w:t>SN Applied Sciences</w:t>
      </w:r>
      <w:r w:rsidRPr="00DE08C6">
        <w:rPr>
          <w:rFonts w:eastAsiaTheme="minorHAnsi"/>
        </w:rPr>
        <w:t xml:space="preserve"> 2 (9): 1469. https://doi.org/10.1007/s42452-020-03212-0.</w:t>
      </w:r>
    </w:p>
    <w:p w14:paraId="640BB1C8" w14:textId="77777777" w:rsidR="00DE08C6" w:rsidRPr="00DE08C6" w:rsidRDefault="00DE08C6" w:rsidP="00DE08C6">
      <w:pPr>
        <w:pStyle w:val="Bibliography"/>
        <w:rPr>
          <w:rFonts w:eastAsiaTheme="minorHAnsi"/>
        </w:rPr>
      </w:pPr>
      <w:r w:rsidRPr="00DE08C6">
        <w:rPr>
          <w:rFonts w:eastAsiaTheme="minorHAnsi"/>
        </w:rPr>
        <w:t xml:space="preserve">Bai, Long, QiZhong Yang, Xin Cheng, Yue Ding, and JianFeng Xu. 2023. “A Hybrid Physics-Data-Driven Surface Roughness Prediction Model for Ultra-Precision Machining.” </w:t>
      </w:r>
      <w:r w:rsidRPr="00DE08C6">
        <w:rPr>
          <w:rFonts w:eastAsiaTheme="minorHAnsi"/>
          <w:i/>
          <w:iCs/>
        </w:rPr>
        <w:t>Science China Technological Sciences</w:t>
      </w:r>
      <w:r w:rsidRPr="00DE08C6">
        <w:rPr>
          <w:rFonts w:eastAsiaTheme="minorHAnsi"/>
        </w:rPr>
        <w:t xml:space="preserve"> 66 (5): 1289–303. https://doi.org/10.1007/s11431-022-2358-4.</w:t>
      </w:r>
    </w:p>
    <w:p w14:paraId="2FB020EC" w14:textId="77777777" w:rsidR="00DE08C6" w:rsidRPr="00DE08C6" w:rsidRDefault="00DE08C6" w:rsidP="00DE08C6">
      <w:pPr>
        <w:pStyle w:val="Bibliography"/>
        <w:rPr>
          <w:rFonts w:eastAsiaTheme="minorHAnsi"/>
        </w:rPr>
      </w:pPr>
      <w:r w:rsidRPr="00DE08C6">
        <w:rPr>
          <w:rFonts w:eastAsiaTheme="minorHAnsi"/>
        </w:rPr>
        <w:t xml:space="preserve">Bailly, Alexandre, Corentin Blanc, Élie Francis, et al. 2022. “Effects of Dataset Size and Interactions on the Prediction Performance of Logistic Regression and Deep Learning Models.” </w:t>
      </w:r>
      <w:r w:rsidRPr="00DE08C6">
        <w:rPr>
          <w:rFonts w:eastAsiaTheme="minorHAnsi"/>
          <w:i/>
          <w:iCs/>
        </w:rPr>
        <w:t>Computer Methods and Programs in Biomedicine</w:t>
      </w:r>
      <w:r w:rsidRPr="00DE08C6">
        <w:rPr>
          <w:rFonts w:eastAsiaTheme="minorHAnsi"/>
        </w:rPr>
        <w:t xml:space="preserve"> 213 (January): 106504. https://doi.org/10.1016/j.cmpb.2021.106504.</w:t>
      </w:r>
    </w:p>
    <w:p w14:paraId="12EBBA5B" w14:textId="77777777" w:rsidR="00DE08C6" w:rsidRPr="00DE08C6" w:rsidRDefault="00DE08C6" w:rsidP="00DE08C6">
      <w:pPr>
        <w:pStyle w:val="Bibliography"/>
        <w:rPr>
          <w:rFonts w:eastAsiaTheme="minorHAnsi"/>
        </w:rPr>
      </w:pPr>
      <w:r w:rsidRPr="00DE08C6">
        <w:rPr>
          <w:rFonts w:eastAsiaTheme="minorHAnsi"/>
        </w:rPr>
        <w:t xml:space="preserve">Balonji, Serge, Lagouge K. Tartibu, and Imhade P. Okokpujie. 2023. “Prediction Analysis of Surface Roughness of Aluminum Al6061 in End Milling CNC Machine Using Soft Computing Techniques.” </w:t>
      </w:r>
      <w:r w:rsidRPr="00DE08C6">
        <w:rPr>
          <w:rFonts w:eastAsiaTheme="minorHAnsi"/>
          <w:i/>
          <w:iCs/>
        </w:rPr>
        <w:t>Applied Sciences</w:t>
      </w:r>
      <w:r w:rsidRPr="00DE08C6">
        <w:rPr>
          <w:rFonts w:eastAsiaTheme="minorHAnsi"/>
        </w:rPr>
        <w:t xml:space="preserve"> 13 (7): 4147. https://doi.org/10.3390/app13074147.</w:t>
      </w:r>
    </w:p>
    <w:p w14:paraId="7858E682" w14:textId="77777777" w:rsidR="00DE08C6" w:rsidRPr="00DE08C6" w:rsidRDefault="00DE08C6" w:rsidP="00DE08C6">
      <w:pPr>
        <w:pStyle w:val="Bibliography"/>
        <w:rPr>
          <w:rFonts w:eastAsiaTheme="minorHAnsi"/>
        </w:rPr>
      </w:pPr>
      <w:r w:rsidRPr="00DE08C6">
        <w:rPr>
          <w:rFonts w:eastAsiaTheme="minorHAnsi"/>
        </w:rPr>
        <w:lastRenderedPageBreak/>
        <w:t xml:space="preserve">Biswas, P, P K Bardhan, A Sarkar, et al. 2022. “An Experimental Analysis of Grinding Parameters and Conditions on Surface Roughness of Finished Product.” </w:t>
      </w:r>
      <w:r w:rsidRPr="00DE08C6">
        <w:rPr>
          <w:rFonts w:eastAsiaTheme="minorHAnsi"/>
          <w:i/>
          <w:iCs/>
        </w:rPr>
        <w:t>Journal of Physics: Conference Series</w:t>
      </w:r>
      <w:r w:rsidRPr="00DE08C6">
        <w:rPr>
          <w:rFonts w:eastAsiaTheme="minorHAnsi"/>
        </w:rPr>
        <w:t xml:space="preserve"> 2286 (1): 012027. https://doi.org/10.1088/1742-6596/2286/1/012027.</w:t>
      </w:r>
    </w:p>
    <w:p w14:paraId="059004F0" w14:textId="77777777" w:rsidR="00DE08C6" w:rsidRPr="00DE08C6" w:rsidRDefault="00DE08C6" w:rsidP="00DE08C6">
      <w:pPr>
        <w:pStyle w:val="Bibliography"/>
        <w:rPr>
          <w:rFonts w:eastAsiaTheme="minorHAnsi"/>
        </w:rPr>
      </w:pPr>
      <w:r w:rsidRPr="00DE08C6">
        <w:rPr>
          <w:rFonts w:eastAsiaTheme="minorHAnsi"/>
        </w:rPr>
        <w:t xml:space="preserve">Chandrasekaran, M., and D. Devarasiddappa. 2014. “Artificial Neural Network Modeling for Surface Roughness Prediction in Cylindrical Grinding of Al-SiCp Metal Matrix Composites and ANOVA Analysis.” </w:t>
      </w:r>
      <w:r w:rsidRPr="00DE08C6">
        <w:rPr>
          <w:rFonts w:eastAsiaTheme="minorHAnsi"/>
          <w:i/>
          <w:iCs/>
        </w:rPr>
        <w:t>Advances in Production Engineering &amp; Management</w:t>
      </w:r>
      <w:r w:rsidRPr="00DE08C6">
        <w:rPr>
          <w:rFonts w:eastAsiaTheme="minorHAnsi"/>
        </w:rPr>
        <w:t xml:space="preserve"> 9 (2): 59–70. https://doi.org/10.14743/apem2014.2.176.</w:t>
      </w:r>
    </w:p>
    <w:p w14:paraId="011A1A79" w14:textId="77777777" w:rsidR="00DE08C6" w:rsidRPr="00DE08C6" w:rsidRDefault="00DE08C6" w:rsidP="00DE08C6">
      <w:pPr>
        <w:pStyle w:val="Bibliography"/>
        <w:rPr>
          <w:rFonts w:eastAsiaTheme="minorHAnsi"/>
        </w:rPr>
      </w:pPr>
      <w:r w:rsidRPr="00DE08C6">
        <w:rPr>
          <w:rFonts w:eastAsiaTheme="minorHAnsi"/>
        </w:rPr>
        <w:t xml:space="preserve">Chicco, Davide, Matthijs J. Warrens, and Giuseppe Jurman. 2021. “The Coefficient of Determination R-Squared Is More Informative than SMAPE, MAE, MAPE, MSE and RMSE in Regression Analysis Evaluation.” </w:t>
      </w:r>
      <w:r w:rsidRPr="00DE08C6">
        <w:rPr>
          <w:rFonts w:eastAsiaTheme="minorHAnsi"/>
          <w:i/>
          <w:iCs/>
        </w:rPr>
        <w:t>PeerJ Computer Science</w:t>
      </w:r>
      <w:r w:rsidRPr="00DE08C6">
        <w:rPr>
          <w:rFonts w:eastAsiaTheme="minorHAnsi"/>
        </w:rPr>
        <w:t xml:space="preserve"> 7 (July): e623. https://doi.org/10.7717/peerj-cs.623.</w:t>
      </w:r>
    </w:p>
    <w:p w14:paraId="617638AC" w14:textId="77777777" w:rsidR="00DE08C6" w:rsidRPr="00DE08C6" w:rsidRDefault="00DE08C6" w:rsidP="00DE08C6">
      <w:pPr>
        <w:pStyle w:val="Bibliography"/>
        <w:rPr>
          <w:rFonts w:eastAsiaTheme="minorHAnsi"/>
        </w:rPr>
      </w:pPr>
      <w:r w:rsidRPr="00DE08C6">
        <w:rPr>
          <w:rFonts w:eastAsiaTheme="minorHAnsi"/>
        </w:rPr>
        <w:t xml:space="preserve">Chowdhury, Samriddhya Ray, Srinjoy Chatterjee, and Shankar Chakraborty. 2024. “Optimization of Grinding Processes Using Multi-Criteria Decision Making Methods in Intuitionistic Fuzzy Environment.” </w:t>
      </w:r>
      <w:r w:rsidRPr="00DE08C6">
        <w:rPr>
          <w:rFonts w:eastAsiaTheme="minorHAnsi"/>
          <w:i/>
          <w:iCs/>
        </w:rPr>
        <w:t>OPSEARCH</w:t>
      </w:r>
      <w:r w:rsidRPr="00DE08C6">
        <w:rPr>
          <w:rFonts w:eastAsiaTheme="minorHAnsi"/>
        </w:rPr>
        <w:t xml:space="preserve"> 61 (2): 709–40. https://doi.org/10.1007/s12597-024-00741-9.</w:t>
      </w:r>
    </w:p>
    <w:p w14:paraId="0F68F87A" w14:textId="77777777" w:rsidR="00DE08C6" w:rsidRPr="00DE08C6" w:rsidRDefault="00DE08C6" w:rsidP="00DE08C6">
      <w:pPr>
        <w:pStyle w:val="Bibliography"/>
        <w:rPr>
          <w:rFonts w:eastAsiaTheme="minorHAnsi"/>
        </w:rPr>
      </w:pPr>
      <w:r w:rsidRPr="00DE08C6">
        <w:rPr>
          <w:rFonts w:eastAsiaTheme="minorHAnsi"/>
        </w:rPr>
        <w:t xml:space="preserve">Dehghanpour Abyaneh, Mohsen, Parviz Narimani, Mohammadjafar Hadad, and Samareh Attarsharghi. 2023. “Using Machine Learning and Optimization for Controlling Surface Roughness in Grinding of St37.” </w:t>
      </w:r>
      <w:r w:rsidRPr="00DE08C6">
        <w:rPr>
          <w:rFonts w:eastAsiaTheme="minorHAnsi"/>
          <w:i/>
          <w:iCs/>
        </w:rPr>
        <w:t>Energy Equipment and Systems</w:t>
      </w:r>
      <w:r w:rsidRPr="00DE08C6">
        <w:rPr>
          <w:rFonts w:eastAsiaTheme="minorHAnsi"/>
        </w:rPr>
        <w:t xml:space="preserve"> 11 (3). https://doi.org/10.22059/ees.2023.2000614.1424.</w:t>
      </w:r>
    </w:p>
    <w:p w14:paraId="49112508" w14:textId="77777777" w:rsidR="00DE08C6" w:rsidRPr="00DE08C6" w:rsidRDefault="00DE08C6" w:rsidP="00DE08C6">
      <w:pPr>
        <w:pStyle w:val="Bibliography"/>
        <w:rPr>
          <w:rFonts w:eastAsiaTheme="minorHAnsi"/>
        </w:rPr>
      </w:pPr>
      <w:r w:rsidRPr="00DE08C6">
        <w:rPr>
          <w:rFonts w:eastAsiaTheme="minorHAnsi"/>
        </w:rPr>
        <w:t xml:space="preserve">Dehghanpour Abyaneh, Mohsen, Parviz Narimani, Mohammad Sadegh Javadi, Marzieh Golabchi, Samareh Attarsharghi, and Mohammadjafar Hadad. 2024. “Predicting Surface Roughness and Grinding Forces in UNS S34700 Steel Grinding: A Machine Learning and Genetic Algorithm Approach to Coolant Effects.” </w:t>
      </w:r>
      <w:r w:rsidRPr="00DE08C6">
        <w:rPr>
          <w:rFonts w:eastAsiaTheme="minorHAnsi"/>
          <w:i/>
          <w:iCs/>
        </w:rPr>
        <w:t>Physchem</w:t>
      </w:r>
      <w:r w:rsidRPr="00DE08C6">
        <w:rPr>
          <w:rFonts w:eastAsiaTheme="minorHAnsi"/>
        </w:rPr>
        <w:t xml:space="preserve"> 4 (4): 495–523. https://doi.org/10.3390/physchem4040035.</w:t>
      </w:r>
    </w:p>
    <w:p w14:paraId="31C66D0A" w14:textId="77777777" w:rsidR="00DE08C6" w:rsidRPr="00DE08C6" w:rsidRDefault="00DE08C6" w:rsidP="00DE08C6">
      <w:pPr>
        <w:pStyle w:val="Bibliography"/>
        <w:rPr>
          <w:rFonts w:eastAsiaTheme="minorHAnsi"/>
        </w:rPr>
      </w:pPr>
      <w:r w:rsidRPr="00DE08C6">
        <w:rPr>
          <w:rFonts w:eastAsiaTheme="minorHAnsi"/>
        </w:rPr>
        <w:t xml:space="preserve">Dietterich, Thomas G. 2002. “Ensemble Learning.” </w:t>
      </w:r>
      <w:r w:rsidRPr="00DE08C6">
        <w:rPr>
          <w:rFonts w:eastAsiaTheme="minorHAnsi"/>
          <w:i/>
          <w:iCs/>
        </w:rPr>
        <w:t>The Handbook of Brain Theory and Neural Networks</w:t>
      </w:r>
      <w:r w:rsidRPr="00DE08C6">
        <w:rPr>
          <w:rFonts w:eastAsiaTheme="minorHAnsi"/>
        </w:rPr>
        <w:t xml:space="preserve"> 2 (1): 110–25.</w:t>
      </w:r>
    </w:p>
    <w:p w14:paraId="2451D6E6" w14:textId="77777777" w:rsidR="00DE08C6" w:rsidRPr="00DE08C6" w:rsidRDefault="00DE08C6" w:rsidP="00DE08C6">
      <w:pPr>
        <w:pStyle w:val="Bibliography"/>
        <w:rPr>
          <w:rFonts w:eastAsiaTheme="minorHAnsi"/>
        </w:rPr>
      </w:pPr>
      <w:r w:rsidRPr="00DE08C6">
        <w:rPr>
          <w:rFonts w:eastAsiaTheme="minorHAnsi"/>
        </w:rPr>
        <w:t xml:space="preserve">Fu, Xiaojing, Lishu Lv, Bing Chen, Zhaohui Deng, and Mingtao Wu. 2024. “Pre-Control of Grinding Surface Quality by Data-Driven: A Review.” </w:t>
      </w:r>
      <w:r w:rsidRPr="00DE08C6">
        <w:rPr>
          <w:rFonts w:eastAsiaTheme="minorHAnsi"/>
          <w:i/>
          <w:iCs/>
        </w:rPr>
        <w:t>The International Journal of Advanced Manufacturing Technology</w:t>
      </w:r>
      <w:r w:rsidRPr="00DE08C6">
        <w:rPr>
          <w:rFonts w:eastAsiaTheme="minorHAnsi"/>
        </w:rPr>
        <w:t xml:space="preserve"> 133 (7–8): 3081–104. https://doi.org/10.1007/s00170-024-13921-0.</w:t>
      </w:r>
    </w:p>
    <w:p w14:paraId="72AE0D38" w14:textId="77777777" w:rsidR="00DE08C6" w:rsidRPr="00DE08C6" w:rsidRDefault="00DE08C6" w:rsidP="00DE08C6">
      <w:pPr>
        <w:pStyle w:val="Bibliography"/>
        <w:rPr>
          <w:rFonts w:eastAsiaTheme="minorHAnsi"/>
        </w:rPr>
      </w:pPr>
      <w:r w:rsidRPr="00DE08C6">
        <w:rPr>
          <w:rFonts w:eastAsiaTheme="minorHAnsi"/>
        </w:rPr>
        <w:t xml:space="preserve">Godino, L., I. Pombo, J.A. Sanchez, and J. Alvarez. 2018. “On the Development and Evolution of Wear Flats in Microcrystalline Sintered Alumina Grinding Wheels.” </w:t>
      </w:r>
      <w:r w:rsidRPr="00DE08C6">
        <w:rPr>
          <w:rFonts w:eastAsiaTheme="minorHAnsi"/>
          <w:i/>
          <w:iCs/>
        </w:rPr>
        <w:t>Journal of Manufacturing Processes</w:t>
      </w:r>
      <w:r w:rsidRPr="00DE08C6">
        <w:rPr>
          <w:rFonts w:eastAsiaTheme="minorHAnsi"/>
        </w:rPr>
        <w:t xml:space="preserve"> 32 (April): 494–505. https://doi.org/10.1016/j.jmapro.2018.03.023.</w:t>
      </w:r>
    </w:p>
    <w:p w14:paraId="1A3E0B1E" w14:textId="77777777" w:rsidR="00DE08C6" w:rsidRPr="00DE08C6" w:rsidRDefault="00DE08C6" w:rsidP="00DE08C6">
      <w:pPr>
        <w:pStyle w:val="Bibliography"/>
        <w:rPr>
          <w:rFonts w:eastAsiaTheme="minorHAnsi"/>
        </w:rPr>
      </w:pPr>
      <w:r w:rsidRPr="00DE08C6">
        <w:rPr>
          <w:rFonts w:eastAsiaTheme="minorHAnsi"/>
        </w:rPr>
        <w:t xml:space="preserve">Govindhasamy, James J., Seán F. McLoone, George W. Irwin, John J. French, and Richard P. Doyle. 2005. “Neural Modelling, Control and Optimisation of an Industrial Grinding Process.” </w:t>
      </w:r>
      <w:r w:rsidRPr="00DE08C6">
        <w:rPr>
          <w:rFonts w:eastAsiaTheme="minorHAnsi"/>
          <w:i/>
          <w:iCs/>
        </w:rPr>
        <w:t>Control Engineering Practice</w:t>
      </w:r>
      <w:r w:rsidRPr="00DE08C6">
        <w:rPr>
          <w:rFonts w:eastAsiaTheme="minorHAnsi"/>
        </w:rPr>
        <w:t xml:space="preserve"> 13 (10): 1243–58. https://doi.org/10.1016/j.conengprac.2004.11.006.</w:t>
      </w:r>
    </w:p>
    <w:p w14:paraId="593D356B" w14:textId="77777777" w:rsidR="00DE08C6" w:rsidRPr="00DE08C6" w:rsidRDefault="00DE08C6" w:rsidP="00DE08C6">
      <w:pPr>
        <w:pStyle w:val="Bibliography"/>
        <w:rPr>
          <w:rFonts w:eastAsiaTheme="minorHAnsi"/>
        </w:rPr>
      </w:pPr>
      <w:r w:rsidRPr="00DE08C6">
        <w:rPr>
          <w:rFonts w:eastAsiaTheme="minorHAnsi"/>
        </w:rPr>
        <w:t xml:space="preserve">Gupta, Munish Kumar, Aqib Mashood Khan, Qinghua Song, et al. 2021. “A Review on Conventional and Advanced Minimum Quantity Lubrication Approaches on </w:t>
      </w:r>
      <w:r w:rsidRPr="00DE08C6">
        <w:rPr>
          <w:rFonts w:eastAsiaTheme="minorHAnsi"/>
        </w:rPr>
        <w:lastRenderedPageBreak/>
        <w:t xml:space="preserve">Performance Measures of Grinding Process.” </w:t>
      </w:r>
      <w:r w:rsidRPr="00DE08C6">
        <w:rPr>
          <w:rFonts w:eastAsiaTheme="minorHAnsi"/>
          <w:i/>
          <w:iCs/>
        </w:rPr>
        <w:t>The International Journal of Advanced Manufacturing Technology</w:t>
      </w:r>
      <w:r w:rsidRPr="00DE08C6">
        <w:rPr>
          <w:rFonts w:eastAsiaTheme="minorHAnsi"/>
        </w:rPr>
        <w:t xml:space="preserve"> 117 (3–4): 729–50. https://doi.org/10.1007/s00170-021-07785-x.</w:t>
      </w:r>
    </w:p>
    <w:p w14:paraId="1C373A91" w14:textId="77777777" w:rsidR="00DE08C6" w:rsidRPr="00DE08C6" w:rsidRDefault="00DE08C6" w:rsidP="00DE08C6">
      <w:pPr>
        <w:pStyle w:val="Bibliography"/>
        <w:rPr>
          <w:rFonts w:eastAsiaTheme="minorHAnsi"/>
        </w:rPr>
      </w:pPr>
      <w:r w:rsidRPr="00DE08C6">
        <w:rPr>
          <w:rFonts w:eastAsiaTheme="minorHAnsi"/>
        </w:rPr>
        <w:t xml:space="preserve">Gurgenc, Turan, and Osman Altay. 2022. “Surface Roughness Prediction of Wire Electric Discharge Machining (WEDM)-Machined AZ91D Magnesium Alloy Using Multilayer Perceptron, Ensemble Neural Network, and Evolving Product-Unit Neural Network.” </w:t>
      </w:r>
      <w:r w:rsidRPr="00DE08C6">
        <w:rPr>
          <w:rFonts w:eastAsiaTheme="minorHAnsi"/>
          <w:i/>
          <w:iCs/>
        </w:rPr>
        <w:t>Materials Testing</w:t>
      </w:r>
      <w:r w:rsidRPr="00DE08C6">
        <w:rPr>
          <w:rFonts w:eastAsiaTheme="minorHAnsi"/>
        </w:rPr>
        <w:t xml:space="preserve"> 64 (3): 350–62. https://doi.org/10.1515/mt-2021-2034.</w:t>
      </w:r>
    </w:p>
    <w:p w14:paraId="0DCE8759" w14:textId="77777777" w:rsidR="00DE08C6" w:rsidRPr="00DE08C6" w:rsidRDefault="00DE08C6" w:rsidP="00DE08C6">
      <w:pPr>
        <w:pStyle w:val="Bibliography"/>
        <w:rPr>
          <w:rFonts w:eastAsiaTheme="minorHAnsi"/>
        </w:rPr>
      </w:pPr>
      <w:r w:rsidRPr="00DE08C6">
        <w:rPr>
          <w:rFonts w:eastAsiaTheme="minorHAnsi"/>
        </w:rPr>
        <w:t xml:space="preserve">Hadad, Mohammadjafar, Samareh Attarsharghi, Mohsen Dehghanpour Abyaneh, et al. 2024. “Exploring New Parameters to Advance Surface Roughness Prediction in Grinding Processes for the Enhancement of Automated Machining.” </w:t>
      </w:r>
      <w:r w:rsidRPr="00DE08C6">
        <w:rPr>
          <w:rFonts w:eastAsiaTheme="minorHAnsi"/>
          <w:i/>
          <w:iCs/>
        </w:rPr>
        <w:t>Journal of Manufacturing and Materials Processing</w:t>
      </w:r>
      <w:r w:rsidRPr="00DE08C6">
        <w:rPr>
          <w:rFonts w:eastAsiaTheme="minorHAnsi"/>
        </w:rPr>
        <w:t xml:space="preserve"> 8 (1): 41. https://doi.org/10.3390/jmmp8010041.</w:t>
      </w:r>
    </w:p>
    <w:p w14:paraId="472B1D6D" w14:textId="77777777" w:rsidR="00DE08C6" w:rsidRPr="00DE08C6" w:rsidRDefault="00DE08C6" w:rsidP="00DE08C6">
      <w:pPr>
        <w:pStyle w:val="Bibliography"/>
        <w:rPr>
          <w:rFonts w:eastAsiaTheme="minorHAnsi"/>
        </w:rPr>
      </w:pPr>
      <w:r w:rsidRPr="00DE08C6">
        <w:rPr>
          <w:rFonts w:eastAsiaTheme="minorHAnsi"/>
        </w:rPr>
        <w:t xml:space="preserve">Hadad, Mohammadjafar, and Mostafa Hadi. 2013. “An Investigation on Surface Grinding of Hardened Stainless Steel S34700 and Aluminum Alloy AA6061 Using Minimum Quantity of Lubrication (MQL) Technique.” </w:t>
      </w:r>
      <w:r w:rsidRPr="00DE08C6">
        <w:rPr>
          <w:rFonts w:eastAsiaTheme="minorHAnsi"/>
          <w:i/>
          <w:iCs/>
        </w:rPr>
        <w:t>The International Journal of Advanced Manufacturing Technology</w:t>
      </w:r>
      <w:r w:rsidRPr="00DE08C6">
        <w:rPr>
          <w:rFonts w:eastAsiaTheme="minorHAnsi"/>
        </w:rPr>
        <w:t xml:space="preserve"> 68 (9–12): 2145–58. https://doi.org/10.1007/s00170-013-4830-3.</w:t>
      </w:r>
    </w:p>
    <w:p w14:paraId="5C14ABFF" w14:textId="77777777" w:rsidR="00DE08C6" w:rsidRPr="00DE08C6" w:rsidRDefault="00DE08C6" w:rsidP="00DE08C6">
      <w:pPr>
        <w:pStyle w:val="Bibliography"/>
        <w:rPr>
          <w:rFonts w:eastAsiaTheme="minorHAnsi"/>
        </w:rPr>
      </w:pPr>
      <w:r w:rsidRPr="00DE08C6">
        <w:rPr>
          <w:rFonts w:eastAsiaTheme="minorHAnsi"/>
        </w:rPr>
        <w:t xml:space="preserve">Hadad, Mohammadjafar, and Javad Makarian. 2021. “Experimental Investigation of the Effects of Dressing and Coolant-Lubricant Conditions on Grinding of Nickel-Based Superalloy-Inconel 738.” </w:t>
      </w:r>
      <w:r w:rsidRPr="00DE08C6">
        <w:rPr>
          <w:rFonts w:eastAsiaTheme="minorHAnsi"/>
          <w:i/>
          <w:iCs/>
        </w:rPr>
        <w:t>Energy Equipment and Systems</w:t>
      </w:r>
      <w:r w:rsidRPr="00DE08C6">
        <w:rPr>
          <w:rFonts w:eastAsiaTheme="minorHAnsi"/>
        </w:rPr>
        <w:t xml:space="preserve"> 9 (1). https://doi.org/10.22059/ees.2021.243054.</w:t>
      </w:r>
    </w:p>
    <w:p w14:paraId="201747D4" w14:textId="77777777" w:rsidR="00DE08C6" w:rsidRPr="00DE08C6" w:rsidRDefault="00DE08C6" w:rsidP="00DE08C6">
      <w:pPr>
        <w:pStyle w:val="Bibliography"/>
        <w:rPr>
          <w:rFonts w:eastAsiaTheme="minorHAnsi"/>
        </w:rPr>
      </w:pPr>
      <w:r w:rsidRPr="00DE08C6">
        <w:rPr>
          <w:rFonts w:eastAsiaTheme="minorHAnsi"/>
        </w:rPr>
        <w:t xml:space="preserve">Hadad, Mohammadjafar, and Alireza Sharbati. 2017. “Analysis of the Effects of Dressing and Wheel Topography on Grinding Process under Different Coolant-Lubricant Conditions.” </w:t>
      </w:r>
      <w:r w:rsidRPr="00DE08C6">
        <w:rPr>
          <w:rFonts w:eastAsiaTheme="minorHAnsi"/>
          <w:i/>
          <w:iCs/>
        </w:rPr>
        <w:t>The International Journal of Advanced Manufacturing Technology</w:t>
      </w:r>
      <w:r w:rsidRPr="00DE08C6">
        <w:rPr>
          <w:rFonts w:eastAsiaTheme="minorHAnsi"/>
        </w:rPr>
        <w:t xml:space="preserve"> 90 (9–12): 3727–38. https://doi.org/10.1007/s00170-016-9703-0.</w:t>
      </w:r>
    </w:p>
    <w:p w14:paraId="382B62F6" w14:textId="77777777" w:rsidR="00DE08C6" w:rsidRPr="00DE08C6" w:rsidRDefault="00DE08C6" w:rsidP="00DE08C6">
      <w:pPr>
        <w:pStyle w:val="Bibliography"/>
        <w:rPr>
          <w:rFonts w:eastAsiaTheme="minorHAnsi"/>
        </w:rPr>
      </w:pPr>
      <w:r w:rsidRPr="00DE08C6">
        <w:rPr>
          <w:rFonts w:eastAsiaTheme="minorHAnsi"/>
        </w:rPr>
        <w:t xml:space="preserve">Hodson, Timothy O. 2022. “Root-Mean-Square Error (RMSE) or Mean Absolute Error (MAE): When to Use Them or Not.” </w:t>
      </w:r>
      <w:r w:rsidRPr="00DE08C6">
        <w:rPr>
          <w:rFonts w:eastAsiaTheme="minorHAnsi"/>
          <w:i/>
          <w:iCs/>
        </w:rPr>
        <w:t>Geoscientific Model Development</w:t>
      </w:r>
      <w:r w:rsidRPr="00DE08C6">
        <w:rPr>
          <w:rFonts w:eastAsiaTheme="minorHAnsi"/>
        </w:rPr>
        <w:t xml:space="preserve"> 15 (14): 5481–87. https://doi.org/10.5194/gmd-15-5481-2022.</w:t>
      </w:r>
    </w:p>
    <w:p w14:paraId="73805420" w14:textId="77777777" w:rsidR="00DE08C6" w:rsidRPr="00DE08C6" w:rsidRDefault="00DE08C6" w:rsidP="00DE08C6">
      <w:pPr>
        <w:pStyle w:val="Bibliography"/>
        <w:rPr>
          <w:rFonts w:eastAsiaTheme="minorHAnsi"/>
        </w:rPr>
      </w:pPr>
      <w:r w:rsidRPr="00DE08C6">
        <w:rPr>
          <w:rFonts w:eastAsiaTheme="minorHAnsi"/>
        </w:rPr>
        <w:t xml:space="preserve">Hu, Zewen, Hongcai Chen, Kanjian Zhang, and Haikun Wei. 2025. “Model-Based Prediction of Grinding Surface Roughness With Error Correction via a Knowledge-Based Fuzzy Broad Learning System.” </w:t>
      </w:r>
      <w:r w:rsidRPr="00DE08C6">
        <w:rPr>
          <w:rFonts w:eastAsiaTheme="minorHAnsi"/>
          <w:i/>
          <w:iCs/>
        </w:rPr>
        <w:t>IEEE Transactions on Instrumentation and Measurement</w:t>
      </w:r>
      <w:r w:rsidRPr="00DE08C6">
        <w:rPr>
          <w:rFonts w:eastAsiaTheme="minorHAnsi"/>
        </w:rPr>
        <w:t xml:space="preserve"> 74: 1–14. https://doi.org/10.1109/TIM.2025.3574910.</w:t>
      </w:r>
    </w:p>
    <w:p w14:paraId="1D284AE2" w14:textId="77777777" w:rsidR="00DE08C6" w:rsidRPr="00DE08C6" w:rsidRDefault="00DE08C6" w:rsidP="00DE08C6">
      <w:pPr>
        <w:pStyle w:val="Bibliography"/>
        <w:rPr>
          <w:rFonts w:eastAsiaTheme="minorHAnsi"/>
        </w:rPr>
      </w:pPr>
      <w:r w:rsidRPr="00DE08C6">
        <w:rPr>
          <w:rFonts w:eastAsiaTheme="minorHAnsi"/>
        </w:rPr>
        <w:t xml:space="preserve">Hu, Zewen, Tao Wang, Hongcai Chen, Kanjian Zhang, and Haikun Wei. 2025. “Physics-Guided Meta-Learning for Surface Roughness Prediction Under Various Working Conditions With Limited Data.” </w:t>
      </w:r>
      <w:r w:rsidRPr="00DE08C6">
        <w:rPr>
          <w:rFonts w:eastAsiaTheme="minorHAnsi"/>
          <w:i/>
          <w:iCs/>
        </w:rPr>
        <w:t>IEEE/ASME Transactions on Mechatronics</w:t>
      </w:r>
      <w:r w:rsidRPr="00DE08C6">
        <w:rPr>
          <w:rFonts w:eastAsiaTheme="minorHAnsi"/>
        </w:rPr>
        <w:t>, 1–11. https://doi.org/10.1109/TMECH.2025.3598351.</w:t>
      </w:r>
    </w:p>
    <w:p w14:paraId="2DCD924D" w14:textId="77777777" w:rsidR="00DE08C6" w:rsidRPr="00DE08C6" w:rsidRDefault="00DE08C6" w:rsidP="00DE08C6">
      <w:pPr>
        <w:pStyle w:val="Bibliography"/>
        <w:rPr>
          <w:rFonts w:eastAsiaTheme="minorHAnsi"/>
        </w:rPr>
      </w:pPr>
      <w:r w:rsidRPr="00DE08C6">
        <w:rPr>
          <w:rFonts w:eastAsiaTheme="minorHAnsi"/>
        </w:rPr>
        <w:t xml:space="preserve">Ibrahimi, Eliana, Marta B. Lopes, Xhilda Dhamo, et al. 2023. “Overview of Data Preprocessing for Machine Learning Applications in Human Microbiome Research.” </w:t>
      </w:r>
      <w:r w:rsidRPr="00DE08C6">
        <w:rPr>
          <w:rFonts w:eastAsiaTheme="minorHAnsi"/>
          <w:i/>
          <w:iCs/>
        </w:rPr>
        <w:t>Frontiers in Microbiology</w:t>
      </w:r>
      <w:r w:rsidRPr="00DE08C6">
        <w:rPr>
          <w:rFonts w:eastAsiaTheme="minorHAnsi"/>
        </w:rPr>
        <w:t xml:space="preserve"> 14 (October): 1250909. https://doi.org/10.3389/fmicb.2023.1250909.</w:t>
      </w:r>
    </w:p>
    <w:p w14:paraId="4272516A" w14:textId="77777777" w:rsidR="00DE08C6" w:rsidRPr="00DE08C6" w:rsidRDefault="00DE08C6" w:rsidP="00DE08C6">
      <w:pPr>
        <w:pStyle w:val="Bibliography"/>
        <w:rPr>
          <w:rFonts w:eastAsiaTheme="minorHAnsi"/>
        </w:rPr>
      </w:pPr>
      <w:r w:rsidRPr="00DE08C6">
        <w:rPr>
          <w:rFonts w:eastAsiaTheme="minorHAnsi"/>
        </w:rPr>
        <w:t xml:space="preserve">Kanagawa, Motonobu, Philipp Hennig, Dino Sejdinovic, and Bharath K Sriperumbudur. 2018. “Gaussian Processes and Kernel Methods: A Review on Connections and </w:t>
      </w:r>
      <w:r w:rsidRPr="00DE08C6">
        <w:rPr>
          <w:rFonts w:eastAsiaTheme="minorHAnsi"/>
        </w:rPr>
        <w:lastRenderedPageBreak/>
        <w:t>Equivalences.” Version 1. Preprint, arXiv. https://doi.org/10.48550/ARXIV.1807.02582.</w:t>
      </w:r>
    </w:p>
    <w:p w14:paraId="36AA2740" w14:textId="77777777" w:rsidR="00DE08C6" w:rsidRPr="00DE08C6" w:rsidRDefault="00DE08C6" w:rsidP="00DE08C6">
      <w:pPr>
        <w:pStyle w:val="Bibliography"/>
        <w:rPr>
          <w:rFonts w:eastAsiaTheme="minorHAnsi"/>
        </w:rPr>
      </w:pPr>
      <w:r w:rsidRPr="00DE08C6">
        <w:rPr>
          <w:rFonts w:eastAsiaTheme="minorHAnsi"/>
        </w:rPr>
        <w:t xml:space="preserve">Köhler, Jens. 2014. “Grinding Parameters.” In </w:t>
      </w:r>
      <w:r w:rsidRPr="00DE08C6">
        <w:rPr>
          <w:rFonts w:eastAsiaTheme="minorHAnsi"/>
          <w:i/>
          <w:iCs/>
        </w:rPr>
        <w:t>CIRP Encyclopedia of Production Engineering</w:t>
      </w:r>
      <w:r w:rsidRPr="00DE08C6">
        <w:rPr>
          <w:rFonts w:eastAsiaTheme="minorHAnsi"/>
        </w:rPr>
        <w:t>, edited by The International Academy for Production Engineering, Luc Laperrière, and Gunther Reinhart. Springer Berlin Heidelberg. https://doi.org/10.1007/978-3-642-20617-7_6424.</w:t>
      </w:r>
    </w:p>
    <w:p w14:paraId="38B090A0" w14:textId="77777777" w:rsidR="00DE08C6" w:rsidRPr="00DE08C6" w:rsidRDefault="00DE08C6" w:rsidP="00DE08C6">
      <w:pPr>
        <w:pStyle w:val="Bibliography"/>
        <w:rPr>
          <w:rFonts w:eastAsiaTheme="minorHAnsi"/>
        </w:rPr>
      </w:pPr>
      <w:r w:rsidRPr="00DE08C6">
        <w:rPr>
          <w:rFonts w:eastAsiaTheme="minorHAnsi"/>
        </w:rPr>
        <w:t xml:space="preserve">Kramer, Oliver. 2013. “K-Nearest Neighbors.” In </w:t>
      </w:r>
      <w:r w:rsidRPr="00DE08C6">
        <w:rPr>
          <w:rFonts w:eastAsiaTheme="minorHAnsi"/>
          <w:i/>
          <w:iCs/>
        </w:rPr>
        <w:t>Dimensionality Reduction with Unsupervised Nearest Neighbors</w:t>
      </w:r>
      <w:r w:rsidRPr="00DE08C6">
        <w:rPr>
          <w:rFonts w:eastAsiaTheme="minorHAnsi"/>
        </w:rPr>
        <w:t>, by Oliver Kramer, vol. 51. Intelligent Systems Reference Library. Springer Berlin Heidelberg. https://doi.org/10.1007/978-3-642-38652-7_2.</w:t>
      </w:r>
    </w:p>
    <w:p w14:paraId="68A923D0" w14:textId="77777777" w:rsidR="00DE08C6" w:rsidRPr="00DE08C6" w:rsidRDefault="00DE08C6" w:rsidP="00DE08C6">
      <w:pPr>
        <w:pStyle w:val="Bibliography"/>
        <w:rPr>
          <w:rFonts w:eastAsiaTheme="minorHAnsi"/>
        </w:rPr>
      </w:pPr>
      <w:r w:rsidRPr="00DE08C6">
        <w:rPr>
          <w:rFonts w:eastAsiaTheme="minorHAnsi"/>
        </w:rPr>
        <w:t xml:space="preserve">Kumar, U. 2005. “Comparison of Neural Networks and Regression Analysis: A New Insight.” </w:t>
      </w:r>
      <w:r w:rsidRPr="00DE08C6">
        <w:rPr>
          <w:rFonts w:eastAsiaTheme="minorHAnsi"/>
          <w:i/>
          <w:iCs/>
        </w:rPr>
        <w:t>Expert Systems with Applications</w:t>
      </w:r>
      <w:r w:rsidRPr="00DE08C6">
        <w:rPr>
          <w:rFonts w:eastAsiaTheme="minorHAnsi"/>
        </w:rPr>
        <w:t xml:space="preserve"> 29 (2): 424–30. https://doi.org/10.1016/j.eswa.2005.04.034.</w:t>
      </w:r>
    </w:p>
    <w:p w14:paraId="3BCFCCA9" w14:textId="77777777" w:rsidR="00DE08C6" w:rsidRPr="00DE08C6" w:rsidRDefault="00DE08C6" w:rsidP="00DE08C6">
      <w:pPr>
        <w:pStyle w:val="Bibliography"/>
        <w:rPr>
          <w:rFonts w:eastAsiaTheme="minorHAnsi"/>
        </w:rPr>
      </w:pPr>
      <w:r w:rsidRPr="00DE08C6">
        <w:rPr>
          <w:rFonts w:eastAsiaTheme="minorHAnsi"/>
        </w:rPr>
        <w:t xml:space="preserve">Kunapuli, Gautam. 2023. </w:t>
      </w:r>
      <w:r w:rsidRPr="00DE08C6">
        <w:rPr>
          <w:rFonts w:eastAsiaTheme="minorHAnsi"/>
          <w:i/>
          <w:iCs/>
        </w:rPr>
        <w:t>Ensemble Methods for Machine Learning</w:t>
      </w:r>
      <w:r w:rsidRPr="00DE08C6">
        <w:rPr>
          <w:rFonts w:eastAsiaTheme="minorHAnsi"/>
        </w:rPr>
        <w:t>. Manning.</w:t>
      </w:r>
    </w:p>
    <w:p w14:paraId="2DEB5107" w14:textId="77777777" w:rsidR="00DE08C6" w:rsidRPr="00DE08C6" w:rsidRDefault="00DE08C6" w:rsidP="00DE08C6">
      <w:pPr>
        <w:pStyle w:val="Bibliography"/>
        <w:rPr>
          <w:rFonts w:eastAsiaTheme="minorHAnsi"/>
        </w:rPr>
      </w:pPr>
      <w:r w:rsidRPr="00DE08C6">
        <w:rPr>
          <w:rFonts w:eastAsiaTheme="minorHAnsi"/>
        </w:rPr>
        <w:t xml:space="preserve">Kvålseth, Tarald O. 1985. “Cautionary Note about </w:t>
      </w:r>
      <w:r w:rsidRPr="00DE08C6">
        <w:rPr>
          <w:rFonts w:eastAsiaTheme="minorHAnsi"/>
          <w:i/>
          <w:iCs/>
        </w:rPr>
        <w:t>R</w:t>
      </w:r>
      <w:r w:rsidRPr="00DE08C6">
        <w:rPr>
          <w:rFonts w:eastAsiaTheme="minorHAnsi"/>
          <w:vertAlign w:val="superscript"/>
        </w:rPr>
        <w:t>2</w:t>
      </w:r>
      <w:r w:rsidRPr="00DE08C6">
        <w:rPr>
          <w:rFonts w:eastAsiaTheme="minorHAnsi"/>
        </w:rPr>
        <w:t xml:space="preserve">.” </w:t>
      </w:r>
      <w:r w:rsidRPr="00DE08C6">
        <w:rPr>
          <w:rFonts w:eastAsiaTheme="minorHAnsi"/>
          <w:i/>
          <w:iCs/>
        </w:rPr>
        <w:t>The American Statistician</w:t>
      </w:r>
      <w:r w:rsidRPr="00DE08C6">
        <w:rPr>
          <w:rFonts w:eastAsiaTheme="minorHAnsi"/>
        </w:rPr>
        <w:t xml:space="preserve"> 39 (4): 279–85. https://doi.org/10.1080/00031305.1985.10479448.</w:t>
      </w:r>
    </w:p>
    <w:p w14:paraId="37904705" w14:textId="77777777" w:rsidR="00DE08C6" w:rsidRPr="00DE08C6" w:rsidRDefault="00DE08C6" w:rsidP="00DE08C6">
      <w:pPr>
        <w:pStyle w:val="Bibliography"/>
        <w:rPr>
          <w:rFonts w:eastAsiaTheme="minorHAnsi"/>
        </w:rPr>
      </w:pPr>
      <w:r w:rsidRPr="00DE08C6">
        <w:rPr>
          <w:rFonts w:eastAsiaTheme="minorHAnsi"/>
        </w:rPr>
        <w:t xml:space="preserve">Laloë, Thomas. 2008. “A K-Nearest Neighbor Approach for Functional Regression.” </w:t>
      </w:r>
      <w:r w:rsidRPr="00DE08C6">
        <w:rPr>
          <w:rFonts w:eastAsiaTheme="minorHAnsi"/>
          <w:i/>
          <w:iCs/>
        </w:rPr>
        <w:t>Statistics &amp; Probability Letters</w:t>
      </w:r>
      <w:r w:rsidRPr="00DE08C6">
        <w:rPr>
          <w:rFonts w:eastAsiaTheme="minorHAnsi"/>
        </w:rPr>
        <w:t xml:space="preserve"> 78 (10): 1189–93. https://doi.org/10.1016/j.spl.2007.11.014.</w:t>
      </w:r>
    </w:p>
    <w:p w14:paraId="35015D9D" w14:textId="77777777" w:rsidR="00DE08C6" w:rsidRPr="00DE08C6" w:rsidRDefault="00DE08C6" w:rsidP="00DE08C6">
      <w:pPr>
        <w:pStyle w:val="Bibliography"/>
        <w:rPr>
          <w:rFonts w:eastAsiaTheme="minorHAnsi"/>
        </w:rPr>
      </w:pPr>
      <w:r w:rsidRPr="00DE08C6">
        <w:rPr>
          <w:rFonts w:eastAsiaTheme="minorHAnsi"/>
        </w:rPr>
        <w:t xml:space="preserve">Marinescu, Ioan D. 2013. </w:t>
      </w:r>
      <w:r w:rsidRPr="00DE08C6">
        <w:rPr>
          <w:rFonts w:eastAsiaTheme="minorHAnsi"/>
          <w:i/>
          <w:iCs/>
        </w:rPr>
        <w:t>Tribology of Abrasive Machining Processes</w:t>
      </w:r>
      <w:r w:rsidRPr="00DE08C6">
        <w:rPr>
          <w:rFonts w:eastAsiaTheme="minorHAnsi"/>
        </w:rPr>
        <w:t>. 2nd edition. Elsevier/WA.</w:t>
      </w:r>
    </w:p>
    <w:p w14:paraId="10711EDD" w14:textId="77777777" w:rsidR="00DE08C6" w:rsidRPr="00DE08C6" w:rsidRDefault="00DE08C6" w:rsidP="00DE08C6">
      <w:pPr>
        <w:pStyle w:val="Bibliography"/>
        <w:rPr>
          <w:rFonts w:eastAsiaTheme="minorHAnsi"/>
        </w:rPr>
      </w:pPr>
      <w:r w:rsidRPr="00DE08C6">
        <w:rPr>
          <w:rFonts w:eastAsiaTheme="minorHAnsi"/>
        </w:rPr>
        <w:t xml:space="preserve">Montgomery, Douglas C. 2020. </w:t>
      </w:r>
      <w:r w:rsidRPr="00DE08C6">
        <w:rPr>
          <w:rFonts w:eastAsiaTheme="minorHAnsi"/>
          <w:i/>
          <w:iCs/>
        </w:rPr>
        <w:t>Design and Analysis of Experiments</w:t>
      </w:r>
      <w:r w:rsidRPr="00DE08C6">
        <w:rPr>
          <w:rFonts w:eastAsiaTheme="minorHAnsi"/>
        </w:rPr>
        <w:t>. Tenth edition, EMEA edition. Wiley.</w:t>
      </w:r>
    </w:p>
    <w:p w14:paraId="5EB9BB0E" w14:textId="77777777" w:rsidR="00DE08C6" w:rsidRPr="00DE08C6" w:rsidRDefault="00DE08C6" w:rsidP="00DE08C6">
      <w:pPr>
        <w:pStyle w:val="Bibliography"/>
        <w:rPr>
          <w:rFonts w:eastAsiaTheme="minorHAnsi"/>
        </w:rPr>
      </w:pPr>
      <w:r w:rsidRPr="00DE08C6">
        <w:rPr>
          <w:rFonts w:eastAsiaTheme="minorHAnsi"/>
        </w:rPr>
        <w:t xml:space="preserve">Narimani, Parviz, Mohsen Dehghanpour Abyaneh, Marzieh Golabchi, Babak Golchin, Rezwanul Haque, and Ali Jamshidi. 2024. “Digitalization of Analysis of a Concrete Block Layer Using Machine Learning as a Sustainable Approach.” </w:t>
      </w:r>
      <w:r w:rsidRPr="00DE08C6">
        <w:rPr>
          <w:rFonts w:eastAsiaTheme="minorHAnsi"/>
          <w:i/>
          <w:iCs/>
        </w:rPr>
        <w:t>Sustainability</w:t>
      </w:r>
      <w:r w:rsidRPr="00DE08C6">
        <w:rPr>
          <w:rFonts w:eastAsiaTheme="minorHAnsi"/>
        </w:rPr>
        <w:t xml:space="preserve"> 16 (17): 7591. https://doi.org/10.3390/su16177591.</w:t>
      </w:r>
    </w:p>
    <w:p w14:paraId="1649FFD3" w14:textId="77777777" w:rsidR="00DE08C6" w:rsidRPr="00DE08C6" w:rsidRDefault="00DE08C6" w:rsidP="00DE08C6">
      <w:pPr>
        <w:pStyle w:val="Bibliography"/>
        <w:rPr>
          <w:rFonts w:eastAsiaTheme="minorHAnsi"/>
        </w:rPr>
      </w:pPr>
      <w:r w:rsidRPr="00DE08C6">
        <w:rPr>
          <w:rFonts w:eastAsiaTheme="minorHAnsi"/>
        </w:rPr>
        <w:t xml:space="preserve">Naser, M. Z., and Amir H. Alavi. 2023. “Error Metrics and Performance Fitness Indicators for Artificial Intelligence and Machine Learning in Engineering and Sciences.” </w:t>
      </w:r>
      <w:r w:rsidRPr="00DE08C6">
        <w:rPr>
          <w:rFonts w:eastAsiaTheme="minorHAnsi"/>
          <w:i/>
          <w:iCs/>
        </w:rPr>
        <w:t>Architecture, Structures and Construction</w:t>
      </w:r>
      <w:r w:rsidRPr="00DE08C6">
        <w:rPr>
          <w:rFonts w:eastAsiaTheme="minorHAnsi"/>
        </w:rPr>
        <w:t xml:space="preserve"> 3 (4): 499–517. https://doi.org/10.1007/s44150-021-00015-8.</w:t>
      </w:r>
    </w:p>
    <w:p w14:paraId="2FE7FF2B" w14:textId="77777777" w:rsidR="00DE08C6" w:rsidRPr="00DE08C6" w:rsidRDefault="00DE08C6" w:rsidP="00DE08C6">
      <w:pPr>
        <w:pStyle w:val="Bibliography"/>
        <w:rPr>
          <w:rFonts w:eastAsiaTheme="minorHAnsi"/>
        </w:rPr>
      </w:pPr>
      <w:r w:rsidRPr="00DE08C6">
        <w:rPr>
          <w:rFonts w:eastAsiaTheme="minorHAnsi"/>
        </w:rPr>
        <w:t xml:space="preserve">Pan, Yuhang, Ping Zhou, Ying Yan, et al. 2021. “New Insights into the Methods for Predicting Ground Surface Roughness in the Age of Digitalisation.” </w:t>
      </w:r>
      <w:r w:rsidRPr="00DE08C6">
        <w:rPr>
          <w:rFonts w:eastAsiaTheme="minorHAnsi"/>
          <w:i/>
          <w:iCs/>
        </w:rPr>
        <w:t>Precision Engineering</w:t>
      </w:r>
      <w:r w:rsidRPr="00DE08C6">
        <w:rPr>
          <w:rFonts w:eastAsiaTheme="minorHAnsi"/>
        </w:rPr>
        <w:t xml:space="preserve"> 67 (January): 393–418. https://doi.org/10.1016/j.precisioneng.2020.11.001.</w:t>
      </w:r>
    </w:p>
    <w:p w14:paraId="7234F354" w14:textId="77777777" w:rsidR="00DE08C6" w:rsidRPr="00DE08C6" w:rsidRDefault="00DE08C6" w:rsidP="00DE08C6">
      <w:pPr>
        <w:pStyle w:val="Bibliography"/>
        <w:rPr>
          <w:rFonts w:eastAsiaTheme="minorHAnsi"/>
        </w:rPr>
      </w:pPr>
      <w:r w:rsidRPr="00DE08C6">
        <w:rPr>
          <w:rFonts w:eastAsiaTheme="minorHAnsi"/>
        </w:rPr>
        <w:t xml:space="preserve">Poulachon, Gérard, B.P Bandyopadhyay, I.S Jawahir, Sébastien Pheulpin, and Emmanuel Seguin. 2003. “The Influence of the Microstructure of Hardened Tool Steel Workpiece on the Wear of PCBN Cutting Tools.” </w:t>
      </w:r>
      <w:r w:rsidRPr="00DE08C6">
        <w:rPr>
          <w:rFonts w:eastAsiaTheme="minorHAnsi"/>
          <w:i/>
          <w:iCs/>
        </w:rPr>
        <w:t>International Journal of Machine Tools and Manufacture</w:t>
      </w:r>
      <w:r w:rsidRPr="00DE08C6">
        <w:rPr>
          <w:rFonts w:eastAsiaTheme="minorHAnsi"/>
        </w:rPr>
        <w:t xml:space="preserve"> 43 (2): 139–44. https://doi.org/10.1016/S0890-6955(02)00170-0.</w:t>
      </w:r>
    </w:p>
    <w:p w14:paraId="7467CE21" w14:textId="77777777" w:rsidR="00DE08C6" w:rsidRPr="00DE08C6" w:rsidRDefault="00DE08C6" w:rsidP="00DE08C6">
      <w:pPr>
        <w:pStyle w:val="Bibliography"/>
        <w:rPr>
          <w:rFonts w:eastAsiaTheme="minorHAnsi"/>
        </w:rPr>
      </w:pPr>
      <w:r w:rsidRPr="00DE08C6">
        <w:rPr>
          <w:rFonts w:eastAsiaTheme="minorHAnsi"/>
        </w:rPr>
        <w:lastRenderedPageBreak/>
        <w:t xml:space="preserve">Prashanth, Gorantala Sai, Prithivirajan Sekar, Srikanth Bontha, and A.S.S. Balan. 2023a. “Grinding Parameters Prediction under Different Cooling Environments Using Machine Learning Techniques.” </w:t>
      </w:r>
      <w:r w:rsidRPr="00DE08C6">
        <w:rPr>
          <w:rFonts w:eastAsiaTheme="minorHAnsi"/>
          <w:i/>
          <w:iCs/>
        </w:rPr>
        <w:t>Materials and Manufacturing Processes</w:t>
      </w:r>
      <w:r w:rsidRPr="00DE08C6">
        <w:rPr>
          <w:rFonts w:eastAsiaTheme="minorHAnsi"/>
        </w:rPr>
        <w:t xml:space="preserve"> 38 (2): 235–44. https://doi.org/10.1080/10426914.2022.2116043.</w:t>
      </w:r>
    </w:p>
    <w:p w14:paraId="4D5BC87D" w14:textId="77777777" w:rsidR="00DE08C6" w:rsidRPr="00DE08C6" w:rsidRDefault="00DE08C6" w:rsidP="00DE08C6">
      <w:pPr>
        <w:pStyle w:val="Bibliography"/>
        <w:rPr>
          <w:rFonts w:eastAsiaTheme="minorHAnsi"/>
        </w:rPr>
      </w:pPr>
      <w:r w:rsidRPr="00DE08C6">
        <w:rPr>
          <w:rFonts w:eastAsiaTheme="minorHAnsi"/>
        </w:rPr>
        <w:t xml:space="preserve">Prashanth, Gorantala Sai, Prithivirajan Sekar, Srikanth Bontha, and A.S.S. Balan. 2023b. “Grinding Parameters Prediction under Different Cooling Environments Using Machine Learning Techniques.” </w:t>
      </w:r>
      <w:r w:rsidRPr="00DE08C6">
        <w:rPr>
          <w:rFonts w:eastAsiaTheme="minorHAnsi"/>
          <w:i/>
          <w:iCs/>
        </w:rPr>
        <w:t>Materials and Manufacturing Processes</w:t>
      </w:r>
      <w:r w:rsidRPr="00DE08C6">
        <w:rPr>
          <w:rFonts w:eastAsiaTheme="minorHAnsi"/>
        </w:rPr>
        <w:t xml:space="preserve"> 38 (2): 235–44. https://doi.org/10.1080/10426914.2022.2116043.</w:t>
      </w:r>
    </w:p>
    <w:p w14:paraId="55275107" w14:textId="77777777" w:rsidR="00DE08C6" w:rsidRPr="00DE08C6" w:rsidRDefault="00DE08C6" w:rsidP="00DE08C6">
      <w:pPr>
        <w:pStyle w:val="Bibliography"/>
        <w:rPr>
          <w:rFonts w:eastAsiaTheme="minorHAnsi"/>
        </w:rPr>
      </w:pPr>
      <w:r w:rsidRPr="00DE08C6">
        <w:rPr>
          <w:rFonts w:eastAsiaTheme="minorHAnsi"/>
        </w:rPr>
        <w:t xml:space="preserve">Qiu, Xueheng, Le Zhang, Ye Ren, P. Suganthan, and Gehan Amaratunga. 2014. “Ensemble Deep Learning for Regression and Time Series Forecasting.” </w:t>
      </w:r>
      <w:r w:rsidRPr="00DE08C6">
        <w:rPr>
          <w:rFonts w:eastAsiaTheme="minorHAnsi"/>
          <w:i/>
          <w:iCs/>
        </w:rPr>
        <w:t>2014 IEEE Symposium on Computational Intelligence in Ensemble Learning (CIEL)</w:t>
      </w:r>
      <w:r w:rsidRPr="00DE08C6">
        <w:rPr>
          <w:rFonts w:eastAsiaTheme="minorHAnsi"/>
        </w:rPr>
        <w:t>, December, 1–6. https://doi.org/10.1109/CIEL.2014.7015739.</w:t>
      </w:r>
    </w:p>
    <w:p w14:paraId="605C6FC7" w14:textId="77777777" w:rsidR="00DE08C6" w:rsidRPr="00DE08C6" w:rsidRDefault="00DE08C6" w:rsidP="00DE08C6">
      <w:pPr>
        <w:pStyle w:val="Bibliography"/>
        <w:rPr>
          <w:rFonts w:eastAsiaTheme="minorHAnsi"/>
        </w:rPr>
      </w:pPr>
      <w:r w:rsidRPr="00DE08C6">
        <w:rPr>
          <w:rFonts w:eastAsiaTheme="minorHAnsi"/>
        </w:rPr>
        <w:t xml:space="preserve">Rasmussen, Carl Edward, and Christopher K. I. Williams. 2005. </w:t>
      </w:r>
      <w:r w:rsidRPr="00DE08C6">
        <w:rPr>
          <w:rFonts w:eastAsiaTheme="minorHAnsi"/>
          <w:i/>
          <w:iCs/>
        </w:rPr>
        <w:t>Gaussian Processes for Machine Learning</w:t>
      </w:r>
      <w:r w:rsidRPr="00DE08C6">
        <w:rPr>
          <w:rFonts w:eastAsiaTheme="minorHAnsi"/>
        </w:rPr>
        <w:t>. The MIT Press. https://doi.org/10.7551/mitpress/3206.001.0001.</w:t>
      </w:r>
    </w:p>
    <w:p w14:paraId="55391742" w14:textId="77777777" w:rsidR="00DE08C6" w:rsidRPr="00DE08C6" w:rsidRDefault="00DE08C6" w:rsidP="00DE08C6">
      <w:pPr>
        <w:pStyle w:val="Bibliography"/>
        <w:rPr>
          <w:rFonts w:eastAsiaTheme="minorHAnsi"/>
        </w:rPr>
      </w:pPr>
      <w:r w:rsidRPr="00DE08C6">
        <w:rPr>
          <w:rFonts w:eastAsiaTheme="minorHAnsi"/>
        </w:rPr>
        <w:t xml:space="preserve">Rasmussen, Carl Edward, and Christopher K. I. Williams. 2008. “Gaussian Processes for Machine Learning.” In </w:t>
      </w:r>
      <w:r w:rsidRPr="00DE08C6">
        <w:rPr>
          <w:rFonts w:eastAsiaTheme="minorHAnsi"/>
          <w:i/>
          <w:iCs/>
        </w:rPr>
        <w:t>Gaussian Processes for Machine Learning</w:t>
      </w:r>
      <w:r w:rsidRPr="00DE08C6">
        <w:rPr>
          <w:rFonts w:eastAsiaTheme="minorHAnsi"/>
        </w:rPr>
        <w:t>, 3. print. Adaptive Computation and Machine Learning. MIT Press.</w:t>
      </w:r>
    </w:p>
    <w:p w14:paraId="0A3E2362" w14:textId="77777777" w:rsidR="00DE08C6" w:rsidRPr="00DE08C6" w:rsidRDefault="00DE08C6" w:rsidP="00DE08C6">
      <w:pPr>
        <w:pStyle w:val="Bibliography"/>
        <w:rPr>
          <w:rFonts w:eastAsiaTheme="minorHAnsi"/>
        </w:rPr>
      </w:pPr>
      <w:r w:rsidRPr="00DE08C6">
        <w:rPr>
          <w:rFonts w:eastAsiaTheme="minorHAnsi"/>
        </w:rPr>
        <w:t xml:space="preserve">Rodriguez, Rafael Lemes, José Claudio Lopes, Mateus Vinícius Garcia, et al. 2020. “Grinding Process Applied to Workpieces with Different Geometries Interrupted Using CBN Wheel.” </w:t>
      </w:r>
      <w:r w:rsidRPr="00DE08C6">
        <w:rPr>
          <w:rFonts w:eastAsiaTheme="minorHAnsi"/>
          <w:i/>
          <w:iCs/>
        </w:rPr>
        <w:t>The International Journal of Advanced Manufacturing Technology</w:t>
      </w:r>
      <w:r w:rsidRPr="00DE08C6">
        <w:rPr>
          <w:rFonts w:eastAsiaTheme="minorHAnsi"/>
        </w:rPr>
        <w:t xml:space="preserve"> 107 (3–4): 1265–75. https://doi.org/10.1007/s00170-020-05122-2.</w:t>
      </w:r>
    </w:p>
    <w:p w14:paraId="0CE0295E" w14:textId="77777777" w:rsidR="00DE08C6" w:rsidRPr="00DE08C6" w:rsidRDefault="00DE08C6" w:rsidP="00DE08C6">
      <w:pPr>
        <w:pStyle w:val="Bibliography"/>
        <w:rPr>
          <w:rFonts w:eastAsiaTheme="minorHAnsi"/>
        </w:rPr>
      </w:pPr>
      <w:r w:rsidRPr="00DE08C6">
        <w:rPr>
          <w:rFonts w:eastAsiaTheme="minorHAnsi"/>
        </w:rPr>
        <w:t xml:space="preserve">Rowe, William Brian. 2014. </w:t>
      </w:r>
      <w:r w:rsidRPr="00DE08C6">
        <w:rPr>
          <w:rFonts w:eastAsiaTheme="minorHAnsi"/>
          <w:i/>
          <w:iCs/>
        </w:rPr>
        <w:t>Principles of Modern Grinding Technology</w:t>
      </w:r>
      <w:r w:rsidRPr="00DE08C6">
        <w:rPr>
          <w:rFonts w:eastAsiaTheme="minorHAnsi"/>
        </w:rPr>
        <w:t>. 2nd edition. William Andrew.</w:t>
      </w:r>
    </w:p>
    <w:p w14:paraId="0E9FA88F" w14:textId="77777777" w:rsidR="00DE08C6" w:rsidRPr="00DE08C6" w:rsidRDefault="00DE08C6" w:rsidP="00DE08C6">
      <w:pPr>
        <w:pStyle w:val="Bibliography"/>
        <w:rPr>
          <w:rFonts w:eastAsiaTheme="minorHAnsi"/>
        </w:rPr>
      </w:pPr>
      <w:r w:rsidRPr="00DE08C6">
        <w:rPr>
          <w:rFonts w:eastAsiaTheme="minorHAnsi"/>
        </w:rPr>
        <w:t xml:space="preserve">Ruan, Penghui, Divya Saxena, Jiannong Cao, Xiaoyun Liu, Ruoxin Wang, and Chi Fai Cheung. 2025. “NASPrecision: Neural Architecture Search-Driven Multi-Stage Learning for Surface Roughness Prediction in Ultra-Precision Machining.” </w:t>
      </w:r>
      <w:r w:rsidRPr="00DE08C6">
        <w:rPr>
          <w:rFonts w:eastAsiaTheme="minorHAnsi"/>
          <w:i/>
          <w:iCs/>
        </w:rPr>
        <w:t>Expert Systems with Applications</w:t>
      </w:r>
      <w:r w:rsidRPr="00DE08C6">
        <w:rPr>
          <w:rFonts w:eastAsiaTheme="minorHAnsi"/>
        </w:rPr>
        <w:t xml:space="preserve"> 262 (March): 125540. https://doi.org/10.1016/j.eswa.2024.125540.</w:t>
      </w:r>
    </w:p>
    <w:p w14:paraId="1E122C46" w14:textId="77777777" w:rsidR="00DE08C6" w:rsidRPr="00DE08C6" w:rsidRDefault="00DE08C6" w:rsidP="00DE08C6">
      <w:pPr>
        <w:pStyle w:val="Bibliography"/>
        <w:rPr>
          <w:rFonts w:eastAsiaTheme="minorHAnsi"/>
        </w:rPr>
      </w:pPr>
      <w:r w:rsidRPr="00DE08C6">
        <w:rPr>
          <w:rFonts w:eastAsiaTheme="minorHAnsi"/>
        </w:rPr>
        <w:t xml:space="preserve">Samavatian, Majid, Vahid Samavatian, Bhavesh Kanabar, et al. 2025. “Analytically Guided Machine Learning for Surface Roughness Determination in Steel Grinding Processes.” </w:t>
      </w:r>
      <w:r w:rsidRPr="00DE08C6">
        <w:rPr>
          <w:rFonts w:eastAsiaTheme="minorHAnsi"/>
          <w:i/>
          <w:iCs/>
        </w:rPr>
        <w:t>Ironmaking &amp; Steelmaking: Processes, Products and Applications</w:t>
      </w:r>
      <w:r w:rsidRPr="00DE08C6">
        <w:rPr>
          <w:rFonts w:eastAsiaTheme="minorHAnsi"/>
        </w:rPr>
        <w:t>, July 10, 03019233251357108. https://doi.org/10.1177/03019233251357108.</w:t>
      </w:r>
    </w:p>
    <w:p w14:paraId="3A39475B" w14:textId="77777777" w:rsidR="00DE08C6" w:rsidRPr="00DE08C6" w:rsidRDefault="00DE08C6" w:rsidP="00DE08C6">
      <w:pPr>
        <w:pStyle w:val="Bibliography"/>
        <w:rPr>
          <w:rFonts w:eastAsiaTheme="minorHAnsi"/>
        </w:rPr>
      </w:pPr>
      <w:r w:rsidRPr="00DE08C6">
        <w:rPr>
          <w:rFonts w:eastAsiaTheme="minorHAnsi"/>
        </w:rPr>
        <w:t xml:space="preserve">Seeger, Matthias. 2004. “GAUSSIAN PROCESSES FOR MACHINE LEARNING.” </w:t>
      </w:r>
      <w:r w:rsidRPr="00DE08C6">
        <w:rPr>
          <w:rFonts w:eastAsiaTheme="minorHAnsi"/>
          <w:i/>
          <w:iCs/>
        </w:rPr>
        <w:t>International Journal of Neural Systems</w:t>
      </w:r>
      <w:r w:rsidRPr="00DE08C6">
        <w:rPr>
          <w:rFonts w:eastAsiaTheme="minorHAnsi"/>
        </w:rPr>
        <w:t xml:space="preserve"> 14 (02): 69–106. https://doi.org/10.1142/S0129065704001899.</w:t>
      </w:r>
    </w:p>
    <w:p w14:paraId="4273444D" w14:textId="77777777" w:rsidR="00DE08C6" w:rsidRPr="00DE08C6" w:rsidRDefault="00DE08C6" w:rsidP="00DE08C6">
      <w:pPr>
        <w:pStyle w:val="Bibliography"/>
        <w:rPr>
          <w:rFonts w:eastAsiaTheme="minorHAnsi"/>
        </w:rPr>
      </w:pPr>
      <w:r w:rsidRPr="00DE08C6">
        <w:rPr>
          <w:rFonts w:eastAsiaTheme="minorHAnsi"/>
        </w:rPr>
        <w:t xml:space="preserve">Setiono, R., Wee Kheng Leow, and J.M. Zurada. 2002. “Extraction of Rules from Artificial Neural Networks for Nonlinear Regression.” </w:t>
      </w:r>
      <w:r w:rsidRPr="00DE08C6">
        <w:rPr>
          <w:rFonts w:eastAsiaTheme="minorHAnsi"/>
          <w:i/>
          <w:iCs/>
        </w:rPr>
        <w:t>IEEE Transactions on Neural Networks</w:t>
      </w:r>
      <w:r w:rsidRPr="00DE08C6">
        <w:rPr>
          <w:rFonts w:eastAsiaTheme="minorHAnsi"/>
        </w:rPr>
        <w:t xml:space="preserve"> 13 (3): 564–77. https://doi.org/10.1109/TNN.2002.1000125.</w:t>
      </w:r>
    </w:p>
    <w:p w14:paraId="5B101A6F" w14:textId="77777777" w:rsidR="00DE08C6" w:rsidRPr="00DE08C6" w:rsidRDefault="00DE08C6" w:rsidP="00DE08C6">
      <w:pPr>
        <w:pStyle w:val="Bibliography"/>
        <w:rPr>
          <w:rFonts w:eastAsiaTheme="minorHAnsi"/>
        </w:rPr>
      </w:pPr>
      <w:r w:rsidRPr="00DE08C6">
        <w:rPr>
          <w:rFonts w:eastAsiaTheme="minorHAnsi"/>
        </w:rPr>
        <w:t xml:space="preserve">Shang, Suiyan, Chunjin Wang, Xiaoliang Liang, Chi Fai Cheung, and Pai Zheng. 2023. “Surface Roughness Prediction in Ultra-Precision Milling: An Extreme Learning </w:t>
      </w:r>
      <w:r w:rsidRPr="00DE08C6">
        <w:rPr>
          <w:rFonts w:eastAsiaTheme="minorHAnsi"/>
        </w:rPr>
        <w:lastRenderedPageBreak/>
        <w:t xml:space="preserve">Machine Method with Data Fusion.” </w:t>
      </w:r>
      <w:r w:rsidRPr="00DE08C6">
        <w:rPr>
          <w:rFonts w:eastAsiaTheme="minorHAnsi"/>
          <w:i/>
          <w:iCs/>
        </w:rPr>
        <w:t>Micromachines</w:t>
      </w:r>
      <w:r w:rsidRPr="00DE08C6">
        <w:rPr>
          <w:rFonts w:eastAsiaTheme="minorHAnsi"/>
        </w:rPr>
        <w:t xml:space="preserve"> 14 (11): 2016. https://doi.org/10.3390/mi14112016.</w:t>
      </w:r>
    </w:p>
    <w:p w14:paraId="13D2F3B6" w14:textId="77777777" w:rsidR="00DE08C6" w:rsidRPr="00DE08C6" w:rsidRDefault="00DE08C6" w:rsidP="00DE08C6">
      <w:pPr>
        <w:pStyle w:val="Bibliography"/>
        <w:rPr>
          <w:rFonts w:eastAsiaTheme="minorHAnsi"/>
        </w:rPr>
      </w:pPr>
      <w:r w:rsidRPr="00DE08C6">
        <w:rPr>
          <w:rFonts w:eastAsiaTheme="minorHAnsi"/>
        </w:rPr>
        <w:t xml:space="preserve">Shehzad, Adeel, XiaoTing Rui, YuanYuan Ding, et al. 2024. “Deep-Learning-Assisted Online Surface Roughness Monitoring in Ultraprecision Fly Cutting.” </w:t>
      </w:r>
      <w:r w:rsidRPr="00DE08C6">
        <w:rPr>
          <w:rFonts w:eastAsiaTheme="minorHAnsi"/>
          <w:i/>
          <w:iCs/>
        </w:rPr>
        <w:t>Science China Technological Sciences</w:t>
      </w:r>
      <w:r w:rsidRPr="00DE08C6">
        <w:rPr>
          <w:rFonts w:eastAsiaTheme="minorHAnsi"/>
        </w:rPr>
        <w:t xml:space="preserve"> 67 (5): 1482–97. https://doi.org/10.1007/s11431-023-2615-4.</w:t>
      </w:r>
    </w:p>
    <w:p w14:paraId="1EDC495D" w14:textId="77777777" w:rsidR="00DE08C6" w:rsidRPr="00DE08C6" w:rsidRDefault="00DE08C6" w:rsidP="00DE08C6">
      <w:pPr>
        <w:pStyle w:val="Bibliography"/>
        <w:rPr>
          <w:rFonts w:eastAsiaTheme="minorHAnsi"/>
        </w:rPr>
      </w:pPr>
      <w:r w:rsidRPr="00DE08C6">
        <w:rPr>
          <w:rFonts w:eastAsiaTheme="minorHAnsi"/>
        </w:rPr>
        <w:t>Singh, Himanshu, A. V. Subramanyam, Shivank Rajput, and Mohan Kankanhalli. 2025. “Nearest Neighbor Projection Removal Adversarial Training.” arXiv:2509.07673. Preprint, arXiv, September 10. https://doi.org/10.48550/arXiv.2509.07673.</w:t>
      </w:r>
    </w:p>
    <w:p w14:paraId="03F729C3" w14:textId="77777777" w:rsidR="00DE08C6" w:rsidRPr="00DE08C6" w:rsidRDefault="00DE08C6" w:rsidP="00DE08C6">
      <w:pPr>
        <w:pStyle w:val="Bibliography"/>
        <w:rPr>
          <w:rFonts w:eastAsiaTheme="minorHAnsi"/>
        </w:rPr>
      </w:pPr>
      <w:r w:rsidRPr="00DE08C6">
        <w:rPr>
          <w:rFonts w:eastAsiaTheme="minorHAnsi"/>
        </w:rPr>
        <w:t xml:space="preserve">Sizemore, Nicholas E., Monica L. Nogueira, Noel P. Greis, and Matthew A. Davies. 2022. “Application of Machine Learning for Improved Surface Quality Classification in Ultra-Precision Machining of Germanium.” </w:t>
      </w:r>
      <w:r w:rsidRPr="00DE08C6">
        <w:rPr>
          <w:rFonts w:eastAsiaTheme="minorHAnsi"/>
          <w:i/>
          <w:iCs/>
        </w:rPr>
        <w:t>Journal of Manufacturing Systems</w:t>
      </w:r>
      <w:r w:rsidRPr="00DE08C6">
        <w:rPr>
          <w:rFonts w:eastAsiaTheme="minorHAnsi"/>
        </w:rPr>
        <w:t xml:space="preserve"> 65 (October): 296–316. https://doi.org/10.1016/j.jmsy.2022.09.001.</w:t>
      </w:r>
    </w:p>
    <w:p w14:paraId="3C09E16D" w14:textId="77777777" w:rsidR="00DE08C6" w:rsidRPr="00DE08C6" w:rsidRDefault="00DE08C6" w:rsidP="00DE08C6">
      <w:pPr>
        <w:pStyle w:val="Bibliography"/>
        <w:rPr>
          <w:rFonts w:eastAsiaTheme="minorHAnsi"/>
        </w:rPr>
      </w:pPr>
      <w:r w:rsidRPr="00DE08C6">
        <w:rPr>
          <w:rFonts w:eastAsiaTheme="minorHAnsi"/>
        </w:rPr>
        <w:t xml:space="preserve">Smola, Alex J., and Bernhard Schölkopf. 2004. “A Tutorial on Support Vector Regression.” </w:t>
      </w:r>
      <w:r w:rsidRPr="00DE08C6">
        <w:rPr>
          <w:rFonts w:eastAsiaTheme="minorHAnsi"/>
          <w:i/>
          <w:iCs/>
        </w:rPr>
        <w:t>Statistics and Computing</w:t>
      </w:r>
      <w:r w:rsidRPr="00DE08C6">
        <w:rPr>
          <w:rFonts w:eastAsiaTheme="minorHAnsi"/>
        </w:rPr>
        <w:t xml:space="preserve"> 14 (3): 199–222. https://doi.org/10.1023/B:STCO.0000035301.49549.88.</w:t>
      </w:r>
    </w:p>
    <w:p w14:paraId="6219E64A" w14:textId="77777777" w:rsidR="00DE08C6" w:rsidRPr="00DE08C6" w:rsidRDefault="00DE08C6" w:rsidP="00DE08C6">
      <w:pPr>
        <w:pStyle w:val="Bibliography"/>
        <w:rPr>
          <w:rFonts w:eastAsiaTheme="minorHAnsi"/>
        </w:rPr>
      </w:pPr>
      <w:r w:rsidRPr="00DE08C6">
        <w:rPr>
          <w:rFonts w:eastAsiaTheme="minorHAnsi"/>
        </w:rPr>
        <w:t xml:space="preserve">Song, Yunsheng, Jiye Liang, Jing Lu, and Xingwang Zhao. 2017. “An Efficient Instance Selection Algorithm for k Nearest Neighbor Regression.” </w:t>
      </w:r>
      <w:r w:rsidRPr="00DE08C6">
        <w:rPr>
          <w:rFonts w:eastAsiaTheme="minorHAnsi"/>
          <w:i/>
          <w:iCs/>
        </w:rPr>
        <w:t>Neurocomputing</w:t>
      </w:r>
      <w:r w:rsidRPr="00DE08C6">
        <w:rPr>
          <w:rFonts w:eastAsiaTheme="minorHAnsi"/>
        </w:rPr>
        <w:t xml:space="preserve"> 251 (August): 26–34. https://doi.org/10.1016/j.neucom.2017.04.018.</w:t>
      </w:r>
    </w:p>
    <w:p w14:paraId="16A4A0F8" w14:textId="77777777" w:rsidR="00DE08C6" w:rsidRPr="00DE08C6" w:rsidRDefault="00DE08C6" w:rsidP="00DE08C6">
      <w:pPr>
        <w:pStyle w:val="Bibliography"/>
        <w:rPr>
          <w:rFonts w:eastAsiaTheme="minorHAnsi"/>
        </w:rPr>
      </w:pPr>
      <w:r w:rsidRPr="00DE08C6">
        <w:rPr>
          <w:rFonts w:eastAsiaTheme="minorHAnsi"/>
        </w:rPr>
        <w:t xml:space="preserve">Specht, D.F. 1991. “A General Regression Neural Network.” </w:t>
      </w:r>
      <w:r w:rsidRPr="00DE08C6">
        <w:rPr>
          <w:rFonts w:eastAsiaTheme="minorHAnsi"/>
          <w:i/>
          <w:iCs/>
        </w:rPr>
        <w:t>IEEE Transactions on Neural Networks</w:t>
      </w:r>
      <w:r w:rsidRPr="00DE08C6">
        <w:rPr>
          <w:rFonts w:eastAsiaTheme="minorHAnsi"/>
        </w:rPr>
        <w:t xml:space="preserve"> 2 (6): 568–76. https://doi.org/10.1109/72.97934.</w:t>
      </w:r>
    </w:p>
    <w:p w14:paraId="44BFF5C7" w14:textId="77777777" w:rsidR="00DE08C6" w:rsidRPr="00DE08C6" w:rsidRDefault="00DE08C6" w:rsidP="00DE08C6">
      <w:pPr>
        <w:pStyle w:val="Bibliography"/>
        <w:rPr>
          <w:rFonts w:eastAsiaTheme="minorHAnsi"/>
        </w:rPr>
      </w:pPr>
      <w:r w:rsidRPr="00DE08C6">
        <w:rPr>
          <w:rFonts w:eastAsiaTheme="minorHAnsi"/>
        </w:rPr>
        <w:t xml:space="preserve">Svozil, Daniel, Vladimír Kvasnicka, and Jir̂í Pospichal. 1997. “Introduction to Multi-Layer Feed-Forward Neural Networks.” </w:t>
      </w:r>
      <w:r w:rsidRPr="00DE08C6">
        <w:rPr>
          <w:rFonts w:eastAsiaTheme="minorHAnsi"/>
          <w:i/>
          <w:iCs/>
        </w:rPr>
        <w:t>Chemometrics and Intelligent Laboratory Systems</w:t>
      </w:r>
      <w:r w:rsidRPr="00DE08C6">
        <w:rPr>
          <w:rFonts w:eastAsiaTheme="minorHAnsi"/>
        </w:rPr>
        <w:t xml:space="preserve"> 39 (1): 43–62. https://doi.org/10.1016/S0169-7439(97)00061-0.</w:t>
      </w:r>
    </w:p>
    <w:p w14:paraId="1344A92A" w14:textId="77777777" w:rsidR="00DE08C6" w:rsidRPr="00DE08C6" w:rsidRDefault="00DE08C6" w:rsidP="00DE08C6">
      <w:pPr>
        <w:pStyle w:val="Bibliography"/>
        <w:rPr>
          <w:rFonts w:eastAsiaTheme="minorHAnsi"/>
        </w:rPr>
      </w:pPr>
      <w:r w:rsidRPr="00DE08C6">
        <w:rPr>
          <w:rFonts w:eastAsiaTheme="minorHAnsi"/>
        </w:rPr>
        <w:t xml:space="preserve">Uçar, Ferhat, and Nida Kati. 2020. “MACHINE LEARNING BASED PREDICTIVE MODEL FOR SURFACE ROUGHNESS IN CYLINDRICAL GRINDING OF AL BASED METAL MATRIX COMPOSITE.” </w:t>
      </w:r>
      <w:r w:rsidRPr="00DE08C6">
        <w:rPr>
          <w:rFonts w:eastAsiaTheme="minorHAnsi"/>
          <w:i/>
          <w:iCs/>
        </w:rPr>
        <w:t>European Journal of Technic</w:t>
      </w:r>
      <w:r w:rsidRPr="00DE08C6">
        <w:rPr>
          <w:rFonts w:eastAsiaTheme="minorHAnsi"/>
        </w:rPr>
        <w:t>, ahead of print, December 9. https://doi.org/10.36222/ejt.773093.</w:t>
      </w:r>
    </w:p>
    <w:p w14:paraId="4C1A69E1" w14:textId="77777777" w:rsidR="00DE08C6" w:rsidRPr="00DE08C6" w:rsidRDefault="00DE08C6" w:rsidP="00DE08C6">
      <w:pPr>
        <w:pStyle w:val="Bibliography"/>
        <w:rPr>
          <w:rFonts w:eastAsiaTheme="minorHAnsi"/>
        </w:rPr>
      </w:pPr>
      <w:r w:rsidRPr="00DE08C6">
        <w:rPr>
          <w:rFonts w:eastAsiaTheme="minorHAnsi"/>
        </w:rPr>
        <w:t xml:space="preserve">Wuest, Thorsten, Daniel Weimer, Christopher Irgens, and Klaus-Dieter Thoben. 2016. “Machine Learning in Manufacturing: Advantages, Challenges, and Applications.” </w:t>
      </w:r>
      <w:r w:rsidRPr="00DE08C6">
        <w:rPr>
          <w:rFonts w:eastAsiaTheme="minorHAnsi"/>
          <w:i/>
          <w:iCs/>
        </w:rPr>
        <w:t>Production &amp; Manufacturing Research</w:t>
      </w:r>
      <w:r w:rsidRPr="00DE08C6">
        <w:rPr>
          <w:rFonts w:eastAsiaTheme="minorHAnsi"/>
        </w:rPr>
        <w:t xml:space="preserve"> 4 (1): 23–45. https://doi.org/10.1080/21693277.2016.1192517.</w:t>
      </w:r>
    </w:p>
    <w:p w14:paraId="2C5CAA5E" w14:textId="77777777" w:rsidR="00DE08C6" w:rsidRPr="00DE08C6" w:rsidRDefault="00DE08C6" w:rsidP="00DE08C6">
      <w:pPr>
        <w:pStyle w:val="Bibliography"/>
        <w:rPr>
          <w:rFonts w:eastAsiaTheme="minorHAnsi"/>
        </w:rPr>
      </w:pPr>
      <w:r w:rsidRPr="00DE08C6">
        <w:rPr>
          <w:rFonts w:eastAsiaTheme="minorHAnsi"/>
        </w:rPr>
        <w:t xml:space="preserve">Zhang, Fan, and Lauren J. O’Donnell. 2020. “Support Vector Regression.” In </w:t>
      </w:r>
      <w:r w:rsidRPr="00DE08C6">
        <w:rPr>
          <w:rFonts w:eastAsiaTheme="minorHAnsi"/>
          <w:i/>
          <w:iCs/>
        </w:rPr>
        <w:t>Machine Learning</w:t>
      </w:r>
      <w:r w:rsidRPr="00DE08C6">
        <w:rPr>
          <w:rFonts w:eastAsiaTheme="minorHAnsi"/>
        </w:rPr>
        <w:t>. Elsevier. https://doi.org/10.1016/B978-0-12-815739-8.00007-9.</w:t>
      </w:r>
    </w:p>
    <w:p w14:paraId="7A009284" w14:textId="77777777" w:rsidR="00DE08C6" w:rsidRPr="00DE08C6" w:rsidRDefault="00DE08C6" w:rsidP="00DE08C6">
      <w:pPr>
        <w:pStyle w:val="Bibliography"/>
        <w:rPr>
          <w:rFonts w:eastAsiaTheme="minorHAnsi"/>
        </w:rPr>
      </w:pPr>
      <w:r w:rsidRPr="00DE08C6">
        <w:rPr>
          <w:rFonts w:eastAsiaTheme="minorHAnsi"/>
        </w:rPr>
        <w:t xml:space="preserve">Zhang, Yanbin, Peng Gong, Lizhi Tang, et al. 2024. “Topography Modeling of Surface Grinding Based on Random Abrasives and Performance Evaluation.” </w:t>
      </w:r>
      <w:r w:rsidRPr="00DE08C6">
        <w:rPr>
          <w:rFonts w:eastAsiaTheme="minorHAnsi"/>
          <w:i/>
          <w:iCs/>
        </w:rPr>
        <w:t>Chinese Journal of Mechanical Engineering</w:t>
      </w:r>
      <w:r w:rsidRPr="00DE08C6">
        <w:rPr>
          <w:rFonts w:eastAsiaTheme="minorHAnsi"/>
        </w:rPr>
        <w:t xml:space="preserve"> 37 (1): 93. https://doi.org/10.1186/s10033-024-01081-x.</w:t>
      </w:r>
    </w:p>
    <w:p w14:paraId="0301BEE7" w14:textId="77777777" w:rsidR="00DE08C6" w:rsidRPr="00DE08C6" w:rsidRDefault="00DE08C6" w:rsidP="00DE08C6">
      <w:pPr>
        <w:pStyle w:val="Bibliography"/>
        <w:rPr>
          <w:rFonts w:eastAsiaTheme="minorHAnsi"/>
        </w:rPr>
      </w:pPr>
      <w:r w:rsidRPr="00DE08C6">
        <w:rPr>
          <w:rFonts w:eastAsiaTheme="minorHAnsi"/>
        </w:rPr>
        <w:t xml:space="preserve">Zhang, Youdong, Guijian Xiao, Hui Gao, Bao Zhu, Yun Huang, and Wei Li. 2022. “Roughness Prediction and Performance Analysis of Data-Driven Superalloy Belt </w:t>
      </w:r>
      <w:r w:rsidRPr="00DE08C6">
        <w:rPr>
          <w:rFonts w:eastAsiaTheme="minorHAnsi"/>
        </w:rPr>
        <w:lastRenderedPageBreak/>
        <w:t xml:space="preserve">Grinding.” </w:t>
      </w:r>
      <w:r w:rsidRPr="00DE08C6">
        <w:rPr>
          <w:rFonts w:eastAsiaTheme="minorHAnsi"/>
          <w:i/>
          <w:iCs/>
        </w:rPr>
        <w:t>Frontiers in Materials</w:t>
      </w:r>
      <w:r w:rsidRPr="00DE08C6">
        <w:rPr>
          <w:rFonts w:eastAsiaTheme="minorHAnsi"/>
        </w:rPr>
        <w:t xml:space="preserve"> 9 (May): 765401. https://doi.org/10.3389/fmats.2022.765401.</w:t>
      </w:r>
    </w:p>
    <w:p w14:paraId="546B54C6" w14:textId="75055B70" w:rsidR="00AB2F66" w:rsidRDefault="00CA0097" w:rsidP="00DE08C6">
      <w:pPr>
        <w:pStyle w:val="Bibliography"/>
        <w:rPr>
          <w:rFonts w:asciiTheme="majorBidi" w:hAnsiTheme="majorBidi" w:cstheme="majorBidi"/>
          <w:lang w:bidi="fa-IR"/>
        </w:rPr>
      </w:pPr>
      <w:r>
        <w:rPr>
          <w:rFonts w:asciiTheme="majorBidi" w:hAnsiTheme="majorBidi" w:cstheme="majorBidi"/>
          <w:lang w:bidi="fa-IR"/>
        </w:rPr>
        <w:fldChar w:fldCharType="end"/>
      </w:r>
    </w:p>
    <w:p w14:paraId="7A24E3FA" w14:textId="77777777" w:rsidR="008D1DBE" w:rsidRDefault="008D1DBE"/>
    <w:p w14:paraId="41462CFE" w14:textId="77777777" w:rsidR="00B86752" w:rsidRDefault="00B86752"/>
    <w:p w14:paraId="6E8770B4" w14:textId="77777777" w:rsidR="00B86752" w:rsidRDefault="00B86752"/>
    <w:p w14:paraId="3C418E01" w14:textId="77777777" w:rsidR="00B86752" w:rsidRDefault="00B86752"/>
    <w:tbl>
      <w:tblPr>
        <w:tblStyle w:val="PlainTable1"/>
        <w:tblW w:w="0" w:type="auto"/>
        <w:tblLook w:val="04A0" w:firstRow="1" w:lastRow="0" w:firstColumn="1" w:lastColumn="0" w:noHBand="0" w:noVBand="1"/>
      </w:tblPr>
      <w:tblGrid>
        <w:gridCol w:w="2513"/>
        <w:gridCol w:w="4570"/>
        <w:gridCol w:w="1927"/>
      </w:tblGrid>
      <w:tr w:rsidR="00B86752" w:rsidRPr="0013740E" w14:paraId="691FC8C6" w14:textId="77777777" w:rsidTr="000122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769EA3D"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Main Section</w:t>
            </w:r>
          </w:p>
        </w:tc>
        <w:tc>
          <w:tcPr>
            <w:tcW w:w="4570" w:type="dxa"/>
            <w:hideMark/>
          </w:tcPr>
          <w:p w14:paraId="154C05B3"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Subsections</w:t>
            </w:r>
          </w:p>
        </w:tc>
        <w:tc>
          <w:tcPr>
            <w:tcW w:w="1927" w:type="dxa"/>
          </w:tcPr>
          <w:p w14:paraId="2083534F" w14:textId="77777777" w:rsidR="00B86752" w:rsidRPr="0013740E" w:rsidRDefault="00B86752" w:rsidP="00012229">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0"/>
                <w:szCs w:val="20"/>
              </w:rPr>
            </w:pPr>
            <w:r>
              <w:rPr>
                <w:rFonts w:asciiTheme="majorBidi" w:hAnsiTheme="majorBidi" w:cstheme="majorBidi"/>
                <w:b w:val="0"/>
                <w:bCs w:val="0"/>
                <w:sz w:val="20"/>
                <w:szCs w:val="20"/>
              </w:rPr>
              <w:t>Status</w:t>
            </w:r>
          </w:p>
        </w:tc>
      </w:tr>
      <w:tr w:rsidR="00B86752" w:rsidRPr="0013740E" w14:paraId="4F8610AB"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3665449"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1. Title</w:t>
            </w:r>
          </w:p>
        </w:tc>
        <w:tc>
          <w:tcPr>
            <w:tcW w:w="4570" w:type="dxa"/>
            <w:hideMark/>
          </w:tcPr>
          <w:p w14:paraId="07BC2D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934895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4E6AEC0A"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653A5B31"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2. Abstract</w:t>
            </w:r>
          </w:p>
        </w:tc>
        <w:tc>
          <w:tcPr>
            <w:tcW w:w="4570" w:type="dxa"/>
            <w:hideMark/>
          </w:tcPr>
          <w:p w14:paraId="0AC9564C"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69005FD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75A084E5"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76EE296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3. Introduction</w:t>
            </w:r>
          </w:p>
        </w:tc>
        <w:tc>
          <w:tcPr>
            <w:tcW w:w="4570" w:type="dxa"/>
            <w:hideMark/>
          </w:tcPr>
          <w:p w14:paraId="29B7323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740EC4C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1E285EC5"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2A174DA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4. Literature Review</w:t>
            </w:r>
          </w:p>
        </w:tc>
        <w:tc>
          <w:tcPr>
            <w:tcW w:w="4570" w:type="dxa"/>
            <w:hideMark/>
          </w:tcPr>
          <w:p w14:paraId="5B0A373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31F4FA05"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9101666" w14:textId="77777777" w:rsidTr="00012229">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2513" w:type="dxa"/>
            <w:vMerge w:val="restart"/>
            <w:hideMark/>
          </w:tcPr>
          <w:p w14:paraId="0DC873F3"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5. Methods and Materials</w:t>
            </w:r>
          </w:p>
        </w:tc>
        <w:tc>
          <w:tcPr>
            <w:tcW w:w="4570" w:type="dxa"/>
            <w:vMerge w:val="restart"/>
            <w:hideMark/>
          </w:tcPr>
          <w:p w14:paraId="5E14F69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5.1 The Grinding Process</w:t>
            </w:r>
          </w:p>
          <w:p w14:paraId="6544B30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5.2 Parameters Adjustments</w:t>
            </w:r>
          </w:p>
          <w:p w14:paraId="17941764"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5.3 Data-Driven Approach</w:t>
            </w:r>
          </w:p>
          <w:p w14:paraId="27520BA1"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5.4 Machine Learning Models:</w:t>
            </w:r>
          </w:p>
          <w:p w14:paraId="1194F117"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SVR</w:t>
            </w:r>
          </w:p>
          <w:p w14:paraId="19F1AB6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GPR</w:t>
            </w:r>
          </w:p>
          <w:p w14:paraId="6749D3DA"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Ensemble</w:t>
            </w:r>
          </w:p>
          <w:p w14:paraId="165143F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ANN</w:t>
            </w:r>
          </w:p>
          <w:p w14:paraId="46A81DB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KNN</w:t>
            </w:r>
          </w:p>
          <w:p w14:paraId="3A87B810" w14:textId="77777777" w:rsidR="00B86752" w:rsidRPr="0013740E" w:rsidRDefault="00B86752" w:rsidP="00012229">
            <w:pPr>
              <w:pStyle w:val="ListParagraph"/>
              <w:numPr>
                <w:ilvl w:val="0"/>
                <w:numId w:val="3"/>
              </w:num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RNN</w:t>
            </w:r>
          </w:p>
          <w:p w14:paraId="03AD1076"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5.5 Accuracy Metrics</w:t>
            </w:r>
          </w:p>
          <w:p w14:paraId="215D3FC2"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5.6 Digitalizations</w:t>
            </w:r>
          </w:p>
        </w:tc>
        <w:tc>
          <w:tcPr>
            <w:tcW w:w="1927" w:type="dxa"/>
          </w:tcPr>
          <w:p w14:paraId="1163B47F"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E0ECE7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380B9D" w14:textId="77777777" w:rsidR="00B86752" w:rsidRPr="0013740E" w:rsidRDefault="00B86752" w:rsidP="00012229">
            <w:pPr>
              <w:jc w:val="both"/>
              <w:rPr>
                <w:rFonts w:asciiTheme="majorBidi" w:hAnsiTheme="majorBidi" w:cstheme="majorBidi"/>
                <w:sz w:val="20"/>
                <w:szCs w:val="20"/>
              </w:rPr>
            </w:pPr>
          </w:p>
        </w:tc>
        <w:tc>
          <w:tcPr>
            <w:tcW w:w="4570" w:type="dxa"/>
            <w:vMerge/>
          </w:tcPr>
          <w:p w14:paraId="3622679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0ECF8B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26141EEC"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19145FDD" w14:textId="77777777" w:rsidR="00B86752" w:rsidRPr="0013740E" w:rsidRDefault="00B86752" w:rsidP="00012229">
            <w:pPr>
              <w:jc w:val="both"/>
              <w:rPr>
                <w:rFonts w:asciiTheme="majorBidi" w:hAnsiTheme="majorBidi" w:cstheme="majorBidi"/>
                <w:sz w:val="20"/>
                <w:szCs w:val="20"/>
              </w:rPr>
            </w:pPr>
          </w:p>
        </w:tc>
        <w:tc>
          <w:tcPr>
            <w:tcW w:w="4570" w:type="dxa"/>
            <w:vMerge/>
          </w:tcPr>
          <w:p w14:paraId="3DAE5BA8"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64FF029D"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7F7EAD5E"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6CF30E10" w14:textId="77777777" w:rsidR="00B86752" w:rsidRPr="0013740E" w:rsidRDefault="00B86752" w:rsidP="00012229">
            <w:pPr>
              <w:jc w:val="both"/>
              <w:rPr>
                <w:rFonts w:asciiTheme="majorBidi" w:hAnsiTheme="majorBidi" w:cstheme="majorBidi"/>
                <w:sz w:val="20"/>
                <w:szCs w:val="20"/>
              </w:rPr>
            </w:pPr>
          </w:p>
        </w:tc>
        <w:tc>
          <w:tcPr>
            <w:tcW w:w="4570" w:type="dxa"/>
            <w:vMerge/>
          </w:tcPr>
          <w:p w14:paraId="436F5CD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249AD00"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2981D12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9CDDD38" w14:textId="77777777" w:rsidR="00B86752" w:rsidRPr="0013740E" w:rsidRDefault="00B86752" w:rsidP="00012229">
            <w:pPr>
              <w:jc w:val="both"/>
              <w:rPr>
                <w:rFonts w:asciiTheme="majorBidi" w:hAnsiTheme="majorBidi" w:cstheme="majorBidi"/>
                <w:sz w:val="20"/>
                <w:szCs w:val="20"/>
              </w:rPr>
            </w:pPr>
          </w:p>
        </w:tc>
        <w:tc>
          <w:tcPr>
            <w:tcW w:w="4570" w:type="dxa"/>
            <w:vMerge/>
          </w:tcPr>
          <w:p w14:paraId="29AC80BE"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9D3B2DE" w14:textId="77777777" w:rsidR="00B86752" w:rsidRPr="00B60D15"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41F7BE6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442A614" w14:textId="77777777" w:rsidR="00B86752" w:rsidRPr="0013740E" w:rsidRDefault="00B86752" w:rsidP="00012229">
            <w:pPr>
              <w:jc w:val="both"/>
              <w:rPr>
                <w:rFonts w:asciiTheme="majorBidi" w:hAnsiTheme="majorBidi" w:cstheme="majorBidi"/>
                <w:sz w:val="20"/>
                <w:szCs w:val="20"/>
              </w:rPr>
            </w:pPr>
          </w:p>
        </w:tc>
        <w:tc>
          <w:tcPr>
            <w:tcW w:w="4570" w:type="dxa"/>
            <w:vMerge/>
          </w:tcPr>
          <w:p w14:paraId="3BEA3B5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23F325A4"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2C6B67E"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85117C4" w14:textId="77777777" w:rsidR="00B86752" w:rsidRPr="0013740E" w:rsidRDefault="00B86752" w:rsidP="00012229">
            <w:pPr>
              <w:jc w:val="both"/>
              <w:rPr>
                <w:rFonts w:asciiTheme="majorBidi" w:hAnsiTheme="majorBidi" w:cstheme="majorBidi"/>
                <w:sz w:val="20"/>
                <w:szCs w:val="20"/>
              </w:rPr>
            </w:pPr>
          </w:p>
        </w:tc>
        <w:tc>
          <w:tcPr>
            <w:tcW w:w="4570" w:type="dxa"/>
            <w:vMerge/>
          </w:tcPr>
          <w:p w14:paraId="3A098E93"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1BAF651C"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Pr>
                <w:rFonts w:asciiTheme="majorBidi" w:hAnsiTheme="majorBidi" w:cstheme="majorBidi"/>
                <w:sz w:val="20"/>
                <w:szCs w:val="20"/>
              </w:rPr>
              <w:t>Done</w:t>
            </w:r>
          </w:p>
        </w:tc>
      </w:tr>
      <w:tr w:rsidR="00B86752" w:rsidRPr="0013740E" w14:paraId="33D7A20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C53D904" w14:textId="77777777" w:rsidR="00B86752" w:rsidRPr="0013740E" w:rsidRDefault="00B86752" w:rsidP="00012229">
            <w:pPr>
              <w:jc w:val="both"/>
              <w:rPr>
                <w:rFonts w:asciiTheme="majorBidi" w:hAnsiTheme="majorBidi" w:cstheme="majorBidi"/>
                <w:sz w:val="20"/>
                <w:szCs w:val="20"/>
              </w:rPr>
            </w:pPr>
          </w:p>
        </w:tc>
        <w:tc>
          <w:tcPr>
            <w:tcW w:w="4570" w:type="dxa"/>
            <w:vMerge/>
          </w:tcPr>
          <w:p w14:paraId="07B92EB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66430304" w14:textId="77777777" w:rsidR="00B86752" w:rsidRPr="00B60D15" w:rsidRDefault="00B86752" w:rsidP="00012229">
            <w:pPr>
              <w:bidi/>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tl/>
                <w:lang w:bidi="fa-IR"/>
              </w:rPr>
            </w:pPr>
          </w:p>
        </w:tc>
      </w:tr>
      <w:tr w:rsidR="00B86752" w:rsidRPr="0013740E" w14:paraId="57FB12E6"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727067EB" w14:textId="77777777" w:rsidR="00B86752" w:rsidRPr="0013740E" w:rsidRDefault="00B86752" w:rsidP="00012229">
            <w:pPr>
              <w:jc w:val="both"/>
              <w:rPr>
                <w:rFonts w:asciiTheme="majorBidi" w:hAnsiTheme="majorBidi" w:cstheme="majorBidi"/>
                <w:sz w:val="20"/>
                <w:szCs w:val="20"/>
              </w:rPr>
            </w:pPr>
          </w:p>
        </w:tc>
        <w:tc>
          <w:tcPr>
            <w:tcW w:w="4570" w:type="dxa"/>
            <w:vMerge/>
          </w:tcPr>
          <w:p w14:paraId="5D4FA019"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52BDD75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39639381"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5610E9C7" w14:textId="77777777" w:rsidR="00B86752" w:rsidRPr="0013740E" w:rsidRDefault="00B86752" w:rsidP="00012229">
            <w:pPr>
              <w:jc w:val="both"/>
              <w:rPr>
                <w:rFonts w:asciiTheme="majorBidi" w:hAnsiTheme="majorBidi" w:cstheme="majorBidi"/>
                <w:sz w:val="20"/>
                <w:szCs w:val="20"/>
              </w:rPr>
            </w:pPr>
          </w:p>
        </w:tc>
        <w:tc>
          <w:tcPr>
            <w:tcW w:w="4570" w:type="dxa"/>
            <w:vMerge/>
          </w:tcPr>
          <w:p w14:paraId="61E56A8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3934CB2F"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48480900" w14:textId="77777777" w:rsidTr="00012229">
        <w:trPr>
          <w:cnfStyle w:val="000000100000" w:firstRow="0" w:lastRow="0" w:firstColumn="0" w:lastColumn="0" w:oddVBand="0" w:evenVBand="0" w:oddHBand="1"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3C1E9601" w14:textId="77777777" w:rsidR="00B86752" w:rsidRPr="0013740E" w:rsidRDefault="00B86752" w:rsidP="00012229">
            <w:pPr>
              <w:jc w:val="both"/>
              <w:rPr>
                <w:rFonts w:asciiTheme="majorBidi" w:hAnsiTheme="majorBidi" w:cstheme="majorBidi"/>
                <w:sz w:val="20"/>
                <w:szCs w:val="20"/>
              </w:rPr>
            </w:pPr>
          </w:p>
        </w:tc>
        <w:tc>
          <w:tcPr>
            <w:tcW w:w="4570" w:type="dxa"/>
            <w:vMerge/>
          </w:tcPr>
          <w:p w14:paraId="7C6D6B8B"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c>
          <w:tcPr>
            <w:tcW w:w="1927" w:type="dxa"/>
          </w:tcPr>
          <w:p w14:paraId="0CC3A2C5"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r w:rsidR="00B86752" w:rsidRPr="0013740E" w14:paraId="19848C3C" w14:textId="77777777" w:rsidTr="00012229">
        <w:trPr>
          <w:trHeight w:val="114"/>
        </w:trPr>
        <w:tc>
          <w:tcPr>
            <w:cnfStyle w:val="001000000000" w:firstRow="0" w:lastRow="0" w:firstColumn="1" w:lastColumn="0" w:oddVBand="0" w:evenVBand="0" w:oddHBand="0" w:evenHBand="0" w:firstRowFirstColumn="0" w:firstRowLastColumn="0" w:lastRowFirstColumn="0" w:lastRowLastColumn="0"/>
            <w:tcW w:w="2513" w:type="dxa"/>
            <w:vMerge/>
          </w:tcPr>
          <w:p w14:paraId="0E8E3000" w14:textId="77777777" w:rsidR="00B86752" w:rsidRPr="0013740E" w:rsidRDefault="00B86752" w:rsidP="00012229">
            <w:pPr>
              <w:jc w:val="both"/>
              <w:rPr>
                <w:rFonts w:asciiTheme="majorBidi" w:hAnsiTheme="majorBidi" w:cstheme="majorBidi"/>
                <w:sz w:val="20"/>
                <w:szCs w:val="20"/>
              </w:rPr>
            </w:pPr>
          </w:p>
        </w:tc>
        <w:tc>
          <w:tcPr>
            <w:tcW w:w="4570" w:type="dxa"/>
            <w:vMerge/>
          </w:tcPr>
          <w:p w14:paraId="7FD4322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1927" w:type="dxa"/>
          </w:tcPr>
          <w:p w14:paraId="0A9537A6"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7212CB14"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0D04A4B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6. Results and Discussion</w:t>
            </w:r>
          </w:p>
        </w:tc>
        <w:tc>
          <w:tcPr>
            <w:tcW w:w="4570" w:type="dxa"/>
            <w:hideMark/>
          </w:tcPr>
          <w:p w14:paraId="06303FA0"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6.1 Data Preprocessing</w:t>
            </w:r>
          </w:p>
          <w:p w14:paraId="04059E9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6.2 ML Implementation Results</w:t>
            </w:r>
          </w:p>
          <w:p w14:paraId="66A2BD6E"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6.3 Sensitivity Analysis</w:t>
            </w:r>
          </w:p>
          <w:p w14:paraId="0C4A2158" w14:textId="77777777" w:rsidR="00B86752"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6.4 Hybrid-Approach Selection</w:t>
            </w:r>
          </w:p>
          <w:p w14:paraId="12EDF487"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6.5 Decision Maker Platform</w:t>
            </w:r>
          </w:p>
        </w:tc>
        <w:tc>
          <w:tcPr>
            <w:tcW w:w="1927" w:type="dxa"/>
          </w:tcPr>
          <w:p w14:paraId="4DCAA46D" w14:textId="77777777" w:rsidR="00B86752" w:rsidRPr="0013740E" w:rsidRDefault="00B86752" w:rsidP="00012229">
            <w:pPr>
              <w:bidi/>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tl/>
                <w:lang w:bidi="fa-IR"/>
              </w:rPr>
            </w:pPr>
          </w:p>
        </w:tc>
      </w:tr>
      <w:tr w:rsidR="00B86752" w:rsidRPr="0013740E" w14:paraId="185DBCC7" w14:textId="77777777" w:rsidTr="00012229">
        <w:tc>
          <w:tcPr>
            <w:cnfStyle w:val="001000000000" w:firstRow="0" w:lastRow="0" w:firstColumn="1" w:lastColumn="0" w:oddVBand="0" w:evenVBand="0" w:oddHBand="0" w:evenHBand="0" w:firstRowFirstColumn="0" w:firstRowLastColumn="0" w:lastRowFirstColumn="0" w:lastRowLastColumn="0"/>
            <w:tcW w:w="2513" w:type="dxa"/>
            <w:hideMark/>
          </w:tcPr>
          <w:p w14:paraId="5605A42B"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7. Conclusion</w:t>
            </w:r>
          </w:p>
        </w:tc>
        <w:tc>
          <w:tcPr>
            <w:tcW w:w="4570" w:type="dxa"/>
            <w:hideMark/>
          </w:tcPr>
          <w:p w14:paraId="3177E0A9"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5EF28178" w14:textId="77777777" w:rsidR="00B86752" w:rsidRPr="0013740E" w:rsidRDefault="00B86752" w:rsidP="00012229">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r>
      <w:tr w:rsidR="00B86752" w:rsidRPr="0013740E" w14:paraId="37B1BD3E" w14:textId="77777777" w:rsidTr="000122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hideMark/>
          </w:tcPr>
          <w:p w14:paraId="5F1FCC26" w14:textId="77777777" w:rsidR="00B86752" w:rsidRPr="0013740E" w:rsidRDefault="00B86752" w:rsidP="00012229">
            <w:pPr>
              <w:jc w:val="both"/>
              <w:rPr>
                <w:rFonts w:asciiTheme="majorBidi" w:hAnsiTheme="majorBidi" w:cstheme="majorBidi"/>
                <w:sz w:val="20"/>
                <w:szCs w:val="20"/>
              </w:rPr>
            </w:pPr>
            <w:r w:rsidRPr="0013740E">
              <w:rPr>
                <w:rFonts w:asciiTheme="majorBidi" w:hAnsiTheme="majorBidi" w:cstheme="majorBidi"/>
                <w:sz w:val="20"/>
                <w:szCs w:val="20"/>
              </w:rPr>
              <w:t>8. References</w:t>
            </w:r>
          </w:p>
        </w:tc>
        <w:tc>
          <w:tcPr>
            <w:tcW w:w="4570" w:type="dxa"/>
            <w:hideMark/>
          </w:tcPr>
          <w:p w14:paraId="61E7ADF0"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r w:rsidRPr="0013740E">
              <w:rPr>
                <w:rFonts w:asciiTheme="majorBidi" w:hAnsiTheme="majorBidi" w:cstheme="majorBidi"/>
                <w:sz w:val="20"/>
                <w:szCs w:val="20"/>
              </w:rPr>
              <w:t>—</w:t>
            </w:r>
          </w:p>
        </w:tc>
        <w:tc>
          <w:tcPr>
            <w:tcW w:w="1927" w:type="dxa"/>
          </w:tcPr>
          <w:p w14:paraId="1008ABC1" w14:textId="77777777" w:rsidR="00B86752" w:rsidRPr="0013740E" w:rsidRDefault="00B86752" w:rsidP="00012229">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0"/>
                <w:szCs w:val="20"/>
              </w:rPr>
            </w:pPr>
          </w:p>
        </w:tc>
      </w:tr>
    </w:tbl>
    <w:p w14:paraId="012DDC52" w14:textId="77777777" w:rsidR="00B86752" w:rsidRDefault="00B86752">
      <w:pPr>
        <w:rPr>
          <w:rtl/>
        </w:rPr>
      </w:pPr>
    </w:p>
    <w:p w14:paraId="6EC2268E" w14:textId="77777777" w:rsidR="00497D2E" w:rsidRDefault="00497D2E"/>
    <w:sectPr w:rsidR="00497D2E" w:rsidSect="000F7602">
      <w:type w:val="nextColumn"/>
      <w:pgSz w:w="11900" w:h="16840"/>
      <w:pgMar w:top="1440" w:right="1440" w:bottom="1440" w:left="1440" w:header="907" w:footer="120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rviz Narimani" w:date="2025-12-06T15:30:00Z" w:initials="PN">
    <w:p w14:paraId="0D50ED90" w14:textId="78232821" w:rsidR="00B86752" w:rsidRDefault="00B86752">
      <w:pPr>
        <w:pStyle w:val="CommentText"/>
      </w:pPr>
      <w:r>
        <w:rPr>
          <w:rStyle w:val="CommentReference"/>
        </w:rPr>
        <w:annotationRef/>
      </w:r>
      <w:r w:rsidRPr="00B86752">
        <w:t xml:space="preserve">This is not the final abstract. </w:t>
      </w:r>
      <w:r>
        <w:br/>
      </w:r>
      <w:r w:rsidRPr="00B86752">
        <w:t>The definitive abstract will be developed upon completion of the paper and refined to align with the structure and requirements of the target journal.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50ED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35DA50" w16cex:dateUtc="2025-12-06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50ED90" w16cid:durableId="4535DA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B94"/>
    <w:multiLevelType w:val="multilevel"/>
    <w:tmpl w:val="C7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F3963"/>
    <w:multiLevelType w:val="multilevel"/>
    <w:tmpl w:val="9440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93F68"/>
    <w:multiLevelType w:val="hybridMultilevel"/>
    <w:tmpl w:val="829AC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E636D"/>
    <w:multiLevelType w:val="multilevel"/>
    <w:tmpl w:val="2BE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733CE"/>
    <w:multiLevelType w:val="hybridMultilevel"/>
    <w:tmpl w:val="5C6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325732"/>
    <w:multiLevelType w:val="hybridMultilevel"/>
    <w:tmpl w:val="A8CA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630F2"/>
    <w:multiLevelType w:val="multilevel"/>
    <w:tmpl w:val="C952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E03BAA"/>
    <w:multiLevelType w:val="multilevel"/>
    <w:tmpl w:val="657A68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796739B4"/>
    <w:multiLevelType w:val="hybridMultilevel"/>
    <w:tmpl w:val="CDCC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C25C6C"/>
    <w:multiLevelType w:val="hybridMultilevel"/>
    <w:tmpl w:val="59F0CA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511C91"/>
    <w:multiLevelType w:val="hybridMultilevel"/>
    <w:tmpl w:val="3BDE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9315383">
    <w:abstractNumId w:val="4"/>
  </w:num>
  <w:num w:numId="2" w16cid:durableId="987788333">
    <w:abstractNumId w:val="5"/>
  </w:num>
  <w:num w:numId="3" w16cid:durableId="496697423">
    <w:abstractNumId w:val="8"/>
  </w:num>
  <w:num w:numId="4" w16cid:durableId="199175053">
    <w:abstractNumId w:val="9"/>
  </w:num>
  <w:num w:numId="5" w16cid:durableId="874654431">
    <w:abstractNumId w:val="6"/>
  </w:num>
  <w:num w:numId="6" w16cid:durableId="937907457">
    <w:abstractNumId w:val="3"/>
  </w:num>
  <w:num w:numId="7" w16cid:durableId="1550265481">
    <w:abstractNumId w:val="1"/>
  </w:num>
  <w:num w:numId="8" w16cid:durableId="1094089311">
    <w:abstractNumId w:val="7"/>
  </w:num>
  <w:num w:numId="9" w16cid:durableId="1816068118">
    <w:abstractNumId w:val="0"/>
  </w:num>
  <w:num w:numId="10" w16cid:durableId="1157108933">
    <w:abstractNumId w:val="10"/>
  </w:num>
  <w:num w:numId="11" w16cid:durableId="40495882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rviz Narimani">
    <w15:presenceInfo w15:providerId="Windows Live" w15:userId="bcd168ed96cdd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evenAndOddHeaders/>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D2E"/>
    <w:rsid w:val="000003F1"/>
    <w:rsid w:val="00000CFF"/>
    <w:rsid w:val="00001750"/>
    <w:rsid w:val="00006705"/>
    <w:rsid w:val="00010DC0"/>
    <w:rsid w:val="00013AE5"/>
    <w:rsid w:val="00014E6A"/>
    <w:rsid w:val="00015A86"/>
    <w:rsid w:val="00022008"/>
    <w:rsid w:val="000250FE"/>
    <w:rsid w:val="000260EB"/>
    <w:rsid w:val="00027A0F"/>
    <w:rsid w:val="00027CA4"/>
    <w:rsid w:val="00033F30"/>
    <w:rsid w:val="00040ABA"/>
    <w:rsid w:val="00043418"/>
    <w:rsid w:val="00043507"/>
    <w:rsid w:val="0004385F"/>
    <w:rsid w:val="00043952"/>
    <w:rsid w:val="00043F58"/>
    <w:rsid w:val="00047736"/>
    <w:rsid w:val="00050DF3"/>
    <w:rsid w:val="0005290C"/>
    <w:rsid w:val="000543A4"/>
    <w:rsid w:val="00057181"/>
    <w:rsid w:val="00060E3E"/>
    <w:rsid w:val="00061B99"/>
    <w:rsid w:val="00065D61"/>
    <w:rsid w:val="00066602"/>
    <w:rsid w:val="00072CC1"/>
    <w:rsid w:val="00074117"/>
    <w:rsid w:val="00074955"/>
    <w:rsid w:val="00074FCE"/>
    <w:rsid w:val="000817E9"/>
    <w:rsid w:val="00085A3C"/>
    <w:rsid w:val="00092598"/>
    <w:rsid w:val="000974E6"/>
    <w:rsid w:val="000A1289"/>
    <w:rsid w:val="000A782E"/>
    <w:rsid w:val="000B2720"/>
    <w:rsid w:val="000B6462"/>
    <w:rsid w:val="000C00A7"/>
    <w:rsid w:val="000C0932"/>
    <w:rsid w:val="000C1AF3"/>
    <w:rsid w:val="000C2A4C"/>
    <w:rsid w:val="000C3B4A"/>
    <w:rsid w:val="000C475E"/>
    <w:rsid w:val="000C635C"/>
    <w:rsid w:val="000C6D75"/>
    <w:rsid w:val="000D4493"/>
    <w:rsid w:val="000D556C"/>
    <w:rsid w:val="000D7DBF"/>
    <w:rsid w:val="000E63E8"/>
    <w:rsid w:val="000E7D77"/>
    <w:rsid w:val="000F7602"/>
    <w:rsid w:val="001015CD"/>
    <w:rsid w:val="00101B9C"/>
    <w:rsid w:val="00102BE8"/>
    <w:rsid w:val="0010638C"/>
    <w:rsid w:val="00115749"/>
    <w:rsid w:val="0012231C"/>
    <w:rsid w:val="001226EB"/>
    <w:rsid w:val="00122865"/>
    <w:rsid w:val="00123654"/>
    <w:rsid w:val="00130D58"/>
    <w:rsid w:val="00131428"/>
    <w:rsid w:val="001341C3"/>
    <w:rsid w:val="001359DA"/>
    <w:rsid w:val="001369EF"/>
    <w:rsid w:val="0013740E"/>
    <w:rsid w:val="0013798A"/>
    <w:rsid w:val="001430A0"/>
    <w:rsid w:val="00151E23"/>
    <w:rsid w:val="00156D00"/>
    <w:rsid w:val="001575F6"/>
    <w:rsid w:val="001609A1"/>
    <w:rsid w:val="001678E2"/>
    <w:rsid w:val="001711C7"/>
    <w:rsid w:val="001756BF"/>
    <w:rsid w:val="0018227A"/>
    <w:rsid w:val="0018284A"/>
    <w:rsid w:val="00184B8D"/>
    <w:rsid w:val="001853DC"/>
    <w:rsid w:val="001855CB"/>
    <w:rsid w:val="00185D31"/>
    <w:rsid w:val="00191399"/>
    <w:rsid w:val="0019288B"/>
    <w:rsid w:val="001930B0"/>
    <w:rsid w:val="0019365D"/>
    <w:rsid w:val="001A1C2C"/>
    <w:rsid w:val="001B2782"/>
    <w:rsid w:val="001C1962"/>
    <w:rsid w:val="001C3709"/>
    <w:rsid w:val="001D0305"/>
    <w:rsid w:val="001E01FD"/>
    <w:rsid w:val="001E0698"/>
    <w:rsid w:val="001E06AD"/>
    <w:rsid w:val="001E11B6"/>
    <w:rsid w:val="001E44EB"/>
    <w:rsid w:val="001F4E11"/>
    <w:rsid w:val="001F7A42"/>
    <w:rsid w:val="001F7CB0"/>
    <w:rsid w:val="00205C5F"/>
    <w:rsid w:val="0020758A"/>
    <w:rsid w:val="002112D5"/>
    <w:rsid w:val="00214752"/>
    <w:rsid w:val="00214C84"/>
    <w:rsid w:val="0021767F"/>
    <w:rsid w:val="00224E9F"/>
    <w:rsid w:val="002262C8"/>
    <w:rsid w:val="00227A39"/>
    <w:rsid w:val="002306EE"/>
    <w:rsid w:val="0023091A"/>
    <w:rsid w:val="002336F5"/>
    <w:rsid w:val="00233932"/>
    <w:rsid w:val="002339EA"/>
    <w:rsid w:val="002349EC"/>
    <w:rsid w:val="00236A97"/>
    <w:rsid w:val="0024554C"/>
    <w:rsid w:val="002463D4"/>
    <w:rsid w:val="0024671A"/>
    <w:rsid w:val="00247984"/>
    <w:rsid w:val="00250D82"/>
    <w:rsid w:val="00254271"/>
    <w:rsid w:val="00255275"/>
    <w:rsid w:val="0025656D"/>
    <w:rsid w:val="00256DC9"/>
    <w:rsid w:val="002616C9"/>
    <w:rsid w:val="00265DAC"/>
    <w:rsid w:val="00270CBD"/>
    <w:rsid w:val="00272A3D"/>
    <w:rsid w:val="002754C3"/>
    <w:rsid w:val="002762D9"/>
    <w:rsid w:val="002763CE"/>
    <w:rsid w:val="0028329B"/>
    <w:rsid w:val="00284983"/>
    <w:rsid w:val="00287453"/>
    <w:rsid w:val="002932F8"/>
    <w:rsid w:val="00295A5D"/>
    <w:rsid w:val="002A0D50"/>
    <w:rsid w:val="002A126E"/>
    <w:rsid w:val="002A3A97"/>
    <w:rsid w:val="002A4353"/>
    <w:rsid w:val="002A4884"/>
    <w:rsid w:val="002A7FC3"/>
    <w:rsid w:val="002B2CC7"/>
    <w:rsid w:val="002B2ECD"/>
    <w:rsid w:val="002B30D2"/>
    <w:rsid w:val="002B3BBF"/>
    <w:rsid w:val="002B4959"/>
    <w:rsid w:val="002B613C"/>
    <w:rsid w:val="002C1CFC"/>
    <w:rsid w:val="002C20DF"/>
    <w:rsid w:val="002C3CB1"/>
    <w:rsid w:val="002C3FE5"/>
    <w:rsid w:val="002C70AC"/>
    <w:rsid w:val="002D21CE"/>
    <w:rsid w:val="002D4FCA"/>
    <w:rsid w:val="002D53AF"/>
    <w:rsid w:val="002D6825"/>
    <w:rsid w:val="002D72B7"/>
    <w:rsid w:val="002D7BBE"/>
    <w:rsid w:val="002F03F3"/>
    <w:rsid w:val="002F69BC"/>
    <w:rsid w:val="002F6CE1"/>
    <w:rsid w:val="00301230"/>
    <w:rsid w:val="00302508"/>
    <w:rsid w:val="00302959"/>
    <w:rsid w:val="00314299"/>
    <w:rsid w:val="00315F58"/>
    <w:rsid w:val="003178E9"/>
    <w:rsid w:val="00321FBF"/>
    <w:rsid w:val="00327610"/>
    <w:rsid w:val="00330F48"/>
    <w:rsid w:val="00331525"/>
    <w:rsid w:val="00333F93"/>
    <w:rsid w:val="00334DEA"/>
    <w:rsid w:val="003361FC"/>
    <w:rsid w:val="0034172B"/>
    <w:rsid w:val="00344D0C"/>
    <w:rsid w:val="00352598"/>
    <w:rsid w:val="003559C3"/>
    <w:rsid w:val="00365A2C"/>
    <w:rsid w:val="003721E5"/>
    <w:rsid w:val="00372680"/>
    <w:rsid w:val="003740D7"/>
    <w:rsid w:val="00374A57"/>
    <w:rsid w:val="00376A65"/>
    <w:rsid w:val="00377516"/>
    <w:rsid w:val="003804E1"/>
    <w:rsid w:val="00380D67"/>
    <w:rsid w:val="00382300"/>
    <w:rsid w:val="0038318F"/>
    <w:rsid w:val="00384F1B"/>
    <w:rsid w:val="00390509"/>
    <w:rsid w:val="00392202"/>
    <w:rsid w:val="003940AF"/>
    <w:rsid w:val="003A15CC"/>
    <w:rsid w:val="003A2A73"/>
    <w:rsid w:val="003A5822"/>
    <w:rsid w:val="003A589D"/>
    <w:rsid w:val="003A59BD"/>
    <w:rsid w:val="003B1A38"/>
    <w:rsid w:val="003B1CBB"/>
    <w:rsid w:val="003B2750"/>
    <w:rsid w:val="003C238F"/>
    <w:rsid w:val="003C6C39"/>
    <w:rsid w:val="003D2A87"/>
    <w:rsid w:val="003D3954"/>
    <w:rsid w:val="003D5BD4"/>
    <w:rsid w:val="003D5FF6"/>
    <w:rsid w:val="003D633B"/>
    <w:rsid w:val="003E0505"/>
    <w:rsid w:val="003E273B"/>
    <w:rsid w:val="003E3FD6"/>
    <w:rsid w:val="003E4DC5"/>
    <w:rsid w:val="003E587F"/>
    <w:rsid w:val="003F042A"/>
    <w:rsid w:val="003F0762"/>
    <w:rsid w:val="003F10E6"/>
    <w:rsid w:val="003F4785"/>
    <w:rsid w:val="00400E15"/>
    <w:rsid w:val="00416032"/>
    <w:rsid w:val="00420E55"/>
    <w:rsid w:val="004227B5"/>
    <w:rsid w:val="00422F0C"/>
    <w:rsid w:val="00430CEA"/>
    <w:rsid w:val="00432F19"/>
    <w:rsid w:val="0043532B"/>
    <w:rsid w:val="00440710"/>
    <w:rsid w:val="004432E6"/>
    <w:rsid w:val="00451C0C"/>
    <w:rsid w:val="00455260"/>
    <w:rsid w:val="00457E8F"/>
    <w:rsid w:val="0046404A"/>
    <w:rsid w:val="00471046"/>
    <w:rsid w:val="00473A8C"/>
    <w:rsid w:val="00474946"/>
    <w:rsid w:val="00474DB5"/>
    <w:rsid w:val="00475E54"/>
    <w:rsid w:val="00476EFB"/>
    <w:rsid w:val="0048203F"/>
    <w:rsid w:val="0048219B"/>
    <w:rsid w:val="0048369B"/>
    <w:rsid w:val="00485FA1"/>
    <w:rsid w:val="00486A13"/>
    <w:rsid w:val="00497D2B"/>
    <w:rsid w:val="00497D2E"/>
    <w:rsid w:val="004B155E"/>
    <w:rsid w:val="004B2B8B"/>
    <w:rsid w:val="004B3E30"/>
    <w:rsid w:val="004B49F1"/>
    <w:rsid w:val="004B7B0B"/>
    <w:rsid w:val="004C07DD"/>
    <w:rsid w:val="004C1D96"/>
    <w:rsid w:val="004C2D63"/>
    <w:rsid w:val="004C592C"/>
    <w:rsid w:val="004D4C2B"/>
    <w:rsid w:val="004F05D1"/>
    <w:rsid w:val="004F33BD"/>
    <w:rsid w:val="004F5A51"/>
    <w:rsid w:val="00503607"/>
    <w:rsid w:val="0050589F"/>
    <w:rsid w:val="00505AB9"/>
    <w:rsid w:val="00506E1F"/>
    <w:rsid w:val="0051035C"/>
    <w:rsid w:val="0051145B"/>
    <w:rsid w:val="00511E7A"/>
    <w:rsid w:val="00512BD7"/>
    <w:rsid w:val="005136F6"/>
    <w:rsid w:val="00514C99"/>
    <w:rsid w:val="00514DD8"/>
    <w:rsid w:val="00520819"/>
    <w:rsid w:val="00520AD7"/>
    <w:rsid w:val="00525C39"/>
    <w:rsid w:val="00526A36"/>
    <w:rsid w:val="00526E82"/>
    <w:rsid w:val="005303E4"/>
    <w:rsid w:val="00533CA0"/>
    <w:rsid w:val="00536894"/>
    <w:rsid w:val="00545123"/>
    <w:rsid w:val="00550FC0"/>
    <w:rsid w:val="00551F9D"/>
    <w:rsid w:val="00557338"/>
    <w:rsid w:val="00560274"/>
    <w:rsid w:val="005602CD"/>
    <w:rsid w:val="005603E3"/>
    <w:rsid w:val="00561042"/>
    <w:rsid w:val="00561B6A"/>
    <w:rsid w:val="00565BB1"/>
    <w:rsid w:val="00566A84"/>
    <w:rsid w:val="00570688"/>
    <w:rsid w:val="0057327D"/>
    <w:rsid w:val="00581237"/>
    <w:rsid w:val="005828B1"/>
    <w:rsid w:val="0058477D"/>
    <w:rsid w:val="00586043"/>
    <w:rsid w:val="005936B6"/>
    <w:rsid w:val="005940F5"/>
    <w:rsid w:val="005951CD"/>
    <w:rsid w:val="005A10CE"/>
    <w:rsid w:val="005A4621"/>
    <w:rsid w:val="005B018F"/>
    <w:rsid w:val="005B74A5"/>
    <w:rsid w:val="005C0B30"/>
    <w:rsid w:val="005C0E8B"/>
    <w:rsid w:val="005C1E64"/>
    <w:rsid w:val="005C3DF6"/>
    <w:rsid w:val="005C5946"/>
    <w:rsid w:val="005D0894"/>
    <w:rsid w:val="005D4BDF"/>
    <w:rsid w:val="005D6DA8"/>
    <w:rsid w:val="005D7048"/>
    <w:rsid w:val="005E293E"/>
    <w:rsid w:val="005E4D06"/>
    <w:rsid w:val="005E6B74"/>
    <w:rsid w:val="005F0F04"/>
    <w:rsid w:val="005F11C8"/>
    <w:rsid w:val="005F501C"/>
    <w:rsid w:val="00603B3A"/>
    <w:rsid w:val="006042DB"/>
    <w:rsid w:val="006053E6"/>
    <w:rsid w:val="00606A56"/>
    <w:rsid w:val="00607A4C"/>
    <w:rsid w:val="0061236F"/>
    <w:rsid w:val="00623DD7"/>
    <w:rsid w:val="0063214F"/>
    <w:rsid w:val="00632390"/>
    <w:rsid w:val="00632CF3"/>
    <w:rsid w:val="00637B69"/>
    <w:rsid w:val="006423DD"/>
    <w:rsid w:val="00643712"/>
    <w:rsid w:val="006500D6"/>
    <w:rsid w:val="00651EA1"/>
    <w:rsid w:val="00656D03"/>
    <w:rsid w:val="00663BF2"/>
    <w:rsid w:val="006673D9"/>
    <w:rsid w:val="00670533"/>
    <w:rsid w:val="00671244"/>
    <w:rsid w:val="006732E1"/>
    <w:rsid w:val="00676D5E"/>
    <w:rsid w:val="00677F1B"/>
    <w:rsid w:val="0068126A"/>
    <w:rsid w:val="00683880"/>
    <w:rsid w:val="00685150"/>
    <w:rsid w:val="00685B34"/>
    <w:rsid w:val="0068699C"/>
    <w:rsid w:val="006910C9"/>
    <w:rsid w:val="006930F6"/>
    <w:rsid w:val="00693A7F"/>
    <w:rsid w:val="006956A7"/>
    <w:rsid w:val="00697C65"/>
    <w:rsid w:val="006A012E"/>
    <w:rsid w:val="006C06EF"/>
    <w:rsid w:val="006C7BE2"/>
    <w:rsid w:val="006D6364"/>
    <w:rsid w:val="006E1463"/>
    <w:rsid w:val="006E2EC5"/>
    <w:rsid w:val="006E41B2"/>
    <w:rsid w:val="006E5548"/>
    <w:rsid w:val="006F2459"/>
    <w:rsid w:val="006F41C6"/>
    <w:rsid w:val="006F6068"/>
    <w:rsid w:val="00701254"/>
    <w:rsid w:val="007027ED"/>
    <w:rsid w:val="00705A65"/>
    <w:rsid w:val="00706F0F"/>
    <w:rsid w:val="00707C2C"/>
    <w:rsid w:val="007218FC"/>
    <w:rsid w:val="00723498"/>
    <w:rsid w:val="00727F7C"/>
    <w:rsid w:val="00731931"/>
    <w:rsid w:val="00731D88"/>
    <w:rsid w:val="00736937"/>
    <w:rsid w:val="00751019"/>
    <w:rsid w:val="00752A90"/>
    <w:rsid w:val="0075301E"/>
    <w:rsid w:val="007652E8"/>
    <w:rsid w:val="00765432"/>
    <w:rsid w:val="007664C9"/>
    <w:rsid w:val="00772F51"/>
    <w:rsid w:val="00776289"/>
    <w:rsid w:val="007820D3"/>
    <w:rsid w:val="0078328D"/>
    <w:rsid w:val="007923B7"/>
    <w:rsid w:val="00794A51"/>
    <w:rsid w:val="007977EF"/>
    <w:rsid w:val="007A1DCB"/>
    <w:rsid w:val="007A5D2B"/>
    <w:rsid w:val="007C0975"/>
    <w:rsid w:val="007C3103"/>
    <w:rsid w:val="007D2BC0"/>
    <w:rsid w:val="007D2DFA"/>
    <w:rsid w:val="007D2F4E"/>
    <w:rsid w:val="007D32BB"/>
    <w:rsid w:val="007D535F"/>
    <w:rsid w:val="007D5376"/>
    <w:rsid w:val="007E0679"/>
    <w:rsid w:val="007E4C8D"/>
    <w:rsid w:val="007F2A23"/>
    <w:rsid w:val="007F3E79"/>
    <w:rsid w:val="007F712D"/>
    <w:rsid w:val="00811460"/>
    <w:rsid w:val="00812FBA"/>
    <w:rsid w:val="00816183"/>
    <w:rsid w:val="00817C86"/>
    <w:rsid w:val="00822632"/>
    <w:rsid w:val="0082359F"/>
    <w:rsid w:val="0082533D"/>
    <w:rsid w:val="00832CA4"/>
    <w:rsid w:val="00833A10"/>
    <w:rsid w:val="00836391"/>
    <w:rsid w:val="00836AE5"/>
    <w:rsid w:val="00840B16"/>
    <w:rsid w:val="008440CF"/>
    <w:rsid w:val="0084602D"/>
    <w:rsid w:val="008516B4"/>
    <w:rsid w:val="00865BCF"/>
    <w:rsid w:val="00865BEE"/>
    <w:rsid w:val="0087045F"/>
    <w:rsid w:val="0087095F"/>
    <w:rsid w:val="0087132D"/>
    <w:rsid w:val="0087385A"/>
    <w:rsid w:val="008765C1"/>
    <w:rsid w:val="008847B3"/>
    <w:rsid w:val="00886504"/>
    <w:rsid w:val="00890990"/>
    <w:rsid w:val="00891A48"/>
    <w:rsid w:val="0089209A"/>
    <w:rsid w:val="0089677F"/>
    <w:rsid w:val="00897901"/>
    <w:rsid w:val="008A26C7"/>
    <w:rsid w:val="008A3B40"/>
    <w:rsid w:val="008A55EB"/>
    <w:rsid w:val="008C436F"/>
    <w:rsid w:val="008C4B71"/>
    <w:rsid w:val="008C78C3"/>
    <w:rsid w:val="008D1DBE"/>
    <w:rsid w:val="008D6152"/>
    <w:rsid w:val="008E5D70"/>
    <w:rsid w:val="008E6B6A"/>
    <w:rsid w:val="008F0916"/>
    <w:rsid w:val="008F2466"/>
    <w:rsid w:val="008F290F"/>
    <w:rsid w:val="008F4D06"/>
    <w:rsid w:val="00900BDF"/>
    <w:rsid w:val="009171D7"/>
    <w:rsid w:val="0092442E"/>
    <w:rsid w:val="0093285B"/>
    <w:rsid w:val="009329E0"/>
    <w:rsid w:val="00932D37"/>
    <w:rsid w:val="009411AD"/>
    <w:rsid w:val="009469AB"/>
    <w:rsid w:val="009520CE"/>
    <w:rsid w:val="00956126"/>
    <w:rsid w:val="0095668E"/>
    <w:rsid w:val="00956A03"/>
    <w:rsid w:val="0096253E"/>
    <w:rsid w:val="00965D94"/>
    <w:rsid w:val="009663E5"/>
    <w:rsid w:val="00970CFF"/>
    <w:rsid w:val="009720B9"/>
    <w:rsid w:val="0097433F"/>
    <w:rsid w:val="00975163"/>
    <w:rsid w:val="00983205"/>
    <w:rsid w:val="0098614E"/>
    <w:rsid w:val="009875CB"/>
    <w:rsid w:val="0099166D"/>
    <w:rsid w:val="00992451"/>
    <w:rsid w:val="00995540"/>
    <w:rsid w:val="009A0520"/>
    <w:rsid w:val="009A0E7E"/>
    <w:rsid w:val="009A13FF"/>
    <w:rsid w:val="009A48BB"/>
    <w:rsid w:val="009A4BB5"/>
    <w:rsid w:val="009A4EE7"/>
    <w:rsid w:val="009A5D22"/>
    <w:rsid w:val="009A6218"/>
    <w:rsid w:val="009A6693"/>
    <w:rsid w:val="009A7CB7"/>
    <w:rsid w:val="009B1672"/>
    <w:rsid w:val="009B16D0"/>
    <w:rsid w:val="009B1CB8"/>
    <w:rsid w:val="009B50B4"/>
    <w:rsid w:val="009C059F"/>
    <w:rsid w:val="009C0AD1"/>
    <w:rsid w:val="009C23C7"/>
    <w:rsid w:val="009C3967"/>
    <w:rsid w:val="009C5400"/>
    <w:rsid w:val="009C5B3C"/>
    <w:rsid w:val="009C7D6B"/>
    <w:rsid w:val="009D5573"/>
    <w:rsid w:val="009D62A6"/>
    <w:rsid w:val="009E035C"/>
    <w:rsid w:val="009E4505"/>
    <w:rsid w:val="009F2CCB"/>
    <w:rsid w:val="009F77D2"/>
    <w:rsid w:val="00A11706"/>
    <w:rsid w:val="00A143D9"/>
    <w:rsid w:val="00A14D13"/>
    <w:rsid w:val="00A17349"/>
    <w:rsid w:val="00A2247D"/>
    <w:rsid w:val="00A227C1"/>
    <w:rsid w:val="00A22C3D"/>
    <w:rsid w:val="00A24B6E"/>
    <w:rsid w:val="00A31D69"/>
    <w:rsid w:val="00A32CD7"/>
    <w:rsid w:val="00A337AF"/>
    <w:rsid w:val="00A36789"/>
    <w:rsid w:val="00A3691F"/>
    <w:rsid w:val="00A4162B"/>
    <w:rsid w:val="00A4257F"/>
    <w:rsid w:val="00A4283A"/>
    <w:rsid w:val="00A437D6"/>
    <w:rsid w:val="00A45FB6"/>
    <w:rsid w:val="00A478B2"/>
    <w:rsid w:val="00A47CC4"/>
    <w:rsid w:val="00A5184E"/>
    <w:rsid w:val="00A56026"/>
    <w:rsid w:val="00A5611E"/>
    <w:rsid w:val="00A5767C"/>
    <w:rsid w:val="00A576D2"/>
    <w:rsid w:val="00A61F50"/>
    <w:rsid w:val="00A6208A"/>
    <w:rsid w:val="00A629C3"/>
    <w:rsid w:val="00A62D97"/>
    <w:rsid w:val="00A631EF"/>
    <w:rsid w:val="00A65426"/>
    <w:rsid w:val="00A73616"/>
    <w:rsid w:val="00A775CB"/>
    <w:rsid w:val="00A825E0"/>
    <w:rsid w:val="00A85D26"/>
    <w:rsid w:val="00A86220"/>
    <w:rsid w:val="00A86E1E"/>
    <w:rsid w:val="00A87844"/>
    <w:rsid w:val="00A94A20"/>
    <w:rsid w:val="00A95FE4"/>
    <w:rsid w:val="00A9705B"/>
    <w:rsid w:val="00AA1710"/>
    <w:rsid w:val="00AB2342"/>
    <w:rsid w:val="00AB2F66"/>
    <w:rsid w:val="00AB4217"/>
    <w:rsid w:val="00AB51FB"/>
    <w:rsid w:val="00AB65AD"/>
    <w:rsid w:val="00AD270F"/>
    <w:rsid w:val="00AD3479"/>
    <w:rsid w:val="00AD4976"/>
    <w:rsid w:val="00AD71E5"/>
    <w:rsid w:val="00AE44EC"/>
    <w:rsid w:val="00AF48B4"/>
    <w:rsid w:val="00AF6552"/>
    <w:rsid w:val="00AF7461"/>
    <w:rsid w:val="00AF7787"/>
    <w:rsid w:val="00B0059F"/>
    <w:rsid w:val="00B05996"/>
    <w:rsid w:val="00B13A3B"/>
    <w:rsid w:val="00B224EB"/>
    <w:rsid w:val="00B22F6C"/>
    <w:rsid w:val="00B2389F"/>
    <w:rsid w:val="00B2390C"/>
    <w:rsid w:val="00B24C88"/>
    <w:rsid w:val="00B25140"/>
    <w:rsid w:val="00B33113"/>
    <w:rsid w:val="00B37B19"/>
    <w:rsid w:val="00B37B69"/>
    <w:rsid w:val="00B4027C"/>
    <w:rsid w:val="00B40B83"/>
    <w:rsid w:val="00B41958"/>
    <w:rsid w:val="00B42AB3"/>
    <w:rsid w:val="00B44403"/>
    <w:rsid w:val="00B45170"/>
    <w:rsid w:val="00B45733"/>
    <w:rsid w:val="00B46297"/>
    <w:rsid w:val="00B47348"/>
    <w:rsid w:val="00B52D66"/>
    <w:rsid w:val="00B54EF9"/>
    <w:rsid w:val="00B572FB"/>
    <w:rsid w:val="00B60D15"/>
    <w:rsid w:val="00B6447A"/>
    <w:rsid w:val="00B654C0"/>
    <w:rsid w:val="00B65533"/>
    <w:rsid w:val="00B65F37"/>
    <w:rsid w:val="00B72810"/>
    <w:rsid w:val="00B755B4"/>
    <w:rsid w:val="00B76F4A"/>
    <w:rsid w:val="00B833EE"/>
    <w:rsid w:val="00B86752"/>
    <w:rsid w:val="00B92296"/>
    <w:rsid w:val="00B9504F"/>
    <w:rsid w:val="00B9514C"/>
    <w:rsid w:val="00B95DE3"/>
    <w:rsid w:val="00BA2F12"/>
    <w:rsid w:val="00BA3F5A"/>
    <w:rsid w:val="00BA520D"/>
    <w:rsid w:val="00BA77D9"/>
    <w:rsid w:val="00BB085B"/>
    <w:rsid w:val="00BC07A7"/>
    <w:rsid w:val="00BC2044"/>
    <w:rsid w:val="00BC237A"/>
    <w:rsid w:val="00BC2FA5"/>
    <w:rsid w:val="00BC36D2"/>
    <w:rsid w:val="00BC41B6"/>
    <w:rsid w:val="00BC58C4"/>
    <w:rsid w:val="00BD0C33"/>
    <w:rsid w:val="00BD526C"/>
    <w:rsid w:val="00BD682C"/>
    <w:rsid w:val="00BD7226"/>
    <w:rsid w:val="00BE23D0"/>
    <w:rsid w:val="00BE2B2F"/>
    <w:rsid w:val="00BE6982"/>
    <w:rsid w:val="00BE71A6"/>
    <w:rsid w:val="00BF0516"/>
    <w:rsid w:val="00BF1524"/>
    <w:rsid w:val="00BF33AB"/>
    <w:rsid w:val="00BF48FF"/>
    <w:rsid w:val="00C00241"/>
    <w:rsid w:val="00C05B11"/>
    <w:rsid w:val="00C05D7C"/>
    <w:rsid w:val="00C05DF2"/>
    <w:rsid w:val="00C10A4B"/>
    <w:rsid w:val="00C12DCB"/>
    <w:rsid w:val="00C136A3"/>
    <w:rsid w:val="00C15223"/>
    <w:rsid w:val="00C23381"/>
    <w:rsid w:val="00C336F6"/>
    <w:rsid w:val="00C357A9"/>
    <w:rsid w:val="00C37A65"/>
    <w:rsid w:val="00C42C2E"/>
    <w:rsid w:val="00C456A1"/>
    <w:rsid w:val="00C47684"/>
    <w:rsid w:val="00C52C13"/>
    <w:rsid w:val="00C5537B"/>
    <w:rsid w:val="00C65A04"/>
    <w:rsid w:val="00C71592"/>
    <w:rsid w:val="00C7191B"/>
    <w:rsid w:val="00C72CD9"/>
    <w:rsid w:val="00C76394"/>
    <w:rsid w:val="00C76ACC"/>
    <w:rsid w:val="00C76DE4"/>
    <w:rsid w:val="00C77C5C"/>
    <w:rsid w:val="00C81C4A"/>
    <w:rsid w:val="00C8342D"/>
    <w:rsid w:val="00C85827"/>
    <w:rsid w:val="00C86C47"/>
    <w:rsid w:val="00C93C61"/>
    <w:rsid w:val="00CA0097"/>
    <w:rsid w:val="00CA0709"/>
    <w:rsid w:val="00CA30BA"/>
    <w:rsid w:val="00CA37A2"/>
    <w:rsid w:val="00CA3863"/>
    <w:rsid w:val="00CA69FD"/>
    <w:rsid w:val="00CB0FFA"/>
    <w:rsid w:val="00CB6F8F"/>
    <w:rsid w:val="00CB7B8A"/>
    <w:rsid w:val="00CC47FD"/>
    <w:rsid w:val="00CC5715"/>
    <w:rsid w:val="00CC5C2E"/>
    <w:rsid w:val="00CD1AF4"/>
    <w:rsid w:val="00CE0631"/>
    <w:rsid w:val="00CE3CA1"/>
    <w:rsid w:val="00CE51A3"/>
    <w:rsid w:val="00CE57C9"/>
    <w:rsid w:val="00CF333A"/>
    <w:rsid w:val="00CF3E68"/>
    <w:rsid w:val="00CF5C8A"/>
    <w:rsid w:val="00D049F3"/>
    <w:rsid w:val="00D05D3C"/>
    <w:rsid w:val="00D067B8"/>
    <w:rsid w:val="00D24935"/>
    <w:rsid w:val="00D26022"/>
    <w:rsid w:val="00D33DB5"/>
    <w:rsid w:val="00D35DB0"/>
    <w:rsid w:val="00D37020"/>
    <w:rsid w:val="00D41382"/>
    <w:rsid w:val="00D45431"/>
    <w:rsid w:val="00D45952"/>
    <w:rsid w:val="00D46D8C"/>
    <w:rsid w:val="00D50D33"/>
    <w:rsid w:val="00D519B2"/>
    <w:rsid w:val="00D561F8"/>
    <w:rsid w:val="00D6014F"/>
    <w:rsid w:val="00D614B6"/>
    <w:rsid w:val="00D64AC3"/>
    <w:rsid w:val="00D76D65"/>
    <w:rsid w:val="00D77466"/>
    <w:rsid w:val="00D80229"/>
    <w:rsid w:val="00D82B5E"/>
    <w:rsid w:val="00D82D99"/>
    <w:rsid w:val="00D9209F"/>
    <w:rsid w:val="00D93DF4"/>
    <w:rsid w:val="00D96892"/>
    <w:rsid w:val="00DA3836"/>
    <w:rsid w:val="00DA77B8"/>
    <w:rsid w:val="00DB2851"/>
    <w:rsid w:val="00DB2A46"/>
    <w:rsid w:val="00DB7D02"/>
    <w:rsid w:val="00DC0B66"/>
    <w:rsid w:val="00DC4AC7"/>
    <w:rsid w:val="00DC7688"/>
    <w:rsid w:val="00DD47DC"/>
    <w:rsid w:val="00DD5C16"/>
    <w:rsid w:val="00DD69F3"/>
    <w:rsid w:val="00DE01BE"/>
    <w:rsid w:val="00DE08C6"/>
    <w:rsid w:val="00DE38A3"/>
    <w:rsid w:val="00DE66BB"/>
    <w:rsid w:val="00DF352E"/>
    <w:rsid w:val="00DF4DF9"/>
    <w:rsid w:val="00E04B29"/>
    <w:rsid w:val="00E142DF"/>
    <w:rsid w:val="00E1631E"/>
    <w:rsid w:val="00E22C34"/>
    <w:rsid w:val="00E23B26"/>
    <w:rsid w:val="00E3256E"/>
    <w:rsid w:val="00E33D01"/>
    <w:rsid w:val="00E34B64"/>
    <w:rsid w:val="00E35213"/>
    <w:rsid w:val="00E36E18"/>
    <w:rsid w:val="00E41151"/>
    <w:rsid w:val="00E41169"/>
    <w:rsid w:val="00E502C4"/>
    <w:rsid w:val="00E50E6B"/>
    <w:rsid w:val="00E523E3"/>
    <w:rsid w:val="00E61115"/>
    <w:rsid w:val="00E62A02"/>
    <w:rsid w:val="00E6757C"/>
    <w:rsid w:val="00E7095C"/>
    <w:rsid w:val="00E74146"/>
    <w:rsid w:val="00E744D4"/>
    <w:rsid w:val="00E74E35"/>
    <w:rsid w:val="00E81DEA"/>
    <w:rsid w:val="00E822AA"/>
    <w:rsid w:val="00EA03A2"/>
    <w:rsid w:val="00EA33E3"/>
    <w:rsid w:val="00EA6AAE"/>
    <w:rsid w:val="00EB679B"/>
    <w:rsid w:val="00EC1B64"/>
    <w:rsid w:val="00EC47FB"/>
    <w:rsid w:val="00EC51BD"/>
    <w:rsid w:val="00EC78E9"/>
    <w:rsid w:val="00ED60BA"/>
    <w:rsid w:val="00EE451F"/>
    <w:rsid w:val="00EF423F"/>
    <w:rsid w:val="00F0012D"/>
    <w:rsid w:val="00F04D00"/>
    <w:rsid w:val="00F07707"/>
    <w:rsid w:val="00F10359"/>
    <w:rsid w:val="00F1290A"/>
    <w:rsid w:val="00F13C7E"/>
    <w:rsid w:val="00F142EC"/>
    <w:rsid w:val="00F207DE"/>
    <w:rsid w:val="00F20D97"/>
    <w:rsid w:val="00F24A29"/>
    <w:rsid w:val="00F2581F"/>
    <w:rsid w:val="00F25B81"/>
    <w:rsid w:val="00F2743F"/>
    <w:rsid w:val="00F30BB6"/>
    <w:rsid w:val="00F32EC9"/>
    <w:rsid w:val="00F42220"/>
    <w:rsid w:val="00F47B76"/>
    <w:rsid w:val="00F518DF"/>
    <w:rsid w:val="00F54F11"/>
    <w:rsid w:val="00F568B5"/>
    <w:rsid w:val="00F62C8C"/>
    <w:rsid w:val="00F67623"/>
    <w:rsid w:val="00F76130"/>
    <w:rsid w:val="00F9578F"/>
    <w:rsid w:val="00F9716E"/>
    <w:rsid w:val="00FA0598"/>
    <w:rsid w:val="00FA408A"/>
    <w:rsid w:val="00FA45B1"/>
    <w:rsid w:val="00FA7F3D"/>
    <w:rsid w:val="00FB5652"/>
    <w:rsid w:val="00FB6F1F"/>
    <w:rsid w:val="00FC7261"/>
    <w:rsid w:val="00FD07B0"/>
    <w:rsid w:val="00FD33E1"/>
    <w:rsid w:val="00FE16AF"/>
    <w:rsid w:val="00FE1C71"/>
    <w:rsid w:val="00FE514A"/>
    <w:rsid w:val="00FE52FD"/>
    <w:rsid w:val="00FE5829"/>
    <w:rsid w:val="00FE6F97"/>
    <w:rsid w:val="00FF2B96"/>
    <w:rsid w:val="00FF44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FA43"/>
  <w15:chartTrackingRefBased/>
  <w15:docId w15:val="{AB1AAFB4-F0A7-F542-B186-668FDA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8C6"/>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42EC"/>
    <w:pPr>
      <w:keepNext/>
      <w:keepLines/>
      <w:spacing w:before="360" w:after="80"/>
      <w:outlineLvl w:val="0"/>
    </w:pPr>
    <w:rPr>
      <w:rFonts w:asciiTheme="majorBidi" w:eastAsiaTheme="majorEastAsia" w:hAnsiTheme="majorBidi" w:cstheme="majorBidi"/>
      <w:b/>
      <w:color w:val="000000" w:themeColor="text1"/>
      <w:sz w:val="28"/>
      <w:szCs w:val="40"/>
    </w:rPr>
  </w:style>
  <w:style w:type="paragraph" w:styleId="Heading2">
    <w:name w:val="heading 2"/>
    <w:basedOn w:val="Normal"/>
    <w:next w:val="Normal"/>
    <w:link w:val="Heading2Char"/>
    <w:uiPriority w:val="9"/>
    <w:unhideWhenUsed/>
    <w:qFormat/>
    <w:rsid w:val="004D4C2B"/>
    <w:pPr>
      <w:keepNext/>
      <w:keepLines/>
      <w:spacing w:before="120" w:after="120"/>
      <w:ind w:left="720"/>
      <w:outlineLvl w:val="1"/>
    </w:pPr>
    <w:rPr>
      <w:rFonts w:asciiTheme="majorBidi" w:eastAsiaTheme="majorEastAsia" w:hAnsiTheme="majorBidi" w:cstheme="majorBidi"/>
      <w:b/>
      <w:color w:val="2F5496" w:themeColor="accent1" w:themeShade="BF"/>
      <w:sz w:val="28"/>
      <w:szCs w:val="32"/>
    </w:rPr>
  </w:style>
  <w:style w:type="paragraph" w:styleId="Heading3">
    <w:name w:val="heading 3"/>
    <w:basedOn w:val="Normal"/>
    <w:next w:val="Normal"/>
    <w:link w:val="Heading3Char"/>
    <w:uiPriority w:val="9"/>
    <w:unhideWhenUsed/>
    <w:qFormat/>
    <w:rsid w:val="00497D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7D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7D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7D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D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D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D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344D0C"/>
  </w:style>
  <w:style w:type="character" w:customStyle="1" w:styleId="Heading1Char">
    <w:name w:val="Heading 1 Char"/>
    <w:basedOn w:val="DefaultParagraphFont"/>
    <w:link w:val="Heading1"/>
    <w:uiPriority w:val="9"/>
    <w:rsid w:val="00F142EC"/>
    <w:rPr>
      <w:rFonts w:asciiTheme="majorBidi" w:eastAsiaTheme="majorEastAsia" w:hAnsiTheme="majorBidi"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4D4C2B"/>
    <w:rPr>
      <w:rFonts w:asciiTheme="majorBidi" w:eastAsiaTheme="majorEastAsia" w:hAnsiTheme="majorBidi" w:cstheme="majorBidi"/>
      <w:b/>
      <w:color w:val="2F5496" w:themeColor="accent1" w:themeShade="BF"/>
      <w:kern w:val="0"/>
      <w:sz w:val="28"/>
      <w:szCs w:val="32"/>
      <w14:ligatures w14:val="none"/>
    </w:rPr>
  </w:style>
  <w:style w:type="character" w:customStyle="1" w:styleId="Heading3Char">
    <w:name w:val="Heading 3 Char"/>
    <w:basedOn w:val="DefaultParagraphFont"/>
    <w:link w:val="Heading3"/>
    <w:uiPriority w:val="9"/>
    <w:rsid w:val="00497D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7D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7D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7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D2E"/>
    <w:rPr>
      <w:rFonts w:eastAsiaTheme="majorEastAsia" w:cstheme="majorBidi"/>
      <w:color w:val="272727" w:themeColor="text1" w:themeTint="D8"/>
    </w:rPr>
  </w:style>
  <w:style w:type="paragraph" w:styleId="Title">
    <w:name w:val="Title"/>
    <w:basedOn w:val="Normal"/>
    <w:next w:val="Normal"/>
    <w:link w:val="TitleChar"/>
    <w:uiPriority w:val="10"/>
    <w:qFormat/>
    <w:rsid w:val="00497D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D2E"/>
    <w:pPr>
      <w:spacing w:before="160"/>
      <w:jc w:val="center"/>
    </w:pPr>
    <w:rPr>
      <w:i/>
      <w:iCs/>
      <w:color w:val="404040" w:themeColor="text1" w:themeTint="BF"/>
    </w:rPr>
  </w:style>
  <w:style w:type="character" w:customStyle="1" w:styleId="QuoteChar">
    <w:name w:val="Quote Char"/>
    <w:basedOn w:val="DefaultParagraphFont"/>
    <w:link w:val="Quote"/>
    <w:uiPriority w:val="29"/>
    <w:rsid w:val="00497D2E"/>
    <w:rPr>
      <w:i/>
      <w:iCs/>
      <w:color w:val="404040" w:themeColor="text1" w:themeTint="BF"/>
    </w:rPr>
  </w:style>
  <w:style w:type="paragraph" w:styleId="ListParagraph">
    <w:name w:val="List Paragraph"/>
    <w:basedOn w:val="Normal"/>
    <w:uiPriority w:val="34"/>
    <w:qFormat/>
    <w:rsid w:val="00497D2E"/>
    <w:pPr>
      <w:ind w:left="720"/>
      <w:contextualSpacing/>
    </w:pPr>
  </w:style>
  <w:style w:type="character" w:styleId="IntenseEmphasis">
    <w:name w:val="Intense Emphasis"/>
    <w:basedOn w:val="DefaultParagraphFont"/>
    <w:uiPriority w:val="21"/>
    <w:qFormat/>
    <w:rsid w:val="00497D2E"/>
    <w:rPr>
      <w:i/>
      <w:iCs/>
      <w:color w:val="2F5496" w:themeColor="accent1" w:themeShade="BF"/>
    </w:rPr>
  </w:style>
  <w:style w:type="paragraph" w:styleId="IntenseQuote">
    <w:name w:val="Intense Quote"/>
    <w:basedOn w:val="Normal"/>
    <w:next w:val="Normal"/>
    <w:link w:val="IntenseQuoteChar"/>
    <w:uiPriority w:val="30"/>
    <w:qFormat/>
    <w:rsid w:val="00497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7D2E"/>
    <w:rPr>
      <w:i/>
      <w:iCs/>
      <w:color w:val="2F5496" w:themeColor="accent1" w:themeShade="BF"/>
    </w:rPr>
  </w:style>
  <w:style w:type="character" w:styleId="IntenseReference">
    <w:name w:val="Intense Reference"/>
    <w:basedOn w:val="DefaultParagraphFont"/>
    <w:uiPriority w:val="32"/>
    <w:qFormat/>
    <w:rsid w:val="00497D2E"/>
    <w:rPr>
      <w:b/>
      <w:bCs/>
      <w:smallCaps/>
      <w:color w:val="2F5496" w:themeColor="accent1" w:themeShade="BF"/>
      <w:spacing w:val="5"/>
    </w:rPr>
  </w:style>
  <w:style w:type="table" w:styleId="PlainTable5">
    <w:name w:val="Plain Table 5"/>
    <w:basedOn w:val="TableNormal"/>
    <w:uiPriority w:val="45"/>
    <w:rsid w:val="00497D2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374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3740E"/>
  </w:style>
  <w:style w:type="paragraph" w:styleId="Bibliography">
    <w:name w:val="Bibliography"/>
    <w:basedOn w:val="Normal"/>
    <w:next w:val="Normal"/>
    <w:uiPriority w:val="37"/>
    <w:unhideWhenUsed/>
    <w:rsid w:val="00043F58"/>
    <w:pPr>
      <w:spacing w:after="240"/>
      <w:ind w:left="720" w:hanging="720"/>
    </w:pPr>
  </w:style>
  <w:style w:type="character" w:styleId="PlaceholderText">
    <w:name w:val="Placeholder Text"/>
    <w:basedOn w:val="DefaultParagraphFont"/>
    <w:uiPriority w:val="99"/>
    <w:semiHidden/>
    <w:rsid w:val="00581237"/>
    <w:rPr>
      <w:color w:val="666666"/>
    </w:rPr>
  </w:style>
  <w:style w:type="table" w:styleId="TableGrid">
    <w:name w:val="Table Grid"/>
    <w:basedOn w:val="TableNormal"/>
    <w:uiPriority w:val="39"/>
    <w:rsid w:val="00B05996"/>
    <w:tblPr>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jc w:val="center"/>
    </w:trPr>
  </w:style>
  <w:style w:type="character" w:styleId="Strong">
    <w:name w:val="Strong"/>
    <w:basedOn w:val="DefaultParagraphFont"/>
    <w:uiPriority w:val="22"/>
    <w:qFormat/>
    <w:rsid w:val="0068699C"/>
    <w:rPr>
      <w:b/>
      <w:bCs/>
    </w:rPr>
  </w:style>
  <w:style w:type="table" w:styleId="TableGridLight">
    <w:name w:val="Grid Table Light"/>
    <w:basedOn w:val="TableNormal"/>
    <w:uiPriority w:val="40"/>
    <w:rsid w:val="00D9209F"/>
    <w:tblPr>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jc w:val="center"/>
    </w:trPr>
  </w:style>
  <w:style w:type="character" w:styleId="CommentReference">
    <w:name w:val="annotation reference"/>
    <w:basedOn w:val="DefaultParagraphFont"/>
    <w:uiPriority w:val="99"/>
    <w:semiHidden/>
    <w:unhideWhenUsed/>
    <w:rsid w:val="00B86752"/>
    <w:rPr>
      <w:sz w:val="16"/>
      <w:szCs w:val="16"/>
    </w:rPr>
  </w:style>
  <w:style w:type="paragraph" w:styleId="CommentText">
    <w:name w:val="annotation text"/>
    <w:basedOn w:val="Normal"/>
    <w:link w:val="CommentTextChar"/>
    <w:uiPriority w:val="99"/>
    <w:semiHidden/>
    <w:unhideWhenUsed/>
    <w:rsid w:val="00B86752"/>
    <w:rPr>
      <w:sz w:val="20"/>
      <w:szCs w:val="20"/>
    </w:rPr>
  </w:style>
  <w:style w:type="character" w:customStyle="1" w:styleId="CommentTextChar">
    <w:name w:val="Comment Text Char"/>
    <w:basedOn w:val="DefaultParagraphFont"/>
    <w:link w:val="CommentText"/>
    <w:uiPriority w:val="99"/>
    <w:semiHidden/>
    <w:rsid w:val="00B8675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86752"/>
    <w:rPr>
      <w:b/>
      <w:bCs/>
    </w:rPr>
  </w:style>
  <w:style w:type="character" w:customStyle="1" w:styleId="CommentSubjectChar">
    <w:name w:val="Comment Subject Char"/>
    <w:basedOn w:val="CommentTextChar"/>
    <w:link w:val="CommentSubject"/>
    <w:uiPriority w:val="99"/>
    <w:semiHidden/>
    <w:rsid w:val="00B86752"/>
    <w:rPr>
      <w:rFonts w:ascii="Times New Roman" w:eastAsia="Times New Roman" w:hAnsi="Times New Roman" w:cs="Times New Roman"/>
      <w:b/>
      <w:bCs/>
      <w:kern w:val="0"/>
      <w:sz w:val="20"/>
      <w:szCs w:val="20"/>
      <w14:ligatures w14:val="none"/>
    </w:rPr>
  </w:style>
  <w:style w:type="paragraph" w:customStyle="1" w:styleId="MDPI39equation">
    <w:name w:val="MDPI_3.9_equation"/>
    <w:qFormat/>
    <w:rsid w:val="00EF423F"/>
    <w:pPr>
      <w:adjustRightInd w:val="0"/>
      <w:snapToGrid w:val="0"/>
      <w:spacing w:before="120" w:after="120" w:line="260" w:lineRule="atLeast"/>
      <w:ind w:left="709"/>
      <w:jc w:val="center"/>
    </w:pPr>
    <w:rPr>
      <w:rFonts w:ascii="Palatino Linotype" w:eastAsia="Times New Roman" w:hAnsi="Palatino Linotype" w:cs="Times New Roman"/>
      <w:snapToGrid w:val="0"/>
      <w:color w:val="000000"/>
      <w:kern w:val="0"/>
      <w:sz w:val="20"/>
      <w:szCs w:val="22"/>
      <w:lang w:eastAsia="de-DE" w:bidi="en-US"/>
      <w14:ligatures w14:val="none"/>
    </w:rPr>
  </w:style>
  <w:style w:type="table" w:customStyle="1" w:styleId="MDPITable">
    <w:name w:val="MDPI_Table"/>
    <w:basedOn w:val="TableNormal"/>
    <w:uiPriority w:val="99"/>
    <w:rsid w:val="00EF423F"/>
    <w:rPr>
      <w:rFonts w:ascii="Palatino Linotype" w:eastAsia="SimSun" w:hAnsi="Palatino Linotype" w:cs="Times New Roman"/>
      <w:color w:val="000000"/>
      <w:kern w:val="0"/>
      <w:sz w:val="20"/>
      <w:szCs w:val="20"/>
      <w:lang w:val="en-CA"/>
      <w14:ligatures w14:val="none"/>
    </w:rPr>
    <w:tblPr>
      <w:tblCellMar>
        <w:left w:w="0" w:type="dxa"/>
        <w:right w:w="0" w:type="dxa"/>
      </w:tblCellMar>
    </w:tblPr>
  </w:style>
  <w:style w:type="paragraph" w:customStyle="1" w:styleId="MDPI42tablebody">
    <w:name w:val="MDPI_4.2_table_body"/>
    <w:qFormat/>
    <w:rsid w:val="00047736"/>
    <w:pPr>
      <w:adjustRightInd w:val="0"/>
      <w:snapToGrid w:val="0"/>
      <w:jc w:val="center"/>
    </w:pPr>
    <w:rPr>
      <w:rFonts w:ascii="Palatino Linotype" w:eastAsia="Times New Roman" w:hAnsi="Palatino Linotype" w:cs="Times New Roman"/>
      <w:snapToGrid w:val="0"/>
      <w:color w:val="000000"/>
      <w:sz w:val="20"/>
      <w:szCs w:val="20"/>
      <w:lang w:eastAsia="de-DE" w:bidi="en-US"/>
    </w:rPr>
  </w:style>
  <w:style w:type="table" w:customStyle="1" w:styleId="MDPI41threelinetable">
    <w:name w:val="MDPI_4.1_three_line_table"/>
    <w:basedOn w:val="TableNormal"/>
    <w:uiPriority w:val="99"/>
    <w:rsid w:val="00047736"/>
    <w:pPr>
      <w:adjustRightInd w:val="0"/>
      <w:snapToGrid w:val="0"/>
      <w:jc w:val="center"/>
    </w:pPr>
    <w:rPr>
      <w:rFonts w:ascii="Palatino Linotype" w:eastAsiaTheme="minorEastAsia" w:hAnsi="Palatino Linotype" w:cs="Times New Roman"/>
      <w:color w:val="000000"/>
      <w:sz w:val="20"/>
      <w:szCs w:val="20"/>
      <w:lang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hart" Target="charts/chart2.xml"/><Relationship Id="rId18" Type="http://schemas.openxmlformats.org/officeDocument/2006/relationships/chart" Target="charts/chart7.xml"/><Relationship Id="rId3" Type="http://schemas.openxmlformats.org/officeDocument/2006/relationships/settings" Target="settings.xml"/><Relationship Id="rId21" Type="http://schemas.openxmlformats.org/officeDocument/2006/relationships/image" Target="media/image5.jpeg"/><Relationship Id="rId7" Type="http://schemas.microsoft.com/office/2016/09/relationships/commentsIds" Target="commentsIds.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hart" Target="charts/chart5.xml"/><Relationship Id="rId20" Type="http://schemas.openxmlformats.org/officeDocument/2006/relationships/image" Target="media/image4.jp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microsoft.com/office/2011/relationships/people" Target="people.xml"/><Relationship Id="rId5" Type="http://schemas.openxmlformats.org/officeDocument/2006/relationships/comments" Target="comments.xml"/><Relationship Id="rId15" Type="http://schemas.openxmlformats.org/officeDocument/2006/relationships/chart" Target="charts/chart4.xm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chart" Target="charts/chart8.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hart" Target="charts/chart3.xml"/><Relationship Id="rId22"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parviznarimani\Documents\my%20Researches\XProject%202025%20%5bComulative%20Paper%5d\FinalDataSet%20XProject2025%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Train'!$B$2:$B$108</c:f>
              <c:numCache>
                <c:formatCode>General</c:formatCode>
                <c:ptCount val="107"/>
                <c:pt idx="0">
                  <c:v>3.7333409884997453</c:v>
                </c:pt>
                <c:pt idx="1">
                  <c:v>2.5984360945305247</c:v>
                </c:pt>
                <c:pt idx="2">
                  <c:v>3.6604865324890627</c:v>
                </c:pt>
                <c:pt idx="3">
                  <c:v>2.7799262159312099</c:v>
                </c:pt>
                <c:pt idx="4">
                  <c:v>2.8498619401612362</c:v>
                </c:pt>
                <c:pt idx="5">
                  <c:v>3.6870534666632202</c:v>
                </c:pt>
                <c:pt idx="6">
                  <c:v>3.7613075452000224</c:v>
                </c:pt>
                <c:pt idx="7">
                  <c:v>3.7506824419793259</c:v>
                </c:pt>
                <c:pt idx="8">
                  <c:v>3.925750774327883</c:v>
                </c:pt>
                <c:pt idx="9">
                  <c:v>4.084844528561101</c:v>
                </c:pt>
                <c:pt idx="10">
                  <c:v>3.2135140550725421</c:v>
                </c:pt>
                <c:pt idx="11">
                  <c:v>4.0641659762801643</c:v>
                </c:pt>
                <c:pt idx="12">
                  <c:v>3.9367263974415021</c:v>
                </c:pt>
                <c:pt idx="13">
                  <c:v>4.6608365447334528</c:v>
                </c:pt>
                <c:pt idx="14">
                  <c:v>4.7022032853035354</c:v>
                </c:pt>
                <c:pt idx="15">
                  <c:v>5.5812498769118495</c:v>
                </c:pt>
                <c:pt idx="16">
                  <c:v>5.2052661383464969</c:v>
                </c:pt>
                <c:pt idx="17">
                  <c:v>3.5300586787267214</c:v>
                </c:pt>
                <c:pt idx="18">
                  <c:v>3.1806404093968403</c:v>
                </c:pt>
                <c:pt idx="19">
                  <c:v>2.9874468023501293</c:v>
                </c:pt>
                <c:pt idx="20">
                  <c:v>3.0449173334487014</c:v>
                </c:pt>
                <c:pt idx="21">
                  <c:v>3.4796046907299854</c:v>
                </c:pt>
                <c:pt idx="22">
                  <c:v>2.8376551173246543</c:v>
                </c:pt>
                <c:pt idx="23">
                  <c:v>2.8233936607617403</c:v>
                </c:pt>
                <c:pt idx="24">
                  <c:v>3.2522621530626328</c:v>
                </c:pt>
                <c:pt idx="25">
                  <c:v>3.3935179271146239</c:v>
                </c:pt>
                <c:pt idx="26">
                  <c:v>3.2189054867268601</c:v>
                </c:pt>
                <c:pt idx="27">
                  <c:v>3.7142741371397596</c:v>
                </c:pt>
                <c:pt idx="28">
                  <c:v>3.3883597379227526</c:v>
                </c:pt>
                <c:pt idx="29">
                  <c:v>3.4392899099990122</c:v>
                </c:pt>
                <c:pt idx="30">
                  <c:v>3.2795824126442037</c:v>
                </c:pt>
                <c:pt idx="31">
                  <c:v>3.9671122512246271</c:v>
                </c:pt>
                <c:pt idx="32">
                  <c:v>3.9059796507973168</c:v>
                </c:pt>
                <c:pt idx="33">
                  <c:v>4.104425640015549</c:v>
                </c:pt>
                <c:pt idx="34">
                  <c:v>5.0750657911667822</c:v>
                </c:pt>
                <c:pt idx="35">
                  <c:v>4.5545223422394692</c:v>
                </c:pt>
                <c:pt idx="36">
                  <c:v>5.4829668221319494</c:v>
                </c:pt>
                <c:pt idx="37">
                  <c:v>4.9822621026525464</c:v>
                </c:pt>
                <c:pt idx="38">
                  <c:v>4.6870580769218178</c:v>
                </c:pt>
                <c:pt idx="39">
                  <c:v>3.3535768814201883</c:v>
                </c:pt>
                <c:pt idx="40">
                  <c:v>3.96620635124766</c:v>
                </c:pt>
                <c:pt idx="41">
                  <c:v>3.5156453064970306</c:v>
                </c:pt>
                <c:pt idx="42">
                  <c:v>3.789769390791923</c:v>
                </c:pt>
                <c:pt idx="43">
                  <c:v>3.5641502751925209</c:v>
                </c:pt>
                <c:pt idx="44">
                  <c:v>3.9448270192031796</c:v>
                </c:pt>
                <c:pt idx="45">
                  <c:v>4.0735752949712873</c:v>
                </c:pt>
                <c:pt idx="46">
                  <c:v>4.0327544989717472</c:v>
                </c:pt>
                <c:pt idx="47">
                  <c:v>3.9773291548614664</c:v>
                </c:pt>
                <c:pt idx="48">
                  <c:v>3.4520023807067859</c:v>
                </c:pt>
                <c:pt idx="49">
                  <c:v>3.4951171036017783</c:v>
                </c:pt>
                <c:pt idx="50">
                  <c:v>4.3345629814903877</c:v>
                </c:pt>
                <c:pt idx="51">
                  <c:v>4.5947014223873666</c:v>
                </c:pt>
                <c:pt idx="52">
                  <c:v>5.6747389646188156</c:v>
                </c:pt>
                <c:pt idx="53">
                  <c:v>5.2323642927902512</c:v>
                </c:pt>
                <c:pt idx="54">
                  <c:v>3.550573790221113</c:v>
                </c:pt>
                <c:pt idx="55">
                  <c:v>3.1910286208767231</c:v>
                </c:pt>
                <c:pt idx="56">
                  <c:v>3.575132065498833</c:v>
                </c:pt>
                <c:pt idx="57">
                  <c:v>4.7735666917795792</c:v>
                </c:pt>
                <c:pt idx="58">
                  <c:v>3.8940920851889187</c:v>
                </c:pt>
                <c:pt idx="59">
                  <c:v>4.4330050452768965</c:v>
                </c:pt>
                <c:pt idx="60">
                  <c:v>3.9092242874384859</c:v>
                </c:pt>
                <c:pt idx="61">
                  <c:v>4.2715907988471518</c:v>
                </c:pt>
                <c:pt idx="62">
                  <c:v>3.7855610806373852</c:v>
                </c:pt>
                <c:pt idx="63">
                  <c:v>3.0593666052358839</c:v>
                </c:pt>
                <c:pt idx="64">
                  <c:v>2.9648203997886529</c:v>
                </c:pt>
                <c:pt idx="65">
                  <c:v>3.2877615230070938</c:v>
                </c:pt>
                <c:pt idx="66">
                  <c:v>3.2846303563614478</c:v>
                </c:pt>
                <c:pt idx="67">
                  <c:v>4.2004002172475223</c:v>
                </c:pt>
                <c:pt idx="68">
                  <c:v>3.6965249336879995</c:v>
                </c:pt>
                <c:pt idx="69">
                  <c:v>3.9278068992491244</c:v>
                </c:pt>
                <c:pt idx="70">
                  <c:v>3.7287325132990259</c:v>
                </c:pt>
                <c:pt idx="71">
                  <c:v>4.3941613477491615</c:v>
                </c:pt>
                <c:pt idx="72">
                  <c:v>4.420535279358166</c:v>
                </c:pt>
                <c:pt idx="73">
                  <c:v>4.7889468017680077</c:v>
                </c:pt>
                <c:pt idx="74">
                  <c:v>3.8112947581364338</c:v>
                </c:pt>
                <c:pt idx="75">
                  <c:v>3.7907849780649072</c:v>
                </c:pt>
                <c:pt idx="76">
                  <c:v>4.5135836246680547</c:v>
                </c:pt>
                <c:pt idx="77">
                  <c:v>3.9542435445285959</c:v>
                </c:pt>
                <c:pt idx="78">
                  <c:v>4.2151007903388944</c:v>
                </c:pt>
                <c:pt idx="79">
                  <c:v>2.4186104714547305</c:v>
                </c:pt>
                <c:pt idx="80">
                  <c:v>3.6501806640009136</c:v>
                </c:pt>
                <c:pt idx="81">
                  <c:v>3.7546268512173437</c:v>
                </c:pt>
                <c:pt idx="82">
                  <c:v>3.2895981409670121</c:v>
                </c:pt>
                <c:pt idx="83">
                  <c:v>4.3640477729340361</c:v>
                </c:pt>
                <c:pt idx="84">
                  <c:v>4.6631079979740671</c:v>
                </c:pt>
                <c:pt idx="85">
                  <c:v>2.9925399172164897</c:v>
                </c:pt>
                <c:pt idx="86">
                  <c:v>2.6920229909948681</c:v>
                </c:pt>
                <c:pt idx="87">
                  <c:v>3.5205348986860061</c:v>
                </c:pt>
                <c:pt idx="88">
                  <c:v>3.5205348986860061</c:v>
                </c:pt>
                <c:pt idx="89">
                  <c:v>3.1380427836473426</c:v>
                </c:pt>
                <c:pt idx="90">
                  <c:v>4.9334180887284349</c:v>
                </c:pt>
                <c:pt idx="91">
                  <c:v>4.2298010359316534</c:v>
                </c:pt>
                <c:pt idx="92">
                  <c:v>4.1966239345830481</c:v>
                </c:pt>
                <c:pt idx="93">
                  <c:v>3.1107847950705745</c:v>
                </c:pt>
                <c:pt idx="94">
                  <c:v>4.9294168192857057</c:v>
                </c:pt>
                <c:pt idx="95">
                  <c:v>3.9649397249810887</c:v>
                </c:pt>
                <c:pt idx="96">
                  <c:v>3.8371387850613066</c:v>
                </c:pt>
                <c:pt idx="97">
                  <c:v>3.5636449954017899</c:v>
                </c:pt>
                <c:pt idx="98">
                  <c:v>6.7599759148376162</c:v>
                </c:pt>
                <c:pt idx="99">
                  <c:v>4.5418146441326543</c:v>
                </c:pt>
                <c:pt idx="100">
                  <c:v>3.7151557212870876</c:v>
                </c:pt>
                <c:pt idx="101">
                  <c:v>3.3213873209576965</c:v>
                </c:pt>
                <c:pt idx="102">
                  <c:v>3.3597909715509631</c:v>
                </c:pt>
                <c:pt idx="103">
                  <c:v>3.9124839767060346</c:v>
                </c:pt>
                <c:pt idx="104">
                  <c:v>4.2989139752371486</c:v>
                </c:pt>
                <c:pt idx="105">
                  <c:v>4.1129867455267224</c:v>
                </c:pt>
                <c:pt idx="106">
                  <c:v>4.5675980352658136</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EE33-604F-8E16-7003DF5389C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Train'!$B$2:$B$73</c:f>
              <c:numCache>
                <c:formatCode>General</c:formatCode>
                <c:ptCount val="72"/>
                <c:pt idx="0">
                  <c:v>2.3446775136064035</c:v>
                </c:pt>
                <c:pt idx="1">
                  <c:v>2.3360372910918086</c:v>
                </c:pt>
                <c:pt idx="2">
                  <c:v>2.8123973861202622</c:v>
                </c:pt>
                <c:pt idx="3">
                  <c:v>2.9586651260011365</c:v>
                </c:pt>
                <c:pt idx="4">
                  <c:v>3.0134307693727944</c:v>
                </c:pt>
                <c:pt idx="5">
                  <c:v>3.088618180001323</c:v>
                </c:pt>
                <c:pt idx="6">
                  <c:v>3.1004046590726455</c:v>
                </c:pt>
                <c:pt idx="7">
                  <c:v>1.9184097196366769</c:v>
                </c:pt>
                <c:pt idx="8">
                  <c:v>2.1332777871918687</c:v>
                </c:pt>
                <c:pt idx="9">
                  <c:v>2.4748606055944427</c:v>
                </c:pt>
                <c:pt idx="10">
                  <c:v>2.3795389079935374</c:v>
                </c:pt>
                <c:pt idx="11">
                  <c:v>2.4407644961974921</c:v>
                </c:pt>
                <c:pt idx="12">
                  <c:v>2.5346233469862831</c:v>
                </c:pt>
                <c:pt idx="13">
                  <c:v>2.5888075273933104</c:v>
                </c:pt>
                <c:pt idx="14">
                  <c:v>2.0835263554151933</c:v>
                </c:pt>
                <c:pt idx="15">
                  <c:v>2.2674318972928464</c:v>
                </c:pt>
                <c:pt idx="16">
                  <c:v>2.3944283128743722</c:v>
                </c:pt>
                <c:pt idx="17">
                  <c:v>2.2315355968762147</c:v>
                </c:pt>
                <c:pt idx="18">
                  <c:v>2.2090424862796691</c:v>
                </c:pt>
                <c:pt idx="19">
                  <c:v>2.3084673670421116</c:v>
                </c:pt>
                <c:pt idx="20">
                  <c:v>1.9365521001698001</c:v>
                </c:pt>
                <c:pt idx="21">
                  <c:v>1.5808870337954162</c:v>
                </c:pt>
                <c:pt idx="22">
                  <c:v>2.0793376759015079</c:v>
                </c:pt>
                <c:pt idx="23">
                  <c:v>2.0272399521395004</c:v>
                </c:pt>
                <c:pt idx="24">
                  <c:v>1.9021581120469682</c:v>
                </c:pt>
                <c:pt idx="25">
                  <c:v>1.839595171934054</c:v>
                </c:pt>
                <c:pt idx="26">
                  <c:v>1.8390469026652763</c:v>
                </c:pt>
                <c:pt idx="27">
                  <c:v>1.423045308104504</c:v>
                </c:pt>
                <c:pt idx="28">
                  <c:v>2.1241738733647111</c:v>
                </c:pt>
                <c:pt idx="29">
                  <c:v>2.1621330154857574</c:v>
                </c:pt>
                <c:pt idx="30">
                  <c:v>2.1698185166820929</c:v>
                </c:pt>
                <c:pt idx="31">
                  <c:v>2.3134643831367976</c:v>
                </c:pt>
                <c:pt idx="32">
                  <c:v>0.97113657665084352</c:v>
                </c:pt>
                <c:pt idx="33">
                  <c:v>1.0309657925228453</c:v>
                </c:pt>
                <c:pt idx="34">
                  <c:v>1.5105901467358629</c:v>
                </c:pt>
                <c:pt idx="35">
                  <c:v>1.7235271168597155</c:v>
                </c:pt>
                <c:pt idx="36">
                  <c:v>2.023523140331954</c:v>
                </c:pt>
                <c:pt idx="37">
                  <c:v>2.1952115269801027</c:v>
                </c:pt>
                <c:pt idx="38">
                  <c:v>0.94804388524610683</c:v>
                </c:pt>
                <c:pt idx="39">
                  <c:v>0.89558436584805579</c:v>
                </c:pt>
                <c:pt idx="40">
                  <c:v>1.2792148639913776</c:v>
                </c:pt>
                <c:pt idx="41">
                  <c:v>1.4446976430339895</c:v>
                </c:pt>
                <c:pt idx="42">
                  <c:v>1.7943313619099563</c:v>
                </c:pt>
                <c:pt idx="43">
                  <c:v>1.0270287528844331</c:v>
                </c:pt>
                <c:pt idx="44">
                  <c:v>0.68025727906853684</c:v>
                </c:pt>
                <c:pt idx="45">
                  <c:v>1.1735783011234771</c:v>
                </c:pt>
                <c:pt idx="46">
                  <c:v>1.2362986428509446</c:v>
                </c:pt>
                <c:pt idx="47">
                  <c:v>1.1590181327381537</c:v>
                </c:pt>
                <c:pt idx="48">
                  <c:v>1.496237267391298</c:v>
                </c:pt>
                <c:pt idx="49">
                  <c:v>1.3551907777577308</c:v>
                </c:pt>
                <c:pt idx="50">
                  <c:v>1.7077081240056089</c:v>
                </c:pt>
                <c:pt idx="51">
                  <c:v>1.6882452428409567</c:v>
                </c:pt>
                <c:pt idx="52">
                  <c:v>1.8648967223273354</c:v>
                </c:pt>
                <c:pt idx="53">
                  <c:v>1.9374174387491254</c:v>
                </c:pt>
                <c:pt idx="54">
                  <c:v>0.83174993912987016</c:v>
                </c:pt>
                <c:pt idx="55">
                  <c:v>1.0466712566799732</c:v>
                </c:pt>
                <c:pt idx="56">
                  <c:v>1.1163566981003403</c:v>
                </c:pt>
                <c:pt idx="57">
                  <c:v>1.0170477608167698</c:v>
                </c:pt>
                <c:pt idx="58">
                  <c:v>1.1566066043195757</c:v>
                </c:pt>
                <c:pt idx="59">
                  <c:v>1.3445324661835556</c:v>
                </c:pt>
                <c:pt idx="60">
                  <c:v>1.4892221861872492</c:v>
                </c:pt>
                <c:pt idx="61">
                  <c:v>0.849688681473737</c:v>
                </c:pt>
                <c:pt idx="62">
                  <c:v>0.95964620898458097</c:v>
                </c:pt>
                <c:pt idx="63">
                  <c:v>1.1072344709750064</c:v>
                </c:pt>
                <c:pt idx="64">
                  <c:v>0.9275048239424466</c:v>
                </c:pt>
                <c:pt idx="65">
                  <c:v>1.2539790150483581</c:v>
                </c:pt>
                <c:pt idx="66">
                  <c:v>0.95746041986321107</c:v>
                </c:pt>
                <c:pt idx="67">
                  <c:v>1.2401324886596343</c:v>
                </c:pt>
                <c:pt idx="68">
                  <c:v>1.2817020985000722</c:v>
                </c:pt>
                <c:pt idx="69">
                  <c:v>1.2526092540724596</c:v>
                </c:pt>
                <c:pt idx="70">
                  <c:v>1.5530002711643238</c:v>
                </c:pt>
                <c:pt idx="71">
                  <c:v>1.942940183721364</c:v>
                </c:pt>
              </c:numCache>
            </c:numRef>
          </c:yVal>
          <c:smooth val="0"/>
          <c:extLst>
            <c:ext xmlns:c16="http://schemas.microsoft.com/office/drawing/2014/chart" uri="{C3380CC4-5D6E-409C-BE32-E72D297353CC}">
              <c16:uniqueId val="{00000001-EE33-604F-8E16-7003DF5389C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Train'!$B$2:$B$73</c:f>
              <c:numCache>
                <c:formatCode>General</c:formatCode>
                <c:ptCount val="72"/>
                <c:pt idx="0">
                  <c:v>1.2693116457890885</c:v>
                </c:pt>
                <c:pt idx="1">
                  <c:v>1.4109333444532259</c:v>
                </c:pt>
                <c:pt idx="2">
                  <c:v>1.7758289766427697</c:v>
                </c:pt>
                <c:pt idx="3">
                  <c:v>1.7907271860392711</c:v>
                </c:pt>
                <c:pt idx="4">
                  <c:v>1.8306163068658423</c:v>
                </c:pt>
                <c:pt idx="5">
                  <c:v>2.142650289218782</c:v>
                </c:pt>
                <c:pt idx="6">
                  <c:v>2.3504593930762567</c:v>
                </c:pt>
                <c:pt idx="7">
                  <c:v>1.475990293066098</c:v>
                </c:pt>
                <c:pt idx="8">
                  <c:v>1.2996641811905427</c:v>
                </c:pt>
                <c:pt idx="9">
                  <c:v>1.3774360237756531</c:v>
                </c:pt>
                <c:pt idx="10">
                  <c:v>1.6696402366861673</c:v>
                </c:pt>
                <c:pt idx="11">
                  <c:v>0.9664347335650425</c:v>
                </c:pt>
                <c:pt idx="12">
                  <c:v>0.99715341446645134</c:v>
                </c:pt>
                <c:pt idx="13">
                  <c:v>1.2639684023322866</c:v>
                </c:pt>
                <c:pt idx="14">
                  <c:v>1.2521205052558024</c:v>
                </c:pt>
                <c:pt idx="15">
                  <c:v>1.1401126683164944</c:v>
                </c:pt>
                <c:pt idx="16">
                  <c:v>1.2296642769257953</c:v>
                </c:pt>
                <c:pt idx="17">
                  <c:v>2.063053785901003</c:v>
                </c:pt>
                <c:pt idx="18">
                  <c:v>1.8621393560390493</c:v>
                </c:pt>
                <c:pt idx="19">
                  <c:v>1.5119587883903984</c:v>
                </c:pt>
                <c:pt idx="20">
                  <c:v>1.3331769597152276</c:v>
                </c:pt>
                <c:pt idx="21">
                  <c:v>1.3758633354034242</c:v>
                </c:pt>
                <c:pt idx="22">
                  <c:v>1.4345679722968447</c:v>
                </c:pt>
                <c:pt idx="23">
                  <c:v>1.5305448088449114</c:v>
                </c:pt>
                <c:pt idx="24">
                  <c:v>1.8527249576930429</c:v>
                </c:pt>
                <c:pt idx="25">
                  <c:v>1.2427033761390711</c:v>
                </c:pt>
                <c:pt idx="26">
                  <c:v>1.1383180407242226</c:v>
                </c:pt>
                <c:pt idx="27">
                  <c:v>1.293667960968832</c:v>
                </c:pt>
                <c:pt idx="28">
                  <c:v>1.4423539026940433</c:v>
                </c:pt>
                <c:pt idx="29">
                  <c:v>1.8142308665685112</c:v>
                </c:pt>
                <c:pt idx="30">
                  <c:v>2.3050289244151734</c:v>
                </c:pt>
                <c:pt idx="31">
                  <c:v>0.68911735641195415</c:v>
                </c:pt>
                <c:pt idx="32">
                  <c:v>0.80816345729244299</c:v>
                </c:pt>
                <c:pt idx="33">
                  <c:v>0.94537808733364637</c:v>
                </c:pt>
                <c:pt idx="34">
                  <c:v>1.2077483718872188</c:v>
                </c:pt>
                <c:pt idx="35">
                  <c:v>1.5012286589734465</c:v>
                </c:pt>
                <c:pt idx="36">
                  <c:v>0.59131985257260178</c:v>
                </c:pt>
                <c:pt idx="37">
                  <c:v>0.55209406843080577</c:v>
                </c:pt>
                <c:pt idx="38">
                  <c:v>0.65280182299610789</c:v>
                </c:pt>
                <c:pt idx="39">
                  <c:v>0.76705988750614251</c:v>
                </c:pt>
                <c:pt idx="40">
                  <c:v>0.8514113859909398</c:v>
                </c:pt>
                <c:pt idx="41">
                  <c:v>0.99609245484234687</c:v>
                </c:pt>
                <c:pt idx="42">
                  <c:v>1.3697175120299123</c:v>
                </c:pt>
                <c:pt idx="43">
                  <c:v>0.735308424930464</c:v>
                </c:pt>
                <c:pt idx="44">
                  <c:v>0.96851859803637064</c:v>
                </c:pt>
                <c:pt idx="45">
                  <c:v>1.0539772245328902</c:v>
                </c:pt>
                <c:pt idx="46">
                  <c:v>1.1382293163500115</c:v>
                </c:pt>
                <c:pt idx="47">
                  <c:v>1.377304996767329</c:v>
                </c:pt>
                <c:pt idx="48">
                  <c:v>1.640900277697539</c:v>
                </c:pt>
                <c:pt idx="49">
                  <c:v>1.4728348380963756</c:v>
                </c:pt>
                <c:pt idx="50">
                  <c:v>1.3144574375206284</c:v>
                </c:pt>
                <c:pt idx="51">
                  <c:v>1.496543656576792</c:v>
                </c:pt>
                <c:pt idx="52">
                  <c:v>1.6167130780245027</c:v>
                </c:pt>
                <c:pt idx="53">
                  <c:v>1.7225203371397864</c:v>
                </c:pt>
                <c:pt idx="54">
                  <c:v>1.7875164001426194</c:v>
                </c:pt>
                <c:pt idx="55">
                  <c:v>1.9036452687527046</c:v>
                </c:pt>
                <c:pt idx="56">
                  <c:v>1.2089717564906597</c:v>
                </c:pt>
                <c:pt idx="57">
                  <c:v>1.1115575660748422</c:v>
                </c:pt>
                <c:pt idx="58">
                  <c:v>1.1884199087090013</c:v>
                </c:pt>
                <c:pt idx="59">
                  <c:v>1.3859520507258192</c:v>
                </c:pt>
                <c:pt idx="60">
                  <c:v>1.3860740285169362</c:v>
                </c:pt>
                <c:pt idx="61">
                  <c:v>1.5413681544783517</c:v>
                </c:pt>
                <c:pt idx="62">
                  <c:v>1.0227598471405361</c:v>
                </c:pt>
                <c:pt idx="63">
                  <c:v>0.94901327400923252</c:v>
                </c:pt>
                <c:pt idx="64">
                  <c:v>1.2310361858526053</c:v>
                </c:pt>
                <c:pt idx="65">
                  <c:v>1.2671755725986855</c:v>
                </c:pt>
                <c:pt idx="66">
                  <c:v>1.510865266035734</c:v>
                </c:pt>
                <c:pt idx="67">
                  <c:v>1.0958524889935695</c:v>
                </c:pt>
                <c:pt idx="68">
                  <c:v>1.3446288767832622</c:v>
                </c:pt>
                <c:pt idx="69">
                  <c:v>1.4026465926063958</c:v>
                </c:pt>
                <c:pt idx="70">
                  <c:v>1.4518974787898773</c:v>
                </c:pt>
                <c:pt idx="71">
                  <c:v>2.2057217551655031</c:v>
                </c:pt>
              </c:numCache>
            </c:numRef>
          </c:yVal>
          <c:smooth val="0"/>
          <c:extLst>
            <c:ext xmlns:c16="http://schemas.microsoft.com/office/drawing/2014/chart" uri="{C3380CC4-5D6E-409C-BE32-E72D297353CC}">
              <c16:uniqueId val="{00000002-EE33-604F-8E16-7003DF5389C9}"/>
            </c:ext>
          </c:extLst>
        </c:ser>
        <c:ser>
          <c:idx val="3"/>
          <c:order val="3"/>
          <c:tx>
            <c:v>Perfect Prediction</c:v>
          </c:tx>
          <c:spPr>
            <a:ln w="25400" cap="rnd">
              <a:noFill/>
              <a:round/>
            </a:ln>
            <a:effectLst/>
          </c:spPr>
          <c:marker>
            <c:symbol val="circle"/>
            <c:size val="5"/>
            <c:spPr>
              <a:noFill/>
              <a:ln w="9525">
                <a:noFill/>
              </a:ln>
              <a:effectLst/>
            </c:spPr>
          </c:marker>
          <c:trendline>
            <c:name>Perfect Predciton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E33-604F-8E16-7003DF5389C9}"/>
            </c:ext>
          </c:extLst>
        </c:ser>
        <c:dLbls>
          <c:showLegendKey val="0"/>
          <c:showVal val="0"/>
          <c:showCatName val="0"/>
          <c:showSerName val="0"/>
          <c:showPercent val="0"/>
          <c:showBubbleSize val="0"/>
        </c:dLbls>
        <c:axId val="2118958400"/>
        <c:axId val="1800098176"/>
      </c:scatterChart>
      <c:valAx>
        <c:axId val="21189584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0098176"/>
        <c:crosses val="autoZero"/>
        <c:crossBetween val="midCat"/>
        <c:majorUnit val="1"/>
        <c:minorUnit val="0.5"/>
      </c:valAx>
      <c:valAx>
        <c:axId val="1800098176"/>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21189584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8.1020335038037503E-2"/>
          <c:y val="4.9715693850956123E-2"/>
          <c:w val="0.43912664900240628"/>
          <c:h val="0.15857208309701065"/>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Test'!$B$2:$B$19</c:f>
              <c:numCache>
                <c:formatCode>General</c:formatCode>
                <c:ptCount val="18"/>
                <c:pt idx="0">
                  <c:v>3.7205304507619865</c:v>
                </c:pt>
                <c:pt idx="1">
                  <c:v>4.0753266027572232</c:v>
                </c:pt>
                <c:pt idx="2">
                  <c:v>3.1599852366261096</c:v>
                </c:pt>
                <c:pt idx="3">
                  <c:v>4.902872803463616</c:v>
                </c:pt>
                <c:pt idx="4">
                  <c:v>4.4334946058690514</c:v>
                </c:pt>
                <c:pt idx="5">
                  <c:v>4.3789778346265411</c:v>
                </c:pt>
                <c:pt idx="6">
                  <c:v>3.9940584082768282</c:v>
                </c:pt>
                <c:pt idx="7">
                  <c:v>3.8521594507410835</c:v>
                </c:pt>
                <c:pt idx="8">
                  <c:v>3.8665350893310229</c:v>
                </c:pt>
                <c:pt idx="9">
                  <c:v>3.5621059540684521</c:v>
                </c:pt>
                <c:pt idx="10">
                  <c:v>3.9092869421393304</c:v>
                </c:pt>
                <c:pt idx="11">
                  <c:v>4.5271676298667964</c:v>
                </c:pt>
                <c:pt idx="12">
                  <c:v>4.739062309486946</c:v>
                </c:pt>
                <c:pt idx="13">
                  <c:v>4.0103476280454542</c:v>
                </c:pt>
                <c:pt idx="14">
                  <c:v>2.7796781646457225</c:v>
                </c:pt>
                <c:pt idx="15">
                  <c:v>2.678058138378248</c:v>
                </c:pt>
                <c:pt idx="16">
                  <c:v>3.2072370581543179</c:v>
                </c:pt>
                <c:pt idx="17">
                  <c:v>4.6174599374641119</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22B-B44D-B87D-F21D0CF5B88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Test'!$B$2:$B$13</c:f>
              <c:numCache>
                <c:formatCode>General</c:formatCode>
                <c:ptCount val="12"/>
                <c:pt idx="0">
                  <c:v>2.1881170133869334</c:v>
                </c:pt>
                <c:pt idx="1">
                  <c:v>0.91925426830403945</c:v>
                </c:pt>
                <c:pt idx="2">
                  <c:v>1.7959121539542455</c:v>
                </c:pt>
                <c:pt idx="3">
                  <c:v>1.2943745410508702</c:v>
                </c:pt>
                <c:pt idx="4">
                  <c:v>1.1050191185592464</c:v>
                </c:pt>
                <c:pt idx="5">
                  <c:v>1.5574722095225582</c:v>
                </c:pt>
                <c:pt idx="6">
                  <c:v>1.0627496782652948</c:v>
                </c:pt>
                <c:pt idx="7">
                  <c:v>1.1069582308924595</c:v>
                </c:pt>
                <c:pt idx="8">
                  <c:v>1.3362676852291073</c:v>
                </c:pt>
                <c:pt idx="9">
                  <c:v>0.876574534989635</c:v>
                </c:pt>
                <c:pt idx="10">
                  <c:v>1.085056584114882</c:v>
                </c:pt>
                <c:pt idx="11">
                  <c:v>1.2960918764139282</c:v>
                </c:pt>
              </c:numCache>
            </c:numRef>
          </c:yVal>
          <c:smooth val="0"/>
          <c:extLst>
            <c:ext xmlns:c16="http://schemas.microsoft.com/office/drawing/2014/chart" uri="{C3380CC4-5D6E-409C-BE32-E72D297353CC}">
              <c16:uniqueId val="{00000001-222B-B44D-B87D-F21D0CF5B88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Test'!$B$2:$B$13</c:f>
              <c:numCache>
                <c:formatCode>General</c:formatCode>
                <c:ptCount val="12"/>
                <c:pt idx="0">
                  <c:v>1.3161640815346369</c:v>
                </c:pt>
                <c:pt idx="1">
                  <c:v>1.3509637505604983</c:v>
                </c:pt>
                <c:pt idx="2">
                  <c:v>1.8522554711149435</c:v>
                </c:pt>
                <c:pt idx="3">
                  <c:v>1.7652927702971282</c:v>
                </c:pt>
                <c:pt idx="4">
                  <c:v>0.66993089378662596</c:v>
                </c:pt>
                <c:pt idx="5">
                  <c:v>1.6631254081200664</c:v>
                </c:pt>
                <c:pt idx="6">
                  <c:v>0.6683199949922245</c:v>
                </c:pt>
                <c:pt idx="7">
                  <c:v>1.2810305661333798</c:v>
                </c:pt>
                <c:pt idx="8">
                  <c:v>1.1563846488187921</c:v>
                </c:pt>
                <c:pt idx="9">
                  <c:v>1.2726715068497716</c:v>
                </c:pt>
                <c:pt idx="10">
                  <c:v>1.3583181777773803</c:v>
                </c:pt>
                <c:pt idx="11">
                  <c:v>1.4383014908908573</c:v>
                </c:pt>
              </c:numCache>
            </c:numRef>
          </c:yVal>
          <c:smooth val="0"/>
          <c:extLst>
            <c:ext xmlns:c16="http://schemas.microsoft.com/office/drawing/2014/chart" uri="{C3380CC4-5D6E-409C-BE32-E72D297353CC}">
              <c16:uniqueId val="{00000002-222B-B44D-B87D-F21D0CF5B88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22B-B44D-B87D-F21D0CF5B881}"/>
            </c:ext>
          </c:extLst>
        </c:ser>
        <c:dLbls>
          <c:showLegendKey val="0"/>
          <c:showVal val="0"/>
          <c:showCatName val="0"/>
          <c:showSerName val="0"/>
          <c:showPercent val="0"/>
          <c:showBubbleSize val="0"/>
        </c:dLbls>
        <c:axId val="1872599168"/>
        <c:axId val="1872593344"/>
      </c:scatterChart>
      <c:valAx>
        <c:axId val="1872599168"/>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3344"/>
        <c:crosses val="autoZero"/>
        <c:crossBetween val="midCat"/>
        <c:majorUnit val="1"/>
        <c:minorUnit val="0.5"/>
      </c:valAx>
      <c:valAx>
        <c:axId val="187259334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99168"/>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5675767226692618E-2"/>
          <c:y val="6.7616385719468389E-2"/>
          <c:w val="0.40091193788460966"/>
          <c:h val="0.15315727733655779"/>
        </c:manualLayout>
      </c:layout>
      <c:overlay val="1"/>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Train'!$C$2:$C$108</c:f>
              <c:numCache>
                <c:formatCode>General</c:formatCode>
                <c:ptCount val="107"/>
                <c:pt idx="0">
                  <c:v>3.9891537304091425</c:v>
                </c:pt>
                <c:pt idx="1">
                  <c:v>3.8606469002895931</c:v>
                </c:pt>
                <c:pt idx="2">
                  <c:v>4.0080523590755055</c:v>
                </c:pt>
                <c:pt idx="3">
                  <c:v>3.1362698463007055</c:v>
                </c:pt>
                <c:pt idx="4">
                  <c:v>3.8466976373123742</c:v>
                </c:pt>
                <c:pt idx="5">
                  <c:v>3.9465719882304988</c:v>
                </c:pt>
                <c:pt idx="6">
                  <c:v>3.9830456346885525</c:v>
                </c:pt>
                <c:pt idx="7">
                  <c:v>3.8614308039366438</c:v>
                </c:pt>
                <c:pt idx="8">
                  <c:v>3.9272008758824684</c:v>
                </c:pt>
                <c:pt idx="9">
                  <c:v>4.0314759831186784</c:v>
                </c:pt>
                <c:pt idx="10">
                  <c:v>3.6311976114819826</c:v>
                </c:pt>
                <c:pt idx="11">
                  <c:v>4.1002408819861289</c:v>
                </c:pt>
                <c:pt idx="12">
                  <c:v>4.2049238816524728</c:v>
                </c:pt>
                <c:pt idx="13">
                  <c:v>5.5687755646552697</c:v>
                </c:pt>
                <c:pt idx="14">
                  <c:v>5.0442794695991049</c:v>
                </c:pt>
                <c:pt idx="15">
                  <c:v>6.3556827410103551</c:v>
                </c:pt>
                <c:pt idx="16">
                  <c:v>5.6825054889488023</c:v>
                </c:pt>
                <c:pt idx="17">
                  <c:v>3.3478444833168464</c:v>
                </c:pt>
                <c:pt idx="18">
                  <c:v>3.1419360835464123</c:v>
                </c:pt>
                <c:pt idx="19">
                  <c:v>3.264978003585429</c:v>
                </c:pt>
                <c:pt idx="20">
                  <c:v>2.9392131807199298</c:v>
                </c:pt>
                <c:pt idx="21">
                  <c:v>3.2148067176880692</c:v>
                </c:pt>
                <c:pt idx="22">
                  <c:v>2.8933381922850354</c:v>
                </c:pt>
                <c:pt idx="23">
                  <c:v>3.164117214195965</c:v>
                </c:pt>
                <c:pt idx="24">
                  <c:v>3.0336858303441492</c:v>
                </c:pt>
                <c:pt idx="25">
                  <c:v>3.303306204509648</c:v>
                </c:pt>
                <c:pt idx="26">
                  <c:v>3.2301719126036148</c:v>
                </c:pt>
                <c:pt idx="27">
                  <c:v>3.7142390212109739</c:v>
                </c:pt>
                <c:pt idx="28">
                  <c:v>3.5614562048744456</c:v>
                </c:pt>
                <c:pt idx="29">
                  <c:v>3.6414981783773315</c:v>
                </c:pt>
                <c:pt idx="30">
                  <c:v>3.6392708494199892</c:v>
                </c:pt>
                <c:pt idx="31">
                  <c:v>3.9930793115883034</c:v>
                </c:pt>
                <c:pt idx="32">
                  <c:v>4.212587127940485</c:v>
                </c:pt>
                <c:pt idx="33">
                  <c:v>5.0654721401148688</c:v>
                </c:pt>
                <c:pt idx="34">
                  <c:v>4.710616352460768</c:v>
                </c:pt>
                <c:pt idx="35">
                  <c:v>5.0032662458314903</c:v>
                </c:pt>
                <c:pt idx="36">
                  <c:v>5.6842919198517805</c:v>
                </c:pt>
                <c:pt idx="37">
                  <c:v>3.857604946725794</c:v>
                </c:pt>
                <c:pt idx="38">
                  <c:v>4.2033101589467998</c:v>
                </c:pt>
                <c:pt idx="39">
                  <c:v>4.0907849255752851</c:v>
                </c:pt>
                <c:pt idx="40">
                  <c:v>3.9389260116335314</c:v>
                </c:pt>
                <c:pt idx="41">
                  <c:v>3.8897972866974135</c:v>
                </c:pt>
                <c:pt idx="42">
                  <c:v>3.7957761997890547</c:v>
                </c:pt>
                <c:pt idx="43">
                  <c:v>3.5120319583242745</c:v>
                </c:pt>
                <c:pt idx="44">
                  <c:v>4.0994119326916518</c:v>
                </c:pt>
                <c:pt idx="45">
                  <c:v>3.7281580975973534</c:v>
                </c:pt>
                <c:pt idx="46">
                  <c:v>3.7577787974718428</c:v>
                </c:pt>
                <c:pt idx="47">
                  <c:v>3.6989183506155312</c:v>
                </c:pt>
                <c:pt idx="48">
                  <c:v>4.1328516791536556</c:v>
                </c:pt>
                <c:pt idx="49">
                  <c:v>3.9721742973582179</c:v>
                </c:pt>
                <c:pt idx="50">
                  <c:v>4.860414395340336</c:v>
                </c:pt>
                <c:pt idx="51">
                  <c:v>5.3055070417066243</c:v>
                </c:pt>
                <c:pt idx="52">
                  <c:v>5.4598584886825732</c:v>
                </c:pt>
                <c:pt idx="53">
                  <c:v>6.0516053783831172</c:v>
                </c:pt>
                <c:pt idx="54">
                  <c:v>3.831233828121924</c:v>
                </c:pt>
                <c:pt idx="55">
                  <c:v>4.0620199790532823</c:v>
                </c:pt>
                <c:pt idx="56">
                  <c:v>3.4627901357119377</c:v>
                </c:pt>
                <c:pt idx="57">
                  <c:v>5.1603936060841571</c:v>
                </c:pt>
                <c:pt idx="58">
                  <c:v>4.7102207079542735</c:v>
                </c:pt>
                <c:pt idx="59">
                  <c:v>4.0607746566174505</c:v>
                </c:pt>
                <c:pt idx="60">
                  <c:v>3.6076357333644928</c:v>
                </c:pt>
                <c:pt idx="61">
                  <c:v>3.6704117236501204</c:v>
                </c:pt>
                <c:pt idx="62">
                  <c:v>3.4578222882890932</c:v>
                </c:pt>
                <c:pt idx="63">
                  <c:v>3.3867007323722551</c:v>
                </c:pt>
                <c:pt idx="64">
                  <c:v>2.8280810935473282</c:v>
                </c:pt>
                <c:pt idx="65">
                  <c:v>3.1675957883819361</c:v>
                </c:pt>
                <c:pt idx="66">
                  <c:v>2.9868655240604465</c:v>
                </c:pt>
                <c:pt idx="67">
                  <c:v>4.4865402461472321</c:v>
                </c:pt>
                <c:pt idx="68">
                  <c:v>3.773912895262121</c:v>
                </c:pt>
                <c:pt idx="69">
                  <c:v>3.8402807978782509</c:v>
                </c:pt>
                <c:pt idx="70">
                  <c:v>4.0178487161177472</c:v>
                </c:pt>
                <c:pt idx="71">
                  <c:v>4.6450794377501783</c:v>
                </c:pt>
                <c:pt idx="72">
                  <c:v>4.6752754137151342</c:v>
                </c:pt>
                <c:pt idx="73">
                  <c:v>5.1540512937594656</c:v>
                </c:pt>
                <c:pt idx="74">
                  <c:v>3.7308582362665605</c:v>
                </c:pt>
                <c:pt idx="75">
                  <c:v>3.7002944731459233</c:v>
                </c:pt>
                <c:pt idx="76">
                  <c:v>4.2500850392620659</c:v>
                </c:pt>
                <c:pt idx="77">
                  <c:v>3.8350289152549681</c:v>
                </c:pt>
                <c:pt idx="78">
                  <c:v>4.3540008064087861</c:v>
                </c:pt>
                <c:pt idx="79">
                  <c:v>3.8389658153282782</c:v>
                </c:pt>
                <c:pt idx="80">
                  <c:v>4.2334717759685487</c:v>
                </c:pt>
                <c:pt idx="81">
                  <c:v>3.7290223856969855</c:v>
                </c:pt>
                <c:pt idx="82">
                  <c:v>3.9673050544461907</c:v>
                </c:pt>
                <c:pt idx="83">
                  <c:v>5.5338359074035468</c:v>
                </c:pt>
                <c:pt idx="84">
                  <c:v>5.9622884417219133</c:v>
                </c:pt>
                <c:pt idx="85">
                  <c:v>3.2609779041348239</c:v>
                </c:pt>
                <c:pt idx="86">
                  <c:v>3.126253766145374</c:v>
                </c:pt>
                <c:pt idx="87">
                  <c:v>3.4002712168316016</c:v>
                </c:pt>
                <c:pt idx="88">
                  <c:v>3.4082272367934179</c:v>
                </c:pt>
                <c:pt idx="89">
                  <c:v>3.6454720096355593</c:v>
                </c:pt>
                <c:pt idx="90">
                  <c:v>5.7511771573407442</c:v>
                </c:pt>
                <c:pt idx="91">
                  <c:v>5.3383469248148083</c:v>
                </c:pt>
                <c:pt idx="92">
                  <c:v>3.9971476135875292</c:v>
                </c:pt>
                <c:pt idx="93">
                  <c:v>3.9365673054547385</c:v>
                </c:pt>
                <c:pt idx="94">
                  <c:v>4.8712509084362381</c:v>
                </c:pt>
                <c:pt idx="95">
                  <c:v>4.0764511311765883</c:v>
                </c:pt>
                <c:pt idx="96">
                  <c:v>3.7520674792014153</c:v>
                </c:pt>
                <c:pt idx="97">
                  <c:v>3.4899055362755886</c:v>
                </c:pt>
                <c:pt idx="98">
                  <c:v>6.9250194037440327</c:v>
                </c:pt>
                <c:pt idx="99">
                  <c:v>5.4841293792009314</c:v>
                </c:pt>
                <c:pt idx="100">
                  <c:v>3.3483696811823331</c:v>
                </c:pt>
                <c:pt idx="101">
                  <c:v>3.5108282631367076</c:v>
                </c:pt>
                <c:pt idx="102">
                  <c:v>3.1650431578302363</c:v>
                </c:pt>
                <c:pt idx="103">
                  <c:v>4.3104411595195975</c:v>
                </c:pt>
                <c:pt idx="104">
                  <c:v>4.3007877538947472</c:v>
                </c:pt>
                <c:pt idx="105">
                  <c:v>4.9545505244241284</c:v>
                </c:pt>
                <c:pt idx="106">
                  <c:v>5.1673529516265289</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CF85-A841-8B3F-200D139E871E}"/>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Train'!$C$2:$C$73</c:f>
              <c:numCache>
                <c:formatCode>General</c:formatCode>
                <c:ptCount val="72"/>
                <c:pt idx="0">
                  <c:v>2.2074927009540239</c:v>
                </c:pt>
                <c:pt idx="1">
                  <c:v>2.1997382171339233</c:v>
                </c:pt>
                <c:pt idx="2">
                  <c:v>2.5396262450670379</c:v>
                </c:pt>
                <c:pt idx="3">
                  <c:v>2.6135795182473944</c:v>
                </c:pt>
                <c:pt idx="4">
                  <c:v>2.7777363271096709</c:v>
                </c:pt>
                <c:pt idx="5">
                  <c:v>3.0563253272599669</c:v>
                </c:pt>
                <c:pt idx="6">
                  <c:v>2.9925277169327433</c:v>
                </c:pt>
                <c:pt idx="7">
                  <c:v>1.7054610639904395</c:v>
                </c:pt>
                <c:pt idx="8">
                  <c:v>1.8637741942806063</c:v>
                </c:pt>
                <c:pt idx="9">
                  <c:v>2.1174759092209028</c:v>
                </c:pt>
                <c:pt idx="10">
                  <c:v>2.3133305445831933</c:v>
                </c:pt>
                <c:pt idx="11">
                  <c:v>2.4541125813686193</c:v>
                </c:pt>
                <c:pt idx="12">
                  <c:v>2.5400428858083792</c:v>
                </c:pt>
                <c:pt idx="13">
                  <c:v>2.5630305111509974</c:v>
                </c:pt>
                <c:pt idx="14">
                  <c:v>1.7371147705215364</c:v>
                </c:pt>
                <c:pt idx="15">
                  <c:v>1.8787429938057723</c:v>
                </c:pt>
                <c:pt idx="16">
                  <c:v>2.0406277780672477</c:v>
                </c:pt>
                <c:pt idx="17">
                  <c:v>2.1446554295382838</c:v>
                </c:pt>
                <c:pt idx="18">
                  <c:v>2.2553802679098434</c:v>
                </c:pt>
                <c:pt idx="19">
                  <c:v>2.5047211742380684</c:v>
                </c:pt>
                <c:pt idx="20">
                  <c:v>1.409345796422699</c:v>
                </c:pt>
                <c:pt idx="21">
                  <c:v>1.5788752238356145</c:v>
                </c:pt>
                <c:pt idx="22">
                  <c:v>1.7219646009972371</c:v>
                </c:pt>
                <c:pt idx="23">
                  <c:v>1.6977245790734474</c:v>
                </c:pt>
                <c:pt idx="24">
                  <c:v>1.6929519884074211</c:v>
                </c:pt>
                <c:pt idx="25">
                  <c:v>1.6906616367490495</c:v>
                </c:pt>
                <c:pt idx="26">
                  <c:v>1.7529256315876425</c:v>
                </c:pt>
                <c:pt idx="27">
                  <c:v>1.5665142229003259</c:v>
                </c:pt>
                <c:pt idx="28">
                  <c:v>1.9657633454101191</c:v>
                </c:pt>
                <c:pt idx="29">
                  <c:v>2.1164684039048547</c:v>
                </c:pt>
                <c:pt idx="30">
                  <c:v>2.3207320767858621</c:v>
                </c:pt>
                <c:pt idx="31">
                  <c:v>2.3938719061002978</c:v>
                </c:pt>
                <c:pt idx="32">
                  <c:v>1.1858801744651295</c:v>
                </c:pt>
                <c:pt idx="33">
                  <c:v>1.3192486397162502</c:v>
                </c:pt>
                <c:pt idx="34">
                  <c:v>1.6216792045879731</c:v>
                </c:pt>
                <c:pt idx="35">
                  <c:v>1.7950877557512761</c:v>
                </c:pt>
                <c:pt idx="36">
                  <c:v>2.0369640397742597</c:v>
                </c:pt>
                <c:pt idx="37">
                  <c:v>2.0413706066571677</c:v>
                </c:pt>
                <c:pt idx="38">
                  <c:v>1.1536794144110019</c:v>
                </c:pt>
                <c:pt idx="39">
                  <c:v>1.2216143103607435</c:v>
                </c:pt>
                <c:pt idx="40">
                  <c:v>1.4736587196787183</c:v>
                </c:pt>
                <c:pt idx="41">
                  <c:v>1.625606651541279</c:v>
                </c:pt>
                <c:pt idx="42">
                  <c:v>2.035697281325799</c:v>
                </c:pt>
                <c:pt idx="43">
                  <c:v>1.179340985277419</c:v>
                </c:pt>
                <c:pt idx="44">
                  <c:v>0.99117139224811091</c:v>
                </c:pt>
                <c:pt idx="45">
                  <c:v>1.1919602518246384</c:v>
                </c:pt>
                <c:pt idx="46">
                  <c:v>1.2371778218050271</c:v>
                </c:pt>
                <c:pt idx="47">
                  <c:v>1.3960434511894513</c:v>
                </c:pt>
                <c:pt idx="48">
                  <c:v>1.6087291216362014</c:v>
                </c:pt>
                <c:pt idx="49">
                  <c:v>1.0914409578697128</c:v>
                </c:pt>
                <c:pt idx="50">
                  <c:v>1.5689081204327131</c:v>
                </c:pt>
                <c:pt idx="51">
                  <c:v>1.6714371956390812</c:v>
                </c:pt>
                <c:pt idx="52">
                  <c:v>2.023332009217409</c:v>
                </c:pt>
                <c:pt idx="53">
                  <c:v>2.3086396170146966</c:v>
                </c:pt>
                <c:pt idx="54">
                  <c:v>0.91461209825841205</c:v>
                </c:pt>
                <c:pt idx="55">
                  <c:v>0.88463994812655677</c:v>
                </c:pt>
                <c:pt idx="56">
                  <c:v>1.1101872992657884</c:v>
                </c:pt>
                <c:pt idx="57">
                  <c:v>1.269676216733953</c:v>
                </c:pt>
                <c:pt idx="58">
                  <c:v>1.3528494682356409</c:v>
                </c:pt>
                <c:pt idx="59">
                  <c:v>1.644921752587595</c:v>
                </c:pt>
                <c:pt idx="60">
                  <c:v>1.8367591284524059</c:v>
                </c:pt>
                <c:pt idx="61">
                  <c:v>0.74321880709655952</c:v>
                </c:pt>
                <c:pt idx="62">
                  <c:v>1.0052444664067028</c:v>
                </c:pt>
                <c:pt idx="63">
                  <c:v>1.0765820844018088</c:v>
                </c:pt>
                <c:pt idx="64">
                  <c:v>1.1629242300106553</c:v>
                </c:pt>
                <c:pt idx="65">
                  <c:v>0.82461146275147668</c:v>
                </c:pt>
                <c:pt idx="66">
                  <c:v>0.94187913163248371</c:v>
                </c:pt>
                <c:pt idx="67">
                  <c:v>0.92564399547514054</c:v>
                </c:pt>
                <c:pt idx="68">
                  <c:v>0.92117862873076417</c:v>
                </c:pt>
                <c:pt idx="69">
                  <c:v>1.0222267540814483</c:v>
                </c:pt>
                <c:pt idx="70">
                  <c:v>1.1273283641797334</c:v>
                </c:pt>
                <c:pt idx="71">
                  <c:v>1.4283342419827196</c:v>
                </c:pt>
              </c:numCache>
            </c:numRef>
          </c:yVal>
          <c:smooth val="0"/>
          <c:extLst>
            <c:ext xmlns:c16="http://schemas.microsoft.com/office/drawing/2014/chart" uri="{C3380CC4-5D6E-409C-BE32-E72D297353CC}">
              <c16:uniqueId val="{00000001-CF85-A841-8B3F-200D139E871E}"/>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Train'!$C$2:$C$73</c:f>
              <c:numCache>
                <c:formatCode>General</c:formatCode>
                <c:ptCount val="72"/>
                <c:pt idx="0">
                  <c:v>1.4767459970917955</c:v>
                </c:pt>
                <c:pt idx="1">
                  <c:v>1.5694083782798485</c:v>
                </c:pt>
                <c:pt idx="2">
                  <c:v>1.6523799375035102</c:v>
                </c:pt>
                <c:pt idx="3">
                  <c:v>1.7621599697428953</c:v>
                </c:pt>
                <c:pt idx="4">
                  <c:v>2.0254034708387634</c:v>
                </c:pt>
                <c:pt idx="5">
                  <c:v>2.1789057000099326</c:v>
                </c:pt>
                <c:pt idx="6">
                  <c:v>2.2866525312428099</c:v>
                </c:pt>
                <c:pt idx="7">
                  <c:v>1.337163425376136</c:v>
                </c:pt>
                <c:pt idx="8">
                  <c:v>1.3240606196244524</c:v>
                </c:pt>
                <c:pt idx="9">
                  <c:v>1.5448199202190658</c:v>
                </c:pt>
                <c:pt idx="10">
                  <c:v>1.9037455097194198</c:v>
                </c:pt>
                <c:pt idx="11">
                  <c:v>1.1604016889915894</c:v>
                </c:pt>
                <c:pt idx="12">
                  <c:v>1.2651507355101748</c:v>
                </c:pt>
                <c:pt idx="13">
                  <c:v>1.3688909681333419</c:v>
                </c:pt>
                <c:pt idx="14">
                  <c:v>1.3869879147561108</c:v>
                </c:pt>
                <c:pt idx="15">
                  <c:v>1.6362754971732434</c:v>
                </c:pt>
                <c:pt idx="16">
                  <c:v>1.651229335150322</c:v>
                </c:pt>
                <c:pt idx="17">
                  <c:v>1.8355471045216503</c:v>
                </c:pt>
                <c:pt idx="18">
                  <c:v>1.1205163288163833</c:v>
                </c:pt>
                <c:pt idx="19">
                  <c:v>1.1999273732316462</c:v>
                </c:pt>
                <c:pt idx="20">
                  <c:v>1.1835680049095325</c:v>
                </c:pt>
                <c:pt idx="21">
                  <c:v>1.2327033354803478</c:v>
                </c:pt>
                <c:pt idx="22">
                  <c:v>1.3086320127631832</c:v>
                </c:pt>
                <c:pt idx="23">
                  <c:v>1.4352096987652589</c:v>
                </c:pt>
                <c:pt idx="24">
                  <c:v>1.5857052178378503</c:v>
                </c:pt>
                <c:pt idx="25">
                  <c:v>1.1363016234095684</c:v>
                </c:pt>
                <c:pt idx="26">
                  <c:v>1.1471097209081953</c:v>
                </c:pt>
                <c:pt idx="27">
                  <c:v>1.2678678995587984</c:v>
                </c:pt>
                <c:pt idx="28">
                  <c:v>1.3767470496695697</c:v>
                </c:pt>
                <c:pt idx="29">
                  <c:v>1.7607775932980745</c:v>
                </c:pt>
                <c:pt idx="30">
                  <c:v>2.0434227226069934</c:v>
                </c:pt>
                <c:pt idx="31">
                  <c:v>0.91127933363995917</c:v>
                </c:pt>
                <c:pt idx="32">
                  <c:v>1.0794810482982435</c:v>
                </c:pt>
                <c:pt idx="33">
                  <c:v>1.1265049150410418</c:v>
                </c:pt>
                <c:pt idx="34">
                  <c:v>1.2931342159793786</c:v>
                </c:pt>
                <c:pt idx="35">
                  <c:v>1.4584197298295098</c:v>
                </c:pt>
                <c:pt idx="36">
                  <c:v>0.72678240266154504</c:v>
                </c:pt>
                <c:pt idx="37">
                  <c:v>0.81070141122196926</c:v>
                </c:pt>
                <c:pt idx="38">
                  <c:v>0.97861195321651939</c:v>
                </c:pt>
                <c:pt idx="39">
                  <c:v>0.9161688608684444</c:v>
                </c:pt>
                <c:pt idx="40">
                  <c:v>1.1400444370555536</c:v>
                </c:pt>
                <c:pt idx="41">
                  <c:v>1.2402678160496219</c:v>
                </c:pt>
                <c:pt idx="42">
                  <c:v>1.5546351332139312</c:v>
                </c:pt>
                <c:pt idx="43">
                  <c:v>0.87359517306599788</c:v>
                </c:pt>
                <c:pt idx="44">
                  <c:v>0.92424382349617318</c:v>
                </c:pt>
                <c:pt idx="45">
                  <c:v>0.96846236610848013</c:v>
                </c:pt>
                <c:pt idx="46">
                  <c:v>1.0220588570875764</c:v>
                </c:pt>
                <c:pt idx="47">
                  <c:v>1.0989688465405432</c:v>
                </c:pt>
                <c:pt idx="48">
                  <c:v>1.3153649113865296</c:v>
                </c:pt>
                <c:pt idx="49">
                  <c:v>0.99978099412638155</c:v>
                </c:pt>
                <c:pt idx="50">
                  <c:v>1.0779678779549497</c:v>
                </c:pt>
                <c:pt idx="51">
                  <c:v>1.2630170335661535</c:v>
                </c:pt>
                <c:pt idx="52">
                  <c:v>1.2577014035937637</c:v>
                </c:pt>
                <c:pt idx="53">
                  <c:v>1.4146201745550968</c:v>
                </c:pt>
                <c:pt idx="54">
                  <c:v>1.6207997316019394</c:v>
                </c:pt>
                <c:pt idx="55">
                  <c:v>1.8924870138990042</c:v>
                </c:pt>
                <c:pt idx="56">
                  <c:v>0.80885781745081209</c:v>
                </c:pt>
                <c:pt idx="57">
                  <c:v>0.83420363098451444</c:v>
                </c:pt>
                <c:pt idx="58">
                  <c:v>0.90891784475351622</c:v>
                </c:pt>
                <c:pt idx="59">
                  <c:v>1.1924125622411341</c:v>
                </c:pt>
                <c:pt idx="60">
                  <c:v>1.3313554297879064</c:v>
                </c:pt>
                <c:pt idx="61">
                  <c:v>1.5427915956744354</c:v>
                </c:pt>
                <c:pt idx="62">
                  <c:v>0.78314330429170997</c:v>
                </c:pt>
                <c:pt idx="63">
                  <c:v>0.73164775432673634</c:v>
                </c:pt>
                <c:pt idx="64">
                  <c:v>0.92160656723090373</c:v>
                </c:pt>
                <c:pt idx="65">
                  <c:v>1.1672491772895563</c:v>
                </c:pt>
                <c:pt idx="66">
                  <c:v>0.86303217614721905</c:v>
                </c:pt>
                <c:pt idx="67">
                  <c:v>0.9198938342246139</c:v>
                </c:pt>
                <c:pt idx="68">
                  <c:v>0.90244667414886104</c:v>
                </c:pt>
                <c:pt idx="69">
                  <c:v>0.86009835635719512</c:v>
                </c:pt>
                <c:pt idx="70">
                  <c:v>1.1275883394061408</c:v>
                </c:pt>
                <c:pt idx="71">
                  <c:v>1.3044191457525405</c:v>
                </c:pt>
              </c:numCache>
            </c:numRef>
          </c:yVal>
          <c:smooth val="0"/>
          <c:extLst>
            <c:ext xmlns:c16="http://schemas.microsoft.com/office/drawing/2014/chart" uri="{C3380CC4-5D6E-409C-BE32-E72D297353CC}">
              <c16:uniqueId val="{00000002-CF85-A841-8B3F-200D139E871E}"/>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8575"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CF85-A841-8B3F-200D139E871E}"/>
            </c:ext>
          </c:extLst>
        </c:ser>
        <c:dLbls>
          <c:showLegendKey val="0"/>
          <c:showVal val="0"/>
          <c:showCatName val="0"/>
          <c:showSerName val="0"/>
          <c:showPercent val="0"/>
          <c:showBubbleSize val="0"/>
        </c:dLbls>
        <c:axId val="1872689600"/>
        <c:axId val="1872677504"/>
      </c:scatterChart>
      <c:valAx>
        <c:axId val="1872689600"/>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solidFill>
            <a:schemeClr val="bg1"/>
          </a:solid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77504"/>
        <c:crosses val="autoZero"/>
        <c:crossBetween val="midCat"/>
        <c:majorUnit val="1"/>
        <c:minorUnit val="0.5"/>
      </c:valAx>
      <c:valAx>
        <c:axId val="18726775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68960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0822944777304321E-2"/>
          <c:y val="5.3025942809780353E-2"/>
          <c:w val="0.43091957538312342"/>
          <c:h val="0.21300296178574013"/>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Test'!$C$2:$C$19</c:f>
              <c:numCache>
                <c:formatCode>General</c:formatCode>
                <c:ptCount val="18"/>
                <c:pt idx="0">
                  <c:v>3.7119008199101993</c:v>
                </c:pt>
                <c:pt idx="1">
                  <c:v>4.0641898953607933</c:v>
                </c:pt>
                <c:pt idx="2">
                  <c:v>3.8650003663104369</c:v>
                </c:pt>
                <c:pt idx="3">
                  <c:v>4.5032021052385183</c:v>
                </c:pt>
                <c:pt idx="4">
                  <c:v>4.2357411842913875</c:v>
                </c:pt>
                <c:pt idx="5">
                  <c:v>4.3455802347984154</c:v>
                </c:pt>
                <c:pt idx="6">
                  <c:v>3.6974543440098637</c:v>
                </c:pt>
                <c:pt idx="7">
                  <c:v>3.5794356218066219</c:v>
                </c:pt>
                <c:pt idx="8">
                  <c:v>3.9352237119113926</c:v>
                </c:pt>
                <c:pt idx="9">
                  <c:v>3.7447250993787193</c:v>
                </c:pt>
                <c:pt idx="10">
                  <c:v>4.1551462354002044</c:v>
                </c:pt>
                <c:pt idx="11">
                  <c:v>4.2049297746287309</c:v>
                </c:pt>
                <c:pt idx="12">
                  <c:v>5.0383247521832875</c:v>
                </c:pt>
                <c:pt idx="13">
                  <c:v>4.5407325146514887</c:v>
                </c:pt>
                <c:pt idx="14">
                  <c:v>3.6023688059500794</c:v>
                </c:pt>
                <c:pt idx="15">
                  <c:v>3.7399649662489072</c:v>
                </c:pt>
                <c:pt idx="16">
                  <c:v>3.6228627938432973</c:v>
                </c:pt>
                <c:pt idx="17">
                  <c:v>4.5156416152598844</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E96D-BE4A-BC46-48D1075F9B56}"/>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Test'!$C$2:$C$13</c:f>
              <c:numCache>
                <c:formatCode>General</c:formatCode>
                <c:ptCount val="12"/>
                <c:pt idx="0">
                  <c:v>2.3803505775025737</c:v>
                </c:pt>
                <c:pt idx="1">
                  <c:v>1.4049130018297307</c:v>
                </c:pt>
                <c:pt idx="2">
                  <c:v>1.776533921745338</c:v>
                </c:pt>
                <c:pt idx="3">
                  <c:v>1.430666154080408</c:v>
                </c:pt>
                <c:pt idx="4">
                  <c:v>1.2852555707763851</c:v>
                </c:pt>
                <c:pt idx="5">
                  <c:v>1.8038928798015506</c:v>
                </c:pt>
                <c:pt idx="6">
                  <c:v>1.1937399065872385</c:v>
                </c:pt>
                <c:pt idx="7">
                  <c:v>1.1756509299068409</c:v>
                </c:pt>
                <c:pt idx="8">
                  <c:v>1.3369740216015629</c:v>
                </c:pt>
                <c:pt idx="9">
                  <c:v>0.78919891244066509</c:v>
                </c:pt>
                <c:pt idx="10">
                  <c:v>1.3824566307349362</c:v>
                </c:pt>
                <c:pt idx="11">
                  <c:v>1.6084090641463598</c:v>
                </c:pt>
              </c:numCache>
            </c:numRef>
          </c:yVal>
          <c:smooth val="0"/>
          <c:extLst>
            <c:ext xmlns:c16="http://schemas.microsoft.com/office/drawing/2014/chart" uri="{C3380CC4-5D6E-409C-BE32-E72D297353CC}">
              <c16:uniqueId val="{00000001-E96D-BE4A-BC46-48D1075F9B56}"/>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Test'!$C$2:$C$13</c:f>
              <c:numCache>
                <c:formatCode>General</c:formatCode>
                <c:ptCount val="12"/>
                <c:pt idx="0">
                  <c:v>1.3731501553142227</c:v>
                </c:pt>
                <c:pt idx="1">
                  <c:v>1.4691368701777843</c:v>
                </c:pt>
                <c:pt idx="2">
                  <c:v>1.9186122314030969</c:v>
                </c:pt>
                <c:pt idx="3">
                  <c:v>1.6266498610923281</c:v>
                </c:pt>
                <c:pt idx="4">
                  <c:v>0.84494518073457536</c:v>
                </c:pt>
                <c:pt idx="5">
                  <c:v>1.650345909005333</c:v>
                </c:pt>
                <c:pt idx="6">
                  <c:v>0.82986938307092517</c:v>
                </c:pt>
                <c:pt idx="7">
                  <c:v>1.0286947540966134</c:v>
                </c:pt>
                <c:pt idx="8">
                  <c:v>0.81835150587365302</c:v>
                </c:pt>
                <c:pt idx="9">
                  <c:v>1.0174248479650254</c:v>
                </c:pt>
                <c:pt idx="10">
                  <c:v>1.379705349640727</c:v>
                </c:pt>
                <c:pt idx="11">
                  <c:v>1.1790106405227632</c:v>
                </c:pt>
              </c:numCache>
            </c:numRef>
          </c:yVal>
          <c:smooth val="0"/>
          <c:extLst>
            <c:ext xmlns:c16="http://schemas.microsoft.com/office/drawing/2014/chart" uri="{C3380CC4-5D6E-409C-BE32-E72D297353CC}">
              <c16:uniqueId val="{00000002-E96D-BE4A-BC46-48D1075F9B56}"/>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E96D-BE4A-BC46-48D1075F9B56}"/>
            </c:ext>
          </c:extLst>
        </c:ser>
        <c:dLbls>
          <c:showLegendKey val="0"/>
          <c:showVal val="0"/>
          <c:showCatName val="0"/>
          <c:showSerName val="0"/>
          <c:showPercent val="0"/>
          <c:showBubbleSize val="0"/>
        </c:dLbls>
        <c:axId val="8110079"/>
        <c:axId val="8111871"/>
      </c:scatterChart>
      <c:valAx>
        <c:axId val="8110079"/>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1871"/>
        <c:crosses val="autoZero"/>
        <c:crossBetween val="midCat"/>
        <c:majorUnit val="1"/>
        <c:minorUnit val="0.5"/>
      </c:valAx>
      <c:valAx>
        <c:axId val="811187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8110079"/>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1210397390022495"/>
          <c:y val="6.420944029843835E-2"/>
          <c:w val="0.44990941051963501"/>
          <c:h val="0.1916058657805389"/>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Train'!$G$2:$G$108</c:f>
              <c:numCache>
                <c:formatCode>General</c:formatCode>
                <c:ptCount val="107"/>
                <c:pt idx="0">
                  <c:v>3.4117578870539189</c:v>
                </c:pt>
                <c:pt idx="1">
                  <c:v>4.1147300303460961</c:v>
                </c:pt>
                <c:pt idx="2">
                  <c:v>4.059102023038264</c:v>
                </c:pt>
                <c:pt idx="3">
                  <c:v>3.4117578870539189</c:v>
                </c:pt>
                <c:pt idx="4">
                  <c:v>3.5348464183228439</c:v>
                </c:pt>
                <c:pt idx="5">
                  <c:v>3.8479813209168179</c:v>
                </c:pt>
                <c:pt idx="6">
                  <c:v>3.8190621614958506</c:v>
                </c:pt>
                <c:pt idx="7">
                  <c:v>3.8521739644246709</c:v>
                </c:pt>
                <c:pt idx="8">
                  <c:v>4.1075095539280193</c:v>
                </c:pt>
                <c:pt idx="9">
                  <c:v>4.0894127012836163</c:v>
                </c:pt>
                <c:pt idx="10">
                  <c:v>3.3448446860990204</c:v>
                </c:pt>
                <c:pt idx="11">
                  <c:v>5.0434514093941916</c:v>
                </c:pt>
                <c:pt idx="12">
                  <c:v>5.0896349686655409</c:v>
                </c:pt>
                <c:pt idx="13">
                  <c:v>4.0214416595446449</c:v>
                </c:pt>
                <c:pt idx="14">
                  <c:v>4.0214416595446449</c:v>
                </c:pt>
                <c:pt idx="15">
                  <c:v>7.1525220728230678</c:v>
                </c:pt>
                <c:pt idx="16">
                  <c:v>7.1525220728230678</c:v>
                </c:pt>
                <c:pt idx="17">
                  <c:v>3.4355093558858494</c:v>
                </c:pt>
                <c:pt idx="18">
                  <c:v>3.132791790402881</c:v>
                </c:pt>
                <c:pt idx="19">
                  <c:v>3.069016871305442</c:v>
                </c:pt>
                <c:pt idx="20">
                  <c:v>3.132791790402881</c:v>
                </c:pt>
                <c:pt idx="21">
                  <c:v>3.1216355880092248</c:v>
                </c:pt>
                <c:pt idx="22">
                  <c:v>2.8723317368954482</c:v>
                </c:pt>
                <c:pt idx="23">
                  <c:v>3.0791320631596673</c:v>
                </c:pt>
                <c:pt idx="24">
                  <c:v>3.2116583179579119</c:v>
                </c:pt>
                <c:pt idx="25">
                  <c:v>3.3917589726361514</c:v>
                </c:pt>
                <c:pt idx="26">
                  <c:v>3.3915803941459837</c:v>
                </c:pt>
                <c:pt idx="27">
                  <c:v>3.8137562631109381</c:v>
                </c:pt>
                <c:pt idx="28">
                  <c:v>3.9271668321899389</c:v>
                </c:pt>
                <c:pt idx="29">
                  <c:v>3.3553539102161216</c:v>
                </c:pt>
                <c:pt idx="30">
                  <c:v>3.6016589050907375</c:v>
                </c:pt>
                <c:pt idx="31">
                  <c:v>4.3776835781893286</c:v>
                </c:pt>
                <c:pt idx="32">
                  <c:v>4.6743986150436356</c:v>
                </c:pt>
                <c:pt idx="33">
                  <c:v>4.2336269044421178</c:v>
                </c:pt>
                <c:pt idx="34">
                  <c:v>4.2336269044421178</c:v>
                </c:pt>
                <c:pt idx="35">
                  <c:v>4.7936917667712189</c:v>
                </c:pt>
                <c:pt idx="36">
                  <c:v>5.6330493361309921</c:v>
                </c:pt>
                <c:pt idx="37">
                  <c:v>4.5968312327272853</c:v>
                </c:pt>
                <c:pt idx="38">
                  <c:v>4.7002012935843744</c:v>
                </c:pt>
                <c:pt idx="39">
                  <c:v>3.7154800151127998</c:v>
                </c:pt>
                <c:pt idx="40">
                  <c:v>3.7154800151127998</c:v>
                </c:pt>
                <c:pt idx="41">
                  <c:v>3.7154800151127998</c:v>
                </c:pt>
                <c:pt idx="42">
                  <c:v>3.7154800151127998</c:v>
                </c:pt>
                <c:pt idx="43">
                  <c:v>3.3010060267312555</c:v>
                </c:pt>
                <c:pt idx="44">
                  <c:v>4.1960575167445642</c:v>
                </c:pt>
                <c:pt idx="45">
                  <c:v>3.8060287558337178</c:v>
                </c:pt>
                <c:pt idx="46">
                  <c:v>3.4770972157982571</c:v>
                </c:pt>
                <c:pt idx="47">
                  <c:v>4.2077363756511117</c:v>
                </c:pt>
                <c:pt idx="48">
                  <c:v>4.136734574495188</c:v>
                </c:pt>
                <c:pt idx="49">
                  <c:v>4.2932067147282513</c:v>
                </c:pt>
                <c:pt idx="50">
                  <c:v>3.7846052765948639</c:v>
                </c:pt>
                <c:pt idx="51">
                  <c:v>4.1138385891050122</c:v>
                </c:pt>
                <c:pt idx="52">
                  <c:v>6.1995507099605289</c:v>
                </c:pt>
                <c:pt idx="53">
                  <c:v>6.1460460705781559</c:v>
                </c:pt>
                <c:pt idx="54">
                  <c:v>3.9783378999498318</c:v>
                </c:pt>
                <c:pt idx="55">
                  <c:v>4.2959582432613415</c:v>
                </c:pt>
                <c:pt idx="56">
                  <c:v>4.2543571809030034</c:v>
                </c:pt>
                <c:pt idx="57">
                  <c:v>3.9889840576174862</c:v>
                </c:pt>
                <c:pt idx="58">
                  <c:v>4.0117350184607989</c:v>
                </c:pt>
                <c:pt idx="59">
                  <c:v>4.4121441452079395</c:v>
                </c:pt>
                <c:pt idx="60">
                  <c:v>4.3400516708895598</c:v>
                </c:pt>
                <c:pt idx="61">
                  <c:v>4.1496276808826353</c:v>
                </c:pt>
                <c:pt idx="62">
                  <c:v>3.5921631980685471</c:v>
                </c:pt>
                <c:pt idx="63">
                  <c:v>3.5921631980685471</c:v>
                </c:pt>
                <c:pt idx="64">
                  <c:v>3.0262385400707572</c:v>
                </c:pt>
                <c:pt idx="65">
                  <c:v>3.3327263067792967</c:v>
                </c:pt>
                <c:pt idx="66">
                  <c:v>3.0596000836004213</c:v>
                </c:pt>
                <c:pt idx="67">
                  <c:v>4.3046662296825291</c:v>
                </c:pt>
                <c:pt idx="68">
                  <c:v>4.3103027905552471</c:v>
                </c:pt>
                <c:pt idx="69">
                  <c:v>3.9736389610116984</c:v>
                </c:pt>
                <c:pt idx="70">
                  <c:v>4.3247803524628292</c:v>
                </c:pt>
                <c:pt idx="71">
                  <c:v>4.3247803524628292</c:v>
                </c:pt>
                <c:pt idx="72">
                  <c:v>4.4261170448180485</c:v>
                </c:pt>
                <c:pt idx="73">
                  <c:v>5.4283534136328555</c:v>
                </c:pt>
                <c:pt idx="74">
                  <c:v>4.0592677074854011</c:v>
                </c:pt>
                <c:pt idx="75">
                  <c:v>3.9240608742577154</c:v>
                </c:pt>
                <c:pt idx="76">
                  <c:v>4.4298193815577953</c:v>
                </c:pt>
                <c:pt idx="77">
                  <c:v>4.0873385737326435</c:v>
                </c:pt>
                <c:pt idx="78">
                  <c:v>3.973743023289031</c:v>
                </c:pt>
                <c:pt idx="79">
                  <c:v>3.147694867879113</c:v>
                </c:pt>
                <c:pt idx="80">
                  <c:v>4.0851006683841256</c:v>
                </c:pt>
                <c:pt idx="81">
                  <c:v>3.8474487049436457</c:v>
                </c:pt>
                <c:pt idx="82">
                  <c:v>3.3448446860990204</c:v>
                </c:pt>
                <c:pt idx="83">
                  <c:v>5.4724375328954666</c:v>
                </c:pt>
                <c:pt idx="84">
                  <c:v>6.4546504272117877</c:v>
                </c:pt>
                <c:pt idx="85">
                  <c:v>3.1979339554717843</c:v>
                </c:pt>
                <c:pt idx="86">
                  <c:v>2.9553798063715622</c:v>
                </c:pt>
                <c:pt idx="87">
                  <c:v>3.5389503407283729</c:v>
                </c:pt>
                <c:pt idx="88">
                  <c:v>3.3917589726361514</c:v>
                </c:pt>
                <c:pt idx="89">
                  <c:v>3.6016589050907375</c:v>
                </c:pt>
                <c:pt idx="90">
                  <c:v>5.9400309499358901</c:v>
                </c:pt>
                <c:pt idx="91">
                  <c:v>5.4962328177491617</c:v>
                </c:pt>
                <c:pt idx="92">
                  <c:v>4.4174217448936632</c:v>
                </c:pt>
                <c:pt idx="93">
                  <c:v>4.7002012935843744</c:v>
                </c:pt>
                <c:pt idx="94">
                  <c:v>5.3139425216722165</c:v>
                </c:pt>
                <c:pt idx="95">
                  <c:v>5.4765079767253111</c:v>
                </c:pt>
                <c:pt idx="96">
                  <c:v>3.4770972157982571</c:v>
                </c:pt>
                <c:pt idx="97">
                  <c:v>3.4101669268824986</c:v>
                </c:pt>
                <c:pt idx="98">
                  <c:v>6.9648536246394865</c:v>
                </c:pt>
                <c:pt idx="99">
                  <c:v>6.1099266831697507</c:v>
                </c:pt>
                <c:pt idx="100">
                  <c:v>4.5468982314568134</c:v>
                </c:pt>
                <c:pt idx="101">
                  <c:v>3.3327263067792967</c:v>
                </c:pt>
                <c:pt idx="102">
                  <c:v>3.109705939167088</c:v>
                </c:pt>
                <c:pt idx="103">
                  <c:v>4.3103027905552471</c:v>
                </c:pt>
                <c:pt idx="104">
                  <c:v>4.171180105708129</c:v>
                </c:pt>
                <c:pt idx="105">
                  <c:v>5.5264107880035231</c:v>
                </c:pt>
                <c:pt idx="106">
                  <c:v>6.0509794961933654</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8080-8445-8E18-8F096CCAF291}"/>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Train'!$G$2:$G$73</c:f>
              <c:numCache>
                <c:formatCode>General</c:formatCode>
                <c:ptCount val="72"/>
                <c:pt idx="0">
                  <c:v>2.295562294841389</c:v>
                </c:pt>
                <c:pt idx="1">
                  <c:v>2.1496492922670885</c:v>
                </c:pt>
                <c:pt idx="2">
                  <c:v>2.5114457207440015</c:v>
                </c:pt>
                <c:pt idx="3">
                  <c:v>2.5796794837723871</c:v>
                </c:pt>
                <c:pt idx="4">
                  <c:v>2.9227089436366018</c:v>
                </c:pt>
                <c:pt idx="5">
                  <c:v>3.0589351035414576</c:v>
                </c:pt>
                <c:pt idx="6">
                  <c:v>3.356677479227502</c:v>
                </c:pt>
                <c:pt idx="7">
                  <c:v>2.0741604514918621</c:v>
                </c:pt>
                <c:pt idx="8">
                  <c:v>2.0741604514918621</c:v>
                </c:pt>
                <c:pt idx="9">
                  <c:v>2.2107466467808354</c:v>
                </c:pt>
                <c:pt idx="10">
                  <c:v>2.2313706862809237</c:v>
                </c:pt>
                <c:pt idx="11">
                  <c:v>2.4140947721965582</c:v>
                </c:pt>
                <c:pt idx="12">
                  <c:v>2.2141683503799769</c:v>
                </c:pt>
                <c:pt idx="13">
                  <c:v>2.3571017762200532</c:v>
                </c:pt>
                <c:pt idx="14">
                  <c:v>1.9486777437965412</c:v>
                </c:pt>
                <c:pt idx="15">
                  <c:v>1.9486777437965412</c:v>
                </c:pt>
                <c:pt idx="16">
                  <c:v>2.3313830970489597</c:v>
                </c:pt>
                <c:pt idx="17">
                  <c:v>2.3804012022757837</c:v>
                </c:pt>
                <c:pt idx="18">
                  <c:v>2.4140947721965582</c:v>
                </c:pt>
                <c:pt idx="19">
                  <c:v>2.2505388253636367</c:v>
                </c:pt>
                <c:pt idx="20">
                  <c:v>2.0032986006174003</c:v>
                </c:pt>
                <c:pt idx="21">
                  <c:v>2.0032986006174003</c:v>
                </c:pt>
                <c:pt idx="22">
                  <c:v>2.0178380120594808</c:v>
                </c:pt>
                <c:pt idx="23">
                  <c:v>2.05403218296461</c:v>
                </c:pt>
                <c:pt idx="24">
                  <c:v>2.0994595410325232</c:v>
                </c:pt>
                <c:pt idx="25">
                  <c:v>2.0517183068922966</c:v>
                </c:pt>
                <c:pt idx="26">
                  <c:v>2.0676949243949672</c:v>
                </c:pt>
                <c:pt idx="27">
                  <c:v>1.5698626661203181</c:v>
                </c:pt>
                <c:pt idx="28">
                  <c:v>2.0035765556733289</c:v>
                </c:pt>
                <c:pt idx="29">
                  <c:v>2.4203804120663723</c:v>
                </c:pt>
                <c:pt idx="30">
                  <c:v>2.9790318112835954</c:v>
                </c:pt>
                <c:pt idx="31">
                  <c:v>2.8877357669941808</c:v>
                </c:pt>
                <c:pt idx="32">
                  <c:v>0.84726391404424284</c:v>
                </c:pt>
                <c:pt idx="33">
                  <c:v>0.7159510977067034</c:v>
                </c:pt>
                <c:pt idx="34">
                  <c:v>1.293918534799444</c:v>
                </c:pt>
                <c:pt idx="35">
                  <c:v>1.4872767454333014</c:v>
                </c:pt>
                <c:pt idx="36">
                  <c:v>1.4672675782792781</c:v>
                </c:pt>
                <c:pt idx="37">
                  <c:v>1.8313221333721901</c:v>
                </c:pt>
                <c:pt idx="38">
                  <c:v>0.74463878773899161</c:v>
                </c:pt>
                <c:pt idx="39">
                  <c:v>0.78778852590159743</c:v>
                </c:pt>
                <c:pt idx="40">
                  <c:v>1.2005189248102648</c:v>
                </c:pt>
                <c:pt idx="41">
                  <c:v>1.1410762793465281</c:v>
                </c:pt>
                <c:pt idx="42">
                  <c:v>1.7980450864306432</c:v>
                </c:pt>
                <c:pt idx="43">
                  <c:v>0.65805969961819599</c:v>
                </c:pt>
                <c:pt idx="44">
                  <c:v>0.55437008267352827</c:v>
                </c:pt>
                <c:pt idx="45">
                  <c:v>0.81263514262450431</c:v>
                </c:pt>
                <c:pt idx="46">
                  <c:v>1.1719225205628958</c:v>
                </c:pt>
                <c:pt idx="47">
                  <c:v>1.2992703729862738</c:v>
                </c:pt>
                <c:pt idx="48">
                  <c:v>1.626519000648537</c:v>
                </c:pt>
                <c:pt idx="49">
                  <c:v>1.1048388088234395</c:v>
                </c:pt>
                <c:pt idx="50">
                  <c:v>1.6519525225940035</c:v>
                </c:pt>
                <c:pt idx="51">
                  <c:v>1.6458913800401878</c:v>
                </c:pt>
                <c:pt idx="52">
                  <c:v>1.6940276828423551</c:v>
                </c:pt>
                <c:pt idx="53">
                  <c:v>2.2780690316076102</c:v>
                </c:pt>
                <c:pt idx="54">
                  <c:v>0.88106373626129741</c:v>
                </c:pt>
                <c:pt idx="55">
                  <c:v>0.88106373626129741</c:v>
                </c:pt>
                <c:pt idx="56">
                  <c:v>1.0070086052845502</c:v>
                </c:pt>
                <c:pt idx="57">
                  <c:v>1.2456238120209377</c:v>
                </c:pt>
                <c:pt idx="58">
                  <c:v>1.1319766189513105</c:v>
                </c:pt>
                <c:pt idx="59">
                  <c:v>1.1801406090820037</c:v>
                </c:pt>
                <c:pt idx="60">
                  <c:v>1.4523086873954902</c:v>
                </c:pt>
                <c:pt idx="61">
                  <c:v>0.85075133788072821</c:v>
                </c:pt>
                <c:pt idx="62">
                  <c:v>0.96730856784026542</c:v>
                </c:pt>
                <c:pt idx="63">
                  <c:v>1.1319766189513105</c:v>
                </c:pt>
                <c:pt idx="64">
                  <c:v>1.0465300198813554</c:v>
                </c:pt>
                <c:pt idx="65">
                  <c:v>0.82089917752186792</c:v>
                </c:pt>
                <c:pt idx="66">
                  <c:v>0.8681760238976326</c:v>
                </c:pt>
                <c:pt idx="67">
                  <c:v>0.87771243421388456</c:v>
                </c:pt>
                <c:pt idx="68">
                  <c:v>1.0583810501389366</c:v>
                </c:pt>
                <c:pt idx="69">
                  <c:v>1.0771404405367266</c:v>
                </c:pt>
                <c:pt idx="70">
                  <c:v>1.0432504101548121</c:v>
                </c:pt>
                <c:pt idx="71">
                  <c:v>1.2543687573321114</c:v>
                </c:pt>
              </c:numCache>
            </c:numRef>
          </c:yVal>
          <c:smooth val="0"/>
          <c:extLst>
            <c:ext xmlns:c16="http://schemas.microsoft.com/office/drawing/2014/chart" uri="{C3380CC4-5D6E-409C-BE32-E72D297353CC}">
              <c16:uniqueId val="{00000001-8080-8445-8E18-8F096CCAF291}"/>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Train'!$G$2:$G$73</c:f>
              <c:numCache>
                <c:formatCode>General</c:formatCode>
                <c:ptCount val="72"/>
                <c:pt idx="0">
                  <c:v>1.6380779846483338</c:v>
                </c:pt>
                <c:pt idx="1">
                  <c:v>1.4908359204735466</c:v>
                </c:pt>
                <c:pt idx="2">
                  <c:v>1.6262433204272417</c:v>
                </c:pt>
                <c:pt idx="3">
                  <c:v>1.792107062549041</c:v>
                </c:pt>
                <c:pt idx="4">
                  <c:v>1.9469037933355913</c:v>
                </c:pt>
                <c:pt idx="5">
                  <c:v>2.1233416538794185</c:v>
                </c:pt>
                <c:pt idx="6">
                  <c:v>2.221412094636054</c:v>
                </c:pt>
                <c:pt idx="7">
                  <c:v>1.15393886556198</c:v>
                </c:pt>
                <c:pt idx="8">
                  <c:v>1.1368839056208555</c:v>
                </c:pt>
                <c:pt idx="9">
                  <c:v>1.2128922143194252</c:v>
                </c:pt>
                <c:pt idx="10">
                  <c:v>1.275861266675939</c:v>
                </c:pt>
                <c:pt idx="11">
                  <c:v>1.1368839056208555</c:v>
                </c:pt>
                <c:pt idx="12">
                  <c:v>1.2000916800680417</c:v>
                </c:pt>
                <c:pt idx="13">
                  <c:v>1.2041185571384456</c:v>
                </c:pt>
                <c:pt idx="14">
                  <c:v>1.2280205066491274</c:v>
                </c:pt>
                <c:pt idx="15">
                  <c:v>1.2128922143194252</c:v>
                </c:pt>
                <c:pt idx="16">
                  <c:v>1.1899738115346705</c:v>
                </c:pt>
                <c:pt idx="17">
                  <c:v>1.3559144887327612</c:v>
                </c:pt>
                <c:pt idx="18">
                  <c:v>1.133076027720143</c:v>
                </c:pt>
                <c:pt idx="19">
                  <c:v>1.0857071641386982</c:v>
                </c:pt>
                <c:pt idx="20">
                  <c:v>1.2356414496705914</c:v>
                </c:pt>
                <c:pt idx="21">
                  <c:v>1.2280699120627405</c:v>
                </c:pt>
                <c:pt idx="22">
                  <c:v>1.2367711718456948</c:v>
                </c:pt>
                <c:pt idx="23">
                  <c:v>1.2825716260953213</c:v>
                </c:pt>
                <c:pt idx="24">
                  <c:v>1.447307421199761</c:v>
                </c:pt>
                <c:pt idx="25">
                  <c:v>1.3130502860323796</c:v>
                </c:pt>
                <c:pt idx="26">
                  <c:v>0.98107431356911134</c:v>
                </c:pt>
                <c:pt idx="27">
                  <c:v>1.3636611965703034</c:v>
                </c:pt>
                <c:pt idx="28">
                  <c:v>2.1039467179942433</c:v>
                </c:pt>
                <c:pt idx="29">
                  <c:v>2.5865956126094241</c:v>
                </c:pt>
                <c:pt idx="30">
                  <c:v>2.8138869514789002</c:v>
                </c:pt>
                <c:pt idx="31">
                  <c:v>0.65057528775426821</c:v>
                </c:pt>
                <c:pt idx="32">
                  <c:v>0.82399072713356414</c:v>
                </c:pt>
                <c:pt idx="33">
                  <c:v>0.98325258431434404</c:v>
                </c:pt>
                <c:pt idx="34">
                  <c:v>1.0912057416456977</c:v>
                </c:pt>
                <c:pt idx="35">
                  <c:v>1.3482744162253026</c:v>
                </c:pt>
                <c:pt idx="36">
                  <c:v>0.58002321780162325</c:v>
                </c:pt>
                <c:pt idx="37">
                  <c:v>0.67927087377133388</c:v>
                </c:pt>
                <c:pt idx="38">
                  <c:v>0.82399072713356414</c:v>
                </c:pt>
                <c:pt idx="39">
                  <c:v>1.015563372488582</c:v>
                </c:pt>
                <c:pt idx="40">
                  <c:v>1.015563372488582</c:v>
                </c:pt>
                <c:pt idx="41">
                  <c:v>1.1203964524355934</c:v>
                </c:pt>
                <c:pt idx="42">
                  <c:v>1.3591263156773403</c:v>
                </c:pt>
                <c:pt idx="43">
                  <c:v>0.63314685385722558</c:v>
                </c:pt>
                <c:pt idx="44">
                  <c:v>0.79270357121792578</c:v>
                </c:pt>
                <c:pt idx="45">
                  <c:v>0.96544921456064237</c:v>
                </c:pt>
                <c:pt idx="46">
                  <c:v>0.96380648546258141</c:v>
                </c:pt>
                <c:pt idx="47">
                  <c:v>1.1557982650570817</c:v>
                </c:pt>
                <c:pt idx="48">
                  <c:v>1.3964147616294464</c:v>
                </c:pt>
                <c:pt idx="49">
                  <c:v>1.01743796347636</c:v>
                </c:pt>
                <c:pt idx="50">
                  <c:v>1.01743796347636</c:v>
                </c:pt>
                <c:pt idx="51">
                  <c:v>1.2679214785831483</c:v>
                </c:pt>
                <c:pt idx="52">
                  <c:v>1.3578110786028763</c:v>
                </c:pt>
                <c:pt idx="53">
                  <c:v>1.3803518876339567</c:v>
                </c:pt>
                <c:pt idx="54">
                  <c:v>1.8743056728802969</c:v>
                </c:pt>
                <c:pt idx="55">
                  <c:v>2.0307488697580114</c:v>
                </c:pt>
                <c:pt idx="56">
                  <c:v>1.0240107139953802</c:v>
                </c:pt>
                <c:pt idx="57">
                  <c:v>1.0240107139953802</c:v>
                </c:pt>
                <c:pt idx="58">
                  <c:v>1.061882893937488</c:v>
                </c:pt>
                <c:pt idx="59">
                  <c:v>1.1681453273090741</c:v>
                </c:pt>
                <c:pt idx="60">
                  <c:v>1.1681453273090741</c:v>
                </c:pt>
                <c:pt idx="61">
                  <c:v>1.4224512668959699</c:v>
                </c:pt>
                <c:pt idx="62">
                  <c:v>0.96518613606440273</c:v>
                </c:pt>
                <c:pt idx="63">
                  <c:v>0.96195179543717002</c:v>
                </c:pt>
                <c:pt idx="64">
                  <c:v>1.1121468405027102</c:v>
                </c:pt>
                <c:pt idx="65">
                  <c:v>1.2462998940244261</c:v>
                </c:pt>
                <c:pt idx="66">
                  <c:v>1.003846574445602</c:v>
                </c:pt>
                <c:pt idx="67">
                  <c:v>0.9325992678036219</c:v>
                </c:pt>
                <c:pt idx="68">
                  <c:v>0.99346745093057354</c:v>
                </c:pt>
                <c:pt idx="69">
                  <c:v>1.2145535487051033</c:v>
                </c:pt>
                <c:pt idx="70">
                  <c:v>1.2145535487051033</c:v>
                </c:pt>
                <c:pt idx="71">
                  <c:v>1.3774668316927361</c:v>
                </c:pt>
              </c:numCache>
            </c:numRef>
          </c:yVal>
          <c:smooth val="0"/>
          <c:extLst>
            <c:ext xmlns:c16="http://schemas.microsoft.com/office/drawing/2014/chart" uri="{C3380CC4-5D6E-409C-BE32-E72D297353CC}">
              <c16:uniqueId val="{00000002-8080-8445-8E18-8F096CCAF291}"/>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8080-8445-8E18-8F096CCAF291}"/>
            </c:ext>
          </c:extLst>
        </c:ser>
        <c:dLbls>
          <c:showLegendKey val="0"/>
          <c:showVal val="0"/>
          <c:showCatName val="0"/>
          <c:showSerName val="0"/>
          <c:showPercent val="0"/>
          <c:showBubbleSize val="0"/>
        </c:dLbls>
        <c:axId val="7109055"/>
        <c:axId val="7107711"/>
      </c:scatterChart>
      <c:valAx>
        <c:axId val="7109055"/>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7711"/>
        <c:crosses val="autoZero"/>
        <c:crossBetween val="midCat"/>
        <c:majorUnit val="1"/>
        <c:minorUnit val="0.5"/>
      </c:valAx>
      <c:valAx>
        <c:axId val="7107711"/>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7109055"/>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6959278937764015E-2"/>
          <c:y val="8.657231184140092E-2"/>
          <c:w val="0.47896229680636909"/>
          <c:h val="0.18905491436012276"/>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Test'!$G$2:$G$19</c:f>
              <c:numCache>
                <c:formatCode>General</c:formatCode>
                <c:ptCount val="18"/>
                <c:pt idx="0">
                  <c:v>3.4489106895367412</c:v>
                </c:pt>
                <c:pt idx="1">
                  <c:v>4.1327706635760508</c:v>
                </c:pt>
                <c:pt idx="2">
                  <c:v>2.9900545106992191</c:v>
                </c:pt>
                <c:pt idx="3">
                  <c:v>5.1881584219054062</c:v>
                </c:pt>
                <c:pt idx="4">
                  <c:v>4.7002012935843744</c:v>
                </c:pt>
                <c:pt idx="5">
                  <c:v>4.5324159814724503</c:v>
                </c:pt>
                <c:pt idx="6">
                  <c:v>3.4649523409389476</c:v>
                </c:pt>
                <c:pt idx="7">
                  <c:v>3.4649523409389476</c:v>
                </c:pt>
                <c:pt idx="8">
                  <c:v>4.5468982314568134</c:v>
                </c:pt>
                <c:pt idx="9">
                  <c:v>3.2219286663402813</c:v>
                </c:pt>
                <c:pt idx="10">
                  <c:v>4.3046662296825291</c:v>
                </c:pt>
                <c:pt idx="11">
                  <c:v>4.4189449980151121</c:v>
                </c:pt>
                <c:pt idx="12">
                  <c:v>4.5581493495044878</c:v>
                </c:pt>
                <c:pt idx="13">
                  <c:v>4.2710812764011141</c:v>
                </c:pt>
                <c:pt idx="14">
                  <c:v>3.6494891438931067</c:v>
                </c:pt>
                <c:pt idx="15">
                  <c:v>2.9900545106992191</c:v>
                </c:pt>
                <c:pt idx="16">
                  <c:v>3.5547553235818885</c:v>
                </c:pt>
                <c:pt idx="17">
                  <c:v>4.8836262273480777</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2367-754C-AF11-A440952AAB98}"/>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Test'!$G$2:$G$13</c:f>
              <c:numCache>
                <c:formatCode>General</c:formatCode>
                <c:ptCount val="12"/>
                <c:pt idx="0">
                  <c:v>2.1608610056300011</c:v>
                </c:pt>
                <c:pt idx="1">
                  <c:v>1.230109433390244</c:v>
                </c:pt>
                <c:pt idx="2">
                  <c:v>1.671001639254371</c:v>
                </c:pt>
                <c:pt idx="3">
                  <c:v>1.2159097236197278</c:v>
                </c:pt>
                <c:pt idx="4">
                  <c:v>0.95876329515974623</c:v>
                </c:pt>
                <c:pt idx="5">
                  <c:v>1.4214401759028905</c:v>
                </c:pt>
                <c:pt idx="6">
                  <c:v>1.1421248650231939</c:v>
                </c:pt>
                <c:pt idx="7">
                  <c:v>1.1048388088234395</c:v>
                </c:pt>
                <c:pt idx="8">
                  <c:v>1.2501832275323308</c:v>
                </c:pt>
                <c:pt idx="9">
                  <c:v>0.93940139417943946</c:v>
                </c:pt>
                <c:pt idx="10">
                  <c:v>1.1739961658504634</c:v>
                </c:pt>
                <c:pt idx="11">
                  <c:v>1.3763478410661949</c:v>
                </c:pt>
              </c:numCache>
            </c:numRef>
          </c:yVal>
          <c:smooth val="0"/>
          <c:extLst>
            <c:ext xmlns:c16="http://schemas.microsoft.com/office/drawing/2014/chart" uri="{C3380CC4-5D6E-409C-BE32-E72D297353CC}">
              <c16:uniqueId val="{00000001-2367-754C-AF11-A440952AAB98}"/>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Test'!$G$2:$G$13</c:f>
              <c:numCache>
                <c:formatCode>General</c:formatCode>
                <c:ptCount val="12"/>
                <c:pt idx="0">
                  <c:v>1.199116461250687</c:v>
                </c:pt>
                <c:pt idx="1">
                  <c:v>1.1554570675007003</c:v>
                </c:pt>
                <c:pt idx="2">
                  <c:v>1.2823940847745943</c:v>
                </c:pt>
                <c:pt idx="3">
                  <c:v>1.8851655991244911</c:v>
                </c:pt>
                <c:pt idx="4">
                  <c:v>0.56482311768763582</c:v>
                </c:pt>
                <c:pt idx="5">
                  <c:v>1.2392682392605718</c:v>
                </c:pt>
                <c:pt idx="6">
                  <c:v>0.63406179960040798</c:v>
                </c:pt>
                <c:pt idx="7">
                  <c:v>1.0966002964816395</c:v>
                </c:pt>
                <c:pt idx="8">
                  <c:v>1.0055289396479092</c:v>
                </c:pt>
                <c:pt idx="9">
                  <c:v>1.1936509602251517</c:v>
                </c:pt>
                <c:pt idx="10">
                  <c:v>1.2357662577988426</c:v>
                </c:pt>
                <c:pt idx="11">
                  <c:v>1.2524650632484009</c:v>
                </c:pt>
              </c:numCache>
            </c:numRef>
          </c:yVal>
          <c:smooth val="0"/>
          <c:extLst>
            <c:ext xmlns:c16="http://schemas.microsoft.com/office/drawing/2014/chart" uri="{C3380CC4-5D6E-409C-BE32-E72D297353CC}">
              <c16:uniqueId val="{00000002-2367-754C-AF11-A440952AAB98}"/>
            </c:ext>
          </c:extLst>
        </c:ser>
        <c:ser>
          <c:idx val="3"/>
          <c:order val="3"/>
          <c:tx>
            <c:v>Perfect Prediction</c:v>
          </c:tx>
          <c:spPr>
            <a:ln w="25400" cap="rnd">
              <a:noFill/>
              <a:round/>
            </a:ln>
            <a:effectLst/>
          </c:spPr>
          <c:marker>
            <c:symbol val="circle"/>
            <c:size val="5"/>
            <c:spPr>
              <a:noFill/>
              <a:ln w="9525">
                <a:noFill/>
              </a:ln>
              <a:effectLst/>
            </c:spPr>
          </c:marker>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2367-754C-AF11-A440952AAB98}"/>
            </c:ext>
          </c:extLst>
        </c:ser>
        <c:dLbls>
          <c:showLegendKey val="0"/>
          <c:showVal val="0"/>
          <c:showCatName val="0"/>
          <c:showSerName val="0"/>
          <c:showPercent val="0"/>
          <c:showBubbleSize val="0"/>
        </c:dLbls>
        <c:axId val="1801456256"/>
        <c:axId val="983416127"/>
      </c:scatterChart>
      <c:valAx>
        <c:axId val="180145625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983416127"/>
        <c:crosses val="autoZero"/>
        <c:crossBetween val="midCat"/>
        <c:majorUnit val="1"/>
        <c:minorUnit val="0.5"/>
      </c:valAx>
      <c:valAx>
        <c:axId val="983416127"/>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5625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9.8267447453305845E-2"/>
          <c:y val="9.0460975370315833E-2"/>
          <c:w val="0.42832055753816761"/>
          <c:h val="0.16924336469232804"/>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Train'!$I$2:$I$108</c:f>
              <c:numCache>
                <c:formatCode>General</c:formatCode>
                <c:ptCount val="107"/>
                <c:pt idx="0">
                  <c:v>3.3266765635732187</c:v>
                </c:pt>
                <c:pt idx="1">
                  <c:v>-2.1793876792236215</c:v>
                </c:pt>
                <c:pt idx="2">
                  <c:v>3.8962341064956068</c:v>
                </c:pt>
                <c:pt idx="3">
                  <c:v>-0.44863571038488925</c:v>
                </c:pt>
                <c:pt idx="4">
                  <c:v>7.661482343151703</c:v>
                </c:pt>
                <c:pt idx="5">
                  <c:v>2.9369613681012638</c:v>
                </c:pt>
                <c:pt idx="6">
                  <c:v>3.787531003981996</c:v>
                </c:pt>
                <c:pt idx="7">
                  <c:v>3.7038578902988442</c:v>
                </c:pt>
                <c:pt idx="8">
                  <c:v>4.3646417302467659</c:v>
                </c:pt>
                <c:pt idx="9">
                  <c:v>2.3019797021851804</c:v>
                </c:pt>
                <c:pt idx="10">
                  <c:v>3.8341538524110792</c:v>
                </c:pt>
                <c:pt idx="11">
                  <c:v>2.07993519206966</c:v>
                </c:pt>
                <c:pt idx="12">
                  <c:v>5.885278136365117</c:v>
                </c:pt>
                <c:pt idx="13">
                  <c:v>2.7344171885594393</c:v>
                </c:pt>
                <c:pt idx="14">
                  <c:v>4.3670815833034524</c:v>
                </c:pt>
                <c:pt idx="15">
                  <c:v>4.4359648591051775</c:v>
                </c:pt>
                <c:pt idx="16">
                  <c:v>2.2876106856146494</c:v>
                </c:pt>
                <c:pt idx="17">
                  <c:v>2.7348252974261809</c:v>
                </c:pt>
                <c:pt idx="18">
                  <c:v>2.247489601543287</c:v>
                </c:pt>
                <c:pt idx="19">
                  <c:v>2.5503599433055562</c:v>
                </c:pt>
                <c:pt idx="20">
                  <c:v>3.765570203517171</c:v>
                </c:pt>
                <c:pt idx="21">
                  <c:v>4.8014272320845928</c:v>
                </c:pt>
                <c:pt idx="22">
                  <c:v>1.4375252066818065</c:v>
                </c:pt>
                <c:pt idx="23">
                  <c:v>4.779398962466872</c:v>
                </c:pt>
                <c:pt idx="24">
                  <c:v>3.1769671974348843</c:v>
                </c:pt>
                <c:pt idx="25">
                  <c:v>2.7645715354539697</c:v>
                </c:pt>
                <c:pt idx="26">
                  <c:v>1.3300844184543947</c:v>
                </c:pt>
                <c:pt idx="27">
                  <c:v>4.1051262730004519</c:v>
                </c:pt>
                <c:pt idx="28">
                  <c:v>0.85600121123104134</c:v>
                </c:pt>
                <c:pt idx="29">
                  <c:v>4.5312377190623891</c:v>
                </c:pt>
                <c:pt idx="30">
                  <c:v>2.2534174643679004</c:v>
                </c:pt>
                <c:pt idx="31">
                  <c:v>5.6811094891486658</c:v>
                </c:pt>
                <c:pt idx="32">
                  <c:v>3.0715026219615016</c:v>
                </c:pt>
                <c:pt idx="33">
                  <c:v>4.7503272326676225</c:v>
                </c:pt>
                <c:pt idx="34">
                  <c:v>7.1644562412882431</c:v>
                </c:pt>
                <c:pt idx="35">
                  <c:v>3.8636242953323992</c:v>
                </c:pt>
                <c:pt idx="36">
                  <c:v>6.851889345844361</c:v>
                </c:pt>
                <c:pt idx="37">
                  <c:v>4.8279261110464917</c:v>
                </c:pt>
                <c:pt idx="38">
                  <c:v>4.3215186622616626</c:v>
                </c:pt>
                <c:pt idx="39">
                  <c:v>4.3124693958896279</c:v>
                </c:pt>
                <c:pt idx="40">
                  <c:v>2.9573121588233224</c:v>
                </c:pt>
                <c:pt idx="41">
                  <c:v>3.1712544127321247</c:v>
                </c:pt>
                <c:pt idx="42">
                  <c:v>2.9246458473036947</c:v>
                </c:pt>
                <c:pt idx="43">
                  <c:v>5.4876515306372449</c:v>
                </c:pt>
                <c:pt idx="44">
                  <c:v>3.5587396411060919</c:v>
                </c:pt>
                <c:pt idx="45">
                  <c:v>3.8001335599907597</c:v>
                </c:pt>
                <c:pt idx="46">
                  <c:v>3.5319585651280008</c:v>
                </c:pt>
                <c:pt idx="47">
                  <c:v>3.4633955731370873</c:v>
                </c:pt>
                <c:pt idx="48">
                  <c:v>4.0294612605075564</c:v>
                </c:pt>
                <c:pt idx="49">
                  <c:v>4.3168569252333535</c:v>
                </c:pt>
                <c:pt idx="50">
                  <c:v>3.8990311343349111</c:v>
                </c:pt>
                <c:pt idx="51">
                  <c:v>5.3534796548593739</c:v>
                </c:pt>
                <c:pt idx="52">
                  <c:v>7.2657679495085059</c:v>
                </c:pt>
                <c:pt idx="53">
                  <c:v>6.6573812470660361</c:v>
                </c:pt>
                <c:pt idx="54">
                  <c:v>6.9403821918556945</c:v>
                </c:pt>
                <c:pt idx="55">
                  <c:v>5.2551927515044978</c:v>
                </c:pt>
                <c:pt idx="56">
                  <c:v>3.7574806518689479</c:v>
                </c:pt>
                <c:pt idx="57">
                  <c:v>7.3126548712024402</c:v>
                </c:pt>
                <c:pt idx="58">
                  <c:v>-0.81588989023879421</c:v>
                </c:pt>
                <c:pt idx="59">
                  <c:v>5.4748311176967475</c:v>
                </c:pt>
                <c:pt idx="60">
                  <c:v>3.6277884901432733</c:v>
                </c:pt>
                <c:pt idx="61">
                  <c:v>4.8120787190822893</c:v>
                </c:pt>
                <c:pt idx="62">
                  <c:v>10.510238918757878</c:v>
                </c:pt>
                <c:pt idx="63">
                  <c:v>2.1604599885491877</c:v>
                </c:pt>
                <c:pt idx="64">
                  <c:v>3.8044296655819663</c:v>
                </c:pt>
                <c:pt idx="65">
                  <c:v>2.3486915181044297</c:v>
                </c:pt>
                <c:pt idx="66">
                  <c:v>3.6688925269404504</c:v>
                </c:pt>
                <c:pt idx="67">
                  <c:v>4.3693073556097941</c:v>
                </c:pt>
                <c:pt idx="68">
                  <c:v>3.1497527884439611</c:v>
                </c:pt>
                <c:pt idx="69">
                  <c:v>5.2547983072763254</c:v>
                </c:pt>
                <c:pt idx="70">
                  <c:v>3.7747637968894345</c:v>
                </c:pt>
                <c:pt idx="71">
                  <c:v>4.5542443573666498</c:v>
                </c:pt>
                <c:pt idx="72">
                  <c:v>5.2619516161850299</c:v>
                </c:pt>
                <c:pt idx="73">
                  <c:v>5.96084731244368</c:v>
                </c:pt>
                <c:pt idx="74">
                  <c:v>3.1158898518676827</c:v>
                </c:pt>
                <c:pt idx="75">
                  <c:v>3.8054984894998873</c:v>
                </c:pt>
                <c:pt idx="76">
                  <c:v>6.4445329550939316</c:v>
                </c:pt>
                <c:pt idx="77">
                  <c:v>6.2718241415237292</c:v>
                </c:pt>
                <c:pt idx="78">
                  <c:v>5.2390471598709061</c:v>
                </c:pt>
                <c:pt idx="79">
                  <c:v>2.1788222442191367</c:v>
                </c:pt>
                <c:pt idx="80">
                  <c:v>5.1555306793171782</c:v>
                </c:pt>
                <c:pt idx="81">
                  <c:v>9.3209360397398644</c:v>
                </c:pt>
                <c:pt idx="82">
                  <c:v>8.0853453030211728</c:v>
                </c:pt>
                <c:pt idx="83">
                  <c:v>3.9564520910260641</c:v>
                </c:pt>
                <c:pt idx="84">
                  <c:v>7.5699209783733039</c:v>
                </c:pt>
                <c:pt idx="85">
                  <c:v>2.7353241083286193</c:v>
                </c:pt>
                <c:pt idx="86">
                  <c:v>2.739317938625522</c:v>
                </c:pt>
                <c:pt idx="87">
                  <c:v>3.301274788194414</c:v>
                </c:pt>
                <c:pt idx="88">
                  <c:v>3.1607676521861703</c:v>
                </c:pt>
                <c:pt idx="89">
                  <c:v>2.988911550836288</c:v>
                </c:pt>
                <c:pt idx="90">
                  <c:v>7.8200683671043656</c:v>
                </c:pt>
                <c:pt idx="91">
                  <c:v>2.3141661254908201</c:v>
                </c:pt>
                <c:pt idx="92">
                  <c:v>6.1723471071463649</c:v>
                </c:pt>
                <c:pt idx="93">
                  <c:v>6.0991808953096416E-2</c:v>
                </c:pt>
                <c:pt idx="94">
                  <c:v>5.5681995473067545</c:v>
                </c:pt>
                <c:pt idx="95">
                  <c:v>10.918347659879418</c:v>
                </c:pt>
                <c:pt idx="96">
                  <c:v>4.6316489500916429</c:v>
                </c:pt>
                <c:pt idx="97">
                  <c:v>-0.18377065843400739</c:v>
                </c:pt>
                <c:pt idx="98">
                  <c:v>7.2883225876507538</c:v>
                </c:pt>
                <c:pt idx="99">
                  <c:v>8.216991297650182</c:v>
                </c:pt>
                <c:pt idx="100">
                  <c:v>5.1077540054927884</c:v>
                </c:pt>
                <c:pt idx="101">
                  <c:v>1.3350072190874938</c:v>
                </c:pt>
                <c:pt idx="102">
                  <c:v>5.6299651420730523</c:v>
                </c:pt>
                <c:pt idx="103">
                  <c:v>2.9817432810150772</c:v>
                </c:pt>
                <c:pt idx="104">
                  <c:v>4.0398103323967849</c:v>
                </c:pt>
                <c:pt idx="105">
                  <c:v>4.0722041939130769</c:v>
                </c:pt>
                <c:pt idx="106">
                  <c:v>4.0520546249342928</c:v>
                </c:pt>
              </c:numCache>
            </c:numRef>
          </c:xVal>
          <c:yVal>
            <c:numRef>
              <c:f>'Inconel - Train'!$J$2:$J$108</c:f>
              <c:numCache>
                <c:formatCode>General</c:formatCode>
                <c:ptCount val="107"/>
                <c:pt idx="0">
                  <c:v>2.3931249999999999</c:v>
                </c:pt>
                <c:pt idx="1">
                  <c:v>2.3925000000000001</c:v>
                </c:pt>
                <c:pt idx="2">
                  <c:v>2.2631250000000001</c:v>
                </c:pt>
                <c:pt idx="3">
                  <c:v>6.6137499999999996</c:v>
                </c:pt>
                <c:pt idx="4">
                  <c:v>4.2312500000000002</c:v>
                </c:pt>
                <c:pt idx="5">
                  <c:v>3.3250000000000002</c:v>
                </c:pt>
                <c:pt idx="6">
                  <c:v>3.42</c:v>
                </c:pt>
                <c:pt idx="7">
                  <c:v>4.3975</c:v>
                </c:pt>
                <c:pt idx="8">
                  <c:v>2.6537500000000001</c:v>
                </c:pt>
                <c:pt idx="9">
                  <c:v>2.8243749999999999</c:v>
                </c:pt>
                <c:pt idx="10">
                  <c:v>5.4581249999999999</c:v>
                </c:pt>
                <c:pt idx="11">
                  <c:v>3.9712499999999999</c:v>
                </c:pt>
                <c:pt idx="12">
                  <c:v>4.6624999999999996</c:v>
                </c:pt>
                <c:pt idx="13">
                  <c:v>4.5475000000000003</c:v>
                </c:pt>
                <c:pt idx="14">
                  <c:v>6.5118749999999999</c:v>
                </c:pt>
                <c:pt idx="15">
                  <c:v>4.5006250000000003</c:v>
                </c:pt>
                <c:pt idx="16">
                  <c:v>5.6331249999999997</c:v>
                </c:pt>
                <c:pt idx="17">
                  <c:v>3.066875</c:v>
                </c:pt>
                <c:pt idx="18">
                  <c:v>2.6081249999999998</c:v>
                </c:pt>
                <c:pt idx="19">
                  <c:v>3.7693750000000001</c:v>
                </c:pt>
                <c:pt idx="20">
                  <c:v>3.0493749999999999</c:v>
                </c:pt>
                <c:pt idx="21">
                  <c:v>2.915</c:v>
                </c:pt>
                <c:pt idx="22">
                  <c:v>3.3262499999999999</c:v>
                </c:pt>
                <c:pt idx="23">
                  <c:v>3.3218749999999999</c:v>
                </c:pt>
                <c:pt idx="24">
                  <c:v>2.6575000000000002</c:v>
                </c:pt>
                <c:pt idx="25">
                  <c:v>3.4256250000000001</c:v>
                </c:pt>
                <c:pt idx="26">
                  <c:v>3.6468750000000001</c:v>
                </c:pt>
                <c:pt idx="27">
                  <c:v>2.9750000000000001</c:v>
                </c:pt>
                <c:pt idx="28">
                  <c:v>2.6837499999999999</c:v>
                </c:pt>
                <c:pt idx="29">
                  <c:v>4.7612500000000004</c:v>
                </c:pt>
                <c:pt idx="30">
                  <c:v>3.88625</c:v>
                </c:pt>
                <c:pt idx="31">
                  <c:v>4.4468750000000004</c:v>
                </c:pt>
                <c:pt idx="32">
                  <c:v>3.8187500000000001</c:v>
                </c:pt>
                <c:pt idx="33">
                  <c:v>5.0856250000000003</c:v>
                </c:pt>
                <c:pt idx="34">
                  <c:v>4.3693749999999998</c:v>
                </c:pt>
                <c:pt idx="35">
                  <c:v>7.3150000000000004</c:v>
                </c:pt>
                <c:pt idx="36">
                  <c:v>4.930625</c:v>
                </c:pt>
                <c:pt idx="37">
                  <c:v>4.9387499999999998</c:v>
                </c:pt>
                <c:pt idx="38">
                  <c:v>3.680625</c:v>
                </c:pt>
                <c:pt idx="39">
                  <c:v>3.94625</c:v>
                </c:pt>
                <c:pt idx="40">
                  <c:v>2.788125</c:v>
                </c:pt>
                <c:pt idx="41">
                  <c:v>4.0212500000000002</c:v>
                </c:pt>
                <c:pt idx="42">
                  <c:v>3.5931250000000001</c:v>
                </c:pt>
                <c:pt idx="43">
                  <c:v>3.484375</c:v>
                </c:pt>
                <c:pt idx="44">
                  <c:v>5.69</c:v>
                </c:pt>
                <c:pt idx="45">
                  <c:v>3.8806250000000002</c:v>
                </c:pt>
                <c:pt idx="46">
                  <c:v>4.6587500000000004</c:v>
                </c:pt>
                <c:pt idx="47">
                  <c:v>2.7</c:v>
                </c:pt>
                <c:pt idx="48">
                  <c:v>3.703125</c:v>
                </c:pt>
                <c:pt idx="49">
                  <c:v>3.191875</c:v>
                </c:pt>
                <c:pt idx="50">
                  <c:v>4.8250000000000002</c:v>
                </c:pt>
                <c:pt idx="51">
                  <c:v>4.1756250000000001</c:v>
                </c:pt>
                <c:pt idx="52">
                  <c:v>7.2837500000000004</c:v>
                </c:pt>
                <c:pt idx="53">
                  <c:v>7.8531250000000004</c:v>
                </c:pt>
                <c:pt idx="54">
                  <c:v>3.0418750000000001</c:v>
                </c:pt>
                <c:pt idx="55">
                  <c:v>3.453125</c:v>
                </c:pt>
                <c:pt idx="56">
                  <c:v>4.3243749999999999</c:v>
                </c:pt>
                <c:pt idx="57">
                  <c:v>4.05</c:v>
                </c:pt>
                <c:pt idx="58">
                  <c:v>4.3606249999999998</c:v>
                </c:pt>
                <c:pt idx="59">
                  <c:v>4.5756249999999996</c:v>
                </c:pt>
                <c:pt idx="60">
                  <c:v>4.140625</c:v>
                </c:pt>
                <c:pt idx="61">
                  <c:v>5.5543750000000003</c:v>
                </c:pt>
                <c:pt idx="62">
                  <c:v>3.0249999999999999</c:v>
                </c:pt>
                <c:pt idx="63">
                  <c:v>2.9575</c:v>
                </c:pt>
                <c:pt idx="64">
                  <c:v>3.1506249999999998</c:v>
                </c:pt>
                <c:pt idx="65">
                  <c:v>3.3568750000000001</c:v>
                </c:pt>
                <c:pt idx="66">
                  <c:v>3.3875000000000002</c:v>
                </c:pt>
                <c:pt idx="67">
                  <c:v>3.1968749999999999</c:v>
                </c:pt>
                <c:pt idx="68">
                  <c:v>5.5743749999999999</c:v>
                </c:pt>
                <c:pt idx="69">
                  <c:v>4.859375</c:v>
                </c:pt>
                <c:pt idx="70">
                  <c:v>4.5106250000000001</c:v>
                </c:pt>
                <c:pt idx="71">
                  <c:v>4.68</c:v>
                </c:pt>
                <c:pt idx="72">
                  <c:v>4.4862500000000001</c:v>
                </c:pt>
                <c:pt idx="73">
                  <c:v>4.5975000000000001</c:v>
                </c:pt>
                <c:pt idx="74">
                  <c:v>4.5650000000000004</c:v>
                </c:pt>
                <c:pt idx="75">
                  <c:v>4.0118749999999999</c:v>
                </c:pt>
                <c:pt idx="76">
                  <c:v>4.3775000000000004</c:v>
                </c:pt>
                <c:pt idx="77">
                  <c:v>4.2237499999999999</c:v>
                </c:pt>
                <c:pt idx="78">
                  <c:v>5.09375</c:v>
                </c:pt>
                <c:pt idx="79">
                  <c:v>5.2474999999999996</c:v>
                </c:pt>
                <c:pt idx="80">
                  <c:v>3.65</c:v>
                </c:pt>
                <c:pt idx="81">
                  <c:v>4.2275</c:v>
                </c:pt>
                <c:pt idx="82">
                  <c:v>4.7249999999999996</c:v>
                </c:pt>
                <c:pt idx="83">
                  <c:v>6.8418749999999999</c:v>
                </c:pt>
                <c:pt idx="84">
                  <c:v>6.1775000000000002</c:v>
                </c:pt>
                <c:pt idx="85">
                  <c:v>3.75875</c:v>
                </c:pt>
                <c:pt idx="86">
                  <c:v>2.2062499999999998</c:v>
                </c:pt>
                <c:pt idx="87">
                  <c:v>3.151875</c:v>
                </c:pt>
                <c:pt idx="88">
                  <c:v>3.30375</c:v>
                </c:pt>
                <c:pt idx="89">
                  <c:v>3.816875</c:v>
                </c:pt>
                <c:pt idx="90">
                  <c:v>4.4881250000000001</c:v>
                </c:pt>
                <c:pt idx="91">
                  <c:v>5.9437499999999996</c:v>
                </c:pt>
                <c:pt idx="92">
                  <c:v>5.725625</c:v>
                </c:pt>
                <c:pt idx="93">
                  <c:v>3.6662499999999998</c:v>
                </c:pt>
                <c:pt idx="94">
                  <c:v>4.1268750000000001</c:v>
                </c:pt>
                <c:pt idx="95">
                  <c:v>3.7887499999999998</c:v>
                </c:pt>
                <c:pt idx="96">
                  <c:v>4.2581249999999997</c:v>
                </c:pt>
                <c:pt idx="97">
                  <c:v>4.07125</c:v>
                </c:pt>
                <c:pt idx="98">
                  <c:v>5.1381249999999996</c:v>
                </c:pt>
                <c:pt idx="99">
                  <c:v>7.7024999999999997</c:v>
                </c:pt>
                <c:pt idx="100">
                  <c:v>2.5618750000000001</c:v>
                </c:pt>
                <c:pt idx="101">
                  <c:v>2.57375</c:v>
                </c:pt>
                <c:pt idx="102">
                  <c:v>2.7949999999999999</c:v>
                </c:pt>
                <c:pt idx="103">
                  <c:v>3.2987500000000001</c:v>
                </c:pt>
                <c:pt idx="104">
                  <c:v>2.7025000000000001</c:v>
                </c:pt>
                <c:pt idx="105">
                  <c:v>4.8525</c:v>
                </c:pt>
                <c:pt idx="106">
                  <c:v>4.6924999999999999</c:v>
                </c:pt>
              </c:numCache>
            </c:numRef>
          </c:yVal>
          <c:smooth val="0"/>
          <c:extLst>
            <c:ext xmlns:c16="http://schemas.microsoft.com/office/drawing/2014/chart" uri="{C3380CC4-5D6E-409C-BE32-E72D297353CC}">
              <c16:uniqueId val="{00000000-9F62-2541-B6B6-5AAD381F9B19}"/>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Train'!$J$2:$J$73</c:f>
              <c:numCache>
                <c:formatCode>General</c:formatCode>
                <c:ptCount val="72"/>
                <c:pt idx="0">
                  <c:v>1.8</c:v>
                </c:pt>
                <c:pt idx="1">
                  <c:v>2.31</c:v>
                </c:pt>
                <c:pt idx="2">
                  <c:v>2.4700000000000002</c:v>
                </c:pt>
                <c:pt idx="3">
                  <c:v>2.73</c:v>
                </c:pt>
                <c:pt idx="4">
                  <c:v>2.75</c:v>
                </c:pt>
                <c:pt idx="5">
                  <c:v>2.85</c:v>
                </c:pt>
                <c:pt idx="6">
                  <c:v>2.92</c:v>
                </c:pt>
                <c:pt idx="7">
                  <c:v>2.4300000000000002</c:v>
                </c:pt>
                <c:pt idx="8">
                  <c:v>2.5</c:v>
                </c:pt>
                <c:pt idx="9">
                  <c:v>2.5499999999999998</c:v>
                </c:pt>
                <c:pt idx="10">
                  <c:v>2.65</c:v>
                </c:pt>
                <c:pt idx="11">
                  <c:v>2.6</c:v>
                </c:pt>
                <c:pt idx="12">
                  <c:v>2.65</c:v>
                </c:pt>
                <c:pt idx="13">
                  <c:v>2.7</c:v>
                </c:pt>
                <c:pt idx="14">
                  <c:v>2.1</c:v>
                </c:pt>
                <c:pt idx="15">
                  <c:v>2.1</c:v>
                </c:pt>
                <c:pt idx="16">
                  <c:v>2.13</c:v>
                </c:pt>
                <c:pt idx="17">
                  <c:v>2.11</c:v>
                </c:pt>
                <c:pt idx="18">
                  <c:v>2</c:v>
                </c:pt>
                <c:pt idx="19">
                  <c:v>2.2999999999999998</c:v>
                </c:pt>
                <c:pt idx="20">
                  <c:v>1.7</c:v>
                </c:pt>
                <c:pt idx="21">
                  <c:v>2.19</c:v>
                </c:pt>
                <c:pt idx="22">
                  <c:v>1.98</c:v>
                </c:pt>
                <c:pt idx="23">
                  <c:v>2.11</c:v>
                </c:pt>
                <c:pt idx="24">
                  <c:v>2.12</c:v>
                </c:pt>
                <c:pt idx="25">
                  <c:v>2.1</c:v>
                </c:pt>
                <c:pt idx="26">
                  <c:v>2.15</c:v>
                </c:pt>
                <c:pt idx="27">
                  <c:v>1.1819999999999999</c:v>
                </c:pt>
                <c:pt idx="28">
                  <c:v>2.6</c:v>
                </c:pt>
                <c:pt idx="29">
                  <c:v>2.84</c:v>
                </c:pt>
                <c:pt idx="30">
                  <c:v>3.62</c:v>
                </c:pt>
                <c:pt idx="31">
                  <c:v>4.5199999999999996</c:v>
                </c:pt>
                <c:pt idx="32">
                  <c:v>0.57999999999999996</c:v>
                </c:pt>
                <c:pt idx="33">
                  <c:v>1.1000000000000001</c:v>
                </c:pt>
                <c:pt idx="34">
                  <c:v>1.6</c:v>
                </c:pt>
                <c:pt idx="35">
                  <c:v>1.7</c:v>
                </c:pt>
                <c:pt idx="36">
                  <c:v>1.8</c:v>
                </c:pt>
                <c:pt idx="37">
                  <c:v>1.9</c:v>
                </c:pt>
                <c:pt idx="38">
                  <c:v>0.65</c:v>
                </c:pt>
                <c:pt idx="39">
                  <c:v>0.76</c:v>
                </c:pt>
                <c:pt idx="40">
                  <c:v>0.93</c:v>
                </c:pt>
                <c:pt idx="41">
                  <c:v>1.1000000000000001</c:v>
                </c:pt>
                <c:pt idx="42">
                  <c:v>1.53</c:v>
                </c:pt>
                <c:pt idx="43">
                  <c:v>0.45</c:v>
                </c:pt>
                <c:pt idx="44">
                  <c:v>0.7</c:v>
                </c:pt>
                <c:pt idx="45">
                  <c:v>0.8</c:v>
                </c:pt>
                <c:pt idx="46">
                  <c:v>0.93</c:v>
                </c:pt>
                <c:pt idx="47">
                  <c:v>1.1000000000000001</c:v>
                </c:pt>
                <c:pt idx="48">
                  <c:v>1.2</c:v>
                </c:pt>
                <c:pt idx="49">
                  <c:v>0.8</c:v>
                </c:pt>
                <c:pt idx="50">
                  <c:v>1.24</c:v>
                </c:pt>
                <c:pt idx="51">
                  <c:v>1.45</c:v>
                </c:pt>
                <c:pt idx="52">
                  <c:v>1.69</c:v>
                </c:pt>
                <c:pt idx="53">
                  <c:v>1.82</c:v>
                </c:pt>
                <c:pt idx="54">
                  <c:v>0.96</c:v>
                </c:pt>
                <c:pt idx="55">
                  <c:v>0.98</c:v>
                </c:pt>
                <c:pt idx="56">
                  <c:v>1.02</c:v>
                </c:pt>
                <c:pt idx="57">
                  <c:v>1.1200000000000001</c:v>
                </c:pt>
                <c:pt idx="58">
                  <c:v>1.2</c:v>
                </c:pt>
                <c:pt idx="59">
                  <c:v>1.34</c:v>
                </c:pt>
                <c:pt idx="60">
                  <c:v>1.45</c:v>
                </c:pt>
                <c:pt idx="61">
                  <c:v>0.94</c:v>
                </c:pt>
                <c:pt idx="62">
                  <c:v>1</c:v>
                </c:pt>
                <c:pt idx="63">
                  <c:v>1.0900000000000001</c:v>
                </c:pt>
                <c:pt idx="64">
                  <c:v>1.1299999999999999</c:v>
                </c:pt>
                <c:pt idx="65">
                  <c:v>0.87</c:v>
                </c:pt>
                <c:pt idx="66">
                  <c:v>0.93</c:v>
                </c:pt>
                <c:pt idx="67">
                  <c:v>0.98</c:v>
                </c:pt>
                <c:pt idx="68">
                  <c:v>1.05</c:v>
                </c:pt>
                <c:pt idx="69">
                  <c:v>1.1000000000000001</c:v>
                </c:pt>
                <c:pt idx="70">
                  <c:v>1.1599999999999999</c:v>
                </c:pt>
                <c:pt idx="71">
                  <c:v>1.24</c:v>
                </c:pt>
              </c:numCache>
            </c:numRef>
          </c:xVal>
          <c:yVal>
            <c:numRef>
              <c:f>'Aluminium - Train'!$I$2:$I$73</c:f>
              <c:numCache>
                <c:formatCode>General</c:formatCode>
                <c:ptCount val="72"/>
                <c:pt idx="0">
                  <c:v>2.4646850212352742</c:v>
                </c:pt>
                <c:pt idx="1">
                  <c:v>2.0604481669340582</c:v>
                </c:pt>
                <c:pt idx="2">
                  <c:v>2.678744188958901</c:v>
                </c:pt>
                <c:pt idx="3">
                  <c:v>2.4869867775246974</c:v>
                </c:pt>
                <c:pt idx="4">
                  <c:v>2.9877980979072838</c:v>
                </c:pt>
                <c:pt idx="5">
                  <c:v>2.8398121962365601</c:v>
                </c:pt>
                <c:pt idx="6">
                  <c:v>2.7092717334972369</c:v>
                </c:pt>
                <c:pt idx="7">
                  <c:v>2.2350486106635135</c:v>
                </c:pt>
                <c:pt idx="8">
                  <c:v>2.5203592436334383</c:v>
                </c:pt>
                <c:pt idx="9">
                  <c:v>2.4374388141171095</c:v>
                </c:pt>
                <c:pt idx="10">
                  <c:v>2.3515734066591909</c:v>
                </c:pt>
                <c:pt idx="11">
                  <c:v>2.0980239504477805</c:v>
                </c:pt>
                <c:pt idx="12">
                  <c:v>2.5239162554732122</c:v>
                </c:pt>
                <c:pt idx="13">
                  <c:v>2.5616585943591565</c:v>
                </c:pt>
                <c:pt idx="14">
                  <c:v>2.0626202311488391</c:v>
                </c:pt>
                <c:pt idx="15">
                  <c:v>2.2612023627048909</c:v>
                </c:pt>
                <c:pt idx="16">
                  <c:v>2.31897243968475</c:v>
                </c:pt>
                <c:pt idx="17">
                  <c:v>2.1849895451015984</c:v>
                </c:pt>
                <c:pt idx="18">
                  <c:v>2.1351416130689347</c:v>
                </c:pt>
                <c:pt idx="19">
                  <c:v>2.6553191680713346</c:v>
                </c:pt>
                <c:pt idx="20">
                  <c:v>2.2938751913697644</c:v>
                </c:pt>
                <c:pt idx="21">
                  <c:v>1.7939186974344428</c:v>
                </c:pt>
                <c:pt idx="22">
                  <c:v>2.1135114117114</c:v>
                </c:pt>
                <c:pt idx="23">
                  <c:v>2.1633357035803198</c:v>
                </c:pt>
                <c:pt idx="24">
                  <c:v>2.2295942771039488</c:v>
                </c:pt>
                <c:pt idx="25">
                  <c:v>2.0872182908798718</c:v>
                </c:pt>
                <c:pt idx="26">
                  <c:v>2.3591206236359965</c:v>
                </c:pt>
                <c:pt idx="27">
                  <c:v>1.8779970042296044</c:v>
                </c:pt>
                <c:pt idx="28">
                  <c:v>2.2312258555460804</c:v>
                </c:pt>
                <c:pt idx="29">
                  <c:v>2.9467232611855554</c:v>
                </c:pt>
                <c:pt idx="30">
                  <c:v>2.4802849205633306</c:v>
                </c:pt>
                <c:pt idx="31">
                  <c:v>2.2724117036897171</c:v>
                </c:pt>
                <c:pt idx="32">
                  <c:v>0.64825870831445964</c:v>
                </c:pt>
                <c:pt idx="33">
                  <c:v>1.1022374427657124</c:v>
                </c:pt>
                <c:pt idx="34">
                  <c:v>1.4186346601089972</c:v>
                </c:pt>
                <c:pt idx="35">
                  <c:v>2.0164671813249471</c:v>
                </c:pt>
                <c:pt idx="36">
                  <c:v>1.7782642166570397</c:v>
                </c:pt>
                <c:pt idx="37">
                  <c:v>1.6647855470436153</c:v>
                </c:pt>
                <c:pt idx="38">
                  <c:v>0.31519525741015741</c:v>
                </c:pt>
                <c:pt idx="39">
                  <c:v>1.0606478604602401</c:v>
                </c:pt>
                <c:pt idx="40">
                  <c:v>1.0333521504408565</c:v>
                </c:pt>
                <c:pt idx="41">
                  <c:v>1.0870837497084982</c:v>
                </c:pt>
                <c:pt idx="42">
                  <c:v>1.0995178728309307</c:v>
                </c:pt>
                <c:pt idx="43">
                  <c:v>0.58377149262236805</c:v>
                </c:pt>
                <c:pt idx="44">
                  <c:v>0.63337822225607321</c:v>
                </c:pt>
                <c:pt idx="45">
                  <c:v>0.69664100161117548</c:v>
                </c:pt>
                <c:pt idx="46">
                  <c:v>0.90536063017305568</c:v>
                </c:pt>
                <c:pt idx="47">
                  <c:v>0.99341661759679023</c:v>
                </c:pt>
                <c:pt idx="48">
                  <c:v>0.91482452291814687</c:v>
                </c:pt>
                <c:pt idx="49">
                  <c:v>9.3592260052134668E-3</c:v>
                </c:pt>
                <c:pt idx="50">
                  <c:v>1.1805505078917671</c:v>
                </c:pt>
                <c:pt idx="51">
                  <c:v>1.4525580019337621</c:v>
                </c:pt>
                <c:pt idx="52">
                  <c:v>1.758048634323476</c:v>
                </c:pt>
                <c:pt idx="53">
                  <c:v>2.2718839859154705</c:v>
                </c:pt>
                <c:pt idx="54">
                  <c:v>0.87989047977903323</c:v>
                </c:pt>
                <c:pt idx="55">
                  <c:v>1.0640412449820018</c:v>
                </c:pt>
                <c:pt idx="56">
                  <c:v>0.86499899262194802</c:v>
                </c:pt>
                <c:pt idx="57">
                  <c:v>0.81646517347100045</c:v>
                </c:pt>
                <c:pt idx="58">
                  <c:v>1.1739411389987091</c:v>
                </c:pt>
                <c:pt idx="59">
                  <c:v>1.3309783922089844</c:v>
                </c:pt>
                <c:pt idx="60">
                  <c:v>1.2525361031044202</c:v>
                </c:pt>
                <c:pt idx="61">
                  <c:v>1.0453009889421927</c:v>
                </c:pt>
                <c:pt idx="62">
                  <c:v>1.0262642335859928</c:v>
                </c:pt>
                <c:pt idx="63">
                  <c:v>1.0542224341957411</c:v>
                </c:pt>
                <c:pt idx="64">
                  <c:v>1.3483107372254679</c:v>
                </c:pt>
                <c:pt idx="65">
                  <c:v>0.75910969351487123</c:v>
                </c:pt>
                <c:pt idx="66">
                  <c:v>0.94822969535691626</c:v>
                </c:pt>
                <c:pt idx="67">
                  <c:v>1.009216691639345</c:v>
                </c:pt>
                <c:pt idx="68">
                  <c:v>1.0678982535811392</c:v>
                </c:pt>
                <c:pt idx="69">
                  <c:v>1.0206675987296905</c:v>
                </c:pt>
                <c:pt idx="70">
                  <c:v>1.1083774798964454</c:v>
                </c:pt>
                <c:pt idx="71">
                  <c:v>1.0777227691312377</c:v>
                </c:pt>
              </c:numCache>
            </c:numRef>
          </c:yVal>
          <c:smooth val="0"/>
          <c:extLst>
            <c:ext xmlns:c16="http://schemas.microsoft.com/office/drawing/2014/chart" uri="{C3380CC4-5D6E-409C-BE32-E72D297353CC}">
              <c16:uniqueId val="{00000001-9F62-2541-B6B6-5AAD381F9B19}"/>
            </c:ext>
          </c:extLst>
        </c:ser>
        <c:ser>
          <c:idx val="2"/>
          <c:order val="2"/>
          <c:tx>
            <c:v>Steel</c:v>
          </c:tx>
          <c:spPr>
            <a:ln w="25400" cap="rnd">
              <a:noFill/>
              <a:round/>
            </a:ln>
            <a:effectLst/>
          </c:spPr>
          <c:marker>
            <c:symbol val="square"/>
            <c:size val="5"/>
            <c:spPr>
              <a:noFill/>
              <a:ln w="9525">
                <a:solidFill>
                  <a:srgbClr val="FF0000"/>
                </a:solidFill>
              </a:ln>
              <a:effectLst/>
            </c:spPr>
          </c:marker>
          <c:xVal>
            <c:numRef>
              <c:f>'Steel - Train'!$J$2:$J$73</c:f>
              <c:numCache>
                <c:formatCode>General</c:formatCode>
                <c:ptCount val="72"/>
                <c:pt idx="0">
                  <c:v>1.69</c:v>
                </c:pt>
                <c:pt idx="1">
                  <c:v>1.8</c:v>
                </c:pt>
                <c:pt idx="2">
                  <c:v>1.9</c:v>
                </c:pt>
                <c:pt idx="3">
                  <c:v>1.99</c:v>
                </c:pt>
                <c:pt idx="4">
                  <c:v>2</c:v>
                </c:pt>
                <c:pt idx="5">
                  <c:v>2.2000000000000002</c:v>
                </c:pt>
                <c:pt idx="6">
                  <c:v>2.41</c:v>
                </c:pt>
                <c:pt idx="7">
                  <c:v>0.84</c:v>
                </c:pt>
                <c:pt idx="8">
                  <c:v>0.92</c:v>
                </c:pt>
                <c:pt idx="9">
                  <c:v>1.1200000000000001</c:v>
                </c:pt>
                <c:pt idx="10">
                  <c:v>1.24</c:v>
                </c:pt>
                <c:pt idx="11">
                  <c:v>1.21</c:v>
                </c:pt>
                <c:pt idx="12">
                  <c:v>1.17</c:v>
                </c:pt>
                <c:pt idx="13">
                  <c:v>1.1599999999999999</c:v>
                </c:pt>
                <c:pt idx="14">
                  <c:v>1.17</c:v>
                </c:pt>
                <c:pt idx="15">
                  <c:v>1.2</c:v>
                </c:pt>
                <c:pt idx="16">
                  <c:v>1.32</c:v>
                </c:pt>
                <c:pt idx="17">
                  <c:v>1.47</c:v>
                </c:pt>
                <c:pt idx="18">
                  <c:v>0.98</c:v>
                </c:pt>
                <c:pt idx="19">
                  <c:v>1.1000000000000001</c:v>
                </c:pt>
                <c:pt idx="20">
                  <c:v>1.1499999999999999</c:v>
                </c:pt>
                <c:pt idx="21">
                  <c:v>1.2</c:v>
                </c:pt>
                <c:pt idx="22">
                  <c:v>1.33</c:v>
                </c:pt>
                <c:pt idx="23">
                  <c:v>1.35</c:v>
                </c:pt>
                <c:pt idx="24">
                  <c:v>1.39</c:v>
                </c:pt>
                <c:pt idx="25">
                  <c:v>0.9</c:v>
                </c:pt>
                <c:pt idx="26">
                  <c:v>1.23</c:v>
                </c:pt>
                <c:pt idx="27">
                  <c:v>1.56</c:v>
                </c:pt>
                <c:pt idx="28">
                  <c:v>1.68</c:v>
                </c:pt>
                <c:pt idx="29">
                  <c:v>2.2599999999999998</c:v>
                </c:pt>
                <c:pt idx="30">
                  <c:v>2.4300000000000002</c:v>
                </c:pt>
                <c:pt idx="31">
                  <c:v>0.54</c:v>
                </c:pt>
                <c:pt idx="32">
                  <c:v>0.63</c:v>
                </c:pt>
                <c:pt idx="33">
                  <c:v>0.72</c:v>
                </c:pt>
                <c:pt idx="34">
                  <c:v>0.83</c:v>
                </c:pt>
                <c:pt idx="35">
                  <c:v>0.99</c:v>
                </c:pt>
                <c:pt idx="36">
                  <c:v>0.61</c:v>
                </c:pt>
                <c:pt idx="37">
                  <c:v>0.72</c:v>
                </c:pt>
                <c:pt idx="38">
                  <c:v>0.84</c:v>
                </c:pt>
                <c:pt idx="39">
                  <c:v>0.96</c:v>
                </c:pt>
                <c:pt idx="40">
                  <c:v>1.23</c:v>
                </c:pt>
                <c:pt idx="41">
                  <c:v>1.34</c:v>
                </c:pt>
                <c:pt idx="42">
                  <c:v>1.6</c:v>
                </c:pt>
                <c:pt idx="43">
                  <c:v>0.61</c:v>
                </c:pt>
                <c:pt idx="44">
                  <c:v>0.8</c:v>
                </c:pt>
                <c:pt idx="45">
                  <c:v>1.03</c:v>
                </c:pt>
                <c:pt idx="46">
                  <c:v>1.17</c:v>
                </c:pt>
                <c:pt idx="47">
                  <c:v>1.27</c:v>
                </c:pt>
                <c:pt idx="48">
                  <c:v>1.45</c:v>
                </c:pt>
                <c:pt idx="49">
                  <c:v>1.08</c:v>
                </c:pt>
                <c:pt idx="50">
                  <c:v>1.23</c:v>
                </c:pt>
                <c:pt idx="51">
                  <c:v>1.34</c:v>
                </c:pt>
                <c:pt idx="52">
                  <c:v>1.4</c:v>
                </c:pt>
                <c:pt idx="53">
                  <c:v>1.53</c:v>
                </c:pt>
                <c:pt idx="54">
                  <c:v>1.65</c:v>
                </c:pt>
                <c:pt idx="55">
                  <c:v>1.69</c:v>
                </c:pt>
                <c:pt idx="56">
                  <c:v>0.86</c:v>
                </c:pt>
                <c:pt idx="57">
                  <c:v>0.94</c:v>
                </c:pt>
                <c:pt idx="58">
                  <c:v>1.03</c:v>
                </c:pt>
                <c:pt idx="59">
                  <c:v>1.18</c:v>
                </c:pt>
                <c:pt idx="60">
                  <c:v>1.2</c:v>
                </c:pt>
                <c:pt idx="61">
                  <c:v>1.29</c:v>
                </c:pt>
                <c:pt idx="62">
                  <c:v>0.98</c:v>
                </c:pt>
                <c:pt idx="63">
                  <c:v>1.07</c:v>
                </c:pt>
                <c:pt idx="64">
                  <c:v>1.19</c:v>
                </c:pt>
                <c:pt idx="65">
                  <c:v>1.33</c:v>
                </c:pt>
                <c:pt idx="66">
                  <c:v>0.94</c:v>
                </c:pt>
                <c:pt idx="67">
                  <c:v>1.032</c:v>
                </c:pt>
                <c:pt idx="68">
                  <c:v>1.1399999999999999</c:v>
                </c:pt>
                <c:pt idx="69">
                  <c:v>1.2</c:v>
                </c:pt>
                <c:pt idx="70">
                  <c:v>1.25</c:v>
                </c:pt>
                <c:pt idx="71">
                  <c:v>1.35</c:v>
                </c:pt>
              </c:numCache>
            </c:numRef>
          </c:xVal>
          <c:yVal>
            <c:numRef>
              <c:f>'Steel - Train'!$I$2:$I$73</c:f>
              <c:numCache>
                <c:formatCode>General</c:formatCode>
                <c:ptCount val="72"/>
                <c:pt idx="0">
                  <c:v>1.8644320920251505</c:v>
                </c:pt>
                <c:pt idx="1">
                  <c:v>1.8786522432220587</c:v>
                </c:pt>
                <c:pt idx="2">
                  <c:v>1.8406868926059778</c:v>
                </c:pt>
                <c:pt idx="3">
                  <c:v>1.8843922833752018</c:v>
                </c:pt>
                <c:pt idx="4">
                  <c:v>1.9756906740139144</c:v>
                </c:pt>
                <c:pt idx="5">
                  <c:v>2.1992184032981306</c:v>
                </c:pt>
                <c:pt idx="6">
                  <c:v>2.4029581084675122</c:v>
                </c:pt>
                <c:pt idx="7">
                  <c:v>1.3747982679603477</c:v>
                </c:pt>
                <c:pt idx="8">
                  <c:v>1.4766893914750074</c:v>
                </c:pt>
                <c:pt idx="9">
                  <c:v>1.3425253025853248</c:v>
                </c:pt>
                <c:pt idx="10">
                  <c:v>1.2647417708479265</c:v>
                </c:pt>
                <c:pt idx="11">
                  <c:v>0.94949330148694444</c:v>
                </c:pt>
                <c:pt idx="12">
                  <c:v>1.1168338178194617</c:v>
                </c:pt>
                <c:pt idx="13">
                  <c:v>1.1636803033261049</c:v>
                </c:pt>
                <c:pt idx="14">
                  <c:v>1.1707124843128782</c:v>
                </c:pt>
                <c:pt idx="15">
                  <c:v>1.3219197391517168</c:v>
                </c:pt>
                <c:pt idx="16">
                  <c:v>1.3874605186806483</c:v>
                </c:pt>
                <c:pt idx="17">
                  <c:v>1.7217026061514042</c:v>
                </c:pt>
                <c:pt idx="18">
                  <c:v>1.1201842971282432</c:v>
                </c:pt>
                <c:pt idx="19">
                  <c:v>1.4993467331750621</c:v>
                </c:pt>
                <c:pt idx="20">
                  <c:v>1.2932885246098169</c:v>
                </c:pt>
                <c:pt idx="21">
                  <c:v>1.1908803937014825</c:v>
                </c:pt>
                <c:pt idx="22">
                  <c:v>1.2344216877430891</c:v>
                </c:pt>
                <c:pt idx="23">
                  <c:v>1.3841621305760639</c:v>
                </c:pt>
                <c:pt idx="24">
                  <c:v>1.1482734380663784</c:v>
                </c:pt>
                <c:pt idx="25">
                  <c:v>0.85766127790566404</c:v>
                </c:pt>
                <c:pt idx="26">
                  <c:v>1.3011967009560663</c:v>
                </c:pt>
                <c:pt idx="27">
                  <c:v>1.4686944103810355</c:v>
                </c:pt>
                <c:pt idx="28">
                  <c:v>1.8534741903757526</c:v>
                </c:pt>
                <c:pt idx="29">
                  <c:v>1.7664791843097203</c:v>
                </c:pt>
                <c:pt idx="30">
                  <c:v>2.0791103911519295</c:v>
                </c:pt>
                <c:pt idx="31">
                  <c:v>0.52870302437401606</c:v>
                </c:pt>
                <c:pt idx="32">
                  <c:v>0.63291460979892578</c:v>
                </c:pt>
                <c:pt idx="33">
                  <c:v>0.82047903355711083</c:v>
                </c:pt>
                <c:pt idx="34">
                  <c:v>0.95756480309088965</c:v>
                </c:pt>
                <c:pt idx="35">
                  <c:v>0.95469850448951532</c:v>
                </c:pt>
                <c:pt idx="36">
                  <c:v>0.6205814117594235</c:v>
                </c:pt>
                <c:pt idx="37">
                  <c:v>0.80944085717830372</c:v>
                </c:pt>
                <c:pt idx="38">
                  <c:v>0.92061409968264607</c:v>
                </c:pt>
                <c:pt idx="39">
                  <c:v>0.93731123844392683</c:v>
                </c:pt>
                <c:pt idx="40">
                  <c:v>1.119526283387982</c:v>
                </c:pt>
                <c:pt idx="41">
                  <c:v>1.2646039908581272</c:v>
                </c:pt>
                <c:pt idx="42">
                  <c:v>1.2848649034765687</c:v>
                </c:pt>
                <c:pt idx="43">
                  <c:v>1.5145444471945868</c:v>
                </c:pt>
                <c:pt idx="44">
                  <c:v>1.1400721130599876</c:v>
                </c:pt>
                <c:pt idx="45">
                  <c:v>1.0161003901645755</c:v>
                </c:pt>
                <c:pt idx="46">
                  <c:v>1.2139868386756316</c:v>
                </c:pt>
                <c:pt idx="47">
                  <c:v>1.4158637324979213</c:v>
                </c:pt>
                <c:pt idx="48">
                  <c:v>1.5595698679859802</c:v>
                </c:pt>
                <c:pt idx="49">
                  <c:v>1.3463481937286865</c:v>
                </c:pt>
                <c:pt idx="50">
                  <c:v>1.1380841378783</c:v>
                </c:pt>
                <c:pt idx="51">
                  <c:v>1.3139376086651686</c:v>
                </c:pt>
                <c:pt idx="52">
                  <c:v>1.4689198042454865</c:v>
                </c:pt>
                <c:pt idx="53">
                  <c:v>1.5608141202756542</c:v>
                </c:pt>
                <c:pt idx="54">
                  <c:v>1.441524313530365</c:v>
                </c:pt>
                <c:pt idx="55">
                  <c:v>1.620231361735929</c:v>
                </c:pt>
                <c:pt idx="56">
                  <c:v>0.85824033016889811</c:v>
                </c:pt>
                <c:pt idx="57">
                  <c:v>0.97605680041456311</c:v>
                </c:pt>
                <c:pt idx="58">
                  <c:v>1.2055637099908125</c:v>
                </c:pt>
                <c:pt idx="59">
                  <c:v>1.1907589252736883</c:v>
                </c:pt>
                <c:pt idx="60">
                  <c:v>1.1864235284381315</c:v>
                </c:pt>
                <c:pt idx="61">
                  <c:v>1.4928712556561428</c:v>
                </c:pt>
                <c:pt idx="62">
                  <c:v>1.0246268912215943</c:v>
                </c:pt>
                <c:pt idx="63">
                  <c:v>1.0557724053977431</c:v>
                </c:pt>
                <c:pt idx="64">
                  <c:v>1.478736284612975</c:v>
                </c:pt>
                <c:pt idx="65">
                  <c:v>1.1435153333994206</c:v>
                </c:pt>
                <c:pt idx="66">
                  <c:v>0.95037930508676638</c:v>
                </c:pt>
                <c:pt idx="67">
                  <c:v>0.97214238205490744</c:v>
                </c:pt>
                <c:pt idx="68">
                  <c:v>1.0396094151862616</c:v>
                </c:pt>
                <c:pt idx="69">
                  <c:v>1.1774171673386797</c:v>
                </c:pt>
                <c:pt idx="70">
                  <c:v>1.273266700513586</c:v>
                </c:pt>
                <c:pt idx="71">
                  <c:v>1.1696023006211724</c:v>
                </c:pt>
              </c:numCache>
            </c:numRef>
          </c:yVal>
          <c:smooth val="0"/>
          <c:extLst>
            <c:ext xmlns:c16="http://schemas.microsoft.com/office/drawing/2014/chart" uri="{C3380CC4-5D6E-409C-BE32-E72D297353CC}">
              <c16:uniqueId val="{00000002-9F62-2541-B6B6-5AAD381F9B19}"/>
            </c:ext>
          </c:extLst>
        </c:ser>
        <c:ser>
          <c:idx val="3"/>
          <c:order val="3"/>
          <c:tx>
            <c:v>Perfect Prediction</c:v>
          </c:tx>
          <c:spPr>
            <a:ln w="25400" cap="rnd">
              <a:noFill/>
              <a:round/>
            </a:ln>
            <a:effectLst/>
          </c:spPr>
          <c:marker>
            <c:symbol val="circle"/>
            <c:size val="5"/>
            <c:spPr>
              <a:noFill/>
              <a:ln w="9525">
                <a:noFill/>
              </a:ln>
              <a:effectLst/>
            </c:spPr>
          </c:marker>
          <c:dPt>
            <c:idx val="1"/>
            <c:marker>
              <c:symbol val="circle"/>
              <c:size val="5"/>
              <c:spPr>
                <a:noFill/>
                <a:ln w="9525">
                  <a:noFill/>
                </a:ln>
                <a:effectLst/>
              </c:spPr>
            </c:marker>
            <c:bubble3D val="0"/>
            <c:spPr>
              <a:ln w="25400" cap="rnd">
                <a:noFill/>
                <a:round/>
              </a:ln>
              <a:effectLst/>
            </c:spPr>
            <c:extLst>
              <c:ext xmlns:c16="http://schemas.microsoft.com/office/drawing/2014/chart" uri="{C3380CC4-5D6E-409C-BE32-E72D297353CC}">
                <c16:uniqueId val="{00000004-9F62-2541-B6B6-5AAD381F9B19}"/>
              </c:ext>
            </c:extLst>
          </c:dPt>
          <c:trendline>
            <c:name>Perfect Prediction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6-9F62-2541-B6B6-5AAD381F9B19}"/>
            </c:ext>
          </c:extLst>
        </c:ser>
        <c:dLbls>
          <c:showLegendKey val="0"/>
          <c:showVal val="0"/>
          <c:showCatName val="0"/>
          <c:showSerName val="0"/>
          <c:showPercent val="0"/>
          <c:showBubbleSize val="0"/>
        </c:dLbls>
        <c:axId val="1801462080"/>
        <c:axId val="1801467904"/>
      </c:scatterChart>
      <c:valAx>
        <c:axId val="1801462080"/>
        <c:scaling>
          <c:orientation val="minMax"/>
          <c:max val="8"/>
          <c:min val="0"/>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7904"/>
        <c:crosses val="autoZero"/>
        <c:crossBetween val="midCat"/>
        <c:majorUnit val="1"/>
        <c:minorUnit val="0.5"/>
      </c:valAx>
      <c:valAx>
        <c:axId val="1801467904"/>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01462080"/>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5.5888319676642449E-2"/>
          <c:y val="8.5245342920702308E-2"/>
          <c:w val="0.51778471246552316"/>
          <c:h val="0.18550373511003435"/>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v>Inconel</c:v>
          </c:tx>
          <c:spPr>
            <a:ln w="19050" cap="rnd">
              <a:noFill/>
              <a:round/>
            </a:ln>
            <a:effectLst/>
          </c:spPr>
          <c:marker>
            <c:symbol val="triangle"/>
            <c:size val="5"/>
            <c:spPr>
              <a:solidFill>
                <a:schemeClr val="tx1"/>
              </a:solidFill>
              <a:ln w="9525">
                <a:noFill/>
              </a:ln>
              <a:effectLst/>
            </c:spPr>
          </c:marker>
          <c:xVal>
            <c:numRef>
              <c:f>'Inconel - Test'!$I$2:$I$19</c:f>
              <c:numCache>
                <c:formatCode>General</c:formatCode>
                <c:ptCount val="18"/>
                <c:pt idx="0">
                  <c:v>1.1140860620040653</c:v>
                </c:pt>
                <c:pt idx="1">
                  <c:v>4.2743583406322099</c:v>
                </c:pt>
                <c:pt idx="2">
                  <c:v>3.5472994763530132</c:v>
                </c:pt>
                <c:pt idx="3">
                  <c:v>4.7272399745358298</c:v>
                </c:pt>
                <c:pt idx="4">
                  <c:v>3.9529026641062854</c:v>
                </c:pt>
                <c:pt idx="5">
                  <c:v>6.4515228114795375</c:v>
                </c:pt>
                <c:pt idx="6">
                  <c:v>3.5612744530652964</c:v>
                </c:pt>
                <c:pt idx="7">
                  <c:v>3.4692791833405723</c:v>
                </c:pt>
                <c:pt idx="8">
                  <c:v>5.0686404807624461</c:v>
                </c:pt>
                <c:pt idx="9">
                  <c:v>3.8599957401414011</c:v>
                </c:pt>
                <c:pt idx="10">
                  <c:v>3.6370657357753098</c:v>
                </c:pt>
                <c:pt idx="11">
                  <c:v>4.4734202495519106</c:v>
                </c:pt>
                <c:pt idx="12">
                  <c:v>5.1540550416088022</c:v>
                </c:pt>
                <c:pt idx="13">
                  <c:v>1.6346149240172902</c:v>
                </c:pt>
                <c:pt idx="14">
                  <c:v>5.0359930451874675</c:v>
                </c:pt>
                <c:pt idx="15">
                  <c:v>3.4978070396476344</c:v>
                </c:pt>
                <c:pt idx="16">
                  <c:v>4.1794609266927445</c:v>
                </c:pt>
                <c:pt idx="17">
                  <c:v>5.2252816432400548</c:v>
                </c:pt>
              </c:numCache>
            </c:numRef>
          </c:xVal>
          <c:yVal>
            <c:numRef>
              <c:f>'Inconel - Test'!$J$2:$J$19</c:f>
              <c:numCache>
                <c:formatCode>General</c:formatCode>
                <c:ptCount val="18"/>
                <c:pt idx="0">
                  <c:v>3.4075000000000002</c:v>
                </c:pt>
                <c:pt idx="1">
                  <c:v>3.9187500000000002</c:v>
                </c:pt>
                <c:pt idx="2">
                  <c:v>3.3512499999999998</c:v>
                </c:pt>
                <c:pt idx="3">
                  <c:v>5.6224999999999996</c:v>
                </c:pt>
                <c:pt idx="4">
                  <c:v>2.9093749999999998</c:v>
                </c:pt>
                <c:pt idx="5">
                  <c:v>4.6781249999999996</c:v>
                </c:pt>
                <c:pt idx="6">
                  <c:v>3.0162499999999999</c:v>
                </c:pt>
                <c:pt idx="7">
                  <c:v>3.3824999999999998</c:v>
                </c:pt>
                <c:pt idx="8">
                  <c:v>3.6425000000000001</c:v>
                </c:pt>
                <c:pt idx="9">
                  <c:v>3.2212499999999999</c:v>
                </c:pt>
                <c:pt idx="10">
                  <c:v>5.0931249999999997</c:v>
                </c:pt>
                <c:pt idx="11">
                  <c:v>4.5531249999999996</c:v>
                </c:pt>
                <c:pt idx="12">
                  <c:v>5.7949999999999999</c:v>
                </c:pt>
                <c:pt idx="13">
                  <c:v>4.6262499999999998</c:v>
                </c:pt>
                <c:pt idx="14">
                  <c:v>4.4768749999999997</c:v>
                </c:pt>
                <c:pt idx="15">
                  <c:v>7.8425000000000002</c:v>
                </c:pt>
                <c:pt idx="16">
                  <c:v>3.1387499999999999</c:v>
                </c:pt>
                <c:pt idx="17">
                  <c:v>3.1231249999999999</c:v>
                </c:pt>
              </c:numCache>
            </c:numRef>
          </c:yVal>
          <c:smooth val="0"/>
          <c:extLst>
            <c:ext xmlns:c16="http://schemas.microsoft.com/office/drawing/2014/chart" uri="{C3380CC4-5D6E-409C-BE32-E72D297353CC}">
              <c16:uniqueId val="{00000000-626B-9C4A-B867-F664364A33FF}"/>
            </c:ext>
          </c:extLst>
        </c:ser>
        <c:ser>
          <c:idx val="1"/>
          <c:order val="1"/>
          <c:tx>
            <c:v>Aluminium</c:v>
          </c:tx>
          <c:spPr>
            <a:ln w="25400" cap="rnd">
              <a:noFill/>
              <a:round/>
            </a:ln>
            <a:effectLst/>
          </c:spPr>
          <c:marker>
            <c:symbol val="circle"/>
            <c:size val="5"/>
            <c:spPr>
              <a:solidFill>
                <a:srgbClr val="00B050"/>
              </a:solidFill>
              <a:ln w="9525">
                <a:noFill/>
              </a:ln>
              <a:effectLst/>
            </c:spPr>
          </c:marker>
          <c:xVal>
            <c:numRef>
              <c:f>'Aluminium - Test'!$J$2:$J$13</c:f>
              <c:numCache>
                <c:formatCode>General</c:formatCode>
                <c:ptCount val="12"/>
                <c:pt idx="0">
                  <c:v>2.09</c:v>
                </c:pt>
                <c:pt idx="1">
                  <c:v>0.4</c:v>
                </c:pt>
                <c:pt idx="2">
                  <c:v>2.0699999999999998</c:v>
                </c:pt>
                <c:pt idx="3">
                  <c:v>1.5</c:v>
                </c:pt>
                <c:pt idx="4">
                  <c:v>0.85</c:v>
                </c:pt>
                <c:pt idx="5">
                  <c:v>1.36</c:v>
                </c:pt>
                <c:pt idx="6">
                  <c:v>0.86</c:v>
                </c:pt>
                <c:pt idx="7">
                  <c:v>0.94</c:v>
                </c:pt>
                <c:pt idx="8">
                  <c:v>1.05</c:v>
                </c:pt>
                <c:pt idx="9">
                  <c:v>0.96</c:v>
                </c:pt>
                <c:pt idx="10">
                  <c:v>1.23</c:v>
                </c:pt>
                <c:pt idx="11">
                  <c:v>1.3</c:v>
                </c:pt>
              </c:numCache>
            </c:numRef>
          </c:xVal>
          <c:yVal>
            <c:numRef>
              <c:f>'Aluminium - Test'!$I$2:$I$13</c:f>
              <c:numCache>
                <c:formatCode>General</c:formatCode>
                <c:ptCount val="12"/>
                <c:pt idx="0">
                  <c:v>2.1121337321585716</c:v>
                </c:pt>
                <c:pt idx="1">
                  <c:v>0.58257550020758164</c:v>
                </c:pt>
                <c:pt idx="2">
                  <c:v>2.1094529544619691</c:v>
                </c:pt>
                <c:pt idx="3">
                  <c:v>1.5466442025346034</c:v>
                </c:pt>
                <c:pt idx="4">
                  <c:v>0.92910414223784532</c:v>
                </c:pt>
                <c:pt idx="5">
                  <c:v>1.2800024734734166</c:v>
                </c:pt>
                <c:pt idx="6">
                  <c:v>0.89826684181440641</c:v>
                </c:pt>
                <c:pt idx="7">
                  <c:v>1.1620038000199018</c:v>
                </c:pt>
                <c:pt idx="8">
                  <c:v>1.1664529113573658</c:v>
                </c:pt>
                <c:pt idx="9">
                  <c:v>1.0182920464961411</c:v>
                </c:pt>
                <c:pt idx="10">
                  <c:v>1.1436002444505282</c:v>
                </c:pt>
                <c:pt idx="11">
                  <c:v>1.1605496345950379</c:v>
                </c:pt>
              </c:numCache>
            </c:numRef>
          </c:yVal>
          <c:smooth val="0"/>
          <c:extLst>
            <c:ext xmlns:c16="http://schemas.microsoft.com/office/drawing/2014/chart" uri="{C3380CC4-5D6E-409C-BE32-E72D297353CC}">
              <c16:uniqueId val="{00000001-626B-9C4A-B867-F664364A33FF}"/>
            </c:ext>
          </c:extLst>
        </c:ser>
        <c:ser>
          <c:idx val="2"/>
          <c:order val="2"/>
          <c:tx>
            <c:v>Steel</c:v>
          </c:tx>
          <c:spPr>
            <a:ln w="25400" cap="rnd">
              <a:noFill/>
              <a:round/>
            </a:ln>
            <a:effectLst/>
          </c:spPr>
          <c:marker>
            <c:symbol val="square"/>
            <c:size val="5"/>
            <c:spPr>
              <a:noFill/>
              <a:ln w="9525">
                <a:solidFill>
                  <a:srgbClr val="FF0000"/>
                </a:solidFill>
              </a:ln>
              <a:effectLst/>
            </c:spPr>
          </c:marker>
          <c:xVal>
            <c:numRef>
              <c:f>'Steel - Test'!$J$2:$J$13</c:f>
              <c:numCache>
                <c:formatCode>General</c:formatCode>
                <c:ptCount val="12"/>
                <c:pt idx="0">
                  <c:v>0.99</c:v>
                </c:pt>
                <c:pt idx="1">
                  <c:v>1.02</c:v>
                </c:pt>
                <c:pt idx="2">
                  <c:v>1.3</c:v>
                </c:pt>
                <c:pt idx="3">
                  <c:v>1.94</c:v>
                </c:pt>
                <c:pt idx="4">
                  <c:v>0.45</c:v>
                </c:pt>
                <c:pt idx="5">
                  <c:v>1.3</c:v>
                </c:pt>
                <c:pt idx="6">
                  <c:v>0.52</c:v>
                </c:pt>
                <c:pt idx="7">
                  <c:v>1.1200000000000001</c:v>
                </c:pt>
                <c:pt idx="8">
                  <c:v>1.1000000000000001</c:v>
                </c:pt>
                <c:pt idx="9">
                  <c:v>1.27</c:v>
                </c:pt>
                <c:pt idx="10">
                  <c:v>1.39</c:v>
                </c:pt>
                <c:pt idx="11">
                  <c:v>1.3</c:v>
                </c:pt>
              </c:numCache>
            </c:numRef>
          </c:xVal>
          <c:yVal>
            <c:numRef>
              <c:f>'Steel - Test'!$I$2:$I$13</c:f>
              <c:numCache>
                <c:formatCode>General</c:formatCode>
                <c:ptCount val="12"/>
                <c:pt idx="0">
                  <c:v>0.9198010002332726</c:v>
                </c:pt>
                <c:pt idx="1">
                  <c:v>1.0325748331089064</c:v>
                </c:pt>
                <c:pt idx="2">
                  <c:v>1.384339423032154</c:v>
                </c:pt>
                <c:pt idx="3">
                  <c:v>1.8708041741800554</c:v>
                </c:pt>
                <c:pt idx="4">
                  <c:v>0.30321255117774981</c:v>
                </c:pt>
                <c:pt idx="5">
                  <c:v>1.2260059213517618</c:v>
                </c:pt>
                <c:pt idx="6">
                  <c:v>0.35920221016428866</c:v>
                </c:pt>
                <c:pt idx="7">
                  <c:v>1.1415116049976837</c:v>
                </c:pt>
                <c:pt idx="8">
                  <c:v>1.1881106775593806</c:v>
                </c:pt>
                <c:pt idx="9">
                  <c:v>1.2263394293154231</c:v>
                </c:pt>
                <c:pt idx="10">
                  <c:v>1.4250654984349058</c:v>
                </c:pt>
                <c:pt idx="11">
                  <c:v>1.293225635084277</c:v>
                </c:pt>
              </c:numCache>
            </c:numRef>
          </c:yVal>
          <c:smooth val="0"/>
          <c:extLst>
            <c:ext xmlns:c16="http://schemas.microsoft.com/office/drawing/2014/chart" uri="{C3380CC4-5D6E-409C-BE32-E72D297353CC}">
              <c16:uniqueId val="{00000002-626B-9C4A-B867-F664364A33FF}"/>
            </c:ext>
          </c:extLst>
        </c:ser>
        <c:ser>
          <c:idx val="3"/>
          <c:order val="3"/>
          <c:tx>
            <c:v>Perfect Prediction</c:v>
          </c:tx>
          <c:spPr>
            <a:ln w="25400" cap="rnd">
              <a:noFill/>
              <a:round/>
            </a:ln>
            <a:effectLst/>
          </c:spPr>
          <c:marker>
            <c:symbol val="circle"/>
            <c:size val="5"/>
            <c:spPr>
              <a:noFill/>
              <a:ln w="9525">
                <a:noFill/>
              </a:ln>
              <a:effectLst/>
            </c:spPr>
          </c:marker>
          <c:trendline>
            <c:name>Perfect Predction</c:name>
            <c:spPr>
              <a:ln w="25400" cap="rnd">
                <a:solidFill>
                  <a:schemeClr val="bg1">
                    <a:lumMod val="85000"/>
                  </a:schemeClr>
                </a:solidFill>
                <a:prstDash val="dash"/>
              </a:ln>
              <a:effectLst/>
            </c:spPr>
            <c:trendlineType val="linear"/>
            <c:dispRSqr val="0"/>
            <c:dispEq val="0"/>
          </c:trendline>
          <c:xVal>
            <c:numRef>
              <c:f>'Total Results'!$A$2:$A$3</c:f>
              <c:numCache>
                <c:formatCode>General</c:formatCode>
                <c:ptCount val="2"/>
                <c:pt idx="0">
                  <c:v>0</c:v>
                </c:pt>
                <c:pt idx="1">
                  <c:v>8</c:v>
                </c:pt>
              </c:numCache>
            </c:numRef>
          </c:xVal>
          <c:yVal>
            <c:numRef>
              <c:f>'Total Results'!$B$2:$B$3</c:f>
              <c:numCache>
                <c:formatCode>General</c:formatCode>
                <c:ptCount val="2"/>
                <c:pt idx="0">
                  <c:v>0</c:v>
                </c:pt>
                <c:pt idx="1">
                  <c:v>8</c:v>
                </c:pt>
              </c:numCache>
            </c:numRef>
          </c:yVal>
          <c:smooth val="0"/>
          <c:extLst>
            <c:ext xmlns:c16="http://schemas.microsoft.com/office/drawing/2014/chart" uri="{C3380CC4-5D6E-409C-BE32-E72D297353CC}">
              <c16:uniqueId val="{00000004-626B-9C4A-B867-F664364A33FF}"/>
            </c:ext>
          </c:extLst>
        </c:ser>
        <c:dLbls>
          <c:showLegendKey val="0"/>
          <c:showVal val="0"/>
          <c:showCatName val="0"/>
          <c:showSerName val="0"/>
          <c:showPercent val="0"/>
          <c:showBubbleSize val="0"/>
        </c:dLbls>
        <c:axId val="1872530496"/>
        <c:axId val="1872531392"/>
      </c:scatterChart>
      <c:valAx>
        <c:axId val="1872530496"/>
        <c:scaling>
          <c:orientation val="minMax"/>
          <c:max val="8"/>
        </c:scaling>
        <c:delete val="0"/>
        <c:axPos val="b"/>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1392"/>
        <c:crosses val="autoZero"/>
        <c:crossBetween val="midCat"/>
        <c:majorUnit val="1"/>
        <c:minorUnit val="0.5"/>
      </c:valAx>
      <c:valAx>
        <c:axId val="1872531392"/>
        <c:scaling>
          <c:orientation val="minMax"/>
          <c:max val="8"/>
        </c:scaling>
        <c:delete val="0"/>
        <c:axPos val="l"/>
        <c:majorGridlines>
          <c:spPr>
            <a:ln w="9525" cap="flat" cmpd="sng" algn="ctr">
              <a:noFill/>
              <a:round/>
            </a:ln>
            <a:effectLst/>
          </c:spPr>
        </c:majorGridlines>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crossAx val="1872530496"/>
        <c:crosses val="autoZero"/>
        <c:crossBetween val="midCat"/>
        <c:minorUnit val="0.5"/>
      </c:valAx>
      <c:spPr>
        <a:noFill/>
        <a:ln>
          <a:solidFill>
            <a:schemeClr val="tx1"/>
          </a:solidFill>
        </a:ln>
        <a:effectLst/>
      </c:spPr>
    </c:plotArea>
    <c:legend>
      <c:legendPos val="r"/>
      <c:legendEntry>
        <c:idx val="3"/>
        <c:delete val="1"/>
      </c:legendEntry>
      <c:layout>
        <c:manualLayout>
          <c:xMode val="edge"/>
          <c:yMode val="edge"/>
          <c:x val="0.10358428610286889"/>
          <c:y val="6.6864859958842476E-2"/>
          <c:w val="0.58614215896302635"/>
          <c:h val="0.16390807535790561"/>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I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I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36</Pages>
  <Words>39583</Words>
  <Characters>225629</Characters>
  <Application>Microsoft Office Word</Application>
  <DocSecurity>0</DocSecurity>
  <Lines>1880</Lines>
  <Paragraphs>529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Parviz Narimani</dc:creator>
  <cp:keywords/>
  <dc:description/>
  <cp:lastModifiedBy>hamed hamzeh</cp:lastModifiedBy>
  <cp:revision>2</cp:revision>
  <dcterms:created xsi:type="dcterms:W3CDTF">2025-12-10T16:03:00Z</dcterms:created>
  <dcterms:modified xsi:type="dcterms:W3CDTF">2025-12-10T16:03:00Z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id="Vz8fVjNk"/&gt;&lt;style id="http://www.zotero.org/styles/chicago-author-date" locale="en-US" hasBibliography="1" bibliographyStyleHasBeenSet="1"/&gt;&lt;prefs&gt;&lt;pref name="fieldType" value="Field"/&gt;&lt;/prefs&gt;&lt;/</vt:lpwstr>
  </property>
  <property fmtid="{D5CDD505-2E9C-101B-9397-08002B2CF9AE}" pid="3" name="ZOTERO_PREF_2">
    <vt:lpwstr>data&gt;</vt:lpwstr>
  </property>
</Properties>
</file>