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B86752" w:rsidRDefault="00706F0F" w:rsidP="00A36789">
      <w:pPr>
        <w:jc w:val="both"/>
        <w:rPr>
          <w:rFonts w:asciiTheme="majorBidi" w:hAnsiTheme="majorBidi" w:cstheme="majorBidi"/>
          <w:color w:val="EE0000"/>
        </w:rPr>
      </w:pPr>
      <w:commentRangeStart w:id="0"/>
      <w:r w:rsidRPr="00B86752">
        <w:rPr>
          <w:rFonts w:asciiTheme="majorBidi" w:hAnsiTheme="majorBidi" w:cstheme="majorBidi"/>
          <w:color w:val="EE0000"/>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commentRangeEnd w:id="0"/>
      <w:r w:rsidR="00B86752" w:rsidRPr="00B86752">
        <w:rPr>
          <w:rStyle w:val="CommentReference"/>
          <w:rFonts w:asciiTheme="majorBidi" w:hAnsiTheme="majorBidi" w:cstheme="majorBidi"/>
          <w:color w:val="EE0000"/>
          <w:sz w:val="24"/>
          <w:szCs w:val="24"/>
        </w:rPr>
        <w:commentReference w:id="0"/>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14:ligatures w14:val="standardContextual"/>
        </w:rPr>
        <w:t>(U</w:t>
      </w:r>
      <w:r w:rsidR="00BF0516" w:rsidRPr="00BF0516">
        <w:rPr>
          <w:rFonts w:eastAsiaTheme="minorHAnsi" w:hAnsiTheme="majorHAnsi"/>
          <w14:ligatures w14:val="standardContextual"/>
        </w:rPr>
        <w:t>ç</w:t>
      </w:r>
      <w:r w:rsidR="00BF0516" w:rsidRPr="00BF0516">
        <w:rPr>
          <w:rFonts w:eastAsiaTheme="minorHAnsi" w:hAnsiTheme="majorHAnsi"/>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524460C8"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A5184E">
        <w:rPr>
          <w:rFonts w:asciiTheme="majorBidi" w:hAnsiTheme="majorBidi" w:cstheme="majorBidi"/>
        </w:rPr>
        <w:instrText xml:space="preserve"> ADDIN ZOTERO_ITEM CSL_CITATION {"citationID":"2AMrzzlU","properties":{"formattedCitation":"(Prashanth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A5184E">
        <w:rPr>
          <w:rFonts w:asciiTheme="majorBidi" w:hAnsiTheme="majorBidi" w:cstheme="majorBidi"/>
          <w:noProof/>
        </w:rPr>
        <w:t>(Prashanth et al. 2023a)</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Default="007C0975" w:rsidP="00497D2E">
      <w:pPr>
        <w:jc w:val="both"/>
        <w:rPr>
          <w:rFonts w:asciiTheme="majorBidi" w:hAnsiTheme="majorBidi" w:cstheme="majorBidi"/>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ultra-precision machining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Ultra-precision machining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Al-based metal matrix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18AEA84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A5184E">
              <w:rPr>
                <w:color w:val="000000"/>
                <w:sz w:val="16"/>
                <w:szCs w:val="16"/>
              </w:rPr>
              <w:instrText xml:space="preserve"> ADDIN ZOTERO_ITEM CSL_CITATION {"citationID":"7ylCOBNo","properties":{"formattedCitation":"(Prashanth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A5184E">
              <w:rPr>
                <w:noProof/>
                <w:color w:val="000000"/>
                <w:sz w:val="16"/>
                <w:szCs w:val="16"/>
              </w:rPr>
              <w:t>(Prashanth et al. 2023a)</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D63FE44" w14:textId="77777777" w:rsidR="00FE16AF" w:rsidRDefault="00FE16AF" w:rsidP="00F142EC">
      <w:pPr>
        <w:pStyle w:val="Heading1"/>
      </w:pPr>
    </w:p>
    <w:p w14:paraId="31AC4838" w14:textId="77777777" w:rsidR="00FE16AF" w:rsidRDefault="00FE16AF" w:rsidP="00F142EC">
      <w:pPr>
        <w:pStyle w:val="Heading1"/>
      </w:pPr>
    </w:p>
    <w:p w14:paraId="7FE527D7" w14:textId="77777777" w:rsidR="00FE16AF" w:rsidRDefault="00FE16AF" w:rsidP="00F142EC">
      <w:pPr>
        <w:pStyle w:val="Heading1"/>
      </w:pPr>
    </w:p>
    <w:p w14:paraId="637574E5" w14:textId="77777777" w:rsidR="00FE16AF" w:rsidRDefault="00FE16AF" w:rsidP="00F142EC">
      <w:pPr>
        <w:pStyle w:val="Heading1"/>
      </w:pPr>
    </w:p>
    <w:p w14:paraId="57154491" w14:textId="77777777" w:rsidR="00FE16AF" w:rsidRDefault="00FE16AF" w:rsidP="00F142EC">
      <w:pPr>
        <w:pStyle w:val="Heading1"/>
      </w:pPr>
    </w:p>
    <w:p w14:paraId="68B11490" w14:textId="77777777" w:rsidR="00FE16AF" w:rsidRDefault="00FE16AF" w:rsidP="00F142EC">
      <w:pPr>
        <w:pStyle w:val="Heading1"/>
      </w:pPr>
    </w:p>
    <w:p w14:paraId="6E816AA8" w14:textId="77777777" w:rsidR="00FE16AF" w:rsidRDefault="00FE16AF" w:rsidP="00F142EC">
      <w:pPr>
        <w:pStyle w:val="Heading1"/>
      </w:pPr>
    </w:p>
    <w:p w14:paraId="03D74CB5" w14:textId="77777777" w:rsidR="00FE16AF" w:rsidRDefault="00FE16AF" w:rsidP="00F142EC">
      <w:pPr>
        <w:pStyle w:val="Heading1"/>
      </w:pPr>
    </w:p>
    <w:p w14:paraId="0E1FAF6F" w14:textId="77777777" w:rsidR="00FE16AF" w:rsidRDefault="00FE16AF" w:rsidP="00F142EC">
      <w:pPr>
        <w:pStyle w:val="Heading1"/>
      </w:pPr>
    </w:p>
    <w:p w14:paraId="60C576A1" w14:textId="75A67692" w:rsidR="004B7B0B" w:rsidRDefault="004B7B0B" w:rsidP="00FE16AF">
      <w:pPr>
        <w:pStyle w:val="Heading1"/>
        <w:pageBreakBefore/>
      </w:pPr>
      <w:r>
        <w:lastRenderedPageBreak/>
        <w:t>Methods and Materials</w:t>
      </w:r>
    </w:p>
    <w:p w14:paraId="25E1DA38" w14:textId="77777777" w:rsidR="00FE16AF" w:rsidRDefault="00FE16AF" w:rsidP="00FE16AF">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77777777" w:rsidR="00FE16AF" w:rsidRDefault="00FE16AF" w:rsidP="00FE16AF">
      <w:pPr>
        <w:pStyle w:val="Heading3"/>
      </w:pPr>
      <w:r>
        <w:t>Inconel 738 Grinding Trials</w:t>
      </w:r>
    </w:p>
    <w:p w14:paraId="32B6397F" w14:textId="4195EAC7"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77777777" w:rsidR="00FE16AF" w:rsidRDefault="00FE16AF" w:rsidP="00FE16AF">
      <w:pPr>
        <w:pStyle w:val="Heading3"/>
      </w:pPr>
      <w:r>
        <w:t>UNS S34700 Stainless Steel Trials</w:t>
      </w:r>
    </w:p>
    <w:p w14:paraId="3FA673B0" w14:textId="4007F00B"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77777777" w:rsidR="00FE16AF" w:rsidRDefault="00FE16AF" w:rsidP="00FE16AF">
      <w:pPr>
        <w:pStyle w:val="Heading3"/>
      </w:pPr>
      <w:r>
        <w:t>AA6061 Aluminum Alloy Trials</w:t>
      </w:r>
    </w:p>
    <w:p w14:paraId="1FA33A81" w14:textId="22B23BC0"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FE16AF">
      <w:pPr>
        <w:pStyle w:val="Heading3"/>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FE16AF">
      <w:pPr>
        <w:pStyle w:val="Heading3"/>
      </w:pPr>
      <w:r w:rsidRPr="0013740E">
        <w:t>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lastRenderedPageBreak/>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rPr>
        <w:t xml:space="preserve">provides a comparative lens, demonstrating that neural networks outperform traditional regression when data relationships are nonlinear or complex, </w:t>
      </w:r>
      <w:r w:rsidRPr="00A22C3D">
        <w:rPr>
          <w:rFonts w:asciiTheme="majorBidi" w:hAnsiTheme="majorBidi" w:cstheme="majorBidi"/>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rPr>
        <w:t xml:space="preserve">In the domain of machine learning methods for regression, one notable non-parametric approach is </w:t>
      </w:r>
      <w:r w:rsidRPr="009C3967">
        <w:rPr>
          <w:rFonts w:asciiTheme="majorBidi" w:eastAsiaTheme="majorEastAsia" w:hAnsiTheme="majorBidi" w:cstheme="majorBidi"/>
        </w:rPr>
        <w:t>K-Nearest Neighbors (KNN)</w:t>
      </w:r>
      <w:r w:rsidRPr="009C3967">
        <w:rPr>
          <w:rFonts w:asciiTheme="majorBidi" w:hAnsiTheme="majorBidi" w:cstheme="majorBidi"/>
        </w:rPr>
        <w:t>.</w:t>
      </w:r>
      <w:r w:rsidRPr="00C10A4B">
        <w:rPr>
          <w:rFonts w:asciiTheme="majorBidi" w:hAnsiTheme="majorBidi" w:cstheme="majorBidi"/>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rPr>
        <w:t>Step 2: Selecting the Number of Neighbors (K)</w:t>
      </w:r>
      <w:r w:rsidRPr="00C10A4B">
        <w:rPr>
          <w:rFonts w:asciiTheme="majorBidi" w:hAnsiTheme="majorBidi" w:cstheme="majorBidi"/>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rPr>
        <w:t xml:space="preserve">Choosing the appropriate number of neighbors is crucial. A small </w:t>
      </w:r>
      <w:r w:rsidRPr="00C10A4B">
        <w:rPr>
          <w:rFonts w:asciiTheme="majorBidi" w:eastAsiaTheme="majorEastAsia" w:hAnsiTheme="majorBidi" w:cstheme="majorBidi"/>
          <w:i/>
          <w:iCs/>
        </w:rPr>
        <w:t>K</w:t>
      </w:r>
      <w:r w:rsidRPr="00C10A4B">
        <w:rPr>
          <w:rFonts w:asciiTheme="majorBidi" w:hAnsiTheme="majorBidi" w:cstheme="majorBidi"/>
        </w:rPr>
        <w:t xml:space="preserve"> makes the model sensitive to noise and results in high variance, while a large </w:t>
      </w:r>
      <w:r w:rsidRPr="00C10A4B">
        <w:rPr>
          <w:rFonts w:asciiTheme="majorBidi" w:eastAsiaTheme="majorEastAsia" w:hAnsiTheme="majorBidi" w:cstheme="majorBidi"/>
          <w:i/>
          <w:iCs/>
        </w:rPr>
        <w:t>K</w:t>
      </w:r>
      <w:r w:rsidRPr="00C10A4B">
        <w:rPr>
          <w:rFonts w:asciiTheme="majorBidi" w:hAnsiTheme="majorBidi" w:cstheme="majorBidi"/>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rPr>
        <w:t>K</w:t>
      </w:r>
      <w:r w:rsidRPr="00C10A4B">
        <w:rPr>
          <w:rFonts w:asciiTheme="majorBidi" w:hAnsiTheme="majorBidi" w:cstheme="majorBidi"/>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rPr>
        <w:t>Step 4: Functional Data Adaptation</w:t>
      </w:r>
      <w:r w:rsidRPr="00C10A4B">
        <w:rPr>
          <w:rFonts w:asciiTheme="majorBidi" w:hAnsiTheme="majorBidi" w:cstheme="majorBidi"/>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rPr>
        <w:t>Step 5: Weighted KNN Regression</w:t>
      </w:r>
      <w:r w:rsidRPr="00C10A4B">
        <w:rPr>
          <w:rFonts w:asciiTheme="majorBidi" w:hAnsiTheme="majorBidi" w:cstheme="majorBidi"/>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rPr>
        <w:t>Step 6: Consistency and Theoretical Guarantees</w:t>
      </w:r>
      <w:r w:rsidRPr="00C10A4B">
        <w:rPr>
          <w:rFonts w:asciiTheme="majorBidi" w:hAnsiTheme="majorBidi" w:cstheme="majorBidi"/>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rPr>
        <w:t>K</w:t>
      </w:r>
      <w:r w:rsidRPr="00C10A4B">
        <w:rPr>
          <w:rFonts w:asciiTheme="majorBidi" w:hAnsiTheme="majorBidi" w:cstheme="majorBidi"/>
        </w:rPr>
        <w:t xml:space="preserve"> tend to yield low bias but high variance, while larger values increase bias and reduce variance. To balance this trade-off, </w:t>
      </w:r>
      <w:r w:rsidRPr="009C3967">
        <w:rPr>
          <w:rFonts w:asciiTheme="majorBidi" w:eastAsiaTheme="majorEastAsia" w:hAnsiTheme="majorBidi" w:cstheme="majorBidi"/>
        </w:rPr>
        <w:t>oracle bounds</w:t>
      </w:r>
      <w:r w:rsidRP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44561450"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xml:space="preserve">. Recent work further emphasizes that multi‑criteria validation—where several metrics are applied together—provides a more comprehensive and reliable assessment framework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In this study, the key accuracy metrics employed to identify the most effective ML implementation are summarized in Table 6</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rPr>
                  <m:t>MAPE=</m:t>
                </m:r>
                <m:f>
                  <m:fPr>
                    <m:ctrlPr>
                      <w:rPr>
                        <w:rFonts w:ascii="Cambria Math" w:eastAsia="Calibri" w:hAnsi="Cambria Math"/>
                        <w:sz w:val="20"/>
                        <w:szCs w:val="20"/>
                      </w:rPr>
                    </m:ctrlPr>
                  </m:fPr>
                  <m:num>
                    <m:r>
                      <m:rPr>
                        <m:sty m:val="p"/>
                      </m:rPr>
                      <w:rPr>
                        <w:rFonts w:ascii="Cambria Math" w:eastAsia="Calibri" w:hAnsi="Cambria Math"/>
                        <w:sz w:val="20"/>
                        <w:szCs w:val="20"/>
                      </w:rPr>
                      <m:t>1</m:t>
                    </m:r>
                  </m:num>
                  <m:den>
                    <m:r>
                      <m:rPr>
                        <m:sty m:val="p"/>
                      </m:rPr>
                      <w:rPr>
                        <w:rFonts w:ascii="Cambria Math" w:eastAsia="Calibri" w:hAnsi="Cambria Math"/>
                        <w:sz w:val="20"/>
                        <w:szCs w:val="20"/>
                      </w:rPr>
                      <m:t>N</m:t>
                    </m:r>
                  </m:den>
                </m:f>
                <m:nary>
                  <m:naryPr>
                    <m:chr m:val="∑"/>
                    <m:limLoc m:val="undOvr"/>
                    <m:ctrlPr>
                      <w:rPr>
                        <w:rFonts w:ascii="Cambria Math" w:eastAsia="Calibri" w:hAnsi="Cambria Math"/>
                        <w:sz w:val="20"/>
                        <w:szCs w:val="20"/>
                      </w:rPr>
                    </m:ctrlPr>
                  </m:naryPr>
                  <m:sub>
                    <m:r>
                      <m:rPr>
                        <m:sty m:val="p"/>
                      </m:rPr>
                      <w:rPr>
                        <w:rFonts w:ascii="Cambria Math" w:eastAsia="Calibri" w:hAnsi="Cambria Math"/>
                        <w:sz w:val="20"/>
                        <w:szCs w:val="20"/>
                      </w:rPr>
                      <m:t>i=1</m:t>
                    </m:r>
                  </m:sub>
                  <m:sup>
                    <m:r>
                      <m:rPr>
                        <m:sty m:val="p"/>
                      </m:rPr>
                      <w:rPr>
                        <w:rFonts w:ascii="Cambria Math" w:eastAsia="Calibri" w:hAnsi="Cambria Math"/>
                        <w:sz w:val="20"/>
                        <w:szCs w:val="20"/>
                      </w:rPr>
                      <m:t>N</m:t>
                    </m:r>
                  </m:sup>
                  <m:e>
                    <m:d>
                      <m:dPr>
                        <m:begChr m:val="|"/>
                        <m:endChr m:val="|"/>
                        <m:ctrlPr>
                          <w:rPr>
                            <w:rFonts w:ascii="Cambria Math" w:eastAsia="Calibri" w:hAnsi="Cambria Math"/>
                            <w:sz w:val="20"/>
                            <w:szCs w:val="20"/>
                          </w:rPr>
                        </m:ctrlPr>
                      </m:dPr>
                      <m:e>
                        <m:f>
                          <m:fPr>
                            <m:ctrlPr>
                              <w:rPr>
                                <w:rFonts w:ascii="Cambria Math" w:eastAsia="Calibri" w:hAnsi="Cambria Math"/>
                                <w:sz w:val="20"/>
                                <w:szCs w:val="20"/>
                              </w:rPr>
                            </m:ctrlPr>
                          </m:fPr>
                          <m:num>
                            <m:sSubSup>
                              <m:sSubSupPr>
                                <m:ctrlPr>
                                  <w:rPr>
                                    <w:rFonts w:ascii="Cambria Math" w:eastAsia="Calibri" w:hAnsi="Cambria Math"/>
                                    <w:sz w:val="20"/>
                                    <w:szCs w:val="20"/>
                                  </w:rPr>
                                </m:ctrlPr>
                              </m:sSubSupPr>
                              <m:e>
                                <m:r>
                                  <m:rPr>
                                    <m:sty m:val="p"/>
                                  </m:rPr>
                                  <w:rPr>
                                    <w:rFonts w:ascii="Cambria Math" w:eastAsia="Calibri" w:hAnsi="Cambria Math"/>
                                    <w:sz w:val="20"/>
                                    <w:szCs w:val="20"/>
                                  </w:rPr>
                                  <m:t>y</m:t>
                                </m:r>
                              </m:e>
                              <m:sub>
                                <m:r>
                                  <w:rPr>
                                    <w:rFonts w:ascii="Cambria Math" w:eastAsia="Calibri" w:hAnsi="Cambria Math"/>
                                    <w:sz w:val="20"/>
                                    <w:szCs w:val="20"/>
                                  </w:rPr>
                                  <m:t>i</m:t>
                                </m:r>
                                <m:ctrlPr>
                                  <w:rPr>
                                    <w:rFonts w:ascii="Cambria Math" w:eastAsia="Calibri" w:hAnsi="Cambria Math"/>
                                    <w:i/>
                                    <w:sz w:val="20"/>
                                    <w:szCs w:val="20"/>
                                  </w:rPr>
                                </m:ctrlPr>
                              </m:sub>
                              <m:sup>
                                <m:r>
                                  <m:rPr>
                                    <m:sty m:val="p"/>
                                  </m:rPr>
                                  <w:rPr>
                                    <w:rFonts w:ascii="Cambria Math" w:eastAsia="Calibri" w:hAnsi="Cambria Math"/>
                                    <w:sz w:val="20"/>
                                    <w:szCs w:val="20"/>
                                  </w:rPr>
                                  <m:t>p</m:t>
                                </m:r>
                              </m:sup>
                            </m:sSubSup>
                            <m:r>
                              <m:rPr>
                                <m:sty m:val="p"/>
                              </m:rPr>
                              <w:rPr>
                                <w:rFonts w:ascii="Cambria Math" w:eastAsia="Calibri" w:hAnsi="Cambria Math"/>
                                <w:sz w:val="20"/>
                                <w:szCs w:val="20"/>
                              </w:rPr>
                              <m:t>-</m:t>
                            </m:r>
                            <m:sSubSup>
                              <m:sSubSupPr>
                                <m:ctrlPr>
                                  <w:rPr>
                                    <w:rFonts w:ascii="Cambria Math" w:eastAsia="Calibri" w:hAnsi="Cambria Math"/>
                                    <w:sz w:val="20"/>
                                    <w:szCs w:val="20"/>
                                  </w:rPr>
                                </m:ctrlPr>
                              </m:sSubSupPr>
                              <m:e>
                                <m:r>
                                  <m:rPr>
                                    <m:sty m:val="p"/>
                                  </m:rPr>
                                  <w:rPr>
                                    <w:rFonts w:ascii="Cambria Math" w:eastAsia="Calibri" w:hAnsi="Cambria Math"/>
                                    <w:sz w:val="20"/>
                                    <w:szCs w:val="20"/>
                                  </w:rPr>
                                  <m:t>y</m:t>
                                </m:r>
                              </m:e>
                              <m:sub>
                                <m:r>
                                  <m:rPr>
                                    <m:sty m:val="p"/>
                                  </m:rPr>
                                  <w:rPr>
                                    <w:rFonts w:ascii="Cambria Math" w:eastAsia="Calibri" w:hAnsi="Cambria Math"/>
                                    <w:sz w:val="20"/>
                                    <w:szCs w:val="20"/>
                                  </w:rPr>
                                  <m:t>i</m:t>
                                </m:r>
                              </m:sub>
                              <m:sup>
                                <m:r>
                                  <m:rPr>
                                    <m:sty m:val="p"/>
                                  </m:rPr>
                                  <w:rPr>
                                    <w:rFonts w:ascii="Cambria Math" w:eastAsia="Calibri" w:hAnsi="Cambria Math"/>
                                    <w:sz w:val="20"/>
                                    <w:szCs w:val="20"/>
                                  </w:rPr>
                                  <m:t>r</m:t>
                                </m:r>
                              </m:sup>
                            </m:sSubSup>
                          </m:num>
                          <m:den>
                            <m:sSubSup>
                              <m:sSubSupPr>
                                <m:ctrlPr>
                                  <w:rPr>
                                    <w:rFonts w:ascii="Cambria Math" w:eastAsia="Calibri" w:hAnsi="Cambria Math"/>
                                    <w:sz w:val="20"/>
                                    <w:szCs w:val="20"/>
                                  </w:rPr>
                                </m:ctrlPr>
                              </m:sSubSupPr>
                              <m:e>
                                <m:r>
                                  <m:rPr>
                                    <m:sty m:val="p"/>
                                  </m:rPr>
                                  <w:rPr>
                                    <w:rFonts w:ascii="Cambria Math" w:eastAsia="Calibri" w:hAnsi="Cambria Math"/>
                                    <w:sz w:val="20"/>
                                    <w:szCs w:val="20"/>
                                  </w:rPr>
                                  <m:t>y</m:t>
                                </m:r>
                              </m:e>
                              <m:sub>
                                <m:r>
                                  <m:rPr>
                                    <m:sty m:val="p"/>
                                  </m:rPr>
                                  <w:rPr>
                                    <w:rFonts w:ascii="Cambria Math" w:eastAsia="Calibri" w:hAnsi="Cambria Math"/>
                                    <w:sz w:val="20"/>
                                    <w:szCs w:val="20"/>
                                  </w:rPr>
                                  <m:t>i</m:t>
                                </m:r>
                              </m:sub>
                              <m:sup>
                                <m:r>
                                  <m:rPr>
                                    <m:sty m:val="p"/>
                                  </m:rPr>
                                  <w:rPr>
                                    <w:rFonts w:ascii="Cambria Math" w:eastAsia="Calibri" w:hAnsi="Cambria Math"/>
                                    <w:sz w:val="20"/>
                                    <w:szCs w:val="20"/>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00000"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14:ligatures w14:val="standardContextual"/>
              </w:rPr>
              <w:t>(Kv</w:t>
            </w:r>
            <w:r w:rsidRPr="00663BF2">
              <w:rPr>
                <w:rFonts w:eastAsiaTheme="minorHAnsi" w:hAnsiTheme="majorHAnsi"/>
                <w:sz w:val="20"/>
                <w:szCs w:val="20"/>
                <w14:ligatures w14:val="standardContextual"/>
              </w:rPr>
              <w:t>å</w:t>
            </w:r>
            <w:r w:rsidRPr="00663BF2">
              <w:rPr>
                <w:rFonts w:eastAsiaTheme="minorHAnsi" w:hAnsiTheme="majorHAnsi"/>
                <w:sz w:val="20"/>
                <w:szCs w:val="20"/>
                <w14:ligatures w14:val="standardContextual"/>
              </w:rPr>
              <w:t>lseth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4C3DB22B" w14:textId="046F749B" w:rsidR="00EF423F" w:rsidRPr="00EF423F" w:rsidRDefault="00EF423F" w:rsidP="00EF423F">
      <w:pPr>
        <w:jc w:val="both"/>
        <w:rPr>
          <w:rFonts w:asciiTheme="majorBidi" w:hAnsiTheme="majorBidi" w:cstheme="majorBidi"/>
        </w:rPr>
      </w:pPr>
      <w:r w:rsidRPr="00EF423F">
        <w:rPr>
          <w:rFonts w:asciiTheme="majorBidi" w:hAnsiTheme="majorBidi" w:cstheme="majorBidi"/>
        </w:rPr>
        <w:t>Sensitivity analyses have increasingly emphasized the importance of evaluating the contribution of every input variable. To achieve this, a novel approach that allows the significance of predictors to be visualized within a single diagram</w:t>
      </w:r>
      <w:r>
        <w:rPr>
          <w:rFonts w:asciiTheme="majorBidi" w:hAnsiTheme="majorBidi" w:cstheme="majorBidi"/>
        </w:rPr>
        <w:t xml:space="preserve"> introduced</w:t>
      </w:r>
      <w:r w:rsidRPr="00EF423F">
        <w:rPr>
          <w:rFonts w:asciiTheme="majorBidi" w:hAnsiTheme="majorBidi" w:cstheme="majorBidi"/>
        </w:rPr>
        <w:t xml:space="preserve">. The method calculates the ratio between the model’s error when a specific variable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predictor) is excluded and the error when all variables are included. This ratio highlights the relative importance of each predictor in determining the model’s accuracy, thereby identifying the parameters to which the model is most sensitive (AL</w:t>
      </w:r>
      <w:r w:rsidRPr="00EF423F">
        <w:rPr>
          <w:rFonts w:asciiTheme="majorBidi" w:hAnsiTheme="majorBidi" w:cstheme="majorBidi"/>
        </w:rPr>
        <w:noBreakHyphen/>
        <w:t>Jarazi et al., 2024).</w:t>
      </w:r>
    </w:p>
    <w:p w14:paraId="75E8F35C" w14:textId="2DEF90EF" w:rsidR="00EF423F" w:rsidRPr="00EF423F" w:rsidRDefault="00EF423F" w:rsidP="00EF423F">
      <w:pPr>
        <w:jc w:val="both"/>
        <w:rPr>
          <w:rFonts w:asciiTheme="majorBidi" w:hAnsiTheme="majorBidi" w:cstheme="majorBidi"/>
        </w:rPr>
      </w:pPr>
      <w:r w:rsidRPr="00EF423F">
        <w:rPr>
          <w:rFonts w:asciiTheme="majorBidi" w:hAnsiTheme="majorBidi" w:cstheme="majorBidi"/>
        </w:rPr>
        <w:t xml:space="preserve">In the present study, this approach is applied through Equation (8), which defines the variable importance ratio (VIR), denoted as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EF423F">
        <w:rPr>
          <w:rFonts w:asciiTheme="majorBidi" w:hAnsiTheme="majorBidi" w:cstheme="majorBidi"/>
        </w:rPr>
        <w:t>:</w:t>
      </w:r>
    </w:p>
    <w:p w14:paraId="680A767D" w14:textId="77777777" w:rsidR="00EF423F" w:rsidRDefault="00EF423F" w:rsidP="00EF423F">
      <w:pPr>
        <w:jc w:val="both"/>
        <w:rPr>
          <w:rFonts w:asciiTheme="majorBidi" w:hAnsiTheme="majorBidi" w:cstheme="majorBidi"/>
          <w:sz w:val="20"/>
          <w:szCs w:val="20"/>
        </w:rPr>
      </w:pPr>
    </w:p>
    <w:tbl>
      <w:tblPr>
        <w:tblStyle w:val="MDPITable"/>
        <w:tblW w:w="0" w:type="auto"/>
        <w:tblLook w:val="04A0" w:firstRow="1" w:lastRow="0" w:firstColumn="1" w:lastColumn="0" w:noHBand="0" w:noVBand="1"/>
      </w:tblPr>
      <w:tblGrid>
        <w:gridCol w:w="7704"/>
        <w:gridCol w:w="1316"/>
      </w:tblGrid>
      <w:tr w:rsidR="00EF423F" w:rsidRPr="000A7ED9" w14:paraId="4510BA07" w14:textId="77777777" w:rsidTr="00012229">
        <w:tc>
          <w:tcPr>
            <w:tcW w:w="9067" w:type="dxa"/>
            <w:vAlign w:val="center"/>
          </w:tcPr>
          <w:p w14:paraId="583F2C77" w14:textId="77777777" w:rsidR="00EF423F" w:rsidRPr="000A7ED9" w:rsidRDefault="00000000" w:rsidP="00012229">
            <w:pPr>
              <w:pStyle w:val="MDPI39equation"/>
              <w:rPr>
                <w:iCs/>
              </w:rPr>
            </w:pPr>
            <m:oMathPara>
              <m:oMath>
                <m:sSub>
                  <m:sSubPr>
                    <m:ctrlPr>
                      <w:rPr>
                        <w:rFonts w:ascii="Cambria Math" w:hAnsi="Cambria Math"/>
                        <w:iCs/>
                        <w:sz w:val="24"/>
                        <w:szCs w:val="28"/>
                      </w:rPr>
                    </m:ctrlPr>
                  </m:sSubPr>
                  <m:e>
                    <m:r>
                      <m:rPr>
                        <m:sty m:val="p"/>
                      </m:rPr>
                      <w:rPr>
                        <w:rFonts w:ascii="Cambria Math" w:hAnsi="Cambria Math"/>
                        <w:sz w:val="24"/>
                        <w:szCs w:val="28"/>
                      </w:rPr>
                      <m:t>W</m:t>
                    </m:r>
                  </m:e>
                  <m:sub>
                    <m:r>
                      <m:rPr>
                        <m:sty m:val="p"/>
                      </m:rP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iCs/>
                        <w:sz w:val="24"/>
                        <w:szCs w:val="28"/>
                      </w:rPr>
                    </m:ctrlPr>
                  </m:fPr>
                  <m:num>
                    <m:r>
                      <m:rPr>
                        <m:sty m:val="p"/>
                      </m:rPr>
                      <w:rPr>
                        <w:rFonts w:ascii="Cambria Math" w:hAnsi="Cambria Math"/>
                        <w:sz w:val="24"/>
                        <w:szCs w:val="28"/>
                      </w:rPr>
                      <m:t>MS</m:t>
                    </m:r>
                    <m:sSub>
                      <m:sSubPr>
                        <m:ctrlPr>
                          <w:rPr>
                            <w:rFonts w:ascii="Cambria Math" w:hAnsi="Cambria Math"/>
                            <w:iCs/>
                            <w:sz w:val="24"/>
                            <w:szCs w:val="28"/>
                          </w:rPr>
                        </m:ctrlPr>
                      </m:sSubPr>
                      <m:e>
                        <m:r>
                          <m:rPr>
                            <m:sty m:val="p"/>
                          </m:rPr>
                          <w:rPr>
                            <w:rFonts w:ascii="Cambria Math" w:hAnsi="Cambria Math"/>
                            <w:sz w:val="24"/>
                            <w:szCs w:val="28"/>
                          </w:rPr>
                          <m:t>E</m:t>
                        </m:r>
                      </m:e>
                      <m:sub>
                        <m:r>
                          <m:rPr>
                            <m:sty m:val="p"/>
                          </m:rPr>
                          <w:rPr>
                            <w:rFonts w:ascii="Cambria Math" w:hAnsi="Cambria Math"/>
                            <w:sz w:val="24"/>
                            <w:szCs w:val="28"/>
                          </w:rPr>
                          <m:t>i</m:t>
                        </m:r>
                      </m:sub>
                    </m:sSub>
                    <m:ctrlPr>
                      <w:rPr>
                        <w:rFonts w:ascii="Cambria Math" w:hAnsi="Cambria Math"/>
                        <w:iCs/>
                      </w:rPr>
                    </m:ctrlPr>
                  </m:num>
                  <m:den>
                    <m:r>
                      <m:rPr>
                        <m:sty m:val="p"/>
                      </m:rPr>
                      <w:rPr>
                        <w:rFonts w:ascii="Cambria Math" w:hAnsi="Cambria Math"/>
                      </w:rPr>
                      <m:t>MSE</m:t>
                    </m:r>
                  </m:den>
                </m:f>
              </m:oMath>
            </m:oMathPara>
          </w:p>
        </w:tc>
        <w:tc>
          <w:tcPr>
            <w:tcW w:w="1389" w:type="dxa"/>
            <w:vAlign w:val="center"/>
          </w:tcPr>
          <w:p w14:paraId="0A99B065" w14:textId="3D1BC398" w:rsidR="00EF423F" w:rsidRPr="000A7ED9" w:rsidRDefault="00EF423F" w:rsidP="00012229">
            <w:pPr>
              <w:pStyle w:val="MDPI39equation"/>
            </w:pPr>
            <w:r w:rsidRPr="000A7ED9">
              <w:t>(</w:t>
            </w:r>
            <w:r>
              <w:t>1</w:t>
            </w:r>
            <w:r w:rsidRPr="000A7ED9">
              <w:t>)</w:t>
            </w:r>
          </w:p>
        </w:tc>
      </w:tr>
    </w:tbl>
    <w:p w14:paraId="61ED1F1C" w14:textId="77777777" w:rsidR="00EF423F" w:rsidRDefault="00EF423F" w:rsidP="00EF423F">
      <w:pPr>
        <w:jc w:val="both"/>
        <w:rPr>
          <w:rFonts w:asciiTheme="majorBidi" w:hAnsiTheme="majorBidi" w:cstheme="majorBidi"/>
          <w:sz w:val="20"/>
          <w:szCs w:val="20"/>
        </w:rPr>
      </w:pPr>
    </w:p>
    <w:p w14:paraId="24C5A83E" w14:textId="49EF06B3" w:rsidR="00EF423F" w:rsidRPr="00EF423F" w:rsidRDefault="00000000" w:rsidP="00EF423F">
      <w:pPr>
        <w:jc w:val="both"/>
        <w:rPr>
          <w:rFonts w:asciiTheme="majorBidi" w:hAnsiTheme="majorBidi" w:cstheme="majorBidi"/>
        </w:rPr>
      </w:pP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m:t>
            </m:r>
          </m:sub>
        </m:sSub>
      </m:oMath>
      <w:r w:rsidR="00EF423F" w:rsidRPr="00EF423F">
        <w:rPr>
          <w:rFonts w:asciiTheme="majorBidi" w:hAnsiTheme="majorBidi" w:cstheme="majorBidi"/>
          <w:iCs/>
        </w:rPr>
        <w:t xml:space="preserve"> </w:t>
      </w:r>
      <w:r w:rsidR="00EF423F" w:rsidRPr="00EF423F">
        <w:rPr>
          <w:rFonts w:asciiTheme="majorBidi" w:hAnsiTheme="majorBidi" w:cstheme="majorBidi"/>
        </w:rPr>
        <w:t xml:space="preserve">represents the variable importance ratio (VIR) for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predictor. In this formulation, </w:t>
      </w:r>
      <m:oMath>
        <m:r>
          <w:rPr>
            <w:rFonts w:ascii="Cambria Math" w:hAnsi="Cambria Math" w:cstheme="majorBidi"/>
          </w:rPr>
          <m:t>MSE</m:t>
        </m:r>
      </m:oMath>
      <w:r w:rsidR="00EF423F" w:rsidRPr="00EF423F">
        <w:rPr>
          <w:rFonts w:asciiTheme="majorBidi" w:hAnsiTheme="majorBidi" w:cstheme="majorBidi"/>
        </w:rPr>
        <w:t xml:space="preserve">denotes the mean squared error obtained when the model is trained with all predictors included, while </w:t>
      </w:r>
      <m:oMath>
        <m:r>
          <w:rPr>
            <w:rFonts w:ascii="Cambria Math" w:hAnsi="Cambria Math" w:cstheme="majorBidi"/>
          </w:rPr>
          <m:t>MS</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i</m:t>
            </m:r>
          </m:sub>
        </m:sSub>
      </m:oMath>
      <w:r w:rsidR="00EF423F" w:rsidRPr="00EF423F">
        <w:rPr>
          <w:rFonts w:asciiTheme="majorBidi" w:hAnsiTheme="majorBidi" w:cstheme="majorBidi"/>
        </w:rPr>
        <w:t xml:space="preserve"> refers to the mean squared error calculated when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variable is omitted.</w:t>
      </w:r>
    </w:p>
    <w:p w14:paraId="5DDF52AA" w14:textId="77777777" w:rsidR="00EF423F" w:rsidRPr="00EF423F" w:rsidRDefault="00EF423F" w:rsidP="00EF423F">
      <w:pPr>
        <w:jc w:val="both"/>
        <w:rPr>
          <w:rFonts w:asciiTheme="majorBidi" w:hAnsiTheme="majorBidi" w:cstheme="majorBidi"/>
          <w:sz w:val="20"/>
          <w:szCs w:val="20"/>
        </w:rPr>
      </w:pPr>
    </w:p>
    <w:p w14:paraId="232E585D" w14:textId="49F5715A" w:rsidR="004B7B0B" w:rsidRDefault="004B7B0B" w:rsidP="002D7BBE">
      <w:pPr>
        <w:pStyle w:val="Heading2"/>
      </w:pPr>
      <w:bookmarkStart w:id="1" w:name="_Hlk215956684"/>
      <w:r w:rsidRPr="002D7BBE">
        <w:t>Digitalizations</w:t>
      </w:r>
    </w:p>
    <w:bookmarkEnd w:id="1"/>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71545E55" w:rsidR="002D7BBE" w:rsidRPr="002D7BBE" w:rsidRDefault="006732E1" w:rsidP="002D7BBE">
      <w:pPr>
        <w:jc w:val="both"/>
        <w:rPr>
          <w:rFonts w:asciiTheme="majorBidi" w:hAnsiTheme="majorBidi" w:cstheme="majorBidi"/>
        </w:rPr>
      </w:pPr>
      <w:r w:rsidRPr="006732E1">
        <w:rPr>
          <w:rFonts w:asciiTheme="majorBidi" w:hAnsiTheme="majorBidi" w:cstheme="majorBidi"/>
        </w:rPr>
        <w:t>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2.</w:t>
      </w:r>
    </w:p>
    <w:p w14:paraId="58B6D7AF" w14:textId="77777777" w:rsidR="002D7BBE" w:rsidRDefault="002D7BBE" w:rsidP="002D7BBE"/>
    <w:p w14:paraId="531F8208" w14:textId="77777777" w:rsidR="002D7BBE" w:rsidRDefault="002D7BBE" w:rsidP="002D7BBE"/>
    <w:p w14:paraId="646D2659" w14:textId="77777777" w:rsidR="00D64AC3" w:rsidRDefault="00D64AC3" w:rsidP="002D7BBE"/>
    <w:p w14:paraId="21211C85" w14:textId="77777777" w:rsidR="00D64AC3" w:rsidRDefault="00D64AC3" w:rsidP="002D7BBE"/>
    <w:p w14:paraId="271AF079" w14:textId="77777777" w:rsidR="00D64AC3" w:rsidRDefault="00D64AC3" w:rsidP="002D7BBE"/>
    <w:p w14:paraId="308A41E5" w14:textId="308472C9" w:rsidR="00D64AC3" w:rsidRPr="002D7BBE" w:rsidRDefault="00BF1524" w:rsidP="002D7BBE">
      <w:r>
        <w:rPr>
          <w:noProof/>
          <w14:ligatures w14:val="standardContextual"/>
        </w:rPr>
        <w:drawing>
          <wp:inline distT="0" distB="0" distL="0" distR="0" wp14:anchorId="643464BB" wp14:editId="1214908A">
            <wp:extent cx="5727700" cy="3187700"/>
            <wp:effectExtent l="0" t="0" r="0" b="0"/>
            <wp:docPr id="18505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122" name="Picture 1850525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187700"/>
                    </a:xfrm>
                    <a:prstGeom prst="rect">
                      <a:avLst/>
                    </a:prstGeom>
                  </pic:spPr>
                </pic:pic>
              </a:graphicData>
            </a:graphic>
          </wp:inline>
        </w:drawing>
      </w:r>
    </w:p>
    <w:p w14:paraId="1E2FA065" w14:textId="77777777" w:rsidR="00C05D7C" w:rsidRDefault="00C05D7C" w:rsidP="00130D58">
      <w:pPr>
        <w:pStyle w:val="Heading1"/>
        <w:rPr>
          <w:rtl/>
        </w:rPr>
      </w:pPr>
    </w:p>
    <w:p w14:paraId="53E5B0DE" w14:textId="77777777" w:rsidR="00C05D7C" w:rsidRDefault="00C05D7C" w:rsidP="00130D58">
      <w:pPr>
        <w:pStyle w:val="Heading1"/>
        <w:rPr>
          <w:rtl/>
        </w:rPr>
      </w:pPr>
    </w:p>
    <w:p w14:paraId="17986C32" w14:textId="77777777" w:rsidR="00C05D7C" w:rsidRDefault="00C05D7C" w:rsidP="00130D58">
      <w:pPr>
        <w:pStyle w:val="Heading1"/>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77777777" w:rsidR="00DB7D02" w:rsidRDefault="00DB7D02" w:rsidP="00A437D6">
      <w:pPr>
        <w:jc w:val="both"/>
      </w:pPr>
      <w:r>
        <w:t>As part of the multi‑criteria decision‑making (MCDN) procedure, all grinding parameters from the individual studies were first compiled into a comprehensive list. Table 1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77777777" w:rsidR="00DB7D02" w:rsidRDefault="00DB7D02" w:rsidP="00A437D6">
      <w:pPr>
        <w:jc w:val="both"/>
      </w:pPr>
      <w:r>
        <w:t>However, not all parameters were retained in the final global dataset. To ensure methodological consistency and avoid bias, certain parameters were excluded, as explained in Table 2:</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429B5810"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r w:rsidR="00B24C88">
        <w:br/>
      </w:r>
    </w:p>
    <w:p w14:paraId="49C68950" w14:textId="27CAE80C" w:rsidR="00C05D7C" w:rsidRDefault="00DB7D02" w:rsidP="00A437D6">
      <w:pPr>
        <w:jc w:val="both"/>
        <w:rPr>
          <w:rtl/>
        </w:rPr>
      </w:pPr>
      <w:r>
        <w:t>By documenting both the consolidated parameters (Table 1) and the excluded ones with justification (Table 2),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lastRenderedPageBreak/>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 w14:paraId="4604BAF9" w14:textId="77777777" w:rsidR="001609A1" w:rsidRPr="001609A1" w:rsidRDefault="001609A1" w:rsidP="00A437D6">
      <w:pPr>
        <w:jc w:val="both"/>
      </w:pPr>
      <w:r w:rsidRPr="001609A1">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pPr>
    </w:p>
    <w:p w14:paraId="2DB1E8F8" w14:textId="77777777" w:rsidR="001609A1" w:rsidRPr="001609A1" w:rsidRDefault="001609A1" w:rsidP="00A437D6">
      <w:pPr>
        <w:jc w:val="both"/>
      </w:pPr>
      <w:r w:rsidRPr="001609A1">
        <w:t>The final dataset therefore reflects a balance between methodological rigor and practical feasibility. It ensures that the machine learning models can cope with varied data sources while maintaining comparability across alloys and grinding conditions. Table 2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pPr>
    </w:p>
    <w:p w14:paraId="721A0932" w14:textId="38942F35" w:rsidR="001609A1" w:rsidRDefault="001609A1" w:rsidP="00A437D6">
      <w:pPr>
        <w:jc w:val="both"/>
      </w:pPr>
      <w:r w:rsidRPr="001609A1">
        <w:t>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3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Pr>
                <w:sz w:val="18"/>
                <w:szCs w:val="18"/>
              </w:rPr>
              <w:t xml:space="preserve"> (Fluid)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 w14:paraId="37C0673D" w14:textId="77777777" w:rsidR="0005290C" w:rsidRDefault="0005290C" w:rsidP="001609A1"/>
    <w:p w14:paraId="61BFEC53" w14:textId="77777777" w:rsidR="0005290C" w:rsidRDefault="0005290C" w:rsidP="001609A1"/>
    <w:p w14:paraId="3C6E0DD8" w14:textId="77777777" w:rsidR="00A437D6" w:rsidRDefault="00A437D6" w:rsidP="001609A1"/>
    <w:p w14:paraId="1592387A" w14:textId="77777777" w:rsidR="00A437D6" w:rsidRDefault="00A437D6" w:rsidP="001609A1"/>
    <w:p w14:paraId="3B6958D2" w14:textId="77777777" w:rsidR="0005290C" w:rsidRDefault="0005290C" w:rsidP="001609A1"/>
    <w:p w14:paraId="23AF1286" w14:textId="77777777" w:rsidR="0005290C" w:rsidRDefault="0005290C" w:rsidP="001609A1"/>
    <w:p w14:paraId="06EED442" w14:textId="77777777" w:rsidR="0005290C" w:rsidRDefault="0005290C" w:rsidP="001609A1"/>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 w14:paraId="4CA5A931" w14:textId="0D10E51D" w:rsidR="00FE6F97" w:rsidRDefault="00A86E1E" w:rsidP="00074955">
      <w:pPr>
        <w:jc w:val="both"/>
      </w:pPr>
      <w:r w:rsidRPr="00A86E1E">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t xml:space="preserve"> </w:t>
      </w:r>
    </w:p>
    <w:p w14:paraId="1188E92A" w14:textId="6FF6CE00" w:rsidR="00A86E1E" w:rsidRDefault="00D82B5E" w:rsidP="00074955">
      <w:pPr>
        <w:jc w:val="both"/>
      </w:pPr>
      <w:r w:rsidRPr="00D82B5E">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t xml:space="preserve"> </w:t>
      </w:r>
      <w:r>
        <w:fldChar w:fldCharType="begin"/>
      </w:r>
      <w:r>
        <w:instrText xml:space="preserve"> ADDIN ZOTERO_ITEM CSL_CITATION {"citationID":"mVh6S38C","properties":{"formattedCitation":"(Ibrahimi et al. 2023)","plainCitation":"(Ibrahimi et al. 2023)","noteIndex":0},"citationItems":[{"id":1449,"uris":["http://zotero.org/users/13788649/items/NW4I7WFV"],"itemData":{"id":1449,"type":"article-journal","abstract":"Although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fldChar w:fldCharType="separate"/>
      </w:r>
      <w:r>
        <w:rPr>
          <w:noProof/>
        </w:rPr>
        <w:t>(Ibrahimi et al. 2023)</w:t>
      </w:r>
      <w:r>
        <w:fldChar w:fldCharType="end"/>
      </w:r>
      <w:r w:rsidRPr="00D82B5E">
        <w:t>.</w:t>
      </w:r>
    </w:p>
    <w:p w14:paraId="17E1DD5C" w14:textId="5684C86C" w:rsidR="00D82B5E" w:rsidRPr="00D82B5E" w:rsidRDefault="00D82B5E" w:rsidP="00074955">
      <w:pPr>
        <w:jc w:val="both"/>
      </w:pPr>
      <w:r w:rsidRPr="00D82B5E">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t xml:space="preserve"> </w:t>
      </w:r>
      <w:r>
        <w:fldChar w:fldCharType="begin"/>
      </w:r>
      <w:r>
        <w:instrText xml:space="preserve"> ADDIN ZOTERO_ITEM CSL_CITATION {"citationID":"P3jalHkU","properties":{"formattedCitation":"(Abdumalikov et al. 2024)","plainCitation":"(Abdumalikov et al. 2024)","noteIndex":0},"citationItems":[{"id":1451,"uris":["http://zotero.org/users/13788649/items/45RY5PS6"],"itemData":{"id":1451,"type":"article-journal","abstract":"Emotion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fldChar w:fldCharType="separate"/>
      </w:r>
      <w:r>
        <w:rPr>
          <w:noProof/>
        </w:rPr>
        <w:t>(Abdumalikov et al. 2024)</w:t>
      </w:r>
      <w:r>
        <w:fldChar w:fldCharType="end"/>
      </w:r>
      <w:r w:rsidRPr="00D82B5E">
        <w:t>.</w:t>
      </w:r>
    </w:p>
    <w:p w14:paraId="379F5BBC" w14:textId="6E3C37CC" w:rsidR="00EC78E9" w:rsidRDefault="00D82B5E" w:rsidP="0023091A">
      <w:pPr>
        <w:jc w:val="both"/>
      </w:pPr>
      <w:r w:rsidRPr="00D82B5E">
        <w:t>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4.</w:t>
      </w:r>
    </w:p>
    <w:p w14:paraId="79327CBA" w14:textId="77777777" w:rsidR="00EC78E9" w:rsidRDefault="00EC78E9" w:rsidP="00C05D7C"/>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rPr>
            </w:pPr>
            <w:r w:rsidRPr="00891A48">
              <w:rPr>
                <w:sz w:val="20"/>
                <w:szCs w:val="20"/>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rPr>
            </w:pPr>
            <w:r w:rsidRPr="00891A48">
              <w:rPr>
                <w:sz w:val="20"/>
                <w:szCs w:val="20"/>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rPr>
            </w:pPr>
            <w:r w:rsidRPr="001F7A42">
              <w:rPr>
                <w:sz w:val="20"/>
                <w:szCs w:val="20"/>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rPr>
            </w:pPr>
            <w:r w:rsidRPr="00891A48">
              <w:rPr>
                <w:sz w:val="20"/>
                <w:szCs w:val="20"/>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rPr>
            </w:pPr>
            <w:r w:rsidRPr="00891A48">
              <w:rPr>
                <w:sz w:val="20"/>
                <w:szCs w:val="20"/>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rPr>
            </w:pPr>
            <w:r w:rsidRPr="00891A48">
              <w:rPr>
                <w:sz w:val="20"/>
                <w:szCs w:val="20"/>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rPr>
            </w:pPr>
            <w:r w:rsidRPr="001F7A42">
              <w:rPr>
                <w:sz w:val="20"/>
                <w:szCs w:val="20"/>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rPr>
            </w:pPr>
            <w:r w:rsidRPr="00891A48">
              <w:rPr>
                <w:sz w:val="20"/>
                <w:szCs w:val="20"/>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rPr>
            </w:pPr>
            <w:r w:rsidRPr="00891A48">
              <w:rPr>
                <w:sz w:val="20"/>
                <w:szCs w:val="20"/>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rPr>
            </w:pPr>
            <w:r w:rsidRPr="00891A48">
              <w:rPr>
                <w:sz w:val="20"/>
                <w:szCs w:val="20"/>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rPr>
            </w:pPr>
            <w:r w:rsidRPr="00891A48">
              <w:rPr>
                <w:sz w:val="20"/>
                <w:szCs w:val="20"/>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rPr>
            </w:pPr>
            <w:r w:rsidRPr="00891A48">
              <w:rPr>
                <w:sz w:val="20"/>
                <w:szCs w:val="20"/>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rPr>
            </w:pPr>
            <w:r w:rsidRPr="001F7A42">
              <w:rPr>
                <w:sz w:val="20"/>
                <w:szCs w:val="20"/>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rPr>
            </w:pPr>
            <w:r w:rsidRPr="00891A48">
              <w:rPr>
                <w:sz w:val="20"/>
                <w:szCs w:val="20"/>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rPr>
            </w:pPr>
            <w:r w:rsidRPr="001F7A42">
              <w:rPr>
                <w:sz w:val="20"/>
                <w:szCs w:val="20"/>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rPr>
            </w:pPr>
            <w:r w:rsidRPr="00891A48">
              <w:rPr>
                <w:sz w:val="20"/>
                <w:szCs w:val="20"/>
              </w:rPr>
              <w:lastRenderedPageBreak/>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3.14</w:t>
            </w:r>
          </w:p>
        </w:tc>
      </w:tr>
    </w:tbl>
    <w:p w14:paraId="7369AC4D" w14:textId="3DDD080E" w:rsidR="00EC78E9" w:rsidRDefault="00074955" w:rsidP="00074955">
      <w:pPr>
        <w:jc w:val="both"/>
      </w:pPr>
      <w:r w:rsidRPr="00074955">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pPr>
      <w:r w:rsidRPr="00074955">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pPr>
      <w:r w:rsidRPr="00074955">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33539D14" w:rsidR="00A5184E" w:rsidRDefault="00A5184E" w:rsidP="00A5184E">
      <w:pPr>
        <w:jc w:val="both"/>
      </w:pPr>
      <w:r w:rsidRPr="00B37B69">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fldChar w:fldCharType="begin"/>
      </w:r>
      <w:r>
        <w:instrText xml:space="preserve"> ADDIN ZOTERO_ITEM CSL_CITATION {"citationID":"3oJHV3U7","properties":{"formattedCitation":"(Prashanth et al. 2023b; Hu, Chen, et al. 2025; Hu, Wang, et al. 2025; Dehghanpour Abyaneh et al. 2024)","plainCitation":"(Prashanth et al. 2023b; Hu, Chen, et al. 2025; Hu, Wang, et al. 2025; Dehghanpour Abyaneh et al. 2024)","noteIndex":0},"citationItems":[{"id":1452,"uris":["http://zotero.org/users/13788649/items/MB4244S7"],"itemData":{"id":1452,"type":"article-journal","container-title":"Materials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fldChar w:fldCharType="separate"/>
      </w:r>
      <w:r>
        <w:rPr>
          <w:noProof/>
        </w:rPr>
        <w:t>(Prashanth et al. 2023b; Hu, Chen, et al. 2025; Hu, Wang, et al. 2025; Dehghanpour Abyaneh et al. 2024)</w:t>
      </w:r>
      <w:r>
        <w:fldChar w:fldCharType="end"/>
      </w:r>
      <w:r>
        <w:t xml:space="preserve">. </w:t>
      </w:r>
      <w:r w:rsidRPr="00B37B69">
        <w:t>In this study, the encoding procedure is summarized in Table 5, which illustrates how categorical parameters were systematically transformed into numerical values to ensure their compatibility with statistical and machine learning models.</w:t>
      </w:r>
    </w:p>
    <w:p w14:paraId="0A6E408E" w14:textId="77777777" w:rsidR="00EC78E9" w:rsidRDefault="00EC78E9" w:rsidP="00C05D7C"/>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rPr>
            </w:pPr>
            <w:r w:rsidRPr="00A437D6">
              <w:rPr>
                <w:sz w:val="20"/>
                <w:szCs w:val="20"/>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rPr>
            </w:pPr>
            <w:r w:rsidRPr="00A437D6">
              <w:rPr>
                <w:sz w:val="20"/>
                <w:szCs w:val="20"/>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rPr>
            </w:pPr>
            <w:r w:rsidRPr="00A437D6">
              <w:rPr>
                <w:sz w:val="20"/>
                <w:szCs w:val="20"/>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rPr>
            </w:pPr>
            <w:r w:rsidRPr="00A437D6">
              <w:rPr>
                <w:sz w:val="20"/>
                <w:szCs w:val="20"/>
              </w:rPr>
              <w:t xml:space="preserve">Inconel </w:t>
            </w:r>
            <w:r w:rsidRPr="00A437D6">
              <w:rPr>
                <w:sz w:val="20"/>
                <w:szCs w:val="20"/>
              </w:rPr>
              <w:sym w:font="Wingdings" w:char="F0E0"/>
            </w:r>
            <w:r w:rsidRPr="00A437D6">
              <w:rPr>
                <w:sz w:val="20"/>
                <w:szCs w:val="20"/>
              </w:rPr>
              <w:t xml:space="preserve"> 1 ; Aluminum </w:t>
            </w:r>
            <w:r w:rsidRPr="00A437D6">
              <w:rPr>
                <w:sz w:val="20"/>
                <w:szCs w:val="20"/>
              </w:rPr>
              <w:sym w:font="Wingdings" w:char="F0E0"/>
            </w:r>
            <w:r w:rsidRPr="00A437D6">
              <w:rPr>
                <w:sz w:val="20"/>
                <w:szCs w:val="20"/>
              </w:rPr>
              <w:t xml:space="preserve"> 2; Steel </w:t>
            </w:r>
            <w:r w:rsidRPr="00A437D6">
              <w:rPr>
                <w:sz w:val="20"/>
                <w:szCs w:val="20"/>
              </w:rPr>
              <w:sym w:font="Wingdings" w:char="F0E0"/>
            </w:r>
            <w:r w:rsidRPr="00A437D6">
              <w:rPr>
                <w:sz w:val="20"/>
                <w:szCs w:val="20"/>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rPr>
            </w:pPr>
            <w:r w:rsidRPr="00A437D6">
              <w:rPr>
                <w:sz w:val="20"/>
                <w:szCs w:val="20"/>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rPr>
            </w:pPr>
            <w:r w:rsidRPr="00A437D6">
              <w:rPr>
                <w:sz w:val="20"/>
                <w:szCs w:val="20"/>
              </w:rPr>
              <w:t xml:space="preserve">SinglePoint </w:t>
            </w:r>
            <w:r w:rsidRPr="00A437D6">
              <w:rPr>
                <w:sz w:val="20"/>
                <w:szCs w:val="20"/>
              </w:rPr>
              <w:sym w:font="Wingdings" w:char="F0E0"/>
            </w:r>
            <w:r w:rsidRPr="00A437D6">
              <w:rPr>
                <w:sz w:val="20"/>
                <w:szCs w:val="20"/>
              </w:rPr>
              <w:t xml:space="preserve"> 1; Quadra (Four) Point </w:t>
            </w:r>
            <w:r w:rsidRPr="00A437D6">
              <w:rPr>
                <w:sz w:val="20"/>
                <w:szCs w:val="20"/>
              </w:rPr>
              <w:sym w:font="Wingdings" w:char="F0E0"/>
            </w:r>
            <w:r w:rsidRPr="00A437D6">
              <w:rPr>
                <w:sz w:val="20"/>
                <w:szCs w:val="20"/>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rPr>
            </w:pPr>
            <w:r w:rsidRPr="00A437D6">
              <w:rPr>
                <w:sz w:val="20"/>
                <w:szCs w:val="20"/>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rPr>
            </w:pPr>
            <w:r w:rsidRPr="00A437D6">
              <w:rPr>
                <w:sz w:val="20"/>
                <w:szCs w:val="20"/>
              </w:rPr>
              <w:t xml:space="preserve">MLQ </w:t>
            </w:r>
            <w:r w:rsidRPr="00A437D6">
              <w:rPr>
                <w:sz w:val="20"/>
                <w:szCs w:val="20"/>
              </w:rPr>
              <w:sym w:font="Wingdings" w:char="F0E0"/>
            </w:r>
            <w:r w:rsidRPr="00A437D6">
              <w:rPr>
                <w:sz w:val="20"/>
                <w:szCs w:val="20"/>
              </w:rPr>
              <w:t xml:space="preserve"> 11; Wet </w:t>
            </w:r>
            <w:r w:rsidRPr="00A437D6">
              <w:rPr>
                <w:sz w:val="20"/>
                <w:szCs w:val="20"/>
              </w:rPr>
              <w:sym w:font="Wingdings" w:char="F0E0"/>
            </w:r>
            <w:r w:rsidRPr="00A437D6">
              <w:rPr>
                <w:sz w:val="20"/>
                <w:szCs w:val="20"/>
              </w:rPr>
              <w:t xml:space="preserve"> 21; Dry </w:t>
            </w:r>
            <w:r w:rsidRPr="00A437D6">
              <w:rPr>
                <w:sz w:val="20"/>
                <w:szCs w:val="20"/>
              </w:rPr>
              <w:sym w:font="Wingdings" w:char="F0E0"/>
            </w:r>
            <w:r w:rsidRPr="00A437D6">
              <w:rPr>
                <w:sz w:val="20"/>
                <w:szCs w:val="20"/>
              </w:rPr>
              <w:t xml:space="preserve"> 10; MQL1 </w:t>
            </w:r>
            <w:r w:rsidRPr="00A437D6">
              <w:rPr>
                <w:sz w:val="20"/>
                <w:szCs w:val="20"/>
              </w:rPr>
              <w:sym w:font="Wingdings" w:char="F0E0"/>
            </w:r>
            <w:r w:rsidRPr="00A437D6">
              <w:rPr>
                <w:sz w:val="20"/>
                <w:szCs w:val="20"/>
              </w:rPr>
              <w:t xml:space="preserve"> 12; MQL2 </w:t>
            </w:r>
            <w:r w:rsidRPr="00A437D6">
              <w:rPr>
                <w:sz w:val="20"/>
                <w:szCs w:val="20"/>
              </w:rPr>
              <w:sym w:font="Wingdings" w:char="F0E0"/>
            </w:r>
            <w:r w:rsidRPr="00A437D6">
              <w:rPr>
                <w:sz w:val="20"/>
                <w:szCs w:val="20"/>
              </w:rPr>
              <w:t xml:space="preserve"> 13; Fluid </w:t>
            </w:r>
            <w:r w:rsidRPr="00A437D6">
              <w:rPr>
                <w:sz w:val="20"/>
                <w:szCs w:val="20"/>
              </w:rPr>
              <w:sym w:font="Wingdings" w:char="F0E0"/>
            </w:r>
            <w:r w:rsidRPr="00A437D6">
              <w:rPr>
                <w:sz w:val="20"/>
                <w:szCs w:val="20"/>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rPr>
            </w:pPr>
            <w:r w:rsidRPr="00A437D6">
              <w:rPr>
                <w:sz w:val="20"/>
                <w:szCs w:val="20"/>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rPr>
            </w:pPr>
            <w:r w:rsidRPr="00A437D6">
              <w:rPr>
                <w:sz w:val="20"/>
                <w:szCs w:val="20"/>
              </w:rPr>
              <w:t>Al</w:t>
            </w:r>
            <w:r w:rsidRPr="00A437D6">
              <w:rPr>
                <w:sz w:val="20"/>
                <w:szCs w:val="20"/>
                <w:vertAlign w:val="subscript"/>
              </w:rPr>
              <w:t>2</w:t>
            </w:r>
            <w:r w:rsidRPr="00A437D6">
              <w:rPr>
                <w:sz w:val="20"/>
                <w:szCs w:val="20"/>
              </w:rPr>
              <w:t>O</w:t>
            </w:r>
            <w:r w:rsidRPr="00A437D6">
              <w:rPr>
                <w:sz w:val="20"/>
                <w:szCs w:val="20"/>
                <w:vertAlign w:val="subscript"/>
              </w:rPr>
              <w:t>3</w:t>
            </w:r>
            <w:r w:rsidRPr="00A437D6">
              <w:rPr>
                <w:sz w:val="20"/>
                <w:szCs w:val="20"/>
              </w:rPr>
              <w:t xml:space="preserve"> WA60K9V</w:t>
            </w:r>
            <w:r w:rsidRPr="00A437D6">
              <w:rPr>
                <w:sz w:val="20"/>
                <w:szCs w:val="20"/>
              </w:rPr>
              <w:sym w:font="Wingdings" w:char="F0E0"/>
            </w:r>
            <w:r w:rsidRPr="00A437D6">
              <w:rPr>
                <w:sz w:val="20"/>
                <w:szCs w:val="20"/>
              </w:rPr>
              <w:t xml:space="preserve"> 1; </w:t>
            </w:r>
            <w:r w:rsidR="008A3B40" w:rsidRPr="00A437D6">
              <w:rPr>
                <w:sz w:val="20"/>
                <w:szCs w:val="20"/>
              </w:rPr>
              <w:t>Al</w:t>
            </w:r>
            <w:r w:rsidR="008A3B40" w:rsidRPr="00A437D6">
              <w:rPr>
                <w:sz w:val="20"/>
                <w:szCs w:val="20"/>
                <w:vertAlign w:val="subscript"/>
              </w:rPr>
              <w:t>2</w:t>
            </w:r>
            <w:r w:rsidR="008A3B40" w:rsidRPr="00A437D6">
              <w:rPr>
                <w:sz w:val="20"/>
                <w:szCs w:val="20"/>
              </w:rPr>
              <w:t>O</w:t>
            </w:r>
            <w:r w:rsidR="008A3B40" w:rsidRPr="00A437D6">
              <w:rPr>
                <w:sz w:val="20"/>
                <w:szCs w:val="20"/>
                <w:vertAlign w:val="subscript"/>
              </w:rPr>
              <w:t>3</w:t>
            </w:r>
            <w:r w:rsidR="008A3B40" w:rsidRPr="00A437D6">
              <w:rPr>
                <w:sz w:val="20"/>
                <w:szCs w:val="20"/>
              </w:rPr>
              <w:t xml:space="preserve"> 180K6 </w:t>
            </w:r>
            <w:r w:rsidR="008A3B40" w:rsidRPr="00A437D6">
              <w:rPr>
                <w:sz w:val="20"/>
                <w:szCs w:val="20"/>
              </w:rPr>
              <w:sym w:font="Wingdings" w:char="F0E0"/>
            </w:r>
            <w:r w:rsidR="008A3B40" w:rsidRPr="00A437D6">
              <w:rPr>
                <w:sz w:val="20"/>
                <w:szCs w:val="20"/>
              </w:rPr>
              <w:t xml:space="preserve"> 2; Al</w:t>
            </w:r>
            <w:r w:rsidR="008A3B40" w:rsidRPr="00A437D6">
              <w:rPr>
                <w:sz w:val="20"/>
                <w:szCs w:val="20"/>
                <w:vertAlign w:val="subscript"/>
              </w:rPr>
              <w:t>2</w:t>
            </w:r>
            <w:r w:rsidR="008A3B40" w:rsidRPr="00A437D6">
              <w:rPr>
                <w:sz w:val="20"/>
                <w:szCs w:val="20"/>
              </w:rPr>
              <w:t>O</w:t>
            </w:r>
            <w:r w:rsidR="008A3B40" w:rsidRPr="00A437D6">
              <w:rPr>
                <w:sz w:val="20"/>
                <w:szCs w:val="20"/>
                <w:vertAlign w:val="subscript"/>
              </w:rPr>
              <w:t>3</w:t>
            </w:r>
            <w:r w:rsidR="008A3B40" w:rsidRPr="00A437D6">
              <w:rPr>
                <w:sz w:val="20"/>
                <w:szCs w:val="20"/>
              </w:rPr>
              <w:t xml:space="preserve"> 80L6(2) </w:t>
            </w:r>
            <w:r w:rsidR="008A3B40" w:rsidRPr="00A437D6">
              <w:rPr>
                <w:sz w:val="20"/>
                <w:szCs w:val="20"/>
              </w:rPr>
              <w:sym w:font="Wingdings" w:char="F0E0"/>
            </w:r>
            <w:r w:rsidR="008A3B40" w:rsidRPr="00A437D6">
              <w:rPr>
                <w:sz w:val="20"/>
                <w:szCs w:val="20"/>
              </w:rPr>
              <w:t xml:space="preserve"> 3; Al</w:t>
            </w:r>
            <w:r w:rsidR="008A3B40" w:rsidRPr="00A437D6">
              <w:rPr>
                <w:sz w:val="20"/>
                <w:szCs w:val="20"/>
                <w:vertAlign w:val="subscript"/>
              </w:rPr>
              <w:t>2</w:t>
            </w:r>
            <w:r w:rsidR="008A3B40" w:rsidRPr="00A437D6">
              <w:rPr>
                <w:sz w:val="20"/>
                <w:szCs w:val="20"/>
              </w:rPr>
              <w:t>O</w:t>
            </w:r>
            <w:r w:rsidR="008A3B40" w:rsidRPr="00A437D6">
              <w:rPr>
                <w:sz w:val="20"/>
                <w:szCs w:val="20"/>
                <w:vertAlign w:val="subscript"/>
              </w:rPr>
              <w:t xml:space="preserve">3 </w:t>
            </w:r>
            <w:r w:rsidR="008A3B40" w:rsidRPr="00A437D6">
              <w:rPr>
                <w:sz w:val="20"/>
                <w:szCs w:val="20"/>
              </w:rPr>
              <w:t xml:space="preserve">120I8(8) </w:t>
            </w:r>
            <w:r w:rsidR="008A3B40" w:rsidRPr="00A437D6">
              <w:rPr>
                <w:sz w:val="20"/>
                <w:szCs w:val="20"/>
              </w:rPr>
              <w:sym w:font="Wingdings" w:char="F0E0"/>
            </w:r>
            <w:r w:rsidR="008A3B40" w:rsidRPr="00A437D6">
              <w:rPr>
                <w:sz w:val="20"/>
                <w:szCs w:val="20"/>
              </w:rPr>
              <w:t xml:space="preserve"> 4</w:t>
            </w:r>
          </w:p>
        </w:tc>
      </w:tr>
    </w:tbl>
    <w:p w14:paraId="4E0291B5" w14:textId="77777777" w:rsidR="00372680" w:rsidRDefault="00372680" w:rsidP="00685B34">
      <w:pPr>
        <w:jc w:val="both"/>
      </w:pPr>
    </w:p>
    <w:p w14:paraId="4D774A6C" w14:textId="74453BEA" w:rsidR="001F7A42" w:rsidRDefault="00685B34" w:rsidP="00685B34">
      <w:pPr>
        <w:jc w:val="both"/>
      </w:pPr>
      <w:r w:rsidRPr="00685B34">
        <w:t>The N‑Way ANOVA results, presented in Table 7, serve as a valuable statistical filter for identifying significant factors; however, they do not fully capture the complexity of interdependencies within the dataset. The analysis indicates that certain parameters—such as work speed, wheel speed, depth of grinding, and specific removal rate—appear statistically redundant or non‑essential in the current dataset and may be excluded from future analyses. In contrast, alloy type, dressing feed, cooling type, and grinding wheel type demonstrate significant effects, as their p‑values fall below the 5% threshold, and therefore must be considered. Nevertheless, it remains evident that all variables in the dataset contribute to the final surface grinding outcomes. This limitation highlights that ANOVA cannot account for nonlinear or interaction‑driven relationships among parameters. As a result, a complementary strategy is to employ methods capable of modeling such nonlinearities, with machine learning approaches offering a particularly effective solution.</w:t>
      </w:r>
    </w:p>
    <w:p w14:paraId="4468B22B" w14:textId="77777777" w:rsidR="00BA3F5A" w:rsidRDefault="00BA3F5A" w:rsidP="00C05D7C"/>
    <w:p w14:paraId="1E36BDA9" w14:textId="77777777" w:rsidR="00BA3F5A" w:rsidRDefault="00BA3F5A" w:rsidP="00C05D7C"/>
    <w:p w14:paraId="46CC9CFD" w14:textId="77777777" w:rsidR="00BA3F5A" w:rsidRDefault="00BA3F5A" w:rsidP="00C05D7C"/>
    <w:p w14:paraId="409167EA" w14:textId="77777777" w:rsidR="00685B34" w:rsidRDefault="00685B34" w:rsidP="00C05D7C"/>
    <w:p w14:paraId="606210DF" w14:textId="77777777" w:rsidR="001F7A42" w:rsidRDefault="001F7A42" w:rsidP="00C05D7C"/>
    <w:tbl>
      <w:tblPr>
        <w:tblStyle w:val="PlainTable1"/>
        <w:tblW w:w="0" w:type="auto"/>
        <w:tblLook w:val="04A0" w:firstRow="1" w:lastRow="0" w:firstColumn="1" w:lastColumn="0" w:noHBand="0" w:noVBand="1"/>
      </w:tblPr>
      <w:tblGrid>
        <w:gridCol w:w="2547"/>
        <w:gridCol w:w="1417"/>
        <w:gridCol w:w="851"/>
        <w:gridCol w:w="1276"/>
        <w:gridCol w:w="992"/>
        <w:gridCol w:w="1134"/>
        <w:gridCol w:w="793"/>
      </w:tblGrid>
      <w:tr w:rsidR="00B46297" w:rsidRPr="00B46297" w14:paraId="0A416720" w14:textId="6F8CCFD1" w:rsidTr="00685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46297" w:rsidRPr="00B46297" w:rsidRDefault="00B46297" w:rsidP="00C05D7C">
            <w:pPr>
              <w:rPr>
                <w:rFonts w:asciiTheme="majorBidi" w:hAnsiTheme="majorBidi" w:cstheme="majorBidi"/>
              </w:rPr>
            </w:pPr>
          </w:p>
        </w:tc>
        <w:tc>
          <w:tcPr>
            <w:tcW w:w="1417" w:type="dxa"/>
          </w:tcPr>
          <w:p w14:paraId="01FD9FE2" w14:textId="0F912C12"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Sum Sq.</w:t>
            </w:r>
          </w:p>
        </w:tc>
        <w:tc>
          <w:tcPr>
            <w:tcW w:w="851" w:type="dxa"/>
          </w:tcPr>
          <w:p w14:paraId="79EB64E9" w14:textId="763AC2DA"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DF</w:t>
            </w:r>
          </w:p>
        </w:tc>
        <w:tc>
          <w:tcPr>
            <w:tcW w:w="1276" w:type="dxa"/>
          </w:tcPr>
          <w:p w14:paraId="568B273F" w14:textId="403A1A7C"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Mean Sq.</w:t>
            </w:r>
          </w:p>
        </w:tc>
        <w:tc>
          <w:tcPr>
            <w:tcW w:w="992" w:type="dxa"/>
          </w:tcPr>
          <w:p w14:paraId="336D7C2C" w14:textId="1016D700"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F</w:t>
            </w:r>
          </w:p>
        </w:tc>
        <w:tc>
          <w:tcPr>
            <w:tcW w:w="1134" w:type="dxa"/>
          </w:tcPr>
          <w:p w14:paraId="42CB1C22" w14:textId="1C6174DE"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Prob &gt; F</w:t>
            </w:r>
          </w:p>
        </w:tc>
        <w:tc>
          <w:tcPr>
            <w:tcW w:w="793" w:type="dxa"/>
          </w:tcPr>
          <w:p w14:paraId="080D770C" w14:textId="77777777"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tc>
      </w:tr>
      <w:tr w:rsidR="00B46297" w:rsidRPr="00B46297" w14:paraId="37835320" w14:textId="079CAD0D"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Alloy Type</w:t>
            </w:r>
          </w:p>
        </w:tc>
        <w:tc>
          <w:tcPr>
            <w:tcW w:w="1417" w:type="dxa"/>
          </w:tcPr>
          <w:p w14:paraId="373AC9AC" w14:textId="0F29221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6.660</w:t>
            </w:r>
          </w:p>
        </w:tc>
        <w:tc>
          <w:tcPr>
            <w:tcW w:w="851" w:type="dxa"/>
          </w:tcPr>
          <w:p w14:paraId="65579B48" w14:textId="410E360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w:t>
            </w:r>
          </w:p>
        </w:tc>
        <w:tc>
          <w:tcPr>
            <w:tcW w:w="1276" w:type="dxa"/>
          </w:tcPr>
          <w:p w14:paraId="6CED0427" w14:textId="2B5FAF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6.660</w:t>
            </w:r>
          </w:p>
        </w:tc>
        <w:tc>
          <w:tcPr>
            <w:tcW w:w="992" w:type="dxa"/>
          </w:tcPr>
          <w:p w14:paraId="5BC534B1" w14:textId="5FD0B92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11.804</w:t>
            </w:r>
          </w:p>
        </w:tc>
        <w:tc>
          <w:tcPr>
            <w:tcW w:w="1134" w:type="dxa"/>
          </w:tcPr>
          <w:p w14:paraId="616E14AC" w14:textId="3F2955E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7.E-04</w:t>
            </w:r>
          </w:p>
        </w:tc>
        <w:tc>
          <w:tcPr>
            <w:tcW w:w="793" w:type="dxa"/>
          </w:tcPr>
          <w:p w14:paraId="20A78D36" w14:textId="76E9ED16" w:rsidR="00B46297" w:rsidRPr="00B46297" w:rsidRDefault="00DE08C6"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073956F6" wp14:editId="1CADC46A">
                  <wp:extent cx="180000" cy="180000"/>
                  <wp:effectExtent l="0" t="0" r="0" b="0"/>
                  <wp:docPr id="3434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C3E8338" w14:textId="56E12104" w:rsidTr="00685B34">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Wheel speed</w:t>
            </w:r>
          </w:p>
        </w:tc>
        <w:tc>
          <w:tcPr>
            <w:tcW w:w="1417" w:type="dxa"/>
          </w:tcPr>
          <w:p w14:paraId="4DA86968" w14:textId="380E4C0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851" w:type="dxa"/>
          </w:tcPr>
          <w:p w14:paraId="50E097C4" w14:textId="593C9C3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w:t>
            </w:r>
          </w:p>
        </w:tc>
        <w:tc>
          <w:tcPr>
            <w:tcW w:w="1276" w:type="dxa"/>
          </w:tcPr>
          <w:p w14:paraId="532B2400" w14:textId="10EF179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992" w:type="dxa"/>
          </w:tcPr>
          <w:p w14:paraId="3911001F" w14:textId="655BF28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1134" w:type="dxa"/>
          </w:tcPr>
          <w:p w14:paraId="64F90B7A" w14:textId="2FD1DE8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NaN</w:t>
            </w:r>
          </w:p>
        </w:tc>
        <w:tc>
          <w:tcPr>
            <w:tcW w:w="793" w:type="dxa"/>
          </w:tcPr>
          <w:p w14:paraId="15BC6C79" w14:textId="7EAF736A"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BEBB121" wp14:editId="0366E00B">
                  <wp:extent cx="180000" cy="180000"/>
                  <wp:effectExtent l="0" t="0" r="0" b="0"/>
                  <wp:docPr id="116075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ABE657C" w14:textId="789A2583"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Work speed</w:t>
            </w:r>
          </w:p>
        </w:tc>
        <w:tc>
          <w:tcPr>
            <w:tcW w:w="1417" w:type="dxa"/>
          </w:tcPr>
          <w:p w14:paraId="0EF41784" w14:textId="1786DFA4"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851" w:type="dxa"/>
          </w:tcPr>
          <w:p w14:paraId="4536DA07" w14:textId="0542B2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w:t>
            </w:r>
          </w:p>
        </w:tc>
        <w:tc>
          <w:tcPr>
            <w:tcW w:w="1276" w:type="dxa"/>
          </w:tcPr>
          <w:p w14:paraId="6457056C" w14:textId="3F68A272"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992" w:type="dxa"/>
          </w:tcPr>
          <w:p w14:paraId="7977F9FD" w14:textId="1374B57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1134" w:type="dxa"/>
          </w:tcPr>
          <w:p w14:paraId="705B9971" w14:textId="2151D54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NaN</w:t>
            </w:r>
          </w:p>
        </w:tc>
        <w:tc>
          <w:tcPr>
            <w:tcW w:w="793" w:type="dxa"/>
          </w:tcPr>
          <w:p w14:paraId="4C9DFE56" w14:textId="6C6B6C4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025C638" wp14:editId="74F202EB">
                  <wp:extent cx="180000" cy="180000"/>
                  <wp:effectExtent l="0" t="0" r="0" b="0"/>
                  <wp:docPr id="8315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8E6E1F0" w14:textId="64330AB9" w:rsidTr="00685B34">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Dresser type</w:t>
            </w:r>
          </w:p>
        </w:tc>
        <w:tc>
          <w:tcPr>
            <w:tcW w:w="1417" w:type="dxa"/>
          </w:tcPr>
          <w:p w14:paraId="1DE8A874" w14:textId="2C3E542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0.336</w:t>
            </w:r>
          </w:p>
        </w:tc>
        <w:tc>
          <w:tcPr>
            <w:tcW w:w="851" w:type="dxa"/>
          </w:tcPr>
          <w:p w14:paraId="019331DA" w14:textId="6ABCC572"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w:t>
            </w:r>
          </w:p>
        </w:tc>
        <w:tc>
          <w:tcPr>
            <w:tcW w:w="1276" w:type="dxa"/>
          </w:tcPr>
          <w:p w14:paraId="06EC2528" w14:textId="2C2CB7C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0.336</w:t>
            </w:r>
          </w:p>
        </w:tc>
        <w:tc>
          <w:tcPr>
            <w:tcW w:w="992" w:type="dxa"/>
          </w:tcPr>
          <w:p w14:paraId="2C5A2269" w14:textId="7F631A9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0.596</w:t>
            </w:r>
          </w:p>
        </w:tc>
        <w:tc>
          <w:tcPr>
            <w:tcW w:w="1134" w:type="dxa"/>
          </w:tcPr>
          <w:p w14:paraId="613A326F" w14:textId="5B70CE0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4.E-01</w:t>
            </w:r>
          </w:p>
        </w:tc>
        <w:tc>
          <w:tcPr>
            <w:tcW w:w="793" w:type="dxa"/>
          </w:tcPr>
          <w:p w14:paraId="152F411D" w14:textId="70DBFDE7"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2A88818" wp14:editId="7897DC79">
                  <wp:extent cx="180000" cy="180000"/>
                  <wp:effectExtent l="0" t="0" r="0" b="0"/>
                  <wp:docPr id="166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7DEC0EA6" w14:textId="50E1AA36"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Depth of dressing pass</w:t>
            </w:r>
          </w:p>
        </w:tc>
        <w:tc>
          <w:tcPr>
            <w:tcW w:w="1417" w:type="dxa"/>
          </w:tcPr>
          <w:p w14:paraId="07125B47" w14:textId="6E2FDB4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2.639</w:t>
            </w:r>
          </w:p>
        </w:tc>
        <w:tc>
          <w:tcPr>
            <w:tcW w:w="851" w:type="dxa"/>
          </w:tcPr>
          <w:p w14:paraId="664458DB" w14:textId="66EF86D8"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5</w:t>
            </w:r>
          </w:p>
        </w:tc>
        <w:tc>
          <w:tcPr>
            <w:tcW w:w="1276" w:type="dxa"/>
          </w:tcPr>
          <w:p w14:paraId="6711ADE3" w14:textId="4A93D26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0.528</w:t>
            </w:r>
          </w:p>
        </w:tc>
        <w:tc>
          <w:tcPr>
            <w:tcW w:w="992" w:type="dxa"/>
          </w:tcPr>
          <w:p w14:paraId="2C48BF9F" w14:textId="18008DD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0.936</w:t>
            </w:r>
          </w:p>
        </w:tc>
        <w:tc>
          <w:tcPr>
            <w:tcW w:w="1134" w:type="dxa"/>
          </w:tcPr>
          <w:p w14:paraId="725BF8F3" w14:textId="119CC155"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5.E-01</w:t>
            </w:r>
          </w:p>
        </w:tc>
        <w:tc>
          <w:tcPr>
            <w:tcW w:w="793" w:type="dxa"/>
          </w:tcPr>
          <w:p w14:paraId="7C4BA7B0" w14:textId="3BD3DD0D"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9D420CD" wp14:editId="6CB1B5C9">
                  <wp:extent cx="180000" cy="180000"/>
                  <wp:effectExtent l="0" t="0" r="0" b="0"/>
                  <wp:docPr id="99085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D444345" w14:textId="7D6D157A" w:rsidTr="00685B34">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Dressing feed</w:t>
            </w:r>
          </w:p>
        </w:tc>
        <w:tc>
          <w:tcPr>
            <w:tcW w:w="1417" w:type="dxa"/>
          </w:tcPr>
          <w:p w14:paraId="2E2E86A2" w14:textId="3CFCDF1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21.917</w:t>
            </w:r>
          </w:p>
        </w:tc>
        <w:tc>
          <w:tcPr>
            <w:tcW w:w="851" w:type="dxa"/>
          </w:tcPr>
          <w:p w14:paraId="49EFB956" w14:textId="0E1503E8"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4</w:t>
            </w:r>
          </w:p>
        </w:tc>
        <w:tc>
          <w:tcPr>
            <w:tcW w:w="1276" w:type="dxa"/>
          </w:tcPr>
          <w:p w14:paraId="0CA5F2D5" w14:textId="23FC2D6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5.479</w:t>
            </w:r>
          </w:p>
        </w:tc>
        <w:tc>
          <w:tcPr>
            <w:tcW w:w="992" w:type="dxa"/>
          </w:tcPr>
          <w:p w14:paraId="5561A002" w14:textId="684F442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9.711</w:t>
            </w:r>
          </w:p>
        </w:tc>
        <w:tc>
          <w:tcPr>
            <w:tcW w:w="1134" w:type="dxa"/>
          </w:tcPr>
          <w:p w14:paraId="0A6FD69C" w14:textId="45B184B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2.E-07</w:t>
            </w:r>
          </w:p>
        </w:tc>
        <w:tc>
          <w:tcPr>
            <w:tcW w:w="793" w:type="dxa"/>
          </w:tcPr>
          <w:p w14:paraId="5CDDE3FA" w14:textId="31612AEC"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7B87CB8" wp14:editId="28E4CDA3">
                  <wp:extent cx="180000" cy="180000"/>
                  <wp:effectExtent l="0" t="0" r="0" b="0"/>
                  <wp:docPr id="106720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E97B59D" w14:textId="477FD4FF"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Depth of grinding</w:t>
            </w:r>
          </w:p>
        </w:tc>
        <w:tc>
          <w:tcPr>
            <w:tcW w:w="1417" w:type="dxa"/>
          </w:tcPr>
          <w:p w14:paraId="3F9DCE88" w14:textId="4C07E9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851" w:type="dxa"/>
          </w:tcPr>
          <w:p w14:paraId="24091B83" w14:textId="5743A34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w:t>
            </w:r>
          </w:p>
        </w:tc>
        <w:tc>
          <w:tcPr>
            <w:tcW w:w="1276" w:type="dxa"/>
          </w:tcPr>
          <w:p w14:paraId="0C713DD8" w14:textId="1C65F2A1"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992" w:type="dxa"/>
          </w:tcPr>
          <w:p w14:paraId="6F5E455B" w14:textId="43F68973"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1134" w:type="dxa"/>
          </w:tcPr>
          <w:p w14:paraId="3E37F5E2" w14:textId="463E1C9A"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NaN</w:t>
            </w:r>
          </w:p>
        </w:tc>
        <w:tc>
          <w:tcPr>
            <w:tcW w:w="793" w:type="dxa"/>
          </w:tcPr>
          <w:p w14:paraId="0E1B190D" w14:textId="6A35AD5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847CB22" wp14:editId="3ED91419">
                  <wp:extent cx="180000" cy="180000"/>
                  <wp:effectExtent l="0" t="0" r="0" b="0"/>
                  <wp:docPr id="1274198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5C4D87A" w14:textId="409CB61B" w:rsidTr="00685B34">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Specific removal rate</w:t>
            </w:r>
          </w:p>
        </w:tc>
        <w:tc>
          <w:tcPr>
            <w:tcW w:w="1417" w:type="dxa"/>
          </w:tcPr>
          <w:p w14:paraId="58F9DE61" w14:textId="668BF8F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851" w:type="dxa"/>
          </w:tcPr>
          <w:p w14:paraId="04D52674" w14:textId="58DC16B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w:t>
            </w:r>
          </w:p>
        </w:tc>
        <w:tc>
          <w:tcPr>
            <w:tcW w:w="1276" w:type="dxa"/>
          </w:tcPr>
          <w:p w14:paraId="0030E33F" w14:textId="0E19BEC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992" w:type="dxa"/>
          </w:tcPr>
          <w:p w14:paraId="6E8A96B7" w14:textId="6403CF3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1134" w:type="dxa"/>
          </w:tcPr>
          <w:p w14:paraId="5EFB8908" w14:textId="57DC26E5"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NaN</w:t>
            </w:r>
          </w:p>
        </w:tc>
        <w:tc>
          <w:tcPr>
            <w:tcW w:w="793" w:type="dxa"/>
          </w:tcPr>
          <w:p w14:paraId="5702EDFE" w14:textId="2F336A08"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2777664" wp14:editId="7B06618B">
                  <wp:extent cx="180000" cy="180000"/>
                  <wp:effectExtent l="0" t="0" r="0" b="0"/>
                  <wp:docPr id="860047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63A6EBD6" w14:textId="26710E5B"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Cooling type</w:t>
            </w:r>
          </w:p>
        </w:tc>
        <w:tc>
          <w:tcPr>
            <w:tcW w:w="1417" w:type="dxa"/>
          </w:tcPr>
          <w:p w14:paraId="67966703" w14:textId="22DA1456"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18.931</w:t>
            </w:r>
          </w:p>
        </w:tc>
        <w:tc>
          <w:tcPr>
            <w:tcW w:w="851" w:type="dxa"/>
          </w:tcPr>
          <w:p w14:paraId="0FFAD2C2" w14:textId="0E60333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4</w:t>
            </w:r>
          </w:p>
        </w:tc>
        <w:tc>
          <w:tcPr>
            <w:tcW w:w="1276" w:type="dxa"/>
          </w:tcPr>
          <w:p w14:paraId="247408D6" w14:textId="0CB91C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4.733</w:t>
            </w:r>
          </w:p>
        </w:tc>
        <w:tc>
          <w:tcPr>
            <w:tcW w:w="992" w:type="dxa"/>
          </w:tcPr>
          <w:p w14:paraId="1283C19A" w14:textId="0131C4B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8.388</w:t>
            </w:r>
          </w:p>
        </w:tc>
        <w:tc>
          <w:tcPr>
            <w:tcW w:w="1134" w:type="dxa"/>
          </w:tcPr>
          <w:p w14:paraId="0683BD79" w14:textId="33CD0F0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2.E-06</w:t>
            </w:r>
          </w:p>
        </w:tc>
        <w:tc>
          <w:tcPr>
            <w:tcW w:w="793" w:type="dxa"/>
          </w:tcPr>
          <w:p w14:paraId="5A406DCF" w14:textId="32102CD3"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1946ACA" wp14:editId="73FAE3E9">
                  <wp:extent cx="180000" cy="180000"/>
                  <wp:effectExtent l="0" t="0" r="0" b="0"/>
                  <wp:docPr id="16592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441FCFF9" w14:textId="74C1733D" w:rsidTr="00685B34">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Grinding wheel type</w:t>
            </w:r>
          </w:p>
        </w:tc>
        <w:tc>
          <w:tcPr>
            <w:tcW w:w="1417" w:type="dxa"/>
          </w:tcPr>
          <w:p w14:paraId="785094D8" w14:textId="234AF8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14.527</w:t>
            </w:r>
          </w:p>
        </w:tc>
        <w:tc>
          <w:tcPr>
            <w:tcW w:w="851" w:type="dxa"/>
          </w:tcPr>
          <w:p w14:paraId="466B15C9" w14:textId="1B9A6CF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w:t>
            </w:r>
          </w:p>
        </w:tc>
        <w:tc>
          <w:tcPr>
            <w:tcW w:w="1276" w:type="dxa"/>
          </w:tcPr>
          <w:p w14:paraId="152F887A" w14:textId="34999B9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7.264</w:t>
            </w:r>
          </w:p>
        </w:tc>
        <w:tc>
          <w:tcPr>
            <w:tcW w:w="992" w:type="dxa"/>
          </w:tcPr>
          <w:p w14:paraId="5B937C99" w14:textId="6D54F98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12.873</w:t>
            </w:r>
          </w:p>
        </w:tc>
        <w:tc>
          <w:tcPr>
            <w:tcW w:w="1134" w:type="dxa"/>
          </w:tcPr>
          <w:p w14:paraId="6B6E7F6D" w14:textId="5CC7938E"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5.E-06</w:t>
            </w:r>
          </w:p>
        </w:tc>
        <w:tc>
          <w:tcPr>
            <w:tcW w:w="793" w:type="dxa"/>
          </w:tcPr>
          <w:p w14:paraId="3C6EF195" w14:textId="6D6C403E"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CE972AC" wp14:editId="0A68DD35">
                  <wp:extent cx="180000" cy="180000"/>
                  <wp:effectExtent l="0" t="0" r="0" b="0"/>
                  <wp:docPr id="14660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56F81C3" w14:textId="0736B5BA"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46297" w:rsidRPr="00B46297" w:rsidRDefault="00B46297" w:rsidP="00B46297">
            <w:pPr>
              <w:rPr>
                <w:rFonts w:asciiTheme="majorBidi" w:hAnsiTheme="majorBidi" w:cstheme="majorBidi"/>
                <w:sz w:val="20"/>
                <w:szCs w:val="20"/>
              </w:rPr>
            </w:pPr>
            <w:r w:rsidRPr="00B46297">
              <w:rPr>
                <w:rFonts w:asciiTheme="majorBidi" w:hAnsiTheme="majorBidi" w:cstheme="majorBidi"/>
                <w:sz w:val="20"/>
                <w:szCs w:val="20"/>
              </w:rPr>
              <w:t>Error</w:t>
            </w:r>
          </w:p>
        </w:tc>
        <w:tc>
          <w:tcPr>
            <w:tcW w:w="1417" w:type="dxa"/>
          </w:tcPr>
          <w:p w14:paraId="3850746A" w14:textId="0E2AC32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150.654</w:t>
            </w:r>
          </w:p>
        </w:tc>
        <w:tc>
          <w:tcPr>
            <w:tcW w:w="851" w:type="dxa"/>
          </w:tcPr>
          <w:p w14:paraId="018ECEF8" w14:textId="0E526C30"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267</w:t>
            </w:r>
          </w:p>
        </w:tc>
        <w:tc>
          <w:tcPr>
            <w:tcW w:w="1276" w:type="dxa"/>
          </w:tcPr>
          <w:p w14:paraId="5EA6A602" w14:textId="03F35BA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0.564</w:t>
            </w:r>
          </w:p>
        </w:tc>
        <w:tc>
          <w:tcPr>
            <w:tcW w:w="992" w:type="dxa"/>
            <w:shd w:val="clear" w:color="auto" w:fill="000000" w:themeFill="text1"/>
          </w:tcPr>
          <w:p w14:paraId="3A3B711F"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134" w:type="dxa"/>
            <w:shd w:val="clear" w:color="auto" w:fill="000000" w:themeFill="text1"/>
          </w:tcPr>
          <w:p w14:paraId="7B164353"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793" w:type="dxa"/>
            <w:shd w:val="clear" w:color="auto" w:fill="000000" w:themeFill="text1"/>
          </w:tcPr>
          <w:p w14:paraId="58E656D1"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B46297" w:rsidRPr="00B46297" w14:paraId="529F2725" w14:textId="179D7D40" w:rsidTr="00685B34">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46297" w:rsidRPr="00B46297" w:rsidRDefault="00B46297" w:rsidP="00B46297">
            <w:pPr>
              <w:rPr>
                <w:rFonts w:asciiTheme="majorBidi" w:hAnsiTheme="majorBidi" w:cstheme="majorBidi"/>
                <w:sz w:val="20"/>
                <w:szCs w:val="20"/>
              </w:rPr>
            </w:pPr>
            <w:r w:rsidRPr="00B46297">
              <w:rPr>
                <w:rFonts w:asciiTheme="majorBidi" w:hAnsiTheme="majorBidi" w:cstheme="majorBidi"/>
                <w:sz w:val="20"/>
                <w:szCs w:val="20"/>
              </w:rPr>
              <w:t>Total</w:t>
            </w:r>
          </w:p>
        </w:tc>
        <w:tc>
          <w:tcPr>
            <w:tcW w:w="1417" w:type="dxa"/>
          </w:tcPr>
          <w:p w14:paraId="0B7A7329" w14:textId="198E55F0"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780.245</w:t>
            </w:r>
          </w:p>
        </w:tc>
        <w:tc>
          <w:tcPr>
            <w:tcW w:w="851" w:type="dxa"/>
          </w:tcPr>
          <w:p w14:paraId="73A0A882" w14:textId="0B0D32F9"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292</w:t>
            </w:r>
          </w:p>
        </w:tc>
        <w:tc>
          <w:tcPr>
            <w:tcW w:w="1276" w:type="dxa"/>
            <w:shd w:val="clear" w:color="auto" w:fill="000000" w:themeFill="text1"/>
          </w:tcPr>
          <w:p w14:paraId="756D8167" w14:textId="45E6871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992" w:type="dxa"/>
            <w:shd w:val="clear" w:color="auto" w:fill="000000" w:themeFill="text1"/>
          </w:tcPr>
          <w:p w14:paraId="050A482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134" w:type="dxa"/>
            <w:shd w:val="clear" w:color="auto" w:fill="000000" w:themeFill="text1"/>
          </w:tcPr>
          <w:p w14:paraId="767DC944"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793" w:type="dxa"/>
            <w:shd w:val="clear" w:color="auto" w:fill="000000" w:themeFill="text1"/>
          </w:tcPr>
          <w:p w14:paraId="0FDAB44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5E9A6192" w14:textId="77777777" w:rsidR="001F7A42" w:rsidRDefault="001F7A42" w:rsidP="00C05D7C"/>
    <w:p w14:paraId="01D5403D" w14:textId="77777777" w:rsidR="00565BB1" w:rsidRPr="00565BB1" w:rsidRDefault="00565BB1" w:rsidP="00565BB1">
      <w:pPr>
        <w:jc w:val="both"/>
      </w:pPr>
      <w:r w:rsidRPr="00565BB1">
        <w:t>The machine learning results of the current study are presented through both graphical and tabular analyses. Following the data encoding stage, hyperparameter optimization was performed using a Bayesian approach implemented in MATLAB. To ensure a more robust training process and to mitigate both underfitting and overfitting, a 5‑fold cross‑validation strategy was applied across all models. The optimized hyperparameter values for the five implemented algorithms—Support Vector Regression (SVR), Gaussian Process Regression (GPR), Artificial Neural Networks (ANN), Ensemble methods, and k‑Nearest Neighbors (KNN)—are summarized in Table 10.</w:t>
      </w:r>
    </w:p>
    <w:p w14:paraId="6D0E0700" w14:textId="77777777" w:rsidR="00565BB1" w:rsidRPr="00565BB1" w:rsidRDefault="00565BB1" w:rsidP="00565BB1">
      <w:pPr>
        <w:jc w:val="both"/>
      </w:pPr>
    </w:p>
    <w:p w14:paraId="4E2F7699" w14:textId="77777777" w:rsidR="00565BB1" w:rsidRPr="00565BB1" w:rsidRDefault="00565BB1" w:rsidP="00565BB1">
      <w:pPr>
        <w:jc w:val="both"/>
      </w:pPr>
      <w:r w:rsidRPr="00565BB1">
        <w:t>The training and testing outcomes for each model are illustrated in Figures 10–14, where alloy types are distinguished by color: Inconel in black, Aluminum in green, and Steel in red. In these figures, the horizontal axis represents the actual surface roughness values, while the vertical axis shows the predicted values, first for training and then for testing. Ideally, the best predictive performance is achieved when all data points align closely with the perfect prediction line.</w:t>
      </w:r>
    </w:p>
    <w:p w14:paraId="0DE5B60F" w14:textId="77777777" w:rsidR="00565BB1" w:rsidRPr="00565BB1" w:rsidRDefault="00565BB1" w:rsidP="00565BB1">
      <w:pPr>
        <w:jc w:val="both"/>
      </w:pPr>
    </w:p>
    <w:p w14:paraId="40861532" w14:textId="77777777" w:rsidR="00565BB1" w:rsidRPr="00565BB1" w:rsidRDefault="00565BB1" w:rsidP="00565BB1">
      <w:pPr>
        <w:jc w:val="both"/>
      </w:pPr>
      <w:r w:rsidRPr="00565BB1">
        <w:t>From the visual inspection of these results, the Ensemble model and, to a lesser extent, the GPR model provided superior predictions with minimal variation. In contrast, the ANN model exhibited the greatest dispersion, indicating weaker predictive capability. A notable challenge across all models was the strong fluctuation observed in the Inconel 738 data, which led to severe dispersion and reduced prediction accuracy for this alloy. Despite this difficulty, the Ensemble model consistently delivered the most reliable results across all alloy types.</w:t>
      </w:r>
    </w:p>
    <w:p w14:paraId="72E7FE65" w14:textId="77777777" w:rsidR="00565BB1" w:rsidRPr="00565BB1" w:rsidRDefault="00565BB1" w:rsidP="00565BB1">
      <w:pPr>
        <w:jc w:val="both"/>
      </w:pPr>
    </w:p>
    <w:p w14:paraId="6CF94C39" w14:textId="4EDA90D7" w:rsidR="00685B34" w:rsidRDefault="00565BB1" w:rsidP="00565BB1">
      <w:pPr>
        <w:jc w:val="both"/>
      </w:pPr>
      <w:r w:rsidRPr="00565BB1">
        <w:t>Nevertheless, conclusions drawn solely from graphical analysis are insufficient. To provide a more rigorous evaluation, the accuracy metrics for all models are reported in Table 11, offering a quantitative comparison of their predictive performance.</w:t>
      </w:r>
    </w:p>
    <w:p w14:paraId="5C92096E" w14:textId="77777777" w:rsidR="00565BB1" w:rsidRDefault="00565BB1" w:rsidP="00565BB1">
      <w:pPr>
        <w:jc w:val="both"/>
      </w:pPr>
    </w:p>
    <w:p w14:paraId="22984308" w14:textId="77777777" w:rsidR="007D32BB" w:rsidRDefault="007D32BB" w:rsidP="00565BB1">
      <w:pPr>
        <w:jc w:val="both"/>
      </w:pPr>
    </w:p>
    <w:p w14:paraId="143D9181" w14:textId="77777777" w:rsidR="007D32BB" w:rsidRDefault="007D32BB" w:rsidP="00565BB1">
      <w:pPr>
        <w:jc w:val="both"/>
      </w:pPr>
    </w:p>
    <w:p w14:paraId="3D568787" w14:textId="77777777" w:rsidR="007D32BB" w:rsidRDefault="007D32BB" w:rsidP="00565BB1">
      <w:pPr>
        <w:jc w:val="both"/>
      </w:pPr>
    </w:p>
    <w:p w14:paraId="24B17CA9" w14:textId="77777777" w:rsidR="007D32BB" w:rsidRDefault="007D32BB" w:rsidP="00565BB1">
      <w:pPr>
        <w:jc w:val="both"/>
      </w:pPr>
    </w:p>
    <w:p w14:paraId="7C57FDAF" w14:textId="77777777" w:rsidR="007D32BB" w:rsidRDefault="007D32BB" w:rsidP="00565BB1">
      <w:pPr>
        <w:jc w:val="both"/>
      </w:pPr>
    </w:p>
    <w:p w14:paraId="13E40ACC" w14:textId="77777777" w:rsidR="007D32BB" w:rsidRDefault="007D32BB" w:rsidP="00565BB1">
      <w:pPr>
        <w:jc w:val="both"/>
      </w:pPr>
    </w:p>
    <w:tbl>
      <w:tblPr>
        <w:tblStyle w:val="PlainTable1"/>
        <w:tblW w:w="7857" w:type="dxa"/>
        <w:tblLayout w:type="fixed"/>
        <w:tblLook w:val="04A0" w:firstRow="1" w:lastRow="0" w:firstColumn="1" w:lastColumn="0" w:noHBand="0" w:noVBand="1"/>
      </w:tblPr>
      <w:tblGrid>
        <w:gridCol w:w="1078"/>
        <w:gridCol w:w="2655"/>
        <w:gridCol w:w="2320"/>
        <w:gridCol w:w="1804"/>
      </w:tblGrid>
      <w:tr w:rsidR="00047736" w:rsidRPr="00692265" w14:paraId="5DCFA5C6" w14:textId="77777777" w:rsidTr="0004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4110F20" w14:textId="77777777" w:rsidR="00047736" w:rsidRPr="00692265" w:rsidRDefault="00047736" w:rsidP="004D4C48">
            <w:pPr>
              <w:pStyle w:val="MDPI42tablebody"/>
              <w:autoSpaceDE w:val="0"/>
              <w:autoSpaceDN w:val="0"/>
              <w:rPr>
                <w:snapToGrid/>
                <w:color w:val="000000" w:themeColor="text1"/>
                <w:sz w:val="18"/>
                <w:szCs w:val="18"/>
              </w:rPr>
            </w:pPr>
            <w:r w:rsidRPr="00692265">
              <w:rPr>
                <w:snapToGrid/>
                <w:color w:val="000000" w:themeColor="text1"/>
                <w:sz w:val="18"/>
                <w:szCs w:val="18"/>
              </w:rPr>
              <w:lastRenderedPageBreak/>
              <w:t>ML Models</w:t>
            </w:r>
          </w:p>
        </w:tc>
        <w:tc>
          <w:tcPr>
            <w:tcW w:w="2655" w:type="dxa"/>
          </w:tcPr>
          <w:p w14:paraId="5D7E09A0"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Hyperparameters</w:t>
            </w:r>
          </w:p>
        </w:tc>
        <w:tc>
          <w:tcPr>
            <w:tcW w:w="2320" w:type="dxa"/>
          </w:tcPr>
          <w:p w14:paraId="47443882"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Search Space</w:t>
            </w:r>
          </w:p>
        </w:tc>
        <w:tc>
          <w:tcPr>
            <w:tcW w:w="1804" w:type="dxa"/>
          </w:tcPr>
          <w:p w14:paraId="1F38B6F5"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Optimal Values</w:t>
            </w:r>
          </w:p>
        </w:tc>
      </w:tr>
      <w:tr w:rsidR="00047736" w:rsidRPr="00692265" w14:paraId="34F44B98"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21795CB"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SVR</w:t>
            </w:r>
          </w:p>
        </w:tc>
        <w:tc>
          <w:tcPr>
            <w:tcW w:w="2655" w:type="dxa"/>
          </w:tcPr>
          <w:p w14:paraId="5DDA3FB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C</w:t>
            </w:r>
          </w:p>
        </w:tc>
        <w:tc>
          <w:tcPr>
            <w:tcW w:w="2320" w:type="dxa"/>
          </w:tcPr>
          <w:p w14:paraId="18CA7D4A" w14:textId="6E5ACF7F"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(0.1, </w:t>
            </w:r>
            <w:r w:rsidR="00C85827">
              <w:rPr>
                <w:color w:val="000000" w:themeColor="text1"/>
                <w:sz w:val="18"/>
                <w:szCs w:val="18"/>
              </w:rPr>
              <w:t>100</w:t>
            </w:r>
            <w:r w:rsidRPr="00692265">
              <w:rPr>
                <w:color w:val="000000" w:themeColor="text1"/>
                <w:sz w:val="18"/>
                <w:szCs w:val="18"/>
              </w:rPr>
              <w:t>)</w:t>
            </w:r>
          </w:p>
        </w:tc>
        <w:tc>
          <w:tcPr>
            <w:tcW w:w="1804" w:type="dxa"/>
          </w:tcPr>
          <w:p w14:paraId="2B354066" w14:textId="7B6733EA"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1.915</w:t>
            </w:r>
          </w:p>
        </w:tc>
      </w:tr>
      <w:tr w:rsidR="00047736" w:rsidRPr="00692265" w14:paraId="44A6671B"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1B04C516"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1099FAE"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Epsilon</w:t>
            </w:r>
          </w:p>
        </w:tc>
        <w:tc>
          <w:tcPr>
            <w:tcW w:w="2320" w:type="dxa"/>
          </w:tcPr>
          <w:p w14:paraId="093FA30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695D8AE5" w14:textId="6D6CD1E7" w:rsidR="00047736" w:rsidRPr="00692265" w:rsidRDefault="00C85827"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0.1915</w:t>
            </w:r>
          </w:p>
        </w:tc>
      </w:tr>
      <w:tr w:rsidR="00047736" w:rsidRPr="00692265" w14:paraId="5A5618ED"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3ECE5093"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0BF5E21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72F00351"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polynomial, </w:t>
            </w:r>
            <w:r>
              <w:rPr>
                <w:color w:val="000000" w:themeColor="text1"/>
                <w:sz w:val="18"/>
                <w:szCs w:val="18"/>
              </w:rPr>
              <w:t>G</w:t>
            </w:r>
            <w:r w:rsidRPr="00692265">
              <w:rPr>
                <w:color w:val="000000" w:themeColor="text1"/>
                <w:sz w:val="18"/>
                <w:szCs w:val="18"/>
              </w:rPr>
              <w:t>aussian</w:t>
            </w:r>
          </w:p>
        </w:tc>
        <w:tc>
          <w:tcPr>
            <w:tcW w:w="1804" w:type="dxa"/>
          </w:tcPr>
          <w:p w14:paraId="7CBC2EA3" w14:textId="66C2D414"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G</w:t>
            </w:r>
            <w:r w:rsidRPr="00692265">
              <w:rPr>
                <w:color w:val="000000" w:themeColor="text1"/>
                <w:sz w:val="18"/>
                <w:szCs w:val="18"/>
              </w:rPr>
              <w:t>aussian</w:t>
            </w:r>
          </w:p>
        </w:tc>
      </w:tr>
      <w:tr w:rsidR="00047736" w:rsidRPr="00692265" w14:paraId="6D8B9387"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40723B9"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GPR</w:t>
            </w:r>
          </w:p>
        </w:tc>
        <w:tc>
          <w:tcPr>
            <w:tcW w:w="2655" w:type="dxa"/>
          </w:tcPr>
          <w:p w14:paraId="10F25211"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Sigma</w:t>
            </w:r>
          </w:p>
        </w:tc>
        <w:tc>
          <w:tcPr>
            <w:tcW w:w="2320" w:type="dxa"/>
          </w:tcPr>
          <w:p w14:paraId="3B431232"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171DCE99" w14:textId="1C6148C8" w:rsidR="00047736" w:rsidRPr="00692265" w:rsidRDefault="007D32BB"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3.2314</w:t>
            </w:r>
          </w:p>
        </w:tc>
      </w:tr>
      <w:tr w:rsidR="00047736" w:rsidRPr="00692265" w14:paraId="65E58256"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EA79AFB"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F1491B"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298E53F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 SE, M52, Exp.</w:t>
            </w:r>
          </w:p>
        </w:tc>
        <w:tc>
          <w:tcPr>
            <w:tcW w:w="1804" w:type="dxa"/>
          </w:tcPr>
          <w:p w14:paraId="54373B29"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w:t>
            </w:r>
          </w:p>
        </w:tc>
      </w:tr>
      <w:tr w:rsidR="00047736" w:rsidRPr="00692265" w14:paraId="46FA7B53"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0C61368" w14:textId="3EB7D4CE"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ANN</w:t>
            </w:r>
          </w:p>
        </w:tc>
        <w:tc>
          <w:tcPr>
            <w:tcW w:w="2655" w:type="dxa"/>
          </w:tcPr>
          <w:p w14:paraId="39E3416B"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Hidden layers</w:t>
            </w:r>
          </w:p>
        </w:tc>
        <w:tc>
          <w:tcPr>
            <w:tcW w:w="2320" w:type="dxa"/>
          </w:tcPr>
          <w:p w14:paraId="5E516808" w14:textId="3A278414"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1</w:t>
            </w:r>
            <w:r w:rsidR="003C6C39">
              <w:rPr>
                <w:color w:val="000000" w:themeColor="text1"/>
                <w:sz w:val="18"/>
                <w:szCs w:val="18"/>
              </w:rPr>
              <w:t>,2,3</w:t>
            </w:r>
          </w:p>
        </w:tc>
        <w:tc>
          <w:tcPr>
            <w:tcW w:w="1804" w:type="dxa"/>
          </w:tcPr>
          <w:p w14:paraId="7410E3A7" w14:textId="1919524A"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2</w:t>
            </w:r>
          </w:p>
        </w:tc>
      </w:tr>
      <w:tr w:rsidR="00047736" w:rsidRPr="00692265" w14:paraId="1D503502"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259EA29"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78D38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Neurons in each layer</w:t>
            </w:r>
          </w:p>
        </w:tc>
        <w:tc>
          <w:tcPr>
            <w:tcW w:w="2320" w:type="dxa"/>
          </w:tcPr>
          <w:p w14:paraId="1C58ABF4" w14:textId="51EA461C"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(5, </w:t>
            </w:r>
            <w:r w:rsidR="003C6C39">
              <w:rPr>
                <w:color w:val="000000" w:themeColor="text1"/>
                <w:sz w:val="18"/>
                <w:szCs w:val="18"/>
              </w:rPr>
              <w:t>200</w:t>
            </w:r>
            <w:r w:rsidRPr="00692265">
              <w:rPr>
                <w:color w:val="000000" w:themeColor="text1"/>
                <w:sz w:val="18"/>
                <w:szCs w:val="18"/>
              </w:rPr>
              <w:t>)</w:t>
            </w:r>
          </w:p>
        </w:tc>
        <w:tc>
          <w:tcPr>
            <w:tcW w:w="1804" w:type="dxa"/>
          </w:tcPr>
          <w:p w14:paraId="10C9806B" w14:textId="607B0B8D" w:rsidR="00047736" w:rsidRPr="00692265" w:rsidRDefault="003C6C39"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30, 100</w:t>
            </w:r>
          </w:p>
        </w:tc>
      </w:tr>
      <w:tr w:rsidR="00047736" w:rsidRPr="00692265" w14:paraId="534D9291"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290E40AE"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2D41A7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3E083D78" w14:textId="2C510AA6"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r w:rsidR="00047736" w:rsidRPr="00692265">
              <w:rPr>
                <w:color w:val="000000" w:themeColor="text1"/>
                <w:sz w:val="18"/>
                <w:szCs w:val="18"/>
              </w:rPr>
              <w:t>0.01, 1</w:t>
            </w:r>
            <w:r>
              <w:rPr>
                <w:color w:val="000000" w:themeColor="text1"/>
                <w:sz w:val="18"/>
                <w:szCs w:val="18"/>
              </w:rPr>
              <w:t>]</w:t>
            </w:r>
          </w:p>
        </w:tc>
        <w:tc>
          <w:tcPr>
            <w:tcW w:w="1804" w:type="dxa"/>
          </w:tcPr>
          <w:p w14:paraId="5D2AF032" w14:textId="48668DC4"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1</w:t>
            </w:r>
          </w:p>
        </w:tc>
      </w:tr>
      <w:tr w:rsidR="00047736" w:rsidRPr="00692265" w14:paraId="7E0473BC"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61FCADC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35A4653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Activation </w:t>
            </w:r>
            <w:r>
              <w:rPr>
                <w:color w:val="000000" w:themeColor="text1"/>
                <w:sz w:val="18"/>
                <w:szCs w:val="18"/>
              </w:rPr>
              <w:t>f</w:t>
            </w:r>
            <w:r w:rsidRPr="00692265">
              <w:rPr>
                <w:color w:val="000000" w:themeColor="text1"/>
                <w:sz w:val="18"/>
                <w:szCs w:val="18"/>
              </w:rPr>
              <w:t>unction</w:t>
            </w:r>
          </w:p>
        </w:tc>
        <w:tc>
          <w:tcPr>
            <w:tcW w:w="2320" w:type="dxa"/>
          </w:tcPr>
          <w:p w14:paraId="7ECCD835"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Relu, Sigmoid, tanh</w:t>
            </w:r>
          </w:p>
        </w:tc>
        <w:tc>
          <w:tcPr>
            <w:tcW w:w="1804" w:type="dxa"/>
          </w:tcPr>
          <w:p w14:paraId="138F5D8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Relu</w:t>
            </w:r>
          </w:p>
        </w:tc>
      </w:tr>
      <w:tr w:rsidR="00047736" w:rsidRPr="00692265" w14:paraId="2E690C1D"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0BD8F620" w14:textId="5C858DC6"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lang w:bidi="fa-IR"/>
              </w:rPr>
              <w:t>Ensemble</w:t>
            </w:r>
          </w:p>
        </w:tc>
        <w:tc>
          <w:tcPr>
            <w:tcW w:w="2655" w:type="dxa"/>
          </w:tcPr>
          <w:p w14:paraId="1D66E2A6" w14:textId="02EEABC8"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w:t>
            </w:r>
            <w:r w:rsidRPr="00D80229">
              <w:rPr>
                <w:color w:val="000000" w:themeColor="text1"/>
                <w:sz w:val="18"/>
                <w:szCs w:val="18"/>
              </w:rPr>
              <w:t>nsemble algorithm</w:t>
            </w:r>
          </w:p>
        </w:tc>
        <w:tc>
          <w:tcPr>
            <w:tcW w:w="2320" w:type="dxa"/>
          </w:tcPr>
          <w:p w14:paraId="0F11B68D" w14:textId="345687F7"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Bag, LSBoost</w:t>
            </w:r>
          </w:p>
        </w:tc>
        <w:tc>
          <w:tcPr>
            <w:tcW w:w="1804" w:type="dxa"/>
          </w:tcPr>
          <w:p w14:paraId="3594F433" w14:textId="08D32849"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LSBoost</w:t>
            </w:r>
          </w:p>
        </w:tc>
      </w:tr>
      <w:tr w:rsidR="00047736" w:rsidRPr="00692265" w14:paraId="45310EB0"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0F02883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6F311526" w14:textId="2F2B5932"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AB65AD">
              <w:rPr>
                <w:color w:val="000000" w:themeColor="text1"/>
                <w:sz w:val="18"/>
                <w:szCs w:val="18"/>
              </w:rPr>
              <w:t>Number of weak learners</w:t>
            </w:r>
          </w:p>
        </w:tc>
        <w:tc>
          <w:tcPr>
            <w:tcW w:w="2320" w:type="dxa"/>
          </w:tcPr>
          <w:p w14:paraId="49054B37" w14:textId="36CC7819"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w:t>
            </w:r>
            <w:r w:rsidR="00AB65AD">
              <w:rPr>
                <w:color w:val="000000" w:themeColor="text1"/>
                <w:sz w:val="18"/>
                <w:szCs w:val="18"/>
              </w:rPr>
              <w:t>1</w:t>
            </w:r>
            <w:r w:rsidRPr="00692265">
              <w:rPr>
                <w:color w:val="000000" w:themeColor="text1"/>
                <w:sz w:val="18"/>
                <w:szCs w:val="18"/>
              </w:rPr>
              <w:t>, 20)</w:t>
            </w:r>
          </w:p>
        </w:tc>
        <w:tc>
          <w:tcPr>
            <w:tcW w:w="1804" w:type="dxa"/>
          </w:tcPr>
          <w:p w14:paraId="6B2352EC" w14:textId="5D2823CF"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5</w:t>
            </w:r>
          </w:p>
        </w:tc>
      </w:tr>
      <w:tr w:rsidR="00047736" w:rsidRPr="00692265" w14:paraId="4BB41AB9"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060D3F72"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4547B32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6AB0EEF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w:t>
            </w:r>
          </w:p>
        </w:tc>
        <w:tc>
          <w:tcPr>
            <w:tcW w:w="1804" w:type="dxa"/>
          </w:tcPr>
          <w:p w14:paraId="20CBF649"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0.1</w:t>
            </w:r>
          </w:p>
        </w:tc>
      </w:tr>
      <w:tr w:rsidR="00047736" w:rsidRPr="00692265" w14:paraId="47F5E574"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38411D1F" w14:textId="1D371643"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rPr>
              <w:t>KNN</w:t>
            </w:r>
          </w:p>
        </w:tc>
        <w:tc>
          <w:tcPr>
            <w:tcW w:w="2655" w:type="dxa"/>
          </w:tcPr>
          <w:p w14:paraId="3506F0F3" w14:textId="779A864A"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Number of </w:t>
            </w:r>
            <w:r w:rsidR="00265DAC" w:rsidRPr="00265DAC">
              <w:rPr>
                <w:color w:val="000000" w:themeColor="text1"/>
                <w:sz w:val="18"/>
                <w:szCs w:val="18"/>
              </w:rPr>
              <w:t>neighbors</w:t>
            </w:r>
          </w:p>
        </w:tc>
        <w:tc>
          <w:tcPr>
            <w:tcW w:w="2320" w:type="dxa"/>
          </w:tcPr>
          <w:p w14:paraId="66566714"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(2, 200)</w:t>
            </w:r>
          </w:p>
        </w:tc>
        <w:tc>
          <w:tcPr>
            <w:tcW w:w="1804" w:type="dxa"/>
          </w:tcPr>
          <w:p w14:paraId="1BBD4B13" w14:textId="7BE940D7" w:rsidR="00047736" w:rsidRPr="00692265" w:rsidRDefault="00265DAC"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9</w:t>
            </w:r>
          </w:p>
        </w:tc>
      </w:tr>
    </w:tbl>
    <w:p w14:paraId="29EEAEB2" w14:textId="77777777" w:rsidR="002D6825" w:rsidRPr="00C05D7C" w:rsidRDefault="002D6825" w:rsidP="00047736">
      <w:pPr>
        <w:bidi/>
        <w:rPr>
          <w:rtl/>
          <w:lang w:bidi="fa-IR"/>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2"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lastRenderedPageBreak/>
              <w:t>Figure ??: Final results of GPR method implementations on the cumulative data (left treaining and right is related to test procedure)</w:t>
            </w:r>
          </w:p>
        </w:tc>
      </w:tr>
      <w:bookmarkEnd w:id="2"/>
    </w:tbl>
    <w:p w14:paraId="4B81C56B" w14:textId="77777777" w:rsidR="008A26C7" w:rsidRDefault="008A26C7" w:rsidP="004D4C2B">
      <w:pPr>
        <w:pStyle w:val="Heading1"/>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bookmarkStart w:id="3"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4898" w:type="dxa"/>
          </w:tcPr>
          <w:p w14:paraId="5A60B31C" w14:textId="7E4A7A7B" w:rsidR="00D9209F" w:rsidRDefault="00D9209F" w:rsidP="00D9209F">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rPr>
            </w:pPr>
            <w:r w:rsidRPr="00D9209F">
              <w:rPr>
                <w:sz w:val="20"/>
                <w:szCs w:val="20"/>
              </w:rPr>
              <w:t>Figure ??: Final results of Ensemble method implementations on the cumulative data (left training and right is related to test procedure)</w:t>
            </w:r>
          </w:p>
        </w:tc>
      </w:tr>
      <w:bookmarkEnd w:id="3"/>
    </w:tbl>
    <w:p w14:paraId="1A960EDF" w14:textId="77777777" w:rsidR="00D9209F" w:rsidRDefault="00D9209F" w:rsidP="00D9209F"/>
    <w:p w14:paraId="374267E6" w14:textId="77777777" w:rsidR="00D9209F" w:rsidRDefault="00D9209F" w:rsidP="00D9209F"/>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bookmarkStart w:id="4" w:name="OLE_LINK3"/>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45" w:type="dxa"/>
          </w:tcPr>
          <w:p w14:paraId="6CFDA298" w14:textId="37F0569E" w:rsidR="0063214F" w:rsidRDefault="00B4027C" w:rsidP="00997CFE">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rPr>
            </w:pPr>
            <w:r w:rsidRPr="00D9209F">
              <w:rPr>
                <w:sz w:val="20"/>
                <w:szCs w:val="20"/>
              </w:rPr>
              <w:t xml:space="preserve">Figure ??: Final results of </w:t>
            </w:r>
            <w:r>
              <w:rPr>
                <w:sz w:val="20"/>
                <w:szCs w:val="20"/>
              </w:rPr>
              <w:t>ANN</w:t>
            </w:r>
            <w:r w:rsidRPr="00D9209F">
              <w:rPr>
                <w:sz w:val="20"/>
                <w:szCs w:val="20"/>
              </w:rPr>
              <w:t xml:space="preserve"> method implementations on the cumulative data (left training and right is related to test procedure)</w:t>
            </w:r>
          </w:p>
        </w:tc>
      </w:tr>
      <w:bookmarkEnd w:id="4"/>
    </w:tbl>
    <w:p w14:paraId="44D3711A" w14:textId="77777777" w:rsidR="00D9209F" w:rsidRDefault="00D9209F" w:rsidP="00D9209F">
      <w:pPr>
        <w:rPr>
          <w:rtl/>
        </w:rPr>
      </w:pPr>
    </w:p>
    <w:p w14:paraId="774C2006" w14:textId="77777777" w:rsidR="00566A84" w:rsidRDefault="00566A84" w:rsidP="00D9209F">
      <w:pPr>
        <w:rPr>
          <w:rtl/>
        </w:rPr>
      </w:pPr>
    </w:p>
    <w:p w14:paraId="58216410" w14:textId="77777777" w:rsidR="00566A84" w:rsidRDefault="00566A84" w:rsidP="00D9209F">
      <w:pPr>
        <w:rPr>
          <w:rtl/>
        </w:rPr>
      </w:pPr>
    </w:p>
    <w:p w14:paraId="29824EEB" w14:textId="77777777" w:rsidR="00566A84" w:rsidRDefault="00566A84" w:rsidP="00D9209F">
      <w:pPr>
        <w:rPr>
          <w:rtl/>
        </w:rPr>
      </w:pPr>
    </w:p>
    <w:p w14:paraId="17335F9E" w14:textId="77777777" w:rsidR="00566A84" w:rsidRDefault="00566A84" w:rsidP="00D9209F">
      <w:pPr>
        <w:rPr>
          <w:rtl/>
        </w:rPr>
      </w:pPr>
    </w:p>
    <w:p w14:paraId="62F87BBA" w14:textId="77777777" w:rsidR="00566A84" w:rsidRDefault="00566A84" w:rsidP="00D9209F"/>
    <w:p w14:paraId="1786370B" w14:textId="77777777" w:rsidR="009431CA" w:rsidRDefault="009431CA" w:rsidP="00D9209F"/>
    <w:p w14:paraId="285979B3" w14:textId="77777777" w:rsidR="009431CA" w:rsidRDefault="009431CA" w:rsidP="00D9209F"/>
    <w:tbl>
      <w:tblPr>
        <w:tblStyle w:val="TableGrid"/>
        <w:tblW w:w="9493" w:type="dxa"/>
        <w:tblLayout w:type="fixed"/>
        <w:tblLook w:val="04A0" w:firstRow="1" w:lastRow="0" w:firstColumn="1" w:lastColumn="0" w:noHBand="0" w:noVBand="1"/>
      </w:tblPr>
      <w:tblGrid>
        <w:gridCol w:w="4683"/>
        <w:gridCol w:w="4810"/>
      </w:tblGrid>
      <w:tr w:rsidR="009431CA" w14:paraId="08789598" w14:textId="77777777" w:rsidTr="009431CA">
        <w:tc>
          <w:tcPr>
            <w:tcW w:w="4683" w:type="dxa"/>
          </w:tcPr>
          <w:p w14:paraId="10427E95" w14:textId="6C115594" w:rsidR="009431CA" w:rsidRDefault="009431CA" w:rsidP="00364EE3">
            <w:r>
              <w:rPr>
                <w:noProof/>
                <w14:ligatures w14:val="standardContextual"/>
              </w:rPr>
              <w:lastRenderedPageBreak/>
              <w:drawing>
                <wp:inline distT="0" distB="0" distL="0" distR="0" wp14:anchorId="700CF51D" wp14:editId="67C518A4">
                  <wp:extent cx="2883862" cy="2759384"/>
                  <wp:effectExtent l="0" t="0" r="0" b="0"/>
                  <wp:docPr id="205546501" name="Chart 1">
                    <a:extLst xmlns:a="http://schemas.openxmlformats.org/drawingml/2006/main">
                      <a:ext uri="{FF2B5EF4-FFF2-40B4-BE49-F238E27FC236}">
                        <a16:creationId xmlns:a16="http://schemas.microsoft.com/office/drawing/2014/main" id="{B6AF08DD-A0C4-3A44-AD92-36E4893220F5}"/>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4810" w:type="dxa"/>
          </w:tcPr>
          <w:p w14:paraId="61FED685" w14:textId="3EC73043" w:rsidR="009431CA" w:rsidRDefault="009431CA" w:rsidP="00364EE3">
            <w:r>
              <w:rPr>
                <w:noProof/>
                <w14:ligatures w14:val="standardContextual"/>
              </w:rPr>
              <w:drawing>
                <wp:inline distT="0" distB="0" distL="0" distR="0" wp14:anchorId="7A936017" wp14:editId="1C64F2D8">
                  <wp:extent cx="2929316" cy="2759075"/>
                  <wp:effectExtent l="0" t="0" r="4445" b="0"/>
                  <wp:docPr id="242207606" name="Chart 1">
                    <a:extLst xmlns:a="http://schemas.openxmlformats.org/drawingml/2006/main">
                      <a:ext uri="{FF2B5EF4-FFF2-40B4-BE49-F238E27FC236}">
                        <a16:creationId xmlns:a16="http://schemas.microsoft.com/office/drawing/2014/main" id="{61FE8F32-B349-E948-8DA9-C9063D9761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9431CA" w14:paraId="1C827DA8" w14:textId="77777777" w:rsidTr="009431CA">
        <w:tc>
          <w:tcPr>
            <w:tcW w:w="9493" w:type="dxa"/>
            <w:gridSpan w:val="2"/>
          </w:tcPr>
          <w:p w14:paraId="594A8FFB" w14:textId="2474EE2A" w:rsidR="009431CA" w:rsidRDefault="009431CA" w:rsidP="00364EE3">
            <w:pPr>
              <w:rPr>
                <w:noProof/>
                <w14:ligatures w14:val="standardContextual"/>
              </w:rPr>
            </w:pPr>
            <w:r w:rsidRPr="00D9209F">
              <w:rPr>
                <w:sz w:val="20"/>
                <w:szCs w:val="20"/>
              </w:rPr>
              <w:t xml:space="preserve">Figure ??: Final results of </w:t>
            </w:r>
            <w:r>
              <w:rPr>
                <w:sz w:val="20"/>
                <w:szCs w:val="20"/>
              </w:rPr>
              <w:t>KNN</w:t>
            </w:r>
            <w:r w:rsidRPr="00D9209F">
              <w:rPr>
                <w:sz w:val="20"/>
                <w:szCs w:val="20"/>
              </w:rPr>
              <w:t xml:space="preserve"> method implementations on the cumulative data (left training and right is related to test procedure)</w:t>
            </w:r>
          </w:p>
        </w:tc>
      </w:tr>
    </w:tbl>
    <w:p w14:paraId="5E0566B8" w14:textId="77777777" w:rsidR="009431CA" w:rsidRDefault="009431CA" w:rsidP="00D9209F">
      <w:pPr>
        <w:rPr>
          <w:rtl/>
        </w:rPr>
      </w:pPr>
    </w:p>
    <w:p w14:paraId="737B9C56" w14:textId="77777777" w:rsidR="00566A84" w:rsidRDefault="00566A84" w:rsidP="00D9209F"/>
    <w:p w14:paraId="66235125" w14:textId="77777777" w:rsidR="00566A84" w:rsidRPr="00D9209F" w:rsidRDefault="00566A84" w:rsidP="00D9209F"/>
    <w:p w14:paraId="42C4239B" w14:textId="7FC69051" w:rsidR="008A26C7" w:rsidRDefault="00CA30BA" w:rsidP="008A26C7">
      <w:r w:rsidRPr="00CA30BA">
        <w:t>The comparative performance of the machine learning models is summarized in Table 11, which reports accuracy, RMSE, R², and MAPE for both the training and testing phases across the complete dataset and the three evaluated alloys.</w:t>
      </w:r>
    </w:p>
    <w:p w14:paraId="0C5D14E1" w14:textId="77777777" w:rsidR="00CA30BA" w:rsidRPr="008A26C7" w:rsidRDefault="00CA30BA" w:rsidP="008A26C7"/>
    <w:tbl>
      <w:tblPr>
        <w:tblStyle w:val="PlainTable1"/>
        <w:tblW w:w="7945" w:type="dxa"/>
        <w:tblLook w:val="04A0" w:firstRow="1" w:lastRow="0" w:firstColumn="1" w:lastColumn="0" w:noHBand="0" w:noVBand="1"/>
      </w:tblPr>
      <w:tblGrid>
        <w:gridCol w:w="1176"/>
        <w:gridCol w:w="1005"/>
        <w:gridCol w:w="1438"/>
        <w:gridCol w:w="1186"/>
        <w:gridCol w:w="953"/>
        <w:gridCol w:w="1195"/>
        <w:gridCol w:w="992"/>
      </w:tblGrid>
      <w:tr w:rsidR="005C3DF6" w:rsidRPr="00C85827" w14:paraId="54925A4A" w14:textId="77777777" w:rsidTr="00C8582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76" w:type="dxa"/>
          </w:tcPr>
          <w:p w14:paraId="1C82A7B5" w14:textId="77777777" w:rsidR="005C3DF6" w:rsidRPr="00C85827" w:rsidRDefault="005C3DF6" w:rsidP="00012229">
            <w:pPr>
              <w:jc w:val="center"/>
              <w:rPr>
                <w:b w:val="0"/>
                <w:bCs w:val="0"/>
                <w:color w:val="000000" w:themeColor="text1"/>
                <w:sz w:val="20"/>
                <w:szCs w:val="20"/>
              </w:rPr>
            </w:pPr>
            <w:bookmarkStart w:id="5" w:name="_Hlk215429411"/>
            <w:r w:rsidRPr="00C85827">
              <w:rPr>
                <w:color w:val="000000" w:themeColor="text1"/>
                <w:sz w:val="20"/>
                <w:szCs w:val="20"/>
              </w:rPr>
              <w:t>Procedure</w:t>
            </w:r>
          </w:p>
        </w:tc>
        <w:tc>
          <w:tcPr>
            <w:tcW w:w="1005" w:type="dxa"/>
          </w:tcPr>
          <w:p w14:paraId="5B6894B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Models</w:t>
            </w:r>
          </w:p>
        </w:tc>
        <w:tc>
          <w:tcPr>
            <w:tcW w:w="1438" w:type="dxa"/>
          </w:tcPr>
          <w:p w14:paraId="561DC84F"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Metrics</w:t>
            </w:r>
          </w:p>
        </w:tc>
        <w:tc>
          <w:tcPr>
            <w:tcW w:w="1186" w:type="dxa"/>
          </w:tcPr>
          <w:p w14:paraId="4F9A4F6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Total</w:t>
            </w:r>
          </w:p>
        </w:tc>
        <w:tc>
          <w:tcPr>
            <w:tcW w:w="953" w:type="dxa"/>
          </w:tcPr>
          <w:p w14:paraId="6DE4C794"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Inconel</w:t>
            </w:r>
          </w:p>
        </w:tc>
        <w:tc>
          <w:tcPr>
            <w:tcW w:w="1195" w:type="dxa"/>
          </w:tcPr>
          <w:p w14:paraId="7CC97C90"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Aluminium</w:t>
            </w:r>
          </w:p>
        </w:tc>
        <w:tc>
          <w:tcPr>
            <w:tcW w:w="992" w:type="dxa"/>
          </w:tcPr>
          <w:p w14:paraId="58BC8DA2"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Steel</w:t>
            </w:r>
          </w:p>
        </w:tc>
      </w:tr>
      <w:tr w:rsidR="005C3DF6" w:rsidRPr="00C85827" w14:paraId="7A32B31F"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0D9EABF1" w14:textId="77777777" w:rsidR="005C3DF6" w:rsidRPr="00C85827" w:rsidRDefault="005C3DF6" w:rsidP="00012229">
            <w:pPr>
              <w:jc w:val="center"/>
              <w:rPr>
                <w:color w:val="000000" w:themeColor="text1"/>
                <w:sz w:val="20"/>
                <w:szCs w:val="20"/>
              </w:rPr>
            </w:pPr>
            <w:r w:rsidRPr="00C85827">
              <w:rPr>
                <w:color w:val="000000" w:themeColor="text1"/>
                <w:sz w:val="20"/>
                <w:szCs w:val="20"/>
              </w:rPr>
              <w:t>Training</w:t>
            </w:r>
          </w:p>
        </w:tc>
        <w:tc>
          <w:tcPr>
            <w:tcW w:w="1005" w:type="dxa"/>
            <w:vMerge w:val="restart"/>
          </w:tcPr>
          <w:p w14:paraId="1B36F4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color w:val="000000" w:themeColor="text1"/>
                <w:sz w:val="20"/>
                <w:szCs w:val="20"/>
              </w:rPr>
              <w:t>SVR</w:t>
            </w:r>
          </w:p>
        </w:tc>
        <w:tc>
          <w:tcPr>
            <w:tcW w:w="1438" w:type="dxa"/>
          </w:tcPr>
          <w:p w14:paraId="2660C5A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98C7A2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53" w:type="dxa"/>
          </w:tcPr>
          <w:p w14:paraId="4D37111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1195" w:type="dxa"/>
          </w:tcPr>
          <w:p w14:paraId="54989BC4"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92" w:type="dxa"/>
          </w:tcPr>
          <w:p w14:paraId="7D9C8F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479313E"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60E9BFC" w14:textId="77777777" w:rsidR="005C3DF6" w:rsidRPr="00C85827" w:rsidRDefault="005C3DF6" w:rsidP="00012229">
            <w:pPr>
              <w:jc w:val="center"/>
              <w:rPr>
                <w:color w:val="000000" w:themeColor="text1"/>
                <w:sz w:val="20"/>
                <w:szCs w:val="20"/>
              </w:rPr>
            </w:pPr>
          </w:p>
        </w:tc>
        <w:tc>
          <w:tcPr>
            <w:tcW w:w="1005" w:type="dxa"/>
            <w:vMerge/>
          </w:tcPr>
          <w:p w14:paraId="7982BF6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7F6B13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DFA0F3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0.74</w:t>
            </w:r>
          </w:p>
        </w:tc>
        <w:tc>
          <w:tcPr>
            <w:tcW w:w="953" w:type="dxa"/>
          </w:tcPr>
          <w:p w14:paraId="3D2637E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1.07</w:t>
            </w:r>
          </w:p>
        </w:tc>
        <w:tc>
          <w:tcPr>
            <w:tcW w:w="1195" w:type="dxa"/>
          </w:tcPr>
          <w:p w14:paraId="7E3A5B1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0.40</w:t>
            </w:r>
          </w:p>
        </w:tc>
        <w:tc>
          <w:tcPr>
            <w:tcW w:w="992" w:type="dxa"/>
          </w:tcPr>
          <w:p w14:paraId="1FC6B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6995F77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5862D4AA" w14:textId="77777777" w:rsidR="005C3DF6" w:rsidRPr="00C85827" w:rsidRDefault="005C3DF6" w:rsidP="00012229">
            <w:pPr>
              <w:jc w:val="center"/>
              <w:rPr>
                <w:color w:val="000000" w:themeColor="text1"/>
                <w:sz w:val="20"/>
                <w:szCs w:val="20"/>
              </w:rPr>
            </w:pPr>
          </w:p>
        </w:tc>
        <w:tc>
          <w:tcPr>
            <w:tcW w:w="1005" w:type="dxa"/>
            <w:vMerge/>
          </w:tcPr>
          <w:p w14:paraId="62855F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31C04BC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9279CC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53" w:type="dxa"/>
          </w:tcPr>
          <w:p w14:paraId="3FB5904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0.21</w:t>
            </w:r>
          </w:p>
        </w:tc>
        <w:tc>
          <w:tcPr>
            <w:tcW w:w="1195" w:type="dxa"/>
          </w:tcPr>
          <w:p w14:paraId="336D9AF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0.75</w:t>
            </w:r>
          </w:p>
        </w:tc>
        <w:tc>
          <w:tcPr>
            <w:tcW w:w="992" w:type="dxa"/>
          </w:tcPr>
          <w:p w14:paraId="0EDDAF2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0.59</w:t>
            </w:r>
          </w:p>
        </w:tc>
      </w:tr>
      <w:tr w:rsidR="005C3DF6" w:rsidRPr="00C85827" w14:paraId="33390D1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9443B58" w14:textId="77777777" w:rsidR="005C3DF6" w:rsidRPr="00C85827" w:rsidRDefault="005C3DF6" w:rsidP="00012229">
            <w:pPr>
              <w:jc w:val="center"/>
              <w:rPr>
                <w:color w:val="000000" w:themeColor="text1"/>
                <w:sz w:val="20"/>
                <w:szCs w:val="20"/>
              </w:rPr>
            </w:pPr>
          </w:p>
        </w:tc>
        <w:tc>
          <w:tcPr>
            <w:tcW w:w="1005" w:type="dxa"/>
            <w:vMerge/>
          </w:tcPr>
          <w:p w14:paraId="09A57D0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CB967A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FC9644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19.03</w:t>
            </w:r>
          </w:p>
        </w:tc>
        <w:tc>
          <w:tcPr>
            <w:tcW w:w="953" w:type="dxa"/>
          </w:tcPr>
          <w:p w14:paraId="4C18DA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18.99</w:t>
            </w:r>
          </w:p>
        </w:tc>
        <w:tc>
          <w:tcPr>
            <w:tcW w:w="1195" w:type="dxa"/>
          </w:tcPr>
          <w:p w14:paraId="7096555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19.19</w:t>
            </w:r>
          </w:p>
        </w:tc>
        <w:tc>
          <w:tcPr>
            <w:tcW w:w="992" w:type="dxa"/>
          </w:tcPr>
          <w:p w14:paraId="5255736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18.94</w:t>
            </w:r>
          </w:p>
        </w:tc>
      </w:tr>
      <w:tr w:rsidR="005C3DF6" w:rsidRPr="00C85827" w14:paraId="64DE28A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EB8CB15" w14:textId="77777777" w:rsidR="005C3DF6" w:rsidRPr="00C85827" w:rsidRDefault="005C3DF6" w:rsidP="00012229">
            <w:pPr>
              <w:jc w:val="center"/>
              <w:rPr>
                <w:color w:val="000000" w:themeColor="text1"/>
                <w:sz w:val="20"/>
                <w:szCs w:val="20"/>
              </w:rPr>
            </w:pPr>
          </w:p>
        </w:tc>
        <w:tc>
          <w:tcPr>
            <w:tcW w:w="1005" w:type="dxa"/>
            <w:vMerge w:val="restart"/>
          </w:tcPr>
          <w:p w14:paraId="0253AB4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GPR</w:t>
            </w:r>
          </w:p>
        </w:tc>
        <w:tc>
          <w:tcPr>
            <w:tcW w:w="1438" w:type="dxa"/>
          </w:tcPr>
          <w:p w14:paraId="5EDEF45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A51CD1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953" w:type="dxa"/>
          </w:tcPr>
          <w:p w14:paraId="1F35970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5F0308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c>
          <w:tcPr>
            <w:tcW w:w="992" w:type="dxa"/>
          </w:tcPr>
          <w:p w14:paraId="4A817E7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574A808"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9CB2F38" w14:textId="77777777" w:rsidR="005C3DF6" w:rsidRPr="00C85827" w:rsidRDefault="005C3DF6" w:rsidP="00012229">
            <w:pPr>
              <w:jc w:val="center"/>
              <w:rPr>
                <w:color w:val="000000" w:themeColor="text1"/>
                <w:sz w:val="20"/>
                <w:szCs w:val="20"/>
              </w:rPr>
            </w:pPr>
          </w:p>
        </w:tc>
        <w:tc>
          <w:tcPr>
            <w:tcW w:w="1005" w:type="dxa"/>
            <w:vMerge/>
          </w:tcPr>
          <w:p w14:paraId="42DF3D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9578A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E7BAFD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6A17056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1.02</w:t>
            </w:r>
          </w:p>
        </w:tc>
        <w:tc>
          <w:tcPr>
            <w:tcW w:w="1195" w:type="dxa"/>
          </w:tcPr>
          <w:p w14:paraId="1037495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0.43</w:t>
            </w:r>
          </w:p>
        </w:tc>
        <w:tc>
          <w:tcPr>
            <w:tcW w:w="992" w:type="dxa"/>
          </w:tcPr>
          <w:p w14:paraId="340456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0500DC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75F0E3B" w14:textId="77777777" w:rsidR="005C3DF6" w:rsidRPr="00C85827" w:rsidRDefault="005C3DF6" w:rsidP="00012229">
            <w:pPr>
              <w:jc w:val="center"/>
              <w:rPr>
                <w:color w:val="000000" w:themeColor="text1"/>
                <w:sz w:val="20"/>
                <w:szCs w:val="20"/>
              </w:rPr>
            </w:pPr>
          </w:p>
        </w:tc>
        <w:tc>
          <w:tcPr>
            <w:tcW w:w="1005" w:type="dxa"/>
            <w:vMerge/>
          </w:tcPr>
          <w:p w14:paraId="64B1A0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0D5FDD5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1BB99B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0503E68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c>
          <w:tcPr>
            <w:tcW w:w="1195" w:type="dxa"/>
          </w:tcPr>
          <w:p w14:paraId="01AFB0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0.70</w:t>
            </w:r>
          </w:p>
        </w:tc>
        <w:tc>
          <w:tcPr>
            <w:tcW w:w="992" w:type="dxa"/>
          </w:tcPr>
          <w:p w14:paraId="4C24F17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56FB5C14"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5A2CF723" w14:textId="77777777" w:rsidR="005C3DF6" w:rsidRPr="00C85827" w:rsidRDefault="005C3DF6" w:rsidP="00012229">
            <w:pPr>
              <w:jc w:val="center"/>
              <w:rPr>
                <w:color w:val="000000" w:themeColor="text1"/>
                <w:sz w:val="20"/>
                <w:szCs w:val="20"/>
              </w:rPr>
            </w:pPr>
          </w:p>
        </w:tc>
        <w:tc>
          <w:tcPr>
            <w:tcW w:w="1005" w:type="dxa"/>
            <w:vMerge/>
          </w:tcPr>
          <w:p w14:paraId="0A11D8E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9B9D71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97CDB9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19.87</w:t>
            </w:r>
          </w:p>
        </w:tc>
        <w:tc>
          <w:tcPr>
            <w:tcW w:w="953" w:type="dxa"/>
          </w:tcPr>
          <w:p w14:paraId="66018BC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19.63</w:t>
            </w:r>
          </w:p>
        </w:tc>
        <w:tc>
          <w:tcPr>
            <w:tcW w:w="1195" w:type="dxa"/>
          </w:tcPr>
          <w:p w14:paraId="645BE2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21.36</w:t>
            </w:r>
          </w:p>
        </w:tc>
        <w:tc>
          <w:tcPr>
            <w:tcW w:w="992" w:type="dxa"/>
          </w:tcPr>
          <w:p w14:paraId="3419A5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18.72</w:t>
            </w:r>
          </w:p>
        </w:tc>
      </w:tr>
      <w:tr w:rsidR="005C3DF6" w:rsidRPr="00C85827" w14:paraId="2903BEDB"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4084F99" w14:textId="77777777" w:rsidR="005C3DF6" w:rsidRPr="00C85827" w:rsidRDefault="005C3DF6" w:rsidP="00012229">
            <w:pPr>
              <w:jc w:val="center"/>
              <w:rPr>
                <w:color w:val="000000" w:themeColor="text1"/>
                <w:sz w:val="20"/>
                <w:szCs w:val="20"/>
              </w:rPr>
            </w:pPr>
          </w:p>
        </w:tc>
        <w:tc>
          <w:tcPr>
            <w:tcW w:w="1005" w:type="dxa"/>
            <w:vMerge w:val="restart"/>
          </w:tcPr>
          <w:p w14:paraId="4DE25C6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Ensemble</w:t>
            </w:r>
          </w:p>
        </w:tc>
        <w:tc>
          <w:tcPr>
            <w:tcW w:w="1438" w:type="dxa"/>
          </w:tcPr>
          <w:p w14:paraId="7FFEA6C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75089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85</w:t>
            </w:r>
          </w:p>
        </w:tc>
        <w:tc>
          <w:tcPr>
            <w:tcW w:w="953" w:type="dxa"/>
          </w:tcPr>
          <w:p w14:paraId="17B85E6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170A59E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0327CD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90</w:t>
            </w:r>
          </w:p>
        </w:tc>
      </w:tr>
      <w:tr w:rsidR="005C3DF6" w:rsidRPr="00C85827" w14:paraId="6A6EEB93"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FBDAE1B" w14:textId="77777777" w:rsidR="005C3DF6" w:rsidRPr="00C85827" w:rsidRDefault="005C3DF6" w:rsidP="00012229">
            <w:pPr>
              <w:jc w:val="center"/>
              <w:rPr>
                <w:color w:val="000000" w:themeColor="text1"/>
                <w:sz w:val="20"/>
                <w:szCs w:val="20"/>
              </w:rPr>
            </w:pPr>
          </w:p>
        </w:tc>
        <w:tc>
          <w:tcPr>
            <w:tcW w:w="1005" w:type="dxa"/>
            <w:vMerge/>
          </w:tcPr>
          <w:p w14:paraId="7ACD04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62F691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3DE961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0D3156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1.05</w:t>
            </w:r>
          </w:p>
        </w:tc>
        <w:tc>
          <w:tcPr>
            <w:tcW w:w="1195" w:type="dxa"/>
          </w:tcPr>
          <w:p w14:paraId="38E2DE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0.36</w:t>
            </w:r>
          </w:p>
        </w:tc>
        <w:tc>
          <w:tcPr>
            <w:tcW w:w="992" w:type="dxa"/>
          </w:tcPr>
          <w:p w14:paraId="728B70A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0.16</w:t>
            </w:r>
          </w:p>
        </w:tc>
      </w:tr>
      <w:tr w:rsidR="005C3DF6" w:rsidRPr="00C85827" w14:paraId="6CA0C20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3C5045F0" w14:textId="77777777" w:rsidR="005C3DF6" w:rsidRPr="00C85827" w:rsidRDefault="005C3DF6" w:rsidP="00012229">
            <w:pPr>
              <w:jc w:val="center"/>
              <w:rPr>
                <w:color w:val="000000" w:themeColor="text1"/>
                <w:sz w:val="20"/>
                <w:szCs w:val="20"/>
              </w:rPr>
            </w:pPr>
          </w:p>
        </w:tc>
        <w:tc>
          <w:tcPr>
            <w:tcW w:w="1005" w:type="dxa"/>
            <w:vMerge/>
          </w:tcPr>
          <w:p w14:paraId="6E97D2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16E333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BB0BC4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1634833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0.24</w:t>
            </w:r>
          </w:p>
        </w:tc>
        <w:tc>
          <w:tcPr>
            <w:tcW w:w="1195" w:type="dxa"/>
          </w:tcPr>
          <w:p w14:paraId="779B3D2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92" w:type="dxa"/>
          </w:tcPr>
          <w:p w14:paraId="19870A3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0.85</w:t>
            </w:r>
          </w:p>
        </w:tc>
      </w:tr>
      <w:tr w:rsidR="005C3DF6" w:rsidRPr="00C85827" w14:paraId="63352F8B"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6E3FF6F5" w14:textId="77777777" w:rsidR="005C3DF6" w:rsidRPr="00C85827" w:rsidRDefault="005C3DF6" w:rsidP="00012229">
            <w:pPr>
              <w:jc w:val="center"/>
              <w:rPr>
                <w:color w:val="000000" w:themeColor="text1"/>
                <w:sz w:val="20"/>
                <w:szCs w:val="20"/>
              </w:rPr>
            </w:pPr>
          </w:p>
        </w:tc>
        <w:tc>
          <w:tcPr>
            <w:tcW w:w="1005" w:type="dxa"/>
            <w:vMerge/>
          </w:tcPr>
          <w:p w14:paraId="26F1F73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BA697B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117C01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15.32</w:t>
            </w:r>
          </w:p>
        </w:tc>
        <w:tc>
          <w:tcPr>
            <w:tcW w:w="953" w:type="dxa"/>
          </w:tcPr>
          <w:p w14:paraId="773126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19.64</w:t>
            </w:r>
          </w:p>
        </w:tc>
        <w:tc>
          <w:tcPr>
            <w:tcW w:w="1195" w:type="dxa"/>
          </w:tcPr>
          <w:p w14:paraId="339BBE9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14.19</w:t>
            </w:r>
          </w:p>
        </w:tc>
        <w:tc>
          <w:tcPr>
            <w:tcW w:w="992" w:type="dxa"/>
          </w:tcPr>
          <w:p w14:paraId="78EACFD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10.03</w:t>
            </w:r>
          </w:p>
        </w:tc>
      </w:tr>
      <w:tr w:rsidR="005C3DF6" w:rsidRPr="00C85827" w14:paraId="18AD438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A6DD4AC" w14:textId="77777777" w:rsidR="005C3DF6" w:rsidRPr="00C85827" w:rsidRDefault="005C3DF6" w:rsidP="00012229">
            <w:pPr>
              <w:jc w:val="center"/>
              <w:rPr>
                <w:color w:val="000000" w:themeColor="text1"/>
                <w:sz w:val="20"/>
                <w:szCs w:val="20"/>
              </w:rPr>
            </w:pPr>
          </w:p>
        </w:tc>
        <w:tc>
          <w:tcPr>
            <w:tcW w:w="1005" w:type="dxa"/>
            <w:vMerge w:val="restart"/>
          </w:tcPr>
          <w:p w14:paraId="3284708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color w:val="000000" w:themeColor="text1"/>
                <w:sz w:val="20"/>
                <w:szCs w:val="20"/>
              </w:rPr>
              <w:t>ANN</w:t>
            </w:r>
          </w:p>
        </w:tc>
        <w:tc>
          <w:tcPr>
            <w:tcW w:w="1438" w:type="dxa"/>
          </w:tcPr>
          <w:p w14:paraId="1DDE8F3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E28069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76</w:t>
            </w:r>
          </w:p>
        </w:tc>
        <w:tc>
          <w:tcPr>
            <w:tcW w:w="953" w:type="dxa"/>
          </w:tcPr>
          <w:p w14:paraId="6091CD1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63</w:t>
            </w:r>
          </w:p>
        </w:tc>
        <w:tc>
          <w:tcPr>
            <w:tcW w:w="1195" w:type="dxa"/>
          </w:tcPr>
          <w:p w14:paraId="5476878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623B51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r>
      <w:tr w:rsidR="005C3DF6" w:rsidRPr="00C85827" w14:paraId="551B8446"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4A03D38D" w14:textId="77777777" w:rsidR="005C3DF6" w:rsidRPr="00C85827" w:rsidRDefault="005C3DF6" w:rsidP="00012229">
            <w:pPr>
              <w:jc w:val="center"/>
              <w:rPr>
                <w:color w:val="000000" w:themeColor="text1"/>
                <w:sz w:val="20"/>
                <w:szCs w:val="20"/>
              </w:rPr>
            </w:pPr>
          </w:p>
        </w:tc>
        <w:tc>
          <w:tcPr>
            <w:tcW w:w="1005" w:type="dxa"/>
            <w:vMerge/>
          </w:tcPr>
          <w:p w14:paraId="0FD7B5B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1622F9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EC8FA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1.31</w:t>
            </w:r>
          </w:p>
        </w:tc>
        <w:tc>
          <w:tcPr>
            <w:tcW w:w="953" w:type="dxa"/>
          </w:tcPr>
          <w:p w14:paraId="4F49FB0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1.99</w:t>
            </w:r>
          </w:p>
        </w:tc>
        <w:tc>
          <w:tcPr>
            <w:tcW w:w="1195" w:type="dxa"/>
          </w:tcPr>
          <w:p w14:paraId="643078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w:t>
            </w:r>
          </w:p>
        </w:tc>
        <w:tc>
          <w:tcPr>
            <w:tcW w:w="992" w:type="dxa"/>
          </w:tcPr>
          <w:p w14:paraId="3289374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801B827"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BAE6293" w14:textId="77777777" w:rsidR="005C3DF6" w:rsidRPr="00C85827" w:rsidRDefault="005C3DF6" w:rsidP="00012229">
            <w:pPr>
              <w:jc w:val="center"/>
              <w:rPr>
                <w:color w:val="000000" w:themeColor="text1"/>
                <w:sz w:val="20"/>
                <w:szCs w:val="20"/>
              </w:rPr>
            </w:pPr>
          </w:p>
        </w:tc>
        <w:tc>
          <w:tcPr>
            <w:tcW w:w="1005" w:type="dxa"/>
            <w:vMerge/>
          </w:tcPr>
          <w:p w14:paraId="0C085F8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38453B0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2F70B0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0.34</w:t>
            </w:r>
          </w:p>
        </w:tc>
        <w:tc>
          <w:tcPr>
            <w:tcW w:w="953" w:type="dxa"/>
          </w:tcPr>
          <w:p w14:paraId="6A6E28C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-1.73</w:t>
            </w:r>
          </w:p>
        </w:tc>
        <w:tc>
          <w:tcPr>
            <w:tcW w:w="1195" w:type="dxa"/>
          </w:tcPr>
          <w:p w14:paraId="1F1F97C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0.90</w:t>
            </w:r>
          </w:p>
        </w:tc>
        <w:tc>
          <w:tcPr>
            <w:tcW w:w="992" w:type="dxa"/>
          </w:tcPr>
          <w:p w14:paraId="1A0EE20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29E073F4"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5027DF3" w14:textId="77777777" w:rsidR="005C3DF6" w:rsidRPr="00C85827" w:rsidRDefault="005C3DF6" w:rsidP="00012229">
            <w:pPr>
              <w:jc w:val="center"/>
              <w:rPr>
                <w:color w:val="000000" w:themeColor="text1"/>
                <w:sz w:val="20"/>
                <w:szCs w:val="20"/>
              </w:rPr>
            </w:pPr>
          </w:p>
        </w:tc>
        <w:tc>
          <w:tcPr>
            <w:tcW w:w="1005" w:type="dxa"/>
            <w:vMerge/>
          </w:tcPr>
          <w:p w14:paraId="4BA6753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4BEBCA0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2FB30C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23.81</w:t>
            </w:r>
          </w:p>
        </w:tc>
        <w:tc>
          <w:tcPr>
            <w:tcW w:w="953" w:type="dxa"/>
          </w:tcPr>
          <w:p w14:paraId="030655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37.16</w:t>
            </w:r>
          </w:p>
        </w:tc>
        <w:tc>
          <w:tcPr>
            <w:tcW w:w="1195" w:type="dxa"/>
          </w:tcPr>
          <w:p w14:paraId="251B1CE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13.71</w:t>
            </w:r>
          </w:p>
        </w:tc>
        <w:tc>
          <w:tcPr>
            <w:tcW w:w="992" w:type="dxa"/>
          </w:tcPr>
          <w:p w14:paraId="1C31499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14.07</w:t>
            </w:r>
          </w:p>
        </w:tc>
      </w:tr>
      <w:tr w:rsidR="005C3DF6" w:rsidRPr="00C85827" w14:paraId="1405D107"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2CD3288" w14:textId="77777777" w:rsidR="005C3DF6" w:rsidRPr="00C85827" w:rsidRDefault="005C3DF6" w:rsidP="00012229">
            <w:pPr>
              <w:jc w:val="center"/>
              <w:rPr>
                <w:color w:val="000000" w:themeColor="text1"/>
                <w:sz w:val="20"/>
                <w:szCs w:val="20"/>
              </w:rPr>
            </w:pPr>
          </w:p>
        </w:tc>
        <w:tc>
          <w:tcPr>
            <w:tcW w:w="1005" w:type="dxa"/>
            <w:vMerge w:val="restart"/>
          </w:tcPr>
          <w:p w14:paraId="35184B8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rFonts w:cstheme="majorBidi"/>
                <w:sz w:val="20"/>
                <w:szCs w:val="20"/>
              </w:rPr>
              <w:t>KNN</w:t>
            </w:r>
          </w:p>
        </w:tc>
        <w:tc>
          <w:tcPr>
            <w:tcW w:w="1438" w:type="dxa"/>
          </w:tcPr>
          <w:p w14:paraId="0016FFE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0D64ADD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69</w:t>
            </w:r>
          </w:p>
        </w:tc>
        <w:tc>
          <w:tcPr>
            <w:tcW w:w="953" w:type="dxa"/>
          </w:tcPr>
          <w:p w14:paraId="6A6DF84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74</w:t>
            </w:r>
          </w:p>
        </w:tc>
        <w:tc>
          <w:tcPr>
            <w:tcW w:w="1195" w:type="dxa"/>
          </w:tcPr>
          <w:p w14:paraId="17DACE3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59</w:t>
            </w:r>
          </w:p>
        </w:tc>
        <w:tc>
          <w:tcPr>
            <w:tcW w:w="992" w:type="dxa"/>
          </w:tcPr>
          <w:p w14:paraId="40262FD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73</w:t>
            </w:r>
          </w:p>
        </w:tc>
      </w:tr>
      <w:tr w:rsidR="005C3DF6" w:rsidRPr="00C85827" w14:paraId="44C8D30D"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E30BA6E" w14:textId="77777777" w:rsidR="005C3DF6" w:rsidRPr="00C85827" w:rsidRDefault="005C3DF6" w:rsidP="00012229">
            <w:pPr>
              <w:jc w:val="center"/>
              <w:rPr>
                <w:color w:val="000000" w:themeColor="text1"/>
                <w:sz w:val="20"/>
                <w:szCs w:val="20"/>
              </w:rPr>
            </w:pPr>
          </w:p>
        </w:tc>
        <w:tc>
          <w:tcPr>
            <w:tcW w:w="1005" w:type="dxa"/>
            <w:vMerge/>
          </w:tcPr>
          <w:p w14:paraId="6E6CF356"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4C0213A"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9C798F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1.11</w:t>
            </w:r>
          </w:p>
        </w:tc>
        <w:tc>
          <w:tcPr>
            <w:tcW w:w="953" w:type="dxa"/>
          </w:tcPr>
          <w:p w14:paraId="394529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1.52</w:t>
            </w:r>
          </w:p>
        </w:tc>
        <w:tc>
          <w:tcPr>
            <w:tcW w:w="1195" w:type="dxa"/>
          </w:tcPr>
          <w:p w14:paraId="2D6296E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0.83</w:t>
            </w:r>
          </w:p>
        </w:tc>
        <w:tc>
          <w:tcPr>
            <w:tcW w:w="992" w:type="dxa"/>
          </w:tcPr>
          <w:p w14:paraId="3A43596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0.46</w:t>
            </w:r>
          </w:p>
        </w:tc>
      </w:tr>
      <w:tr w:rsidR="005C3DF6" w:rsidRPr="00C85827" w14:paraId="39317018"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67557A61" w14:textId="77777777" w:rsidR="005C3DF6" w:rsidRPr="00C85827" w:rsidRDefault="005C3DF6" w:rsidP="00012229">
            <w:pPr>
              <w:jc w:val="center"/>
              <w:rPr>
                <w:color w:val="000000" w:themeColor="text1"/>
                <w:sz w:val="20"/>
                <w:szCs w:val="20"/>
              </w:rPr>
            </w:pPr>
          </w:p>
        </w:tc>
        <w:tc>
          <w:tcPr>
            <w:tcW w:w="1005" w:type="dxa"/>
            <w:vMerge/>
          </w:tcPr>
          <w:p w14:paraId="5544C13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9B53C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48F17FD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w:t>
            </w:r>
          </w:p>
        </w:tc>
        <w:tc>
          <w:tcPr>
            <w:tcW w:w="953" w:type="dxa"/>
          </w:tcPr>
          <w:p w14:paraId="73C325D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c>
          <w:tcPr>
            <w:tcW w:w="1195" w:type="dxa"/>
          </w:tcPr>
          <w:p w14:paraId="208F79C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-0.09</w:t>
            </w:r>
          </w:p>
        </w:tc>
        <w:tc>
          <w:tcPr>
            <w:tcW w:w="992" w:type="dxa"/>
          </w:tcPr>
          <w:p w14:paraId="3B409F7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r>
      <w:tr w:rsidR="005C3DF6" w:rsidRPr="00C85827" w14:paraId="122581B7"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8A60B7B" w14:textId="77777777" w:rsidR="005C3DF6" w:rsidRPr="00C85827" w:rsidRDefault="005C3DF6" w:rsidP="00012229">
            <w:pPr>
              <w:jc w:val="center"/>
              <w:rPr>
                <w:color w:val="000000" w:themeColor="text1"/>
                <w:sz w:val="20"/>
                <w:szCs w:val="20"/>
              </w:rPr>
            </w:pPr>
          </w:p>
        </w:tc>
        <w:tc>
          <w:tcPr>
            <w:tcW w:w="1005" w:type="dxa"/>
            <w:vMerge/>
          </w:tcPr>
          <w:p w14:paraId="5513417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5EC2DB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747821F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30.56</w:t>
            </w:r>
          </w:p>
        </w:tc>
        <w:tc>
          <w:tcPr>
            <w:tcW w:w="953" w:type="dxa"/>
          </w:tcPr>
          <w:p w14:paraId="3FBAF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26.37</w:t>
            </w:r>
          </w:p>
        </w:tc>
        <w:tc>
          <w:tcPr>
            <w:tcW w:w="1195" w:type="dxa"/>
          </w:tcPr>
          <w:p w14:paraId="01B4784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40.74</w:t>
            </w:r>
          </w:p>
        </w:tc>
        <w:tc>
          <w:tcPr>
            <w:tcW w:w="992" w:type="dxa"/>
          </w:tcPr>
          <w:p w14:paraId="0377488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26.62</w:t>
            </w:r>
          </w:p>
        </w:tc>
      </w:tr>
      <w:tr w:rsidR="00C85827" w:rsidRPr="00C85827" w14:paraId="5B9F4C25"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6C3EAF83" w14:textId="77777777" w:rsidR="00C85827" w:rsidRPr="00C85827" w:rsidRDefault="00C85827" w:rsidP="00C85827">
            <w:pPr>
              <w:jc w:val="center"/>
              <w:rPr>
                <w:color w:val="000000" w:themeColor="text1"/>
                <w:sz w:val="20"/>
                <w:szCs w:val="20"/>
              </w:rPr>
            </w:pPr>
            <w:r w:rsidRPr="00C85827">
              <w:rPr>
                <w:color w:val="000000" w:themeColor="text1"/>
                <w:sz w:val="20"/>
                <w:szCs w:val="20"/>
              </w:rPr>
              <w:t>Testing</w:t>
            </w:r>
          </w:p>
        </w:tc>
        <w:tc>
          <w:tcPr>
            <w:tcW w:w="1005" w:type="dxa"/>
            <w:vMerge w:val="restart"/>
          </w:tcPr>
          <w:p w14:paraId="3BE02B21"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rFonts w:cstheme="majorBidi"/>
                <w:sz w:val="20"/>
                <w:szCs w:val="20"/>
              </w:rPr>
              <w:t>SVR</w:t>
            </w:r>
          </w:p>
        </w:tc>
        <w:tc>
          <w:tcPr>
            <w:tcW w:w="1438" w:type="dxa"/>
          </w:tcPr>
          <w:p w14:paraId="21E3521A"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8D1835E" w14:textId="368E83D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78</w:t>
            </w:r>
          </w:p>
        </w:tc>
        <w:tc>
          <w:tcPr>
            <w:tcW w:w="953" w:type="dxa"/>
          </w:tcPr>
          <w:p w14:paraId="08A97169" w14:textId="1464CBDD"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7708ED3" w14:textId="79EDA15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75</w:t>
            </w:r>
          </w:p>
        </w:tc>
        <w:tc>
          <w:tcPr>
            <w:tcW w:w="992" w:type="dxa"/>
          </w:tcPr>
          <w:p w14:paraId="64243201" w14:textId="2C529DE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r>
      <w:tr w:rsidR="00C85827" w:rsidRPr="00C85827" w14:paraId="73D7A8E9"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93903FB" w14:textId="77777777" w:rsidR="00C85827" w:rsidRPr="00C85827" w:rsidRDefault="00C85827" w:rsidP="00C85827">
            <w:pPr>
              <w:jc w:val="center"/>
              <w:rPr>
                <w:color w:val="000000" w:themeColor="text1"/>
                <w:sz w:val="20"/>
                <w:szCs w:val="20"/>
              </w:rPr>
            </w:pPr>
          </w:p>
        </w:tc>
        <w:tc>
          <w:tcPr>
            <w:tcW w:w="1005" w:type="dxa"/>
            <w:vMerge/>
          </w:tcPr>
          <w:p w14:paraId="6B5A742C"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08279A79"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25DC961" w14:textId="788196E3"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0.983</w:t>
            </w:r>
          </w:p>
        </w:tc>
        <w:tc>
          <w:tcPr>
            <w:tcW w:w="953" w:type="dxa"/>
          </w:tcPr>
          <w:p w14:paraId="13037BA3" w14:textId="1E868418"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1.474</w:t>
            </w:r>
          </w:p>
        </w:tc>
        <w:tc>
          <w:tcPr>
            <w:tcW w:w="1195" w:type="dxa"/>
          </w:tcPr>
          <w:p w14:paraId="07AAD730" w14:textId="2986495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0.238</w:t>
            </w:r>
          </w:p>
        </w:tc>
        <w:tc>
          <w:tcPr>
            <w:tcW w:w="992" w:type="dxa"/>
          </w:tcPr>
          <w:p w14:paraId="400DFE0A" w14:textId="1FB8400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0.259</w:t>
            </w:r>
          </w:p>
        </w:tc>
      </w:tr>
      <w:tr w:rsidR="00C85827" w:rsidRPr="00C85827" w14:paraId="4CFE420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3377E656" w14:textId="77777777" w:rsidR="00C85827" w:rsidRPr="00C85827" w:rsidRDefault="00C85827" w:rsidP="00C85827">
            <w:pPr>
              <w:jc w:val="center"/>
              <w:rPr>
                <w:color w:val="000000" w:themeColor="text1"/>
                <w:sz w:val="20"/>
                <w:szCs w:val="20"/>
              </w:rPr>
            </w:pPr>
          </w:p>
        </w:tc>
        <w:tc>
          <w:tcPr>
            <w:tcW w:w="1005" w:type="dxa"/>
            <w:vMerge/>
          </w:tcPr>
          <w:p w14:paraId="19CC361B"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A445A83"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B512FFA" w14:textId="7A7E54C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0.680</w:t>
            </w:r>
          </w:p>
        </w:tc>
        <w:tc>
          <w:tcPr>
            <w:tcW w:w="953" w:type="dxa"/>
          </w:tcPr>
          <w:p w14:paraId="34AA623D" w14:textId="5B87C55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-0.399</w:t>
            </w:r>
          </w:p>
        </w:tc>
        <w:tc>
          <w:tcPr>
            <w:tcW w:w="1195" w:type="dxa"/>
          </w:tcPr>
          <w:p w14:paraId="07877E87" w14:textId="02A9788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0.748</w:t>
            </w:r>
          </w:p>
        </w:tc>
        <w:tc>
          <w:tcPr>
            <w:tcW w:w="992" w:type="dxa"/>
          </w:tcPr>
          <w:p w14:paraId="740DB5A4" w14:textId="3A81FDE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0.526</w:t>
            </w:r>
          </w:p>
        </w:tc>
      </w:tr>
      <w:tr w:rsidR="00C85827" w:rsidRPr="00C85827" w14:paraId="236619A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5138AEBC" w14:textId="77777777" w:rsidR="00C85827" w:rsidRPr="00C85827" w:rsidRDefault="00C85827" w:rsidP="00C85827">
            <w:pPr>
              <w:jc w:val="center"/>
              <w:rPr>
                <w:color w:val="000000" w:themeColor="text1"/>
                <w:sz w:val="20"/>
                <w:szCs w:val="20"/>
              </w:rPr>
            </w:pPr>
          </w:p>
        </w:tc>
        <w:tc>
          <w:tcPr>
            <w:tcW w:w="1005" w:type="dxa"/>
            <w:vMerge/>
          </w:tcPr>
          <w:p w14:paraId="06943D1D"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FF93AB4"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74DFBF0" w14:textId="27F57FFA"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21.734</w:t>
            </w:r>
          </w:p>
        </w:tc>
        <w:tc>
          <w:tcPr>
            <w:tcW w:w="953" w:type="dxa"/>
          </w:tcPr>
          <w:p w14:paraId="25C6D2EC" w14:textId="103B5F2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20.147</w:t>
            </w:r>
          </w:p>
        </w:tc>
        <w:tc>
          <w:tcPr>
            <w:tcW w:w="1195" w:type="dxa"/>
          </w:tcPr>
          <w:p w14:paraId="57966C11" w14:textId="50BD4F80"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24.613</w:t>
            </w:r>
          </w:p>
        </w:tc>
        <w:tc>
          <w:tcPr>
            <w:tcW w:w="992" w:type="dxa"/>
          </w:tcPr>
          <w:p w14:paraId="40BCBB31" w14:textId="099FCB8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21.237</w:t>
            </w:r>
          </w:p>
        </w:tc>
      </w:tr>
      <w:tr w:rsidR="00C85827" w:rsidRPr="00C85827" w14:paraId="265A9A42"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EF3B148" w14:textId="77777777" w:rsidR="00C85827" w:rsidRPr="00C85827" w:rsidRDefault="00C85827" w:rsidP="00C85827">
            <w:pPr>
              <w:jc w:val="center"/>
              <w:rPr>
                <w:color w:val="000000" w:themeColor="text1"/>
                <w:sz w:val="20"/>
                <w:szCs w:val="20"/>
              </w:rPr>
            </w:pPr>
          </w:p>
        </w:tc>
        <w:tc>
          <w:tcPr>
            <w:tcW w:w="1005" w:type="dxa"/>
            <w:vMerge w:val="restart"/>
          </w:tcPr>
          <w:p w14:paraId="05E4C9D0"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GPR</w:t>
            </w:r>
          </w:p>
        </w:tc>
        <w:tc>
          <w:tcPr>
            <w:tcW w:w="1438" w:type="dxa"/>
          </w:tcPr>
          <w:p w14:paraId="351EDBF2"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7BE8B345" w14:textId="64535E2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71</w:t>
            </w:r>
          </w:p>
        </w:tc>
        <w:tc>
          <w:tcPr>
            <w:tcW w:w="953" w:type="dxa"/>
            <w:vAlign w:val="bottom"/>
          </w:tcPr>
          <w:p w14:paraId="29324E89" w14:textId="6D4FAB7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82</w:t>
            </w:r>
          </w:p>
        </w:tc>
        <w:tc>
          <w:tcPr>
            <w:tcW w:w="1195" w:type="dxa"/>
            <w:vAlign w:val="bottom"/>
          </w:tcPr>
          <w:p w14:paraId="09FBA9FA" w14:textId="2473233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57</w:t>
            </w:r>
          </w:p>
        </w:tc>
        <w:tc>
          <w:tcPr>
            <w:tcW w:w="992" w:type="dxa"/>
            <w:vAlign w:val="bottom"/>
          </w:tcPr>
          <w:p w14:paraId="16B484E2" w14:textId="701AED63"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68</w:t>
            </w:r>
          </w:p>
        </w:tc>
      </w:tr>
      <w:tr w:rsidR="00C85827" w:rsidRPr="00C85827" w14:paraId="56AFA99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7CDCACBD" w14:textId="77777777" w:rsidR="00C85827" w:rsidRPr="00C85827" w:rsidRDefault="00C85827" w:rsidP="00C85827">
            <w:pPr>
              <w:jc w:val="center"/>
              <w:rPr>
                <w:color w:val="000000" w:themeColor="text1"/>
                <w:sz w:val="20"/>
                <w:szCs w:val="20"/>
              </w:rPr>
            </w:pPr>
          </w:p>
        </w:tc>
        <w:tc>
          <w:tcPr>
            <w:tcW w:w="1005" w:type="dxa"/>
            <w:vMerge/>
          </w:tcPr>
          <w:p w14:paraId="38DBDBE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58FEF8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5DE4FA3D" w14:textId="5411EB3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0.832</w:t>
            </w:r>
          </w:p>
        </w:tc>
        <w:tc>
          <w:tcPr>
            <w:tcW w:w="953" w:type="dxa"/>
            <w:vAlign w:val="bottom"/>
          </w:tcPr>
          <w:p w14:paraId="3460DB17" w14:textId="4E78BD2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1.195</w:t>
            </w:r>
          </w:p>
        </w:tc>
        <w:tc>
          <w:tcPr>
            <w:tcW w:w="1195" w:type="dxa"/>
            <w:vAlign w:val="bottom"/>
          </w:tcPr>
          <w:p w14:paraId="02C1CE89" w14:textId="08FD286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0.405</w:t>
            </w:r>
          </w:p>
        </w:tc>
        <w:tc>
          <w:tcPr>
            <w:tcW w:w="992" w:type="dxa"/>
            <w:vAlign w:val="bottom"/>
          </w:tcPr>
          <w:p w14:paraId="601D14B1" w14:textId="7304E4B1"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0.338</w:t>
            </w:r>
          </w:p>
        </w:tc>
      </w:tr>
      <w:tr w:rsidR="00C85827" w:rsidRPr="00C85827" w14:paraId="07CD45B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C0AB850" w14:textId="77777777" w:rsidR="00C85827" w:rsidRPr="00C85827" w:rsidRDefault="00C85827" w:rsidP="00C85827">
            <w:pPr>
              <w:jc w:val="center"/>
              <w:rPr>
                <w:color w:val="000000" w:themeColor="text1"/>
                <w:sz w:val="20"/>
                <w:szCs w:val="20"/>
              </w:rPr>
            </w:pPr>
          </w:p>
        </w:tc>
        <w:tc>
          <w:tcPr>
            <w:tcW w:w="1005" w:type="dxa"/>
            <w:vMerge/>
          </w:tcPr>
          <w:p w14:paraId="324DAB75"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68B76B89"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5FA56446" w14:textId="1DC6474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0.771</w:t>
            </w:r>
          </w:p>
        </w:tc>
        <w:tc>
          <w:tcPr>
            <w:tcW w:w="953" w:type="dxa"/>
            <w:vAlign w:val="bottom"/>
          </w:tcPr>
          <w:p w14:paraId="6704B4C8" w14:textId="5AA819C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0.080</w:t>
            </w:r>
          </w:p>
        </w:tc>
        <w:tc>
          <w:tcPr>
            <w:tcW w:w="1195" w:type="dxa"/>
            <w:vAlign w:val="bottom"/>
          </w:tcPr>
          <w:p w14:paraId="3A985751" w14:textId="7DF18B4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0.270</w:t>
            </w:r>
          </w:p>
        </w:tc>
        <w:tc>
          <w:tcPr>
            <w:tcW w:w="992" w:type="dxa"/>
            <w:vAlign w:val="bottom"/>
          </w:tcPr>
          <w:p w14:paraId="015A7F2B" w14:textId="36784402"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0.192</w:t>
            </w:r>
          </w:p>
        </w:tc>
      </w:tr>
      <w:tr w:rsidR="00C85827" w:rsidRPr="00C85827" w14:paraId="7CB7021A"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68F7BCE4" w14:textId="77777777" w:rsidR="00C85827" w:rsidRPr="00C85827" w:rsidRDefault="00C85827" w:rsidP="00C85827">
            <w:pPr>
              <w:jc w:val="center"/>
              <w:rPr>
                <w:color w:val="000000" w:themeColor="text1"/>
                <w:sz w:val="20"/>
                <w:szCs w:val="20"/>
              </w:rPr>
            </w:pPr>
          </w:p>
        </w:tc>
        <w:tc>
          <w:tcPr>
            <w:tcW w:w="1005" w:type="dxa"/>
            <w:vMerge/>
          </w:tcPr>
          <w:p w14:paraId="03166C82"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E4D61CA"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49AD3C74" w14:textId="3ED5E34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29.130</w:t>
            </w:r>
          </w:p>
        </w:tc>
        <w:tc>
          <w:tcPr>
            <w:tcW w:w="953" w:type="dxa"/>
            <w:vAlign w:val="bottom"/>
          </w:tcPr>
          <w:p w14:paraId="15F51638" w14:textId="2E7C2F5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18.117</w:t>
            </w:r>
          </w:p>
        </w:tc>
        <w:tc>
          <w:tcPr>
            <w:tcW w:w="1195" w:type="dxa"/>
            <w:vAlign w:val="bottom"/>
          </w:tcPr>
          <w:p w14:paraId="76622148" w14:textId="6D31310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42.740</w:t>
            </w:r>
          </w:p>
        </w:tc>
        <w:tc>
          <w:tcPr>
            <w:tcW w:w="992" w:type="dxa"/>
            <w:vAlign w:val="bottom"/>
          </w:tcPr>
          <w:p w14:paraId="2DA3B72D" w14:textId="13331FF5"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32.039</w:t>
            </w:r>
          </w:p>
        </w:tc>
      </w:tr>
      <w:tr w:rsidR="00E23B26" w:rsidRPr="00C85827" w14:paraId="219DFBE9" w14:textId="77777777" w:rsidTr="00681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3D88799" w14:textId="77777777" w:rsidR="00E23B26" w:rsidRPr="00C85827" w:rsidRDefault="00E23B26" w:rsidP="00E23B26">
            <w:pPr>
              <w:jc w:val="center"/>
              <w:rPr>
                <w:color w:val="000000" w:themeColor="text1"/>
                <w:sz w:val="20"/>
                <w:szCs w:val="20"/>
              </w:rPr>
            </w:pPr>
          </w:p>
        </w:tc>
        <w:tc>
          <w:tcPr>
            <w:tcW w:w="1005" w:type="dxa"/>
            <w:vMerge w:val="restart"/>
          </w:tcPr>
          <w:p w14:paraId="74D6BE7D"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Ensemble</w:t>
            </w:r>
          </w:p>
        </w:tc>
        <w:tc>
          <w:tcPr>
            <w:tcW w:w="1438" w:type="dxa"/>
          </w:tcPr>
          <w:p w14:paraId="6D56AD4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314378C1" w14:textId="13CEA7B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83</w:t>
            </w:r>
          </w:p>
        </w:tc>
        <w:tc>
          <w:tcPr>
            <w:tcW w:w="953" w:type="dxa"/>
            <w:vAlign w:val="bottom"/>
          </w:tcPr>
          <w:p w14:paraId="047C61DA" w14:textId="7A0614B6"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85</w:t>
            </w:r>
          </w:p>
        </w:tc>
        <w:tc>
          <w:tcPr>
            <w:tcW w:w="1195" w:type="dxa"/>
            <w:vAlign w:val="bottom"/>
          </w:tcPr>
          <w:p w14:paraId="32C2A497" w14:textId="56559183"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75</w:t>
            </w:r>
          </w:p>
        </w:tc>
        <w:tc>
          <w:tcPr>
            <w:tcW w:w="992" w:type="dxa"/>
            <w:vAlign w:val="bottom"/>
          </w:tcPr>
          <w:p w14:paraId="7030F7C4" w14:textId="2BBC311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88</w:t>
            </w:r>
          </w:p>
        </w:tc>
      </w:tr>
      <w:tr w:rsidR="00E23B26" w:rsidRPr="00C85827" w14:paraId="0337C81E" w14:textId="77777777" w:rsidTr="00681B14">
        <w:tc>
          <w:tcPr>
            <w:cnfStyle w:val="001000000000" w:firstRow="0" w:lastRow="0" w:firstColumn="1" w:lastColumn="0" w:oddVBand="0" w:evenVBand="0" w:oddHBand="0" w:evenHBand="0" w:firstRowFirstColumn="0" w:firstRowLastColumn="0" w:lastRowFirstColumn="0" w:lastRowLastColumn="0"/>
            <w:tcW w:w="1176" w:type="dxa"/>
            <w:vMerge/>
          </w:tcPr>
          <w:p w14:paraId="44D5EE17" w14:textId="77777777" w:rsidR="00E23B26" w:rsidRPr="00C85827" w:rsidRDefault="00E23B26" w:rsidP="00E23B26">
            <w:pPr>
              <w:jc w:val="center"/>
              <w:rPr>
                <w:color w:val="000000" w:themeColor="text1"/>
                <w:sz w:val="20"/>
                <w:szCs w:val="20"/>
              </w:rPr>
            </w:pPr>
          </w:p>
        </w:tc>
        <w:tc>
          <w:tcPr>
            <w:tcW w:w="1005" w:type="dxa"/>
            <w:vMerge/>
          </w:tcPr>
          <w:p w14:paraId="5E1BB707"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8497D1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66514E6C" w14:textId="6DB546A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0.718</w:t>
            </w:r>
          </w:p>
        </w:tc>
        <w:tc>
          <w:tcPr>
            <w:tcW w:w="953" w:type="dxa"/>
            <w:vAlign w:val="bottom"/>
          </w:tcPr>
          <w:p w14:paraId="583A685D" w14:textId="5E637C8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1.065</w:t>
            </w:r>
          </w:p>
        </w:tc>
        <w:tc>
          <w:tcPr>
            <w:tcW w:w="1195" w:type="dxa"/>
            <w:vAlign w:val="bottom"/>
          </w:tcPr>
          <w:p w14:paraId="53C29D89" w14:textId="29AE4D59"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0.280</w:t>
            </w:r>
          </w:p>
        </w:tc>
        <w:tc>
          <w:tcPr>
            <w:tcW w:w="992" w:type="dxa"/>
            <w:vAlign w:val="bottom"/>
          </w:tcPr>
          <w:p w14:paraId="6C22843B" w14:textId="1EDA092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0.151</w:t>
            </w:r>
          </w:p>
        </w:tc>
      </w:tr>
      <w:tr w:rsidR="00E23B26" w:rsidRPr="00C85827" w14:paraId="6A3269B7" w14:textId="77777777" w:rsidTr="00681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E04E3F8" w14:textId="77777777" w:rsidR="00E23B26" w:rsidRPr="00C85827" w:rsidRDefault="00E23B26" w:rsidP="00E23B26">
            <w:pPr>
              <w:jc w:val="center"/>
              <w:rPr>
                <w:color w:val="000000" w:themeColor="text1"/>
                <w:sz w:val="20"/>
                <w:szCs w:val="20"/>
              </w:rPr>
            </w:pPr>
          </w:p>
        </w:tc>
        <w:tc>
          <w:tcPr>
            <w:tcW w:w="1005" w:type="dxa"/>
            <w:vMerge/>
          </w:tcPr>
          <w:p w14:paraId="6CAA55F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DB1EB41"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0D9B11BB" w14:textId="2D9EE5E1"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0.830</w:t>
            </w:r>
          </w:p>
        </w:tc>
        <w:tc>
          <w:tcPr>
            <w:tcW w:w="953" w:type="dxa"/>
            <w:vAlign w:val="bottom"/>
          </w:tcPr>
          <w:p w14:paraId="1103E2BE" w14:textId="43E5BD1C"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0.270</w:t>
            </w:r>
          </w:p>
        </w:tc>
        <w:tc>
          <w:tcPr>
            <w:tcW w:w="1195" w:type="dxa"/>
            <w:vAlign w:val="bottom"/>
          </w:tcPr>
          <w:p w14:paraId="5D1E4227" w14:textId="5F94A2E0"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0.651</w:t>
            </w:r>
          </w:p>
        </w:tc>
        <w:tc>
          <w:tcPr>
            <w:tcW w:w="992" w:type="dxa"/>
            <w:vAlign w:val="bottom"/>
          </w:tcPr>
          <w:p w14:paraId="6CDCB5AC" w14:textId="6439650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0.838</w:t>
            </w:r>
          </w:p>
        </w:tc>
      </w:tr>
      <w:tr w:rsidR="00E23B26" w:rsidRPr="00C85827" w14:paraId="106737E8" w14:textId="77777777" w:rsidTr="00681B14">
        <w:tc>
          <w:tcPr>
            <w:cnfStyle w:val="001000000000" w:firstRow="0" w:lastRow="0" w:firstColumn="1" w:lastColumn="0" w:oddVBand="0" w:evenVBand="0" w:oddHBand="0" w:evenHBand="0" w:firstRowFirstColumn="0" w:firstRowLastColumn="0" w:lastRowFirstColumn="0" w:lastRowLastColumn="0"/>
            <w:tcW w:w="1176" w:type="dxa"/>
            <w:vMerge/>
          </w:tcPr>
          <w:p w14:paraId="2B0E706B" w14:textId="77777777" w:rsidR="00E23B26" w:rsidRPr="00C85827" w:rsidRDefault="00E23B26" w:rsidP="00E23B26">
            <w:pPr>
              <w:jc w:val="center"/>
              <w:rPr>
                <w:color w:val="000000" w:themeColor="text1"/>
                <w:sz w:val="20"/>
                <w:szCs w:val="20"/>
              </w:rPr>
            </w:pPr>
          </w:p>
        </w:tc>
        <w:tc>
          <w:tcPr>
            <w:tcW w:w="1005" w:type="dxa"/>
            <w:vMerge/>
          </w:tcPr>
          <w:p w14:paraId="63FB71A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0447AD2"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1E28B1FE" w14:textId="08E6C9B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17.382</w:t>
            </w:r>
          </w:p>
        </w:tc>
        <w:tc>
          <w:tcPr>
            <w:tcW w:w="953" w:type="dxa"/>
            <w:vAlign w:val="bottom"/>
          </w:tcPr>
          <w:p w14:paraId="1A411FBD" w14:textId="18D44B98"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15.420</w:t>
            </w:r>
          </w:p>
        </w:tc>
        <w:tc>
          <w:tcPr>
            <w:tcW w:w="1195" w:type="dxa"/>
            <w:vAlign w:val="bottom"/>
          </w:tcPr>
          <w:p w14:paraId="4F6B4D8E" w14:textId="2364B3DA"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25.188</w:t>
            </w:r>
          </w:p>
        </w:tc>
        <w:tc>
          <w:tcPr>
            <w:tcW w:w="992" w:type="dxa"/>
            <w:vAlign w:val="bottom"/>
          </w:tcPr>
          <w:p w14:paraId="628B2DC1" w14:textId="69547D6C"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12.518</w:t>
            </w:r>
          </w:p>
        </w:tc>
      </w:tr>
      <w:tr w:rsidR="005A10CE" w:rsidRPr="00C85827" w14:paraId="40AE068E" w14:textId="77777777" w:rsidTr="008B3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62D87D3F" w14:textId="77777777" w:rsidR="005A10CE" w:rsidRPr="00C85827" w:rsidRDefault="005A10CE" w:rsidP="005A10CE">
            <w:pPr>
              <w:jc w:val="center"/>
              <w:rPr>
                <w:color w:val="000000" w:themeColor="text1"/>
                <w:sz w:val="20"/>
                <w:szCs w:val="20"/>
              </w:rPr>
            </w:pPr>
          </w:p>
        </w:tc>
        <w:tc>
          <w:tcPr>
            <w:tcW w:w="1005" w:type="dxa"/>
            <w:vMerge w:val="restart"/>
          </w:tcPr>
          <w:p w14:paraId="2649BC0B"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ANN</w:t>
            </w:r>
          </w:p>
        </w:tc>
        <w:tc>
          <w:tcPr>
            <w:tcW w:w="1438" w:type="dxa"/>
          </w:tcPr>
          <w:p w14:paraId="75BFC9E2"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59B0E5C6" w14:textId="07B00F9B"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71</w:t>
            </w:r>
          </w:p>
        </w:tc>
        <w:tc>
          <w:tcPr>
            <w:tcW w:w="953" w:type="dxa"/>
            <w:vAlign w:val="bottom"/>
          </w:tcPr>
          <w:p w14:paraId="726BD4BD" w14:textId="08535134"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54</w:t>
            </w:r>
          </w:p>
        </w:tc>
        <w:tc>
          <w:tcPr>
            <w:tcW w:w="1195" w:type="dxa"/>
            <w:vAlign w:val="bottom"/>
          </w:tcPr>
          <w:p w14:paraId="2DCD4182" w14:textId="7F5EEB96"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c>
          <w:tcPr>
            <w:tcW w:w="992" w:type="dxa"/>
            <w:vAlign w:val="bottom"/>
          </w:tcPr>
          <w:p w14:paraId="3656F2D1" w14:textId="7780E66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r>
      <w:tr w:rsidR="005A10CE" w:rsidRPr="00C85827" w14:paraId="795D9BBA" w14:textId="77777777" w:rsidTr="008B3DC6">
        <w:tc>
          <w:tcPr>
            <w:cnfStyle w:val="001000000000" w:firstRow="0" w:lastRow="0" w:firstColumn="1" w:lastColumn="0" w:oddVBand="0" w:evenVBand="0" w:oddHBand="0" w:evenHBand="0" w:firstRowFirstColumn="0" w:firstRowLastColumn="0" w:lastRowFirstColumn="0" w:lastRowLastColumn="0"/>
            <w:tcW w:w="1176" w:type="dxa"/>
            <w:vMerge/>
          </w:tcPr>
          <w:p w14:paraId="6F3E4C20" w14:textId="77777777" w:rsidR="005A10CE" w:rsidRPr="00C85827" w:rsidRDefault="005A10CE" w:rsidP="005A10CE">
            <w:pPr>
              <w:jc w:val="center"/>
              <w:rPr>
                <w:color w:val="000000" w:themeColor="text1"/>
                <w:sz w:val="20"/>
                <w:szCs w:val="20"/>
              </w:rPr>
            </w:pPr>
          </w:p>
        </w:tc>
        <w:tc>
          <w:tcPr>
            <w:tcW w:w="1005" w:type="dxa"/>
            <w:vMerge/>
          </w:tcPr>
          <w:p w14:paraId="43FB5FF6"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1D9D2F45"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322B27CF" w14:textId="2714FD6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1.649</w:t>
            </w:r>
          </w:p>
        </w:tc>
        <w:tc>
          <w:tcPr>
            <w:tcW w:w="953" w:type="dxa"/>
            <w:vAlign w:val="bottom"/>
          </w:tcPr>
          <w:p w14:paraId="3CA2FD73" w14:textId="6B4B14F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2.495</w:t>
            </w:r>
          </w:p>
        </w:tc>
        <w:tc>
          <w:tcPr>
            <w:tcW w:w="1195" w:type="dxa"/>
            <w:vAlign w:val="bottom"/>
          </w:tcPr>
          <w:p w14:paraId="53E20908" w14:textId="3A71184F"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0.358</w:t>
            </w:r>
          </w:p>
        </w:tc>
        <w:tc>
          <w:tcPr>
            <w:tcW w:w="992" w:type="dxa"/>
            <w:vAlign w:val="bottom"/>
          </w:tcPr>
          <w:p w14:paraId="21815319" w14:textId="1FBE65D8"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0.315</w:t>
            </w:r>
          </w:p>
        </w:tc>
      </w:tr>
      <w:tr w:rsidR="005A10CE" w:rsidRPr="00C85827" w14:paraId="1E5D81BF" w14:textId="77777777" w:rsidTr="008B3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72C30E0" w14:textId="77777777" w:rsidR="005A10CE" w:rsidRPr="00C85827" w:rsidRDefault="005A10CE" w:rsidP="005A10CE">
            <w:pPr>
              <w:jc w:val="center"/>
              <w:rPr>
                <w:color w:val="000000" w:themeColor="text1"/>
                <w:sz w:val="20"/>
                <w:szCs w:val="20"/>
              </w:rPr>
            </w:pPr>
          </w:p>
        </w:tc>
        <w:tc>
          <w:tcPr>
            <w:tcW w:w="1005" w:type="dxa"/>
            <w:vMerge/>
          </w:tcPr>
          <w:p w14:paraId="155BB00F"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97DE924"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6E660508" w14:textId="6655CC75"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-0.046</w:t>
            </w:r>
          </w:p>
        </w:tc>
        <w:tc>
          <w:tcPr>
            <w:tcW w:w="953" w:type="dxa"/>
            <w:vAlign w:val="bottom"/>
          </w:tcPr>
          <w:p w14:paraId="5ADC06F4" w14:textId="04919F2A"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-3.314</w:t>
            </w:r>
          </w:p>
        </w:tc>
        <w:tc>
          <w:tcPr>
            <w:tcW w:w="1195" w:type="dxa"/>
            <w:vAlign w:val="bottom"/>
          </w:tcPr>
          <w:p w14:paraId="4603B301" w14:textId="6193CEF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0.795</w:t>
            </w:r>
          </w:p>
        </w:tc>
        <w:tc>
          <w:tcPr>
            <w:tcW w:w="992" w:type="dxa"/>
            <w:vAlign w:val="bottom"/>
          </w:tcPr>
          <w:p w14:paraId="16F70A94" w14:textId="7E78E413"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0.399</w:t>
            </w:r>
          </w:p>
        </w:tc>
      </w:tr>
      <w:tr w:rsidR="005A10CE" w:rsidRPr="00C85827" w14:paraId="28E58A55" w14:textId="77777777" w:rsidTr="008B3DC6">
        <w:tc>
          <w:tcPr>
            <w:cnfStyle w:val="001000000000" w:firstRow="0" w:lastRow="0" w:firstColumn="1" w:lastColumn="0" w:oddVBand="0" w:evenVBand="0" w:oddHBand="0" w:evenHBand="0" w:firstRowFirstColumn="0" w:firstRowLastColumn="0" w:lastRowFirstColumn="0" w:lastRowLastColumn="0"/>
            <w:tcW w:w="1176" w:type="dxa"/>
            <w:vMerge/>
          </w:tcPr>
          <w:p w14:paraId="044735C9" w14:textId="77777777" w:rsidR="005A10CE" w:rsidRPr="00C85827" w:rsidRDefault="005A10CE" w:rsidP="005A10CE">
            <w:pPr>
              <w:jc w:val="center"/>
              <w:rPr>
                <w:color w:val="000000" w:themeColor="text1"/>
                <w:sz w:val="20"/>
                <w:szCs w:val="20"/>
              </w:rPr>
            </w:pPr>
          </w:p>
        </w:tc>
        <w:tc>
          <w:tcPr>
            <w:tcW w:w="1005" w:type="dxa"/>
            <w:vMerge/>
          </w:tcPr>
          <w:p w14:paraId="3AE718BE"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EACF7C1"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5CA992EF" w14:textId="7ED2AC21"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29.341</w:t>
            </w:r>
          </w:p>
        </w:tc>
        <w:tc>
          <w:tcPr>
            <w:tcW w:w="953" w:type="dxa"/>
            <w:vAlign w:val="bottom"/>
          </w:tcPr>
          <w:p w14:paraId="7076C346" w14:textId="73225829"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46.178</w:t>
            </w:r>
          </w:p>
        </w:tc>
        <w:tc>
          <w:tcPr>
            <w:tcW w:w="1195" w:type="dxa"/>
            <w:vAlign w:val="bottom"/>
          </w:tcPr>
          <w:p w14:paraId="172E3637" w14:textId="079D0593"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16.881</w:t>
            </w:r>
          </w:p>
        </w:tc>
        <w:tc>
          <w:tcPr>
            <w:tcW w:w="992" w:type="dxa"/>
            <w:vAlign w:val="bottom"/>
          </w:tcPr>
          <w:p w14:paraId="62E2911A" w14:textId="2DEB8270"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16.779</w:t>
            </w:r>
          </w:p>
        </w:tc>
      </w:tr>
      <w:tr w:rsidR="00C71592" w:rsidRPr="00C85827" w14:paraId="5F966B43" w14:textId="77777777" w:rsidTr="00F22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8F8AA56" w14:textId="77777777" w:rsidR="00C71592" w:rsidRPr="00C85827" w:rsidRDefault="00C71592" w:rsidP="00C71592">
            <w:pPr>
              <w:jc w:val="center"/>
              <w:rPr>
                <w:color w:val="000000" w:themeColor="text1"/>
                <w:sz w:val="20"/>
                <w:szCs w:val="20"/>
              </w:rPr>
            </w:pPr>
          </w:p>
        </w:tc>
        <w:tc>
          <w:tcPr>
            <w:tcW w:w="1005" w:type="dxa"/>
            <w:vMerge w:val="restart"/>
          </w:tcPr>
          <w:p w14:paraId="46AB5559"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rFonts w:cstheme="majorBidi"/>
                <w:sz w:val="20"/>
                <w:szCs w:val="20"/>
              </w:rPr>
              <w:t>KNN</w:t>
            </w:r>
          </w:p>
        </w:tc>
        <w:tc>
          <w:tcPr>
            <w:tcW w:w="1438" w:type="dxa"/>
          </w:tcPr>
          <w:p w14:paraId="35F6025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39C47043" w14:textId="3D390E4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63</w:t>
            </w:r>
          </w:p>
        </w:tc>
        <w:tc>
          <w:tcPr>
            <w:tcW w:w="953" w:type="dxa"/>
            <w:vAlign w:val="bottom"/>
          </w:tcPr>
          <w:p w14:paraId="40139E12" w14:textId="50E4D996"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70</w:t>
            </w:r>
          </w:p>
        </w:tc>
        <w:tc>
          <w:tcPr>
            <w:tcW w:w="1195" w:type="dxa"/>
            <w:vAlign w:val="bottom"/>
          </w:tcPr>
          <w:p w14:paraId="4BA3E950" w14:textId="767C20A3"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40</w:t>
            </w:r>
          </w:p>
        </w:tc>
        <w:tc>
          <w:tcPr>
            <w:tcW w:w="992" w:type="dxa"/>
            <w:vAlign w:val="bottom"/>
          </w:tcPr>
          <w:p w14:paraId="6A3A748E" w14:textId="12FD028E"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76</w:t>
            </w:r>
          </w:p>
        </w:tc>
      </w:tr>
      <w:tr w:rsidR="00C71592" w:rsidRPr="00C85827" w14:paraId="3B46B5E1" w14:textId="77777777" w:rsidTr="00F22D12">
        <w:tc>
          <w:tcPr>
            <w:cnfStyle w:val="001000000000" w:firstRow="0" w:lastRow="0" w:firstColumn="1" w:lastColumn="0" w:oddVBand="0" w:evenVBand="0" w:oddHBand="0" w:evenHBand="0" w:firstRowFirstColumn="0" w:firstRowLastColumn="0" w:lastRowFirstColumn="0" w:lastRowLastColumn="0"/>
            <w:tcW w:w="1176" w:type="dxa"/>
            <w:vMerge/>
          </w:tcPr>
          <w:p w14:paraId="289DD6F6" w14:textId="77777777" w:rsidR="00C71592" w:rsidRPr="00C85827" w:rsidRDefault="00C71592" w:rsidP="00C71592">
            <w:pPr>
              <w:jc w:val="center"/>
              <w:rPr>
                <w:color w:val="000000" w:themeColor="text1"/>
                <w:sz w:val="20"/>
                <w:szCs w:val="20"/>
              </w:rPr>
            </w:pPr>
          </w:p>
        </w:tc>
        <w:tc>
          <w:tcPr>
            <w:tcW w:w="1005" w:type="dxa"/>
            <w:vMerge/>
          </w:tcPr>
          <w:p w14:paraId="4A4C6B3E"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0BAF520"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4F5AB107" w14:textId="0F57C64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1.291</w:t>
            </w:r>
          </w:p>
        </w:tc>
        <w:tc>
          <w:tcPr>
            <w:tcW w:w="953" w:type="dxa"/>
            <w:vAlign w:val="bottom"/>
          </w:tcPr>
          <w:p w14:paraId="654642AA" w14:textId="355F1ABE"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1.874</w:t>
            </w:r>
          </w:p>
        </w:tc>
        <w:tc>
          <w:tcPr>
            <w:tcW w:w="1195" w:type="dxa"/>
            <w:vAlign w:val="bottom"/>
          </w:tcPr>
          <w:p w14:paraId="53786DE4" w14:textId="1C91A94B"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0.673</w:t>
            </w:r>
          </w:p>
        </w:tc>
        <w:tc>
          <w:tcPr>
            <w:tcW w:w="992" w:type="dxa"/>
            <w:vAlign w:val="bottom"/>
          </w:tcPr>
          <w:p w14:paraId="4E1CA084" w14:textId="1B18538D"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0.332</w:t>
            </w:r>
          </w:p>
        </w:tc>
      </w:tr>
      <w:tr w:rsidR="00C71592" w:rsidRPr="00C85827" w14:paraId="3BEE3350" w14:textId="77777777" w:rsidTr="00F22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2BC4EFC" w14:textId="77777777" w:rsidR="00C71592" w:rsidRPr="00C85827" w:rsidRDefault="00C71592" w:rsidP="00C71592">
            <w:pPr>
              <w:jc w:val="center"/>
              <w:rPr>
                <w:color w:val="000000" w:themeColor="text1"/>
                <w:sz w:val="20"/>
                <w:szCs w:val="20"/>
              </w:rPr>
            </w:pPr>
          </w:p>
        </w:tc>
        <w:tc>
          <w:tcPr>
            <w:tcW w:w="1005" w:type="dxa"/>
            <w:vMerge/>
          </w:tcPr>
          <w:p w14:paraId="2D2ECFA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7E0CC52"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060B6EC3" w14:textId="0F4A0FA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0.448</w:t>
            </w:r>
          </w:p>
        </w:tc>
        <w:tc>
          <w:tcPr>
            <w:tcW w:w="953" w:type="dxa"/>
            <w:vAlign w:val="bottom"/>
          </w:tcPr>
          <w:p w14:paraId="7FA4E3D0" w14:textId="2746714D"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-1.262</w:t>
            </w:r>
          </w:p>
        </w:tc>
        <w:tc>
          <w:tcPr>
            <w:tcW w:w="1195" w:type="dxa"/>
            <w:vAlign w:val="bottom"/>
          </w:tcPr>
          <w:p w14:paraId="73C48C82" w14:textId="54755A55"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-1.017</w:t>
            </w:r>
          </w:p>
        </w:tc>
        <w:tc>
          <w:tcPr>
            <w:tcW w:w="992" w:type="dxa"/>
            <w:vAlign w:val="bottom"/>
          </w:tcPr>
          <w:p w14:paraId="564F5149" w14:textId="35175408"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0.220</w:t>
            </w:r>
          </w:p>
        </w:tc>
      </w:tr>
      <w:tr w:rsidR="00C71592" w:rsidRPr="00C85827" w14:paraId="5CF4C7B3" w14:textId="77777777" w:rsidTr="00F22D12">
        <w:tc>
          <w:tcPr>
            <w:cnfStyle w:val="001000000000" w:firstRow="0" w:lastRow="0" w:firstColumn="1" w:lastColumn="0" w:oddVBand="0" w:evenVBand="0" w:oddHBand="0" w:evenHBand="0" w:firstRowFirstColumn="0" w:firstRowLastColumn="0" w:lastRowFirstColumn="0" w:lastRowLastColumn="0"/>
            <w:tcW w:w="1176" w:type="dxa"/>
            <w:vMerge/>
          </w:tcPr>
          <w:p w14:paraId="3C335D14" w14:textId="77777777" w:rsidR="00C71592" w:rsidRPr="00C85827" w:rsidRDefault="00C71592" w:rsidP="00C71592">
            <w:pPr>
              <w:jc w:val="center"/>
              <w:rPr>
                <w:color w:val="000000" w:themeColor="text1"/>
                <w:sz w:val="20"/>
                <w:szCs w:val="20"/>
              </w:rPr>
            </w:pPr>
          </w:p>
        </w:tc>
        <w:tc>
          <w:tcPr>
            <w:tcW w:w="1005" w:type="dxa"/>
            <w:vMerge/>
          </w:tcPr>
          <w:p w14:paraId="19869A04"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5BCF4572"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39A816E2" w14:textId="5AFF98F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37.035</w:t>
            </w:r>
          </w:p>
        </w:tc>
        <w:tc>
          <w:tcPr>
            <w:tcW w:w="953" w:type="dxa"/>
            <w:vAlign w:val="bottom"/>
          </w:tcPr>
          <w:p w14:paraId="0082A83C" w14:textId="1A9CF2D6"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30.291</w:t>
            </w:r>
          </w:p>
        </w:tc>
        <w:tc>
          <w:tcPr>
            <w:tcW w:w="1195" w:type="dxa"/>
            <w:vAlign w:val="bottom"/>
          </w:tcPr>
          <w:p w14:paraId="2F7CA7E4" w14:textId="121CB5D1"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60.412</w:t>
            </w:r>
          </w:p>
        </w:tc>
        <w:tc>
          <w:tcPr>
            <w:tcW w:w="992" w:type="dxa"/>
            <w:vAlign w:val="bottom"/>
          </w:tcPr>
          <w:p w14:paraId="5C41A21B" w14:textId="7277BDA2"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23.774</w:t>
            </w:r>
          </w:p>
        </w:tc>
      </w:tr>
      <w:bookmarkEnd w:id="5"/>
    </w:tbl>
    <w:p w14:paraId="3D3558A1" w14:textId="77777777" w:rsidR="00CA30BA" w:rsidRDefault="00CA30BA" w:rsidP="00CA30BA"/>
    <w:p w14:paraId="324F0574" w14:textId="10DB0401" w:rsidR="00CA30BA" w:rsidRDefault="00CA30BA" w:rsidP="00CA30BA">
      <w:r w:rsidRPr="00CA30BA">
        <w:t>Examining the Total metrics, the Ensemble model consistently emerges as the most reliable predictor of surface roughness. It demonstrates the highest accuracy in both training (85%) and testing (83%) while simultaneously achieving the lowest RMSE and MAPE values and the strongest R² performance. GPR follows as the second-best model, exhibiting smooth and stable behavior with balanced accuracy and R² scores. SVR shows moderate but steady performance, while ANN and KNN lag behind, reflecting reduced capacity to capture the nonlinear behavior inherent in grinding processes.</w:t>
      </w:r>
    </w:p>
    <w:p w14:paraId="0D2AF5F1" w14:textId="77777777" w:rsidR="00CA30BA" w:rsidRDefault="00CA30BA" w:rsidP="00CA30BA"/>
    <w:p w14:paraId="0E0D6EE2" w14:textId="77777777" w:rsidR="00CA30BA" w:rsidRDefault="00CA30BA" w:rsidP="00CA30BA">
      <w:r>
        <w:t>A comparison between the training and testing stages offers insight into model generalization. The Ensemble model exhibits excellent robustness, with minimal degradation in all performance metrics when evaluated on unseen data. SVR similarly maintains stable behavior, confirming its suitability for applications where consistency is prioritized. GPR shows a modest decline in testing accuracy yet retains comparatively high R² values, indicating that it generalizes reasonably well despite sensitivity to data irregularities. In contrast, ANN and KNN display considerable performance deterioration, especially visible in their R² and MAPE values. These trends indicate that both models tend to overfit the training data and are less capable of adapting to new, previously unseen operating conditions.</w:t>
      </w:r>
    </w:p>
    <w:p w14:paraId="3463930B" w14:textId="77777777" w:rsidR="00CA30BA" w:rsidRDefault="00CA30BA" w:rsidP="00CA30BA"/>
    <w:p w14:paraId="1403815D" w14:textId="6B0CD6A6" w:rsidR="00CA30BA" w:rsidRPr="00CA30BA" w:rsidRDefault="00CA30BA" w:rsidP="00CA30BA">
      <w:r>
        <w:t>The alloy-specific evaluations further highlight the variability in predictive difficulty across materials. Inconel 738 consistently exhibits the poorest predictive outcomes across all models, with markedly low or even negative R² values, elevated RMSE, and substantially higher MAPE levels. This quantitative evidence aligns with the observed experimental fluctuations in the Inconel dataset and confirms its status as the most challenging material to model. Aluminum, by contrast, emerges as the most predictable alloy, yielding the highest R² values and the lowest error metrics across most models. Steel performs similarly well, showing stable and accurate predictions but with slightly higher variance than Aluminum. Collectively, the results underscore the strong material dependence of the grinding process, highlighting that model performance is heavily influenced by the inherent stability and variability of each alloy’s response.</w:t>
      </w:r>
    </w:p>
    <w:p w14:paraId="587BDCEA" w14:textId="7637A38C" w:rsidR="004B7B0B" w:rsidRDefault="00B2390C" w:rsidP="00DE08C6">
      <w:pPr>
        <w:pStyle w:val="Heading1"/>
        <w:pageBreakBefore/>
      </w:pPr>
      <w:r>
        <w:lastRenderedPageBreak/>
        <w:t>Appendix A</w:t>
      </w:r>
    </w:p>
    <w:p w14:paraId="2F4755C3" w14:textId="221CB0F1" w:rsidR="00B2390C" w:rsidRDefault="004D4C2B" w:rsidP="00B2390C">
      <w:pPr>
        <w:jc w:val="both"/>
        <w:rPr>
          <w:rFonts w:asciiTheme="majorBidi" w:hAnsiTheme="majorBidi" w:cstheme="majorBidi"/>
        </w:rPr>
      </w:pPr>
      <w:r w:rsidRPr="004D4C2B">
        <w:rPr>
          <w:rFonts w:asciiTheme="majorBidi" w:hAnsiTheme="majorBidi" w:cstheme="majorBidi"/>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rPr>
      </w:pPr>
    </w:p>
    <w:p w14:paraId="407934AF" w14:textId="77777777" w:rsidR="004D4C2B" w:rsidRDefault="004D4C2B" w:rsidP="00B2390C">
      <w:pPr>
        <w:jc w:val="both"/>
        <w:rPr>
          <w:rFonts w:asciiTheme="majorBidi" w:hAnsiTheme="majorBidi" w:cstheme="majorBidi"/>
        </w:rPr>
      </w:pPr>
    </w:p>
    <w:p w14:paraId="6BBBAD6F" w14:textId="05AB01E1" w:rsidR="00B2390C" w:rsidRDefault="00B2390C" w:rsidP="004D4C2B">
      <w:pPr>
        <w:pStyle w:val="Heading2"/>
      </w:pPr>
      <w:r>
        <w:t>Inconel 738</w:t>
      </w:r>
    </w:p>
    <w:p w14:paraId="2378E196" w14:textId="77777777" w:rsidR="003F0762" w:rsidRDefault="00C12DCB" w:rsidP="007923B7">
      <w:pPr>
        <w:jc w:val="both"/>
        <w:rPr>
          <w:rFonts w:asciiTheme="majorBidi" w:hAnsiTheme="majorBidi" w:cstheme="majorBidi"/>
          <w:rtl/>
        </w:rPr>
      </w:pPr>
      <w:r>
        <w:rPr>
          <w:rFonts w:asciiTheme="majorBidi" w:hAnsiTheme="majorBidi" w:cstheme="majorBidi"/>
          <w:noProof/>
          <w14:ligatures w14:val="standardContextual"/>
        </w:rPr>
        <w:drawing>
          <wp:anchor distT="0" distB="0" distL="114300" distR="114300" simplePos="0" relativeHeight="251658240" behindDoc="0" locked="0" layoutInCell="1" allowOverlap="1" wp14:anchorId="164B75DD" wp14:editId="676B98C1">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xml:space="preserve">,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w:t>
      </w:r>
    </w:p>
    <w:p w14:paraId="2AFFABFA" w14:textId="77777777" w:rsidR="003F0762" w:rsidRDefault="003F0762" w:rsidP="007923B7">
      <w:pPr>
        <w:jc w:val="both"/>
        <w:rPr>
          <w:rFonts w:asciiTheme="majorBidi" w:hAnsiTheme="majorBidi" w:cstheme="majorBidi"/>
          <w:rtl/>
        </w:rPr>
      </w:pPr>
    </w:p>
    <w:p w14:paraId="5ADA3A1F" w14:textId="77777777" w:rsidR="003F0762" w:rsidRPr="00255275" w:rsidRDefault="003F0762" w:rsidP="003F0762">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0B2D1062" w14:textId="77777777" w:rsidR="003F0762" w:rsidRPr="003F0762" w:rsidRDefault="003F0762" w:rsidP="001E01FD">
      <w:pPr>
        <w:bidi/>
        <w:jc w:val="both"/>
        <w:rPr>
          <w:rFonts w:asciiTheme="majorBidi" w:hAnsiTheme="majorBidi" w:cstheme="majorBidi"/>
          <w:rtl/>
          <w:lang w:bidi="fa-IR"/>
        </w:rPr>
      </w:pPr>
    </w:p>
    <w:p w14:paraId="3E74A66E" w14:textId="14FF5BFE" w:rsidR="00E1631E" w:rsidRPr="00E1631E" w:rsidRDefault="00E1631E" w:rsidP="007923B7">
      <w:pPr>
        <w:jc w:val="both"/>
        <w:rPr>
          <w:rFonts w:asciiTheme="majorBidi" w:hAnsiTheme="majorBidi" w:cstheme="majorBidi"/>
        </w:rPr>
      </w:pPr>
      <w:r w:rsidRPr="00E1631E">
        <w:rPr>
          <w:rFonts w:asciiTheme="majorBidi" w:hAnsiTheme="majorBidi" w:cstheme="majorBidi"/>
        </w:rPr>
        <w:t>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w:t>
      </w:r>
      <w:r w:rsidRPr="006910C9">
        <w:rPr>
          <w:rFonts w:asciiTheme="majorBidi" w:hAnsiTheme="majorBidi" w:cstheme="majorBidi"/>
        </w:rPr>
        <w:lastRenderedPageBreak/>
        <w:t xml:space="preserve">(table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rPr>
      </w:pPr>
      <w:r w:rsidRPr="00255275">
        <w:rPr>
          <w:rFonts w:asciiTheme="majorBidi" w:hAnsiTheme="majorBidi" w:cstheme="majorBidi"/>
          <w:sz w:val="18"/>
          <w:szCs w:val="18"/>
        </w:rPr>
        <w:t>Table A1: Fixed parameters during the grinding process</w:t>
      </w:r>
      <w:r>
        <w:rPr>
          <w:rFonts w:asciiTheme="majorBidi" w:hAnsiTheme="majorBidi" w:cstheme="majorBidi"/>
          <w:sz w:val="18"/>
          <w:szCs w:val="18"/>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rPr>
            </w:pPr>
            <w:r w:rsidRPr="002B2ECD">
              <w:rPr>
                <w:rFonts w:asciiTheme="majorBidi" w:hAnsiTheme="majorBidi" w:cstheme="majorBidi"/>
                <w:sz w:val="20"/>
                <w:szCs w:val="20"/>
              </w:rPr>
              <w:t xml:space="preserve">Grinding </w:t>
            </w:r>
            <w:r w:rsidR="002B2ECD" w:rsidRPr="002B2ECD">
              <w:rPr>
                <w:rFonts w:asciiTheme="majorBidi" w:hAnsiTheme="majorBidi" w:cstheme="majorBidi"/>
                <w:sz w:val="20"/>
                <w:szCs w:val="20"/>
              </w:rPr>
              <w:t>e</w:t>
            </w:r>
            <w:r w:rsidRPr="002B2ECD">
              <w:rPr>
                <w:rFonts w:asciiTheme="majorBidi" w:hAnsiTheme="majorBidi" w:cstheme="majorBidi"/>
                <w:sz w:val="20"/>
                <w:szCs w:val="20"/>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Grinding </w:t>
            </w:r>
            <w:r w:rsidR="002B2ECD" w:rsidRPr="002B2ECD">
              <w:rPr>
                <w:rFonts w:asciiTheme="majorBidi" w:hAnsiTheme="majorBidi" w:cstheme="majorBidi"/>
                <w:b w:val="0"/>
                <w:bCs w:val="0"/>
                <w:sz w:val="20"/>
                <w:szCs w:val="20"/>
              </w:rPr>
              <w:t>m</w:t>
            </w:r>
            <w:r w:rsidRPr="002B2ECD">
              <w:rPr>
                <w:rFonts w:asciiTheme="majorBidi" w:hAnsiTheme="majorBidi" w:cstheme="majorBidi"/>
                <w:b w:val="0"/>
                <w:bCs w:val="0"/>
                <w:sz w:val="20"/>
                <w:szCs w:val="20"/>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Grinding </w:t>
            </w:r>
            <w:r w:rsidR="002B2ECD" w:rsidRPr="002B2ECD">
              <w:rPr>
                <w:rFonts w:asciiTheme="majorBidi" w:hAnsiTheme="majorBidi" w:cstheme="majorBidi"/>
                <w:b w:val="0"/>
                <w:bCs w:val="0"/>
                <w:sz w:val="20"/>
                <w:szCs w:val="20"/>
              </w:rPr>
              <w:t>w</w:t>
            </w:r>
            <w:r w:rsidRPr="002B2ECD">
              <w:rPr>
                <w:rFonts w:asciiTheme="majorBidi" w:hAnsiTheme="majorBidi" w:cstheme="majorBidi"/>
                <w:b w:val="0"/>
                <w:bCs w:val="0"/>
                <w:sz w:val="20"/>
                <w:szCs w:val="20"/>
              </w:rPr>
              <w:t>heel</w:t>
            </w:r>
            <w:r w:rsidR="00E1631E" w:rsidRPr="002B2ECD">
              <w:rPr>
                <w:rFonts w:asciiTheme="majorBidi" w:hAnsiTheme="majorBidi" w:cstheme="majorBidi"/>
                <w:b w:val="0"/>
                <w:bCs w:val="0"/>
                <w:sz w:val="20"/>
                <w:szCs w:val="20"/>
              </w:rPr>
              <w:t xml:space="preserve"> </w:t>
            </w:r>
            <w:r w:rsidR="002B2ECD" w:rsidRPr="002B2ECD">
              <w:rPr>
                <w:rFonts w:asciiTheme="majorBidi" w:hAnsiTheme="majorBidi" w:cstheme="majorBidi"/>
                <w:b w:val="0"/>
                <w:bCs w:val="0"/>
                <w:sz w:val="20"/>
                <w:szCs w:val="20"/>
              </w:rPr>
              <w:t>t</w:t>
            </w:r>
            <w:r w:rsidR="00E1631E" w:rsidRPr="002B2ECD">
              <w:rPr>
                <w:rFonts w:asciiTheme="majorBidi" w:hAnsiTheme="majorBidi" w:cstheme="majorBidi"/>
                <w:b w:val="0"/>
                <w:bCs w:val="0"/>
                <w:sz w:val="20"/>
                <w:szCs w:val="20"/>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Al</w:t>
            </w:r>
            <w:r w:rsidRPr="002B2ECD">
              <w:rPr>
                <w:rFonts w:asciiTheme="majorBidi" w:hAnsiTheme="majorBidi" w:cstheme="majorBidi"/>
                <w:sz w:val="20"/>
                <w:szCs w:val="20"/>
                <w:vertAlign w:val="subscript"/>
              </w:rPr>
              <w:t>2</w:t>
            </w:r>
            <w:r w:rsidRPr="002B2ECD">
              <w:rPr>
                <w:rFonts w:asciiTheme="majorBidi" w:hAnsiTheme="majorBidi" w:cstheme="majorBidi"/>
                <w:sz w:val="20"/>
                <w:szCs w:val="20"/>
              </w:rPr>
              <w:t>O</w:t>
            </w:r>
            <w:r w:rsidRPr="002B2ECD">
              <w:rPr>
                <w:rFonts w:asciiTheme="majorBidi" w:hAnsiTheme="majorBidi" w:cstheme="majorBidi"/>
                <w:sz w:val="20"/>
                <w:szCs w:val="20"/>
                <w:vertAlign w:val="subscript"/>
              </w:rPr>
              <w:t>3</w:t>
            </w:r>
            <w:r w:rsidRPr="002B2ECD">
              <w:rPr>
                <w:rFonts w:asciiTheme="majorBidi" w:hAnsiTheme="majorBidi" w:cstheme="majorBidi"/>
                <w:sz w:val="20"/>
                <w:szCs w:val="20"/>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Wheel </w:t>
            </w:r>
            <w:r w:rsidR="002B2ECD" w:rsidRPr="002B2ECD">
              <w:rPr>
                <w:rFonts w:asciiTheme="majorBidi" w:hAnsiTheme="majorBidi" w:cstheme="majorBidi"/>
                <w:b w:val="0"/>
                <w:bCs w:val="0"/>
                <w:sz w:val="20"/>
                <w:szCs w:val="20"/>
              </w:rPr>
              <w:t>s</w:t>
            </w:r>
            <w:r w:rsidRPr="002B2ECD">
              <w:rPr>
                <w:rFonts w:asciiTheme="majorBidi" w:hAnsiTheme="majorBidi" w:cstheme="majorBidi"/>
                <w:b w:val="0"/>
                <w:bCs w:val="0"/>
                <w:sz w:val="20"/>
                <w:szCs w:val="20"/>
              </w:rPr>
              <w:t>peed (V</w:t>
            </w:r>
            <w:r w:rsidRPr="002B2ECD">
              <w:rPr>
                <w:rFonts w:asciiTheme="majorBidi" w:hAnsiTheme="majorBidi" w:cstheme="majorBidi"/>
                <w:b w:val="0"/>
                <w:bCs w:val="0"/>
                <w:sz w:val="20"/>
                <w:szCs w:val="20"/>
                <w:vertAlign w:val="subscript"/>
              </w:rPr>
              <w:t>s</w:t>
            </w:r>
            <w:r w:rsidRPr="002B2ECD">
              <w:rPr>
                <w:rFonts w:asciiTheme="majorBidi" w:hAnsiTheme="majorBidi" w:cstheme="majorBidi"/>
                <w:b w:val="0"/>
                <w:bCs w:val="0"/>
                <w:sz w:val="20"/>
                <w:szCs w:val="20"/>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Depth of </w:t>
            </w:r>
            <w:r w:rsidR="002B2ECD" w:rsidRPr="002B2ECD">
              <w:rPr>
                <w:rFonts w:asciiTheme="majorBidi" w:hAnsiTheme="majorBidi" w:cstheme="majorBidi"/>
                <w:b w:val="0"/>
                <w:bCs w:val="0"/>
                <w:sz w:val="20"/>
                <w:szCs w:val="20"/>
              </w:rPr>
              <w:t>g</w:t>
            </w:r>
            <w:r w:rsidRPr="002B2ECD">
              <w:rPr>
                <w:rFonts w:asciiTheme="majorBidi" w:hAnsiTheme="majorBidi" w:cstheme="majorBidi"/>
                <w:b w:val="0"/>
                <w:bCs w:val="0"/>
                <w:sz w:val="20"/>
                <w:szCs w:val="20"/>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Workpiece </w:t>
            </w:r>
            <w:r w:rsidR="002B2ECD" w:rsidRPr="002B2ECD">
              <w:rPr>
                <w:rFonts w:asciiTheme="majorBidi" w:hAnsiTheme="majorBidi" w:cstheme="majorBidi"/>
                <w:b w:val="0"/>
                <w:bCs w:val="0"/>
                <w:sz w:val="20"/>
                <w:szCs w:val="20"/>
              </w:rPr>
              <w:t>m</w:t>
            </w:r>
            <w:r w:rsidRPr="002B2ECD">
              <w:rPr>
                <w:rFonts w:asciiTheme="majorBidi" w:hAnsiTheme="majorBidi" w:cstheme="majorBidi"/>
                <w:b w:val="0"/>
                <w:bCs w:val="0"/>
                <w:sz w:val="20"/>
                <w:szCs w:val="20"/>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Workpiece </w:t>
            </w:r>
            <w:r w:rsidR="002B2ECD" w:rsidRPr="002B2ECD">
              <w:rPr>
                <w:rFonts w:asciiTheme="majorBidi" w:hAnsiTheme="majorBidi" w:cstheme="majorBidi"/>
                <w:b w:val="0"/>
                <w:bCs w:val="0"/>
                <w:sz w:val="20"/>
                <w:szCs w:val="20"/>
              </w:rPr>
              <w:t>d</w:t>
            </w:r>
            <w:r w:rsidR="00FA408A" w:rsidRPr="002B2ECD">
              <w:rPr>
                <w:rFonts w:asciiTheme="majorBidi" w:hAnsiTheme="majorBidi" w:cstheme="majorBidi"/>
                <w:b w:val="0"/>
                <w:bCs w:val="0"/>
                <w:sz w:val="20"/>
                <w:szCs w:val="20"/>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Dresser </w:t>
            </w:r>
            <w:r w:rsidR="002B2ECD" w:rsidRPr="002B2ECD">
              <w:rPr>
                <w:rFonts w:asciiTheme="majorBidi" w:hAnsiTheme="majorBidi" w:cstheme="majorBidi"/>
                <w:b w:val="0"/>
                <w:bCs w:val="0"/>
                <w:sz w:val="20"/>
                <w:szCs w:val="20"/>
              </w:rPr>
              <w:t>m</w:t>
            </w:r>
            <w:r w:rsidRPr="002B2ECD">
              <w:rPr>
                <w:rFonts w:asciiTheme="majorBidi" w:hAnsiTheme="majorBidi" w:cstheme="majorBidi"/>
                <w:b w:val="0"/>
                <w:bCs w:val="0"/>
                <w:sz w:val="20"/>
                <w:szCs w:val="20"/>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3</w:t>
            </w:r>
          </w:p>
        </w:tc>
      </w:tr>
    </w:tbl>
    <w:p w14:paraId="7246B92C" w14:textId="77777777" w:rsidR="00205C5F" w:rsidRDefault="00205C5F" w:rsidP="00B2390C">
      <w:pPr>
        <w:jc w:val="both"/>
        <w:rPr>
          <w:rFonts w:asciiTheme="majorBidi" w:hAnsiTheme="majorBidi" w:cstheme="majorBidi"/>
        </w:rPr>
      </w:pPr>
    </w:p>
    <w:p w14:paraId="0ED6C534" w14:textId="4902F97C" w:rsidR="00E1631E" w:rsidRPr="00255275" w:rsidRDefault="00255275" w:rsidP="00255275">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2</w:t>
      </w:r>
      <w:r w:rsidRPr="00255275">
        <w:rPr>
          <w:rFonts w:asciiTheme="majorBidi" w:hAnsiTheme="majorBidi" w:cstheme="majorBidi"/>
          <w:sz w:val="18"/>
          <w:szCs w:val="18"/>
        </w:rPr>
        <w:t xml:space="preserve">: </w:t>
      </w:r>
      <w:r>
        <w:rPr>
          <w:rFonts w:asciiTheme="majorBidi" w:hAnsiTheme="majorBidi" w:cstheme="majorBidi"/>
          <w:sz w:val="18"/>
          <w:szCs w:val="18"/>
        </w:rPr>
        <w:t>Varying</w:t>
      </w:r>
      <w:r w:rsidRPr="00255275">
        <w:rPr>
          <w:rFonts w:asciiTheme="majorBidi" w:hAnsiTheme="majorBidi" w:cstheme="majorBidi"/>
          <w:sz w:val="18"/>
          <w:szCs w:val="18"/>
        </w:rPr>
        <w:t xml:space="preserve"> parameters during the grinding process</w:t>
      </w:r>
      <w:r>
        <w:rPr>
          <w:rFonts w:asciiTheme="majorBidi" w:hAnsiTheme="majorBidi" w:cstheme="majorBidi"/>
          <w:sz w:val="18"/>
          <w:szCs w:val="18"/>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rPr>
            </w:pPr>
            <w:r w:rsidRPr="006910C9">
              <w:rPr>
                <w:rFonts w:asciiTheme="majorBidi" w:hAnsiTheme="majorBidi" w:cstheme="majorBidi"/>
                <w:sz w:val="20"/>
                <w:szCs w:val="20"/>
              </w:rPr>
              <w:t xml:space="preserve">Grinding </w:t>
            </w:r>
            <w:r w:rsidR="006910C9" w:rsidRPr="006910C9">
              <w:rPr>
                <w:rFonts w:asciiTheme="majorBidi" w:hAnsiTheme="majorBidi" w:cstheme="majorBidi"/>
                <w:sz w:val="20"/>
                <w:szCs w:val="20"/>
              </w:rPr>
              <w:t>e</w:t>
            </w:r>
            <w:r w:rsidRPr="006910C9">
              <w:rPr>
                <w:rFonts w:asciiTheme="majorBidi" w:hAnsiTheme="majorBidi" w:cstheme="majorBidi"/>
                <w:sz w:val="20"/>
                <w:szCs w:val="20"/>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bidi="fa-IR"/>
              </w:rPr>
            </w:pPr>
            <w:r w:rsidRPr="006910C9">
              <w:rPr>
                <w:rFonts w:asciiTheme="majorBidi" w:hAnsiTheme="majorBidi" w:cstheme="majorBidi"/>
                <w:b w:val="0"/>
                <w:bCs w:val="0"/>
                <w:sz w:val="20"/>
                <w:szCs w:val="20"/>
                <w:lang w:bidi="fa-IR"/>
              </w:rPr>
              <w:t>Feed rate (Table speed V</w:t>
            </w:r>
            <w:r w:rsidRPr="006910C9">
              <w:rPr>
                <w:rFonts w:asciiTheme="majorBidi" w:hAnsiTheme="majorBidi" w:cstheme="majorBidi"/>
                <w:b w:val="0"/>
                <w:bCs w:val="0"/>
                <w:sz w:val="20"/>
                <w:szCs w:val="20"/>
                <w:vertAlign w:val="subscript"/>
                <w:lang w:bidi="fa-IR"/>
              </w:rPr>
              <w:t>ft</w:t>
            </w:r>
            <w:r w:rsidRPr="006910C9">
              <w:rPr>
                <w:rFonts w:asciiTheme="majorBidi" w:hAnsiTheme="majorBidi" w:cstheme="majorBidi"/>
                <w:b w:val="0"/>
                <w:bCs w:val="0"/>
                <w:sz w:val="20"/>
                <w:szCs w:val="20"/>
                <w:lang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bidi="fa-IR"/>
              </w:rPr>
            </w:pPr>
            <w:r>
              <w:rPr>
                <w:rFonts w:asciiTheme="majorBidi" w:hAnsiTheme="majorBidi" w:cstheme="majorBidi"/>
                <w:sz w:val="20"/>
                <w:szCs w:val="20"/>
                <w:lang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rPr>
            </w:pPr>
            <w:r w:rsidRPr="006910C9">
              <w:rPr>
                <w:rFonts w:asciiTheme="majorBidi" w:hAnsiTheme="majorBidi" w:cstheme="majorBidi"/>
                <w:b w:val="0"/>
                <w:bCs w:val="0"/>
                <w:sz w:val="20"/>
                <w:szCs w:val="20"/>
              </w:rPr>
              <w:t>Dressing feed (V</w:t>
            </w:r>
            <w:r w:rsidRPr="006910C9">
              <w:rPr>
                <w:rFonts w:asciiTheme="majorBidi" w:hAnsiTheme="majorBidi" w:cstheme="majorBidi"/>
                <w:b w:val="0"/>
                <w:bCs w:val="0"/>
                <w:sz w:val="20"/>
                <w:szCs w:val="20"/>
                <w:vertAlign w:val="subscript"/>
              </w:rPr>
              <w:t>fd</w:t>
            </w:r>
            <w:r w:rsidRPr="006910C9">
              <w:rPr>
                <w:rFonts w:asciiTheme="majorBidi" w:hAnsiTheme="majorBidi" w:cstheme="majorBidi"/>
                <w:b w:val="0"/>
                <w:bCs w:val="0"/>
                <w:sz w:val="20"/>
                <w:szCs w:val="20"/>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rPr>
            </w:pPr>
            <w:r w:rsidRPr="006910C9">
              <w:rPr>
                <w:rFonts w:asciiTheme="majorBidi" w:hAnsiTheme="majorBidi" w:cstheme="majorBidi"/>
                <w:b w:val="0"/>
                <w:bCs w:val="0"/>
                <w:sz w:val="20"/>
                <w:szCs w:val="20"/>
              </w:rPr>
              <w:t>Depth of dressing pass (a</w:t>
            </w:r>
            <w:r w:rsidRPr="006910C9">
              <w:rPr>
                <w:rFonts w:asciiTheme="majorBidi" w:hAnsiTheme="majorBidi" w:cstheme="majorBidi"/>
                <w:b w:val="0"/>
                <w:bCs w:val="0"/>
                <w:sz w:val="20"/>
                <w:szCs w:val="20"/>
                <w:vertAlign w:val="subscript"/>
              </w:rPr>
              <w:t>d</w:t>
            </w:r>
            <w:r w:rsidRPr="006910C9">
              <w:rPr>
                <w:rFonts w:asciiTheme="majorBidi" w:hAnsiTheme="majorBidi" w:cstheme="majorBidi"/>
                <w:b w:val="0"/>
                <w:bCs w:val="0"/>
                <w:sz w:val="20"/>
                <w:szCs w:val="20"/>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rPr>
            </w:pPr>
            <w:r w:rsidRPr="006910C9">
              <w:rPr>
                <w:rFonts w:asciiTheme="majorBidi" w:hAnsiTheme="majorBidi" w:cstheme="majorBidi"/>
                <w:b w:val="0"/>
                <w:bCs w:val="0"/>
                <w:sz w:val="20"/>
                <w:szCs w:val="20"/>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rPr>
            </w:pPr>
            <w:r w:rsidRPr="006910C9">
              <w:rPr>
                <w:rFonts w:asciiTheme="majorBidi" w:hAnsiTheme="majorBidi" w:cstheme="majorBidi"/>
                <w:b w:val="0"/>
                <w:bCs w:val="0"/>
                <w:sz w:val="20"/>
                <w:szCs w:val="20"/>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Single and Four-edge</w:t>
            </w:r>
          </w:p>
        </w:tc>
      </w:tr>
    </w:tbl>
    <w:p w14:paraId="2FD07E1C" w14:textId="77777777" w:rsidR="00E1631E" w:rsidRDefault="00E1631E" w:rsidP="00B2390C">
      <w:pPr>
        <w:jc w:val="both"/>
        <w:rPr>
          <w:rFonts w:asciiTheme="majorBidi" w:hAnsiTheme="majorBidi" w:cstheme="majorBidi"/>
        </w:rPr>
      </w:pPr>
    </w:p>
    <w:p w14:paraId="0D2678A5" w14:textId="77777777" w:rsidR="001226EB" w:rsidRDefault="001226EB" w:rsidP="00B2390C">
      <w:pPr>
        <w:jc w:val="both"/>
        <w:rPr>
          <w:rFonts w:asciiTheme="majorBidi" w:hAnsiTheme="majorBidi" w:cstheme="majorBidi"/>
        </w:rPr>
      </w:pPr>
    </w:p>
    <w:p w14:paraId="46EC3456" w14:textId="2E89DAE3" w:rsidR="001226EB" w:rsidRDefault="001226EB" w:rsidP="004D4C2B">
      <w:pPr>
        <w:pStyle w:val="Heading2"/>
      </w:pPr>
      <w:r>
        <w:t xml:space="preserve">Steel </w:t>
      </w:r>
      <w:r w:rsidR="005E4D06">
        <w:t>(</w:t>
      </w:r>
      <w:r w:rsidRPr="001226EB">
        <w:t>UNS S34700</w:t>
      </w:r>
      <w:r w:rsidR="005E4D06">
        <w:t>)</w:t>
      </w:r>
    </w:p>
    <w:p w14:paraId="774104DE" w14:textId="08A14483" w:rsidR="006500D6" w:rsidRDefault="004C592C" w:rsidP="004C592C">
      <w:pPr>
        <w:rPr>
          <w:rFonts w:asciiTheme="majorBidi" w:hAnsiTheme="majorBidi" w:cstheme="majorBidi"/>
        </w:rPr>
      </w:pPr>
      <w:r>
        <w:rPr>
          <w:rFonts w:asciiTheme="majorBidi" w:hAnsiTheme="majorBidi" w:cstheme="majorBidi"/>
          <w:noProof/>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rPr>
        <w:t>The experimental data for this study were obtained from prior investigations conducted on hardened stainless steel (UNS S34700)</w:t>
      </w:r>
      <w:r w:rsidR="001226EB">
        <w:rPr>
          <w:rFonts w:asciiTheme="majorBidi" w:hAnsiTheme="majorBidi" w:cstheme="majorBidi"/>
        </w:rPr>
        <w:t xml:space="preserve"> </w:t>
      </w:r>
      <w:r w:rsidR="001226EB">
        <w:rPr>
          <w:rFonts w:asciiTheme="majorBidi" w:hAnsiTheme="majorBidi" w:cstheme="majorBidi"/>
        </w:rPr>
        <w:fldChar w:fldCharType="begin"/>
      </w:r>
      <w:r w:rsidR="006500D6">
        <w:rPr>
          <w:rFonts w:asciiTheme="majorBidi" w:hAnsiTheme="majorBidi" w:cstheme="majorBidi"/>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rPr>
        <w:fldChar w:fldCharType="separate"/>
      </w:r>
      <w:r w:rsidR="006500D6">
        <w:rPr>
          <w:rFonts w:asciiTheme="majorBidi" w:hAnsiTheme="majorBidi" w:cstheme="majorBidi"/>
          <w:noProof/>
        </w:rPr>
        <w:t>(Dehghanpour Abyaneh et al. 2024)</w:t>
      </w:r>
      <w:r w:rsidR="001226EB">
        <w:rPr>
          <w:rFonts w:asciiTheme="majorBidi" w:hAnsiTheme="majorBidi" w:cstheme="majorBidi"/>
        </w:rPr>
        <w:fldChar w:fldCharType="end"/>
      </w:r>
      <w:r w:rsidR="001226EB" w:rsidRPr="001226EB">
        <w:rPr>
          <w:rFonts w:asciiTheme="majorBidi" w:hAnsiTheme="majorBidi" w:cstheme="majorBidi"/>
        </w:rPr>
        <w:t>. The grinding trials were performed using a 20 mm‑wide M7135A surface grinding machine (NANTONG SHUANGZANG‑NC, Jiangsu, China) operating in down‑grinding (plunge) mode. Three grinding wheels manufactured by TYROLIT Co. (Schwaz,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rPr>
      </w:pPr>
    </w:p>
    <w:p w14:paraId="3E9D4A9C" w14:textId="10E77C28" w:rsidR="001226EB" w:rsidRDefault="001226EB" w:rsidP="001226EB">
      <w:pPr>
        <w:jc w:val="both"/>
        <w:rPr>
          <w:rFonts w:asciiTheme="majorBidi" w:hAnsiTheme="majorBidi" w:cstheme="majorBidi"/>
        </w:rPr>
      </w:pPr>
      <w:r w:rsidRPr="001226EB">
        <w:rPr>
          <w:rFonts w:asciiTheme="majorBidi" w:hAnsiTheme="majorBidi" w:cstheme="majorBidi"/>
        </w:rPr>
        <w:lastRenderedPageBreak/>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rPr>
      </w:pPr>
    </w:p>
    <w:p w14:paraId="5A8DEF0B" w14:textId="721479C2" w:rsidR="006500D6" w:rsidRPr="00255275" w:rsidRDefault="006500D6" w:rsidP="006500D6">
      <w:pPr>
        <w:jc w:val="center"/>
        <w:rPr>
          <w:rFonts w:asciiTheme="majorBidi" w:hAnsiTheme="majorBidi" w:cstheme="majorBidi"/>
          <w:sz w:val="18"/>
          <w:szCs w:val="18"/>
        </w:rPr>
      </w:pPr>
      <w:r w:rsidRPr="00255275">
        <w:rPr>
          <w:rFonts w:asciiTheme="majorBidi" w:hAnsiTheme="majorBidi" w:cstheme="majorBidi"/>
          <w:sz w:val="18"/>
          <w:szCs w:val="18"/>
        </w:rPr>
        <w:t>Table A</w:t>
      </w:r>
      <w:r w:rsidR="0068126A">
        <w:rPr>
          <w:rFonts w:asciiTheme="majorBidi" w:hAnsiTheme="majorBidi" w:cstheme="majorBidi"/>
          <w:sz w:val="18"/>
          <w:szCs w:val="18"/>
        </w:rPr>
        <w:t>3</w:t>
      </w:r>
      <w:r w:rsidRPr="00255275">
        <w:rPr>
          <w:rFonts w:asciiTheme="majorBidi" w:hAnsiTheme="majorBidi" w:cstheme="majorBidi"/>
          <w:sz w:val="18"/>
          <w:szCs w:val="18"/>
        </w:rPr>
        <w:t>: Fixed parameters during the grinding process</w:t>
      </w:r>
      <w:r>
        <w:rPr>
          <w:rFonts w:asciiTheme="majorBidi" w:hAnsiTheme="majorBidi" w:cstheme="majorBidi"/>
          <w:sz w:val="18"/>
          <w:szCs w:val="18"/>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rPr>
            </w:pPr>
            <w:r w:rsidRPr="002B2ECD">
              <w:rPr>
                <w:rFonts w:asciiTheme="majorBidi" w:hAnsiTheme="majorBidi" w:cstheme="majorBidi"/>
                <w:sz w:val="20"/>
                <w:szCs w:val="20"/>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rPr>
            </w:pPr>
            <w:r w:rsidRPr="006500D6">
              <w:rPr>
                <w:rFonts w:asciiTheme="majorBidi" w:hAnsiTheme="majorBidi" w:cstheme="majorBidi"/>
                <w:b w:val="0"/>
                <w:bCs w:val="0"/>
                <w:sz w:val="20"/>
                <w:szCs w:val="20"/>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8126A">
              <w:rPr>
                <w:rFonts w:asciiTheme="majorBidi" w:hAnsiTheme="majorBidi" w:cstheme="majorBidi"/>
                <w:sz w:val="20"/>
                <w:szCs w:val="20"/>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Wheel speed (V</w:t>
            </w:r>
            <w:r w:rsidRPr="002B2ECD">
              <w:rPr>
                <w:rFonts w:asciiTheme="majorBidi" w:hAnsiTheme="majorBidi" w:cstheme="majorBidi"/>
                <w:b w:val="0"/>
                <w:bCs w:val="0"/>
                <w:sz w:val="20"/>
                <w:szCs w:val="20"/>
                <w:vertAlign w:val="subscript"/>
              </w:rPr>
              <w:t>s</w:t>
            </w:r>
            <w:r w:rsidRPr="002B2ECD">
              <w:rPr>
                <w:rFonts w:asciiTheme="majorBidi" w:hAnsiTheme="majorBidi" w:cstheme="majorBidi"/>
                <w:b w:val="0"/>
                <w:bCs w:val="0"/>
                <w:sz w:val="20"/>
                <w:szCs w:val="20"/>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30</w:t>
            </w:r>
            <w:r w:rsidR="006500D6" w:rsidRPr="002B2ECD">
              <w:rPr>
                <w:rFonts w:asciiTheme="majorBidi" w:hAnsiTheme="majorBidi" w:cstheme="majorBidi"/>
                <w:sz w:val="20"/>
                <w:szCs w:val="20"/>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Work speed (V</w:t>
            </w:r>
            <w:r w:rsidRPr="0068126A">
              <w:rPr>
                <w:rFonts w:asciiTheme="majorBidi" w:hAnsiTheme="majorBidi" w:cstheme="majorBidi"/>
                <w:b w:val="0"/>
                <w:bCs w:val="0"/>
                <w:sz w:val="20"/>
                <w:szCs w:val="20"/>
                <w:vertAlign w:val="subscript"/>
              </w:rPr>
              <w:t>ft</w:t>
            </w:r>
            <w:r w:rsidRPr="0068126A">
              <w:rPr>
                <w:rFonts w:asciiTheme="majorBidi" w:hAnsiTheme="majorBidi" w:cstheme="majorBidi"/>
                <w:b w:val="0"/>
                <w:bCs w:val="0"/>
                <w:sz w:val="20"/>
                <w:szCs w:val="20"/>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8126A">
              <w:rPr>
                <w:rFonts w:asciiTheme="majorBidi" w:hAnsiTheme="majorBidi" w:cstheme="majorBidi"/>
                <w:sz w:val="20"/>
                <w:szCs w:val="20"/>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Stationary Diamond</w:t>
            </w:r>
            <w:r w:rsidR="0068126A">
              <w:rPr>
                <w:rFonts w:asciiTheme="majorBidi" w:hAnsiTheme="majorBidi" w:cstheme="majorBidi"/>
                <w:sz w:val="20"/>
                <w:szCs w:val="20"/>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Total depth of dressing (a</w:t>
            </w:r>
            <w:r w:rsidRPr="0068126A">
              <w:rPr>
                <w:rFonts w:asciiTheme="majorBidi" w:hAnsiTheme="majorBidi" w:cstheme="majorBidi"/>
                <w:b w:val="0"/>
                <w:bCs w:val="0"/>
                <w:sz w:val="20"/>
                <w:szCs w:val="20"/>
                <w:vertAlign w:val="subscript"/>
              </w:rPr>
              <w:t>d</w:t>
            </w:r>
            <w:r w:rsidRPr="0068126A">
              <w:rPr>
                <w:rFonts w:asciiTheme="majorBidi" w:hAnsiTheme="majorBidi" w:cstheme="majorBidi"/>
                <w:b w:val="0"/>
                <w:bCs w:val="0"/>
                <w:sz w:val="20"/>
                <w:szCs w:val="20"/>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Dressing speed (V</w:t>
            </w:r>
            <w:r w:rsidRPr="0068126A">
              <w:rPr>
                <w:rFonts w:asciiTheme="majorBidi" w:hAnsiTheme="majorBidi" w:cstheme="majorBidi"/>
                <w:b w:val="0"/>
                <w:bCs w:val="0"/>
                <w:sz w:val="20"/>
                <w:szCs w:val="20"/>
                <w:vertAlign w:val="subscript"/>
              </w:rPr>
              <w:t>d</w:t>
            </w:r>
            <w:r w:rsidRPr="0068126A">
              <w:rPr>
                <w:rFonts w:asciiTheme="majorBidi" w:hAnsiTheme="majorBidi" w:cstheme="majorBidi"/>
                <w:b w:val="0"/>
                <w:bCs w:val="0"/>
                <w:sz w:val="20"/>
                <w:szCs w:val="20"/>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 mm/min</w:t>
            </w:r>
          </w:p>
        </w:tc>
      </w:tr>
    </w:tbl>
    <w:p w14:paraId="33366CCD" w14:textId="77777777" w:rsidR="006500D6" w:rsidRDefault="006500D6" w:rsidP="006500D6">
      <w:pPr>
        <w:jc w:val="both"/>
        <w:rPr>
          <w:rFonts w:asciiTheme="majorBidi" w:hAnsiTheme="majorBidi" w:cstheme="majorBidi"/>
        </w:rPr>
      </w:pPr>
    </w:p>
    <w:p w14:paraId="49F8C53F" w14:textId="1AA76F18" w:rsidR="006500D6" w:rsidRPr="00255275" w:rsidRDefault="006500D6" w:rsidP="006500D6">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4</w:t>
      </w:r>
      <w:r w:rsidRPr="00255275">
        <w:rPr>
          <w:rFonts w:asciiTheme="majorBidi" w:hAnsiTheme="majorBidi" w:cstheme="majorBidi"/>
          <w:sz w:val="18"/>
          <w:szCs w:val="18"/>
        </w:rPr>
        <w:t xml:space="preserve">: </w:t>
      </w:r>
      <w:r>
        <w:rPr>
          <w:rFonts w:asciiTheme="majorBidi" w:hAnsiTheme="majorBidi" w:cstheme="majorBidi"/>
          <w:sz w:val="18"/>
          <w:szCs w:val="18"/>
        </w:rPr>
        <w:t>Varying</w:t>
      </w:r>
      <w:r w:rsidRPr="00255275">
        <w:rPr>
          <w:rFonts w:asciiTheme="majorBidi" w:hAnsiTheme="majorBidi" w:cstheme="majorBidi"/>
          <w:sz w:val="18"/>
          <w:szCs w:val="18"/>
        </w:rPr>
        <w:t xml:space="preserve"> parameters during the grinding process</w:t>
      </w:r>
      <w:r>
        <w:rPr>
          <w:rFonts w:asciiTheme="majorBidi" w:hAnsiTheme="majorBidi" w:cstheme="majorBidi"/>
          <w:sz w:val="18"/>
          <w:szCs w:val="18"/>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rPr>
            </w:pPr>
            <w:r w:rsidRPr="006910C9">
              <w:rPr>
                <w:rFonts w:asciiTheme="majorBidi" w:hAnsiTheme="majorBidi" w:cstheme="majorBidi"/>
                <w:sz w:val="20"/>
                <w:szCs w:val="20"/>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bidi="fa-IR"/>
              </w:rPr>
            </w:pPr>
            <w:r>
              <w:rPr>
                <w:rFonts w:asciiTheme="majorBidi" w:hAnsiTheme="majorBidi" w:cstheme="majorBidi"/>
                <w:b w:val="0"/>
                <w:bCs w:val="0"/>
                <w:sz w:val="20"/>
                <w:szCs w:val="20"/>
                <w:lang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5, 15, 25, 35, 45, 55, and 65 μm</w:t>
            </w:r>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rPr>
            </w:pPr>
            <w:r>
              <w:rPr>
                <w:rFonts w:asciiTheme="majorBidi" w:hAnsiTheme="majorBidi" w:cstheme="majorBidi"/>
                <w:b w:val="0"/>
                <w:bCs w:val="0"/>
                <w:sz w:val="20"/>
                <w:szCs w:val="20"/>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rPr>
            </w:pPr>
            <w:r>
              <w:rPr>
                <w:rFonts w:asciiTheme="majorBidi" w:hAnsiTheme="majorBidi" w:cstheme="majorBidi"/>
                <w:b w:val="0"/>
                <w:bCs w:val="0"/>
                <w:sz w:val="20"/>
                <w:szCs w:val="20"/>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C120I6AV1850</w:t>
            </w:r>
          </w:p>
        </w:tc>
      </w:tr>
    </w:tbl>
    <w:p w14:paraId="088467C7" w14:textId="77777777" w:rsidR="006500D6" w:rsidRDefault="006500D6" w:rsidP="001226EB">
      <w:pPr>
        <w:jc w:val="both"/>
        <w:rPr>
          <w:rFonts w:asciiTheme="majorBidi" w:hAnsiTheme="majorBidi" w:cstheme="majorBidi"/>
        </w:rPr>
      </w:pPr>
    </w:p>
    <w:p w14:paraId="4BF2DCB8" w14:textId="77777777" w:rsidR="00B6447A" w:rsidRDefault="00B6447A" w:rsidP="001226EB">
      <w:pPr>
        <w:jc w:val="both"/>
        <w:rPr>
          <w:rFonts w:asciiTheme="majorBidi" w:hAnsiTheme="majorBidi" w:cstheme="majorBidi"/>
        </w:rPr>
      </w:pPr>
    </w:p>
    <w:p w14:paraId="0A3B4BC9" w14:textId="77777777" w:rsidR="00B6447A" w:rsidRDefault="00B6447A" w:rsidP="001226EB">
      <w:pPr>
        <w:jc w:val="both"/>
        <w:rPr>
          <w:rFonts w:asciiTheme="majorBidi" w:hAnsiTheme="majorBidi" w:cstheme="majorBidi"/>
        </w:rPr>
      </w:pPr>
    </w:p>
    <w:p w14:paraId="3B9CDFD6" w14:textId="5B10D6BF" w:rsidR="00B6447A" w:rsidRDefault="000C0932" w:rsidP="004D4C2B">
      <w:pPr>
        <w:pStyle w:val="Heading2"/>
      </w:pPr>
      <w:r>
        <w:t>Aluminum (</w:t>
      </w:r>
      <w:r w:rsidRPr="000C0932">
        <w:t>AA6061</w:t>
      </w:r>
      <w:r>
        <w:t>)</w:t>
      </w:r>
    </w:p>
    <w:p w14:paraId="138FB8F7" w14:textId="14F6F26B" w:rsidR="000C0932" w:rsidRPr="000C0932" w:rsidRDefault="000C0932" w:rsidP="000C0932">
      <w:pPr>
        <w:rPr>
          <w:rFonts w:asciiTheme="majorBidi" w:hAnsiTheme="majorBidi" w:cstheme="majorBidi"/>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(Hadad and Hadi 2013; Abyaneh et al. 2025)</w:t>
      </w:r>
      <w:r>
        <w:rPr>
          <w:rFonts w:asciiTheme="majorBidi" w:hAnsiTheme="majorBidi" w:cstheme="majorBidi"/>
        </w:rPr>
        <w:fldChar w:fldCharType="end"/>
      </w:r>
      <w:r w:rsidRPr="000C0932">
        <w:rPr>
          <w:rFonts w:asciiTheme="majorBidi" w:hAnsiTheme="majorBidi" w:cstheme="majorBidi"/>
        </w:rPr>
        <w:t xml:space="preserve">.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w:t>
      </w:r>
      <w:r w:rsidRPr="000C0932">
        <w:rPr>
          <w:rFonts w:asciiTheme="majorBidi" w:hAnsiTheme="majorBidi" w:cstheme="majorBidi"/>
        </w:rPr>
        <w:lastRenderedPageBreak/>
        <w:t>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rPr>
      </w:pPr>
    </w:p>
    <w:p w14:paraId="74282254" w14:textId="76E87E3F" w:rsidR="000C0932" w:rsidRDefault="000C0932" w:rsidP="000C0932">
      <w:pPr>
        <w:jc w:val="both"/>
        <w:rPr>
          <w:rFonts w:asciiTheme="majorBidi" w:hAnsiTheme="majorBidi" w:cstheme="majorBidi"/>
        </w:rPr>
      </w:pPr>
      <w:r w:rsidRPr="000C0932">
        <w:rPr>
          <w:rFonts w:asciiTheme="majorBidi" w:hAnsiTheme="majorBidi" w:cstheme="majorBidi"/>
        </w:rPr>
        <w:t>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rPr>
      </w:pPr>
    </w:p>
    <w:p w14:paraId="1878E1D4" w14:textId="77777777" w:rsidR="000C0932" w:rsidRDefault="000C0932" w:rsidP="000C0932">
      <w:pPr>
        <w:jc w:val="both"/>
        <w:rPr>
          <w:rFonts w:asciiTheme="majorBidi" w:hAnsiTheme="majorBidi" w:cstheme="majorBidi"/>
        </w:rPr>
      </w:pPr>
    </w:p>
    <w:p w14:paraId="707C4F7D" w14:textId="1061AF14" w:rsidR="000C0932" w:rsidRPr="00255275" w:rsidRDefault="000C0932" w:rsidP="000C0932">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5</w:t>
      </w:r>
      <w:r w:rsidRPr="00255275">
        <w:rPr>
          <w:rFonts w:asciiTheme="majorBidi" w:hAnsiTheme="majorBidi" w:cstheme="majorBidi"/>
          <w:sz w:val="18"/>
          <w:szCs w:val="18"/>
        </w:rPr>
        <w:t>: Fixed parameters during the grinding process</w:t>
      </w:r>
      <w:r>
        <w:rPr>
          <w:rFonts w:asciiTheme="majorBidi" w:hAnsiTheme="majorBidi" w:cstheme="majorBidi"/>
          <w:sz w:val="18"/>
          <w:szCs w:val="18"/>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rPr>
            </w:pPr>
            <w:r w:rsidRPr="002B2ECD">
              <w:rPr>
                <w:rFonts w:asciiTheme="majorBidi" w:hAnsiTheme="majorBidi" w:cstheme="majorBidi"/>
                <w:sz w:val="20"/>
                <w:szCs w:val="20"/>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rPr>
            </w:pPr>
            <w:r w:rsidRPr="006500D6">
              <w:rPr>
                <w:rFonts w:asciiTheme="majorBidi" w:hAnsiTheme="majorBidi" w:cstheme="majorBidi"/>
                <w:b w:val="0"/>
                <w:bCs w:val="0"/>
                <w:sz w:val="20"/>
                <w:szCs w:val="20"/>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8126A">
              <w:rPr>
                <w:rFonts w:asciiTheme="majorBidi" w:hAnsiTheme="majorBidi" w:cstheme="majorBidi"/>
                <w:sz w:val="20"/>
                <w:szCs w:val="20"/>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Wheel speed (V</w:t>
            </w:r>
            <w:r w:rsidRPr="002B2ECD">
              <w:rPr>
                <w:rFonts w:asciiTheme="majorBidi" w:hAnsiTheme="majorBidi" w:cstheme="majorBidi"/>
                <w:b w:val="0"/>
                <w:bCs w:val="0"/>
                <w:sz w:val="20"/>
                <w:szCs w:val="20"/>
                <w:vertAlign w:val="subscript"/>
              </w:rPr>
              <w:t>s</w:t>
            </w:r>
            <w:r w:rsidRPr="002B2ECD">
              <w:rPr>
                <w:rFonts w:asciiTheme="majorBidi" w:hAnsiTheme="majorBidi" w:cstheme="majorBidi"/>
                <w:b w:val="0"/>
                <w:bCs w:val="0"/>
                <w:sz w:val="20"/>
                <w:szCs w:val="20"/>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30</w:t>
            </w:r>
            <w:r w:rsidRPr="002B2ECD">
              <w:rPr>
                <w:rFonts w:asciiTheme="majorBidi" w:hAnsiTheme="majorBidi" w:cstheme="majorBidi"/>
                <w:sz w:val="20"/>
                <w:szCs w:val="20"/>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Work speed (V</w:t>
            </w:r>
            <w:r w:rsidRPr="0068126A">
              <w:rPr>
                <w:rFonts w:asciiTheme="majorBidi" w:hAnsiTheme="majorBidi" w:cstheme="majorBidi"/>
                <w:b w:val="0"/>
                <w:bCs w:val="0"/>
                <w:sz w:val="20"/>
                <w:szCs w:val="20"/>
                <w:vertAlign w:val="subscript"/>
              </w:rPr>
              <w:t>ft</w:t>
            </w:r>
            <w:r w:rsidRPr="0068126A">
              <w:rPr>
                <w:rFonts w:asciiTheme="majorBidi" w:hAnsiTheme="majorBidi" w:cstheme="majorBidi"/>
                <w:b w:val="0"/>
                <w:bCs w:val="0"/>
                <w:sz w:val="20"/>
                <w:szCs w:val="20"/>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C0932">
              <w:rPr>
                <w:rFonts w:asciiTheme="majorBidi" w:hAnsiTheme="majorBidi" w:cstheme="majorBidi"/>
                <w:sz w:val="20"/>
                <w:szCs w:val="20"/>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Stationary Diamond</w:t>
            </w:r>
            <w:r>
              <w:rPr>
                <w:rFonts w:asciiTheme="majorBidi" w:hAnsiTheme="majorBidi" w:cstheme="majorBidi"/>
                <w:sz w:val="20"/>
                <w:szCs w:val="20"/>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Total depth of dressing (a</w:t>
            </w:r>
            <w:r w:rsidRPr="0068126A">
              <w:rPr>
                <w:rFonts w:asciiTheme="majorBidi" w:hAnsiTheme="majorBidi" w:cstheme="majorBidi"/>
                <w:b w:val="0"/>
                <w:bCs w:val="0"/>
                <w:sz w:val="20"/>
                <w:szCs w:val="20"/>
                <w:vertAlign w:val="subscript"/>
              </w:rPr>
              <w:t>d</w:t>
            </w:r>
            <w:r w:rsidRPr="0068126A">
              <w:rPr>
                <w:rFonts w:asciiTheme="majorBidi" w:hAnsiTheme="majorBidi" w:cstheme="majorBidi"/>
                <w:b w:val="0"/>
                <w:bCs w:val="0"/>
                <w:sz w:val="20"/>
                <w:szCs w:val="20"/>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Dressing speed (V</w:t>
            </w:r>
            <w:r w:rsidRPr="0068126A">
              <w:rPr>
                <w:rFonts w:asciiTheme="majorBidi" w:hAnsiTheme="majorBidi" w:cstheme="majorBidi"/>
                <w:b w:val="0"/>
                <w:bCs w:val="0"/>
                <w:sz w:val="20"/>
                <w:szCs w:val="20"/>
                <w:vertAlign w:val="subscript"/>
              </w:rPr>
              <w:t>d</w:t>
            </w:r>
            <w:r w:rsidRPr="0068126A">
              <w:rPr>
                <w:rFonts w:asciiTheme="majorBidi" w:hAnsiTheme="majorBidi" w:cstheme="majorBidi"/>
                <w:b w:val="0"/>
                <w:bCs w:val="0"/>
                <w:sz w:val="20"/>
                <w:szCs w:val="20"/>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 mm/min</w:t>
            </w:r>
          </w:p>
        </w:tc>
      </w:tr>
    </w:tbl>
    <w:p w14:paraId="0A67383E" w14:textId="77777777" w:rsidR="000C0932" w:rsidRDefault="000C0932" w:rsidP="000C0932">
      <w:pPr>
        <w:jc w:val="both"/>
        <w:rPr>
          <w:rFonts w:asciiTheme="majorBidi" w:hAnsiTheme="majorBidi" w:cstheme="majorBidi"/>
        </w:rPr>
      </w:pPr>
    </w:p>
    <w:p w14:paraId="34E55567" w14:textId="39BFFC3D" w:rsidR="000C0932" w:rsidRPr="00255275" w:rsidRDefault="000C0932" w:rsidP="000C0932">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6</w:t>
      </w:r>
      <w:r w:rsidRPr="00255275">
        <w:rPr>
          <w:rFonts w:asciiTheme="majorBidi" w:hAnsiTheme="majorBidi" w:cstheme="majorBidi"/>
          <w:sz w:val="18"/>
          <w:szCs w:val="18"/>
        </w:rPr>
        <w:t xml:space="preserve">: </w:t>
      </w:r>
      <w:r>
        <w:rPr>
          <w:rFonts w:asciiTheme="majorBidi" w:hAnsiTheme="majorBidi" w:cstheme="majorBidi"/>
          <w:sz w:val="18"/>
          <w:szCs w:val="18"/>
        </w:rPr>
        <w:t>Varying</w:t>
      </w:r>
      <w:r w:rsidRPr="00255275">
        <w:rPr>
          <w:rFonts w:asciiTheme="majorBidi" w:hAnsiTheme="majorBidi" w:cstheme="majorBidi"/>
          <w:sz w:val="18"/>
          <w:szCs w:val="18"/>
        </w:rPr>
        <w:t xml:space="preserve"> parameters during the grinding process</w:t>
      </w:r>
      <w:r>
        <w:rPr>
          <w:rFonts w:asciiTheme="majorBidi" w:hAnsiTheme="majorBidi" w:cstheme="majorBidi"/>
          <w:sz w:val="18"/>
          <w:szCs w:val="18"/>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rPr>
            </w:pPr>
            <w:r w:rsidRPr="006910C9">
              <w:rPr>
                <w:rFonts w:asciiTheme="majorBidi" w:hAnsiTheme="majorBidi" w:cstheme="majorBidi"/>
                <w:sz w:val="20"/>
                <w:szCs w:val="20"/>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bidi="fa-IR"/>
              </w:rPr>
            </w:pPr>
            <w:r>
              <w:rPr>
                <w:rFonts w:asciiTheme="majorBidi" w:hAnsiTheme="majorBidi" w:cstheme="majorBidi"/>
                <w:b w:val="0"/>
                <w:bCs w:val="0"/>
                <w:sz w:val="20"/>
                <w:szCs w:val="20"/>
                <w:lang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5, 15, 25, 35, 45, 55, and 65 μm</w:t>
            </w:r>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rPr>
            </w:pPr>
            <w:r>
              <w:rPr>
                <w:rFonts w:asciiTheme="majorBidi" w:hAnsiTheme="majorBidi" w:cstheme="majorBidi"/>
                <w:b w:val="0"/>
                <w:bCs w:val="0"/>
                <w:sz w:val="20"/>
                <w:szCs w:val="20"/>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rPr>
            </w:pPr>
            <w:r>
              <w:rPr>
                <w:rFonts w:asciiTheme="majorBidi" w:hAnsiTheme="majorBidi" w:cstheme="majorBidi"/>
                <w:b w:val="0"/>
                <w:bCs w:val="0"/>
                <w:sz w:val="20"/>
                <w:szCs w:val="20"/>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C120I6AV1850</w:t>
            </w:r>
          </w:p>
        </w:tc>
      </w:tr>
    </w:tbl>
    <w:p w14:paraId="3FC2420E" w14:textId="77777777" w:rsidR="000C0932" w:rsidRDefault="000C0932" w:rsidP="000C0932">
      <w:pPr>
        <w:jc w:val="both"/>
        <w:rPr>
          <w:rFonts w:asciiTheme="majorBidi" w:hAnsiTheme="majorBidi" w:cstheme="majorBidi"/>
        </w:rPr>
      </w:pPr>
    </w:p>
    <w:p w14:paraId="1A6CE463" w14:textId="77777777" w:rsidR="000C0932" w:rsidRDefault="000C0932" w:rsidP="000C0932">
      <w:pPr>
        <w:jc w:val="both"/>
        <w:rPr>
          <w:rFonts w:asciiTheme="majorBidi" w:hAnsiTheme="majorBidi" w:cstheme="majorBidi"/>
        </w:rPr>
      </w:pPr>
    </w:p>
    <w:p w14:paraId="267959DB" w14:textId="77777777" w:rsidR="000C0932" w:rsidRDefault="000C0932" w:rsidP="000C0932">
      <w:pPr>
        <w:jc w:val="both"/>
        <w:rPr>
          <w:rFonts w:asciiTheme="majorBidi" w:hAnsiTheme="majorBidi" w:cstheme="majorBidi"/>
        </w:rPr>
      </w:pPr>
    </w:p>
    <w:p w14:paraId="66372ED1" w14:textId="77777777" w:rsidR="0068699C" w:rsidRDefault="0068699C" w:rsidP="000C0932">
      <w:pPr>
        <w:jc w:val="both"/>
        <w:rPr>
          <w:rFonts w:asciiTheme="majorBidi" w:hAnsiTheme="majorBidi" w:cstheme="majorBidi"/>
        </w:rPr>
      </w:pPr>
    </w:p>
    <w:p w14:paraId="433636CC" w14:textId="77777777" w:rsidR="0068699C" w:rsidRDefault="0068699C" w:rsidP="004D4C2B">
      <w:pPr>
        <w:pStyle w:val="Heading2"/>
      </w:pPr>
      <w:r w:rsidRPr="0068699C">
        <w:t>Data Consolidation of Grinding Parameters</w:t>
      </w:r>
    </w:p>
    <w:p w14:paraId="11E10468" w14:textId="77777777" w:rsidR="0068699C" w:rsidRPr="0068699C" w:rsidRDefault="0068699C" w:rsidP="001E06AD">
      <w:pPr>
        <w:jc w:val="both"/>
        <w:rPr>
          <w:rFonts w:asciiTheme="majorBidi" w:hAnsiTheme="majorBidi" w:cstheme="majorBidi"/>
        </w:rPr>
      </w:pPr>
      <w:r w:rsidRPr="0068699C">
        <w:rPr>
          <w:rFonts w:asciiTheme="majorBidi" w:hAnsiTheme="majorBidi" w:cstheme="majorBidi"/>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rPr>
      </w:pPr>
    </w:p>
    <w:p w14:paraId="4ED027C2" w14:textId="77777777" w:rsidR="0068699C" w:rsidRPr="0068699C" w:rsidRDefault="0068699C" w:rsidP="001E06AD">
      <w:pPr>
        <w:jc w:val="both"/>
        <w:rPr>
          <w:rFonts w:asciiTheme="majorBidi" w:hAnsiTheme="majorBidi" w:cstheme="majorBidi"/>
        </w:rPr>
      </w:pPr>
      <w:r w:rsidRPr="0068699C">
        <w:rPr>
          <w:rFonts w:asciiTheme="majorBidi" w:hAnsiTheme="majorBidi" w:cstheme="majorBidi"/>
        </w:rPr>
        <w:t xml:space="preserve">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w:t>
      </w:r>
      <w:r w:rsidRPr="0068699C">
        <w:rPr>
          <w:rFonts w:asciiTheme="majorBidi" w:hAnsiTheme="majorBidi" w:cstheme="majorBidi"/>
        </w:rPr>
        <w:lastRenderedPageBreak/>
        <w:t>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rPr>
      </w:pPr>
    </w:p>
    <w:p w14:paraId="4341DD6B" w14:textId="596FFD3E" w:rsidR="003740D7" w:rsidRDefault="0068699C" w:rsidP="001E06AD">
      <w:pPr>
        <w:jc w:val="both"/>
        <w:rPr>
          <w:rFonts w:asciiTheme="majorBidi" w:hAnsiTheme="majorBidi" w:cstheme="majorBidi"/>
        </w:rPr>
      </w:pPr>
      <w:r w:rsidRPr="0068699C">
        <w:rPr>
          <w:rFonts w:asciiTheme="majorBidi" w:hAnsiTheme="majorBidi" w:cstheme="majorBidi"/>
        </w:rPr>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rPr>
      </w:pPr>
    </w:p>
    <w:p w14:paraId="45DC7268" w14:textId="617B6DA9" w:rsidR="0068699C" w:rsidRPr="0068699C" w:rsidRDefault="004D4C2B" w:rsidP="004D4C2B">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7</w:t>
      </w:r>
      <w:r w:rsidRPr="00255275">
        <w:rPr>
          <w:rFonts w:asciiTheme="majorBidi" w:hAnsiTheme="majorBidi" w:cstheme="majorBidi"/>
          <w:sz w:val="18"/>
          <w:szCs w:val="18"/>
        </w:rPr>
        <w:t xml:space="preserve">: </w:t>
      </w:r>
      <w:r w:rsidRPr="004D4C2B">
        <w:rPr>
          <w:rFonts w:asciiTheme="majorBidi" w:hAnsiTheme="majorBidi" w:cstheme="majorBidi"/>
          <w:sz w:val="18"/>
          <w:szCs w:val="18"/>
        </w:rPr>
        <w:t xml:space="preserve">Data </w:t>
      </w:r>
      <w:r w:rsidR="009F77D2">
        <w:rPr>
          <w:rFonts w:asciiTheme="majorBidi" w:hAnsiTheme="majorBidi" w:cstheme="majorBidi"/>
          <w:sz w:val="18"/>
          <w:szCs w:val="18"/>
        </w:rPr>
        <w:t>c</w:t>
      </w:r>
      <w:r w:rsidRPr="004D4C2B">
        <w:rPr>
          <w:rFonts w:asciiTheme="majorBidi" w:hAnsiTheme="majorBidi" w:cstheme="majorBidi"/>
          <w:sz w:val="18"/>
          <w:szCs w:val="18"/>
        </w:rPr>
        <w:t xml:space="preserve">onsolidation of </w:t>
      </w:r>
      <w:r w:rsidR="009F77D2">
        <w:rPr>
          <w:rFonts w:asciiTheme="majorBidi" w:hAnsiTheme="majorBidi" w:cstheme="majorBidi"/>
          <w:sz w:val="18"/>
          <w:szCs w:val="18"/>
        </w:rPr>
        <w:t>g</w:t>
      </w:r>
      <w:r w:rsidRPr="004D4C2B">
        <w:rPr>
          <w:rFonts w:asciiTheme="majorBidi" w:hAnsiTheme="majorBidi" w:cstheme="majorBidi"/>
          <w:sz w:val="18"/>
          <w:szCs w:val="18"/>
        </w:rPr>
        <w:t xml:space="preserve">rinding </w:t>
      </w:r>
      <w:r w:rsidR="009F77D2">
        <w:rPr>
          <w:rFonts w:asciiTheme="majorBidi" w:hAnsiTheme="majorBidi" w:cstheme="majorBidi"/>
          <w:sz w:val="18"/>
          <w:szCs w:val="18"/>
        </w:rPr>
        <w:t>p</w:t>
      </w:r>
      <w:r w:rsidRPr="004D4C2B">
        <w:rPr>
          <w:rFonts w:asciiTheme="majorBidi" w:hAnsiTheme="majorBidi" w:cstheme="majorBidi"/>
          <w:sz w:val="18"/>
          <w:szCs w:val="18"/>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rPr>
      </w:pPr>
    </w:p>
    <w:p w14:paraId="111EF27A" w14:textId="77777777" w:rsidR="000B2720" w:rsidRDefault="000B2720" w:rsidP="0068699C">
      <w:pPr>
        <w:jc w:val="both"/>
        <w:rPr>
          <w:rFonts w:asciiTheme="majorBidi" w:hAnsiTheme="majorBidi" w:cstheme="majorBidi"/>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lastRenderedPageBreak/>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Special consideration was given to coolant type, which required careful treatment during consolidation. Wet coolant in the Inconel dataset was considered equivalent to fluid coolant in 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rPr>
      </w:pPr>
    </w:p>
    <w:p w14:paraId="5084A438" w14:textId="014F67CB" w:rsidR="000B2720" w:rsidRPr="00AE44EC" w:rsidRDefault="00AE44EC" w:rsidP="00AE44EC">
      <w:pPr>
        <w:jc w:val="center"/>
        <w:rPr>
          <w:rFonts w:asciiTheme="majorBidi" w:hAnsiTheme="majorBidi" w:cstheme="majorBidi"/>
          <w:sz w:val="20"/>
          <w:szCs w:val="20"/>
        </w:rPr>
      </w:pPr>
      <w:r w:rsidRPr="00AE44EC">
        <w:rPr>
          <w:rFonts w:asciiTheme="majorBidi" w:hAnsiTheme="majorBidi" w:cstheme="majorBidi"/>
          <w:sz w:val="20"/>
          <w:szCs w:val="20"/>
        </w:rPr>
        <w:t>Table A</w:t>
      </w:r>
      <w:r>
        <w:rPr>
          <w:rFonts w:asciiTheme="majorBidi" w:hAnsiTheme="majorBidi" w:cstheme="majorBidi"/>
          <w:sz w:val="20"/>
          <w:szCs w:val="20"/>
        </w:rPr>
        <w:t>8</w:t>
      </w:r>
      <w:r w:rsidRPr="00AE44EC">
        <w:rPr>
          <w:rFonts w:asciiTheme="majorBidi" w:hAnsiTheme="majorBidi" w:cstheme="majorBidi"/>
          <w:sz w:val="20"/>
          <w:szCs w:val="20"/>
        </w:rPr>
        <w:t xml:space="preserve">: </w:t>
      </w:r>
      <w:r>
        <w:rPr>
          <w:rFonts w:asciiTheme="majorBidi" w:hAnsiTheme="majorBidi" w:cstheme="majorBidi"/>
          <w:sz w:val="20"/>
          <w:szCs w:val="20"/>
        </w:rPr>
        <w:t xml:space="preserve">Final </w:t>
      </w:r>
      <w:r w:rsidR="00F76130">
        <w:rPr>
          <w:rFonts w:asciiTheme="majorBidi" w:hAnsiTheme="majorBidi" w:cstheme="majorBidi"/>
          <w:sz w:val="20"/>
          <w:szCs w:val="20"/>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rPr>
      </w:pPr>
    </w:p>
    <w:p w14:paraId="0DF3C9D6" w14:textId="77777777" w:rsidR="00DE08C6" w:rsidRPr="00DE08C6" w:rsidRDefault="00CA0097" w:rsidP="00DE08C6">
      <w:pPr>
        <w:pStyle w:val="Bibliography"/>
        <w:rPr>
          <w:rFonts w:eastAsiaTheme="minorHAnsi"/>
        </w:rPr>
      </w:pPr>
      <w:r>
        <w:rPr>
          <w:rFonts w:asciiTheme="majorBidi" w:hAnsiTheme="majorBidi" w:cstheme="majorBidi"/>
          <w:lang w:bidi="fa-IR"/>
        </w:rPr>
        <w:fldChar w:fldCharType="begin"/>
      </w:r>
      <w:r w:rsidR="00DE08C6">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DE08C6" w:rsidRPr="00DE08C6">
        <w:rPr>
          <w:rFonts w:eastAsiaTheme="minorHAnsi"/>
        </w:rPr>
        <w:t xml:space="preserve">Abbas, Adel T., Neeraj Sharma, Essam A. Al-Bahkali, Vishal S. Sharma, Irfan Farooq, and Ahmed Elkaseer. 2023. “A Machine Learning Perspective to the Investigation of Surface Integrity of Al/SiC/Gr Composite on EDM.” </w:t>
      </w:r>
      <w:r w:rsidR="00DE08C6" w:rsidRPr="00DE08C6">
        <w:rPr>
          <w:rFonts w:eastAsiaTheme="minorHAnsi"/>
          <w:i/>
          <w:iCs/>
        </w:rPr>
        <w:t>Journal of Manufacturing and Materials Processing</w:t>
      </w:r>
      <w:r w:rsidR="00DE08C6" w:rsidRPr="00DE08C6">
        <w:rPr>
          <w:rFonts w:eastAsiaTheme="minorHAnsi"/>
        </w:rPr>
        <w:t xml:space="preserve"> 7 (5): 163. https://doi.org/10.3390/jmmp7050163.</w:t>
      </w:r>
    </w:p>
    <w:p w14:paraId="5C92BF94" w14:textId="77777777" w:rsidR="00DE08C6" w:rsidRPr="00DE08C6" w:rsidRDefault="00DE08C6" w:rsidP="00DE08C6">
      <w:pPr>
        <w:pStyle w:val="Bibliography"/>
        <w:rPr>
          <w:rFonts w:eastAsiaTheme="minorHAnsi"/>
        </w:rPr>
      </w:pPr>
      <w:r w:rsidRPr="00DE08C6">
        <w:rPr>
          <w:rFonts w:eastAsiaTheme="minorHAnsi"/>
        </w:rPr>
        <w:t xml:space="preserve">Abdumalikov, Sherzod, Jingeun Kim, and Yourim Yoon. 2024. “Performance Analysis and Improvement of Machine Learning with Various Feature Selection Methods for EEG-Based Emotion Classification.” </w:t>
      </w:r>
      <w:r w:rsidRPr="00DE08C6">
        <w:rPr>
          <w:rFonts w:eastAsiaTheme="minorHAnsi"/>
          <w:i/>
          <w:iCs/>
        </w:rPr>
        <w:t>Applied Sciences</w:t>
      </w:r>
      <w:r w:rsidRPr="00DE08C6">
        <w:rPr>
          <w:rFonts w:eastAsiaTheme="minorHAnsi"/>
        </w:rPr>
        <w:t xml:space="preserve"> 14 (22): 10511. https://doi.org/10.3390/app142210511.</w:t>
      </w:r>
    </w:p>
    <w:p w14:paraId="04CC6A62" w14:textId="77777777" w:rsidR="00DE08C6" w:rsidRPr="00DE08C6" w:rsidRDefault="00DE08C6" w:rsidP="00DE08C6">
      <w:pPr>
        <w:pStyle w:val="Bibliography"/>
        <w:rPr>
          <w:rFonts w:eastAsiaTheme="minorHAnsi"/>
        </w:rPr>
      </w:pPr>
      <w:r w:rsidRPr="00DE08C6">
        <w:rPr>
          <w:rFonts w:eastAsiaTheme="minorHAnsi"/>
        </w:rPr>
        <w:t>Abyaneh, Mohsen Dehghanpour, Mohammad Sadegh Javadi, Parviz Narimani, Marzieh Golabchi, Rafaella Sesana, and Mohammadjafar Hadad. 2025. “Enhancing Grinding Efficiency in Aluminum Alloys: An Ensemble‑Stacking and Single Machine Learning Framework for Predicting Surface Roughness with SHAP-Based Interpretability.” Preprint, In Review, October 20. https://doi.org/10.21203/rs.3.rs-7647149/v1.</w:t>
      </w:r>
    </w:p>
    <w:p w14:paraId="3119EE5F" w14:textId="77777777" w:rsidR="00DE08C6" w:rsidRPr="00DE08C6" w:rsidRDefault="00DE08C6" w:rsidP="00DE08C6">
      <w:pPr>
        <w:pStyle w:val="Bibliography"/>
        <w:rPr>
          <w:rFonts w:eastAsiaTheme="minorHAnsi"/>
        </w:rPr>
      </w:pPr>
      <w:r w:rsidRPr="00DE08C6">
        <w:rPr>
          <w:rFonts w:eastAsiaTheme="minorHAnsi"/>
        </w:rPr>
        <w:t>Ardabili, Sina, Amir Mosavi, and Annamária R. Várkonyi-Kóczy. 2019. “Advances in Machine Learning Modeling Reviewing Hybrid and Ensemble Methods.” Preprint, MATHEMATICS &amp; COMPUTER SCIENCE, August 20. https://doi.org/10.20944/preprints201908.0203.v1.</w:t>
      </w:r>
    </w:p>
    <w:p w14:paraId="4ADA71E7" w14:textId="77777777" w:rsidR="00DE08C6" w:rsidRPr="00DE08C6" w:rsidRDefault="00DE08C6" w:rsidP="00DE08C6">
      <w:pPr>
        <w:pStyle w:val="Bibliography"/>
        <w:rPr>
          <w:rFonts w:eastAsiaTheme="minorHAnsi"/>
        </w:rPr>
      </w:pPr>
      <w:r w:rsidRPr="00DE08C6">
        <w:rPr>
          <w:rFonts w:eastAsiaTheme="minorHAnsi"/>
        </w:rPr>
        <w:t xml:space="preserve">Aurich, J.C., D. Dornfeld, P.J. Arrazola, V. Franke, L. Leitz, and S. Min. 2009. “Burrs—Analysis, Control and Removal.” </w:t>
      </w:r>
      <w:r w:rsidRPr="00DE08C6">
        <w:rPr>
          <w:rFonts w:eastAsiaTheme="minorHAnsi"/>
          <w:i/>
          <w:iCs/>
        </w:rPr>
        <w:t>CIRP Annals</w:t>
      </w:r>
      <w:r w:rsidRPr="00DE08C6">
        <w:rPr>
          <w:rFonts w:eastAsiaTheme="minorHAnsi"/>
        </w:rPr>
        <w:t xml:space="preserve"> 58 (2): 519–42. https://doi.org/10.1016/j.cirp.2009.09.004.</w:t>
      </w:r>
    </w:p>
    <w:p w14:paraId="39507805" w14:textId="77777777" w:rsidR="00DE08C6" w:rsidRPr="00DE08C6" w:rsidRDefault="00DE08C6" w:rsidP="00DE08C6">
      <w:pPr>
        <w:pStyle w:val="Bibliography"/>
        <w:rPr>
          <w:rFonts w:eastAsiaTheme="minorHAnsi"/>
        </w:rPr>
      </w:pPr>
      <w:r w:rsidRPr="00DE08C6">
        <w:rPr>
          <w:rFonts w:eastAsiaTheme="minorHAnsi"/>
        </w:rPr>
        <w:t xml:space="preserve">Awad, Mariette, and Rahul Khanna. 2015. “Support Vector Regression.” In </w:t>
      </w:r>
      <w:r w:rsidRPr="00DE08C6">
        <w:rPr>
          <w:rFonts w:eastAsiaTheme="minorHAnsi"/>
          <w:i/>
          <w:iCs/>
        </w:rPr>
        <w:t>Efficient Learning Machines</w:t>
      </w:r>
      <w:r w:rsidRPr="00DE08C6">
        <w:rPr>
          <w:rFonts w:eastAsiaTheme="minorHAnsi"/>
        </w:rPr>
        <w:t>, by Mariette Awad and Rahul Khanna. Apress. https://doi.org/10.1007/978-1-4302-5990-9_4.</w:t>
      </w:r>
    </w:p>
    <w:p w14:paraId="5F192E22" w14:textId="77777777" w:rsidR="00DE08C6" w:rsidRPr="00DE08C6" w:rsidRDefault="00DE08C6" w:rsidP="00DE08C6">
      <w:pPr>
        <w:pStyle w:val="Bibliography"/>
        <w:rPr>
          <w:rFonts w:eastAsiaTheme="minorHAnsi"/>
        </w:rPr>
      </w:pPr>
      <w:r w:rsidRPr="00DE08C6">
        <w:rPr>
          <w:rFonts w:eastAsiaTheme="minorHAnsi"/>
        </w:rPr>
        <w:t xml:space="preserve">Azizi, Asghar, Reza Rooki, and Nader Mollayi. 2020. “Modeling and Prediction of Wear Rate of Grinding Media in Mineral Processing Industry Using Multiple Kernel Support Vector Machine.” </w:t>
      </w:r>
      <w:r w:rsidRPr="00DE08C6">
        <w:rPr>
          <w:rFonts w:eastAsiaTheme="minorHAnsi"/>
          <w:i/>
          <w:iCs/>
        </w:rPr>
        <w:t>SN Applied Sciences</w:t>
      </w:r>
      <w:r w:rsidRPr="00DE08C6">
        <w:rPr>
          <w:rFonts w:eastAsiaTheme="minorHAnsi"/>
        </w:rPr>
        <w:t xml:space="preserve"> 2 (9): 1469. https://doi.org/10.1007/s42452-020-03212-0.</w:t>
      </w:r>
    </w:p>
    <w:p w14:paraId="640BB1C8" w14:textId="77777777" w:rsidR="00DE08C6" w:rsidRPr="00DE08C6" w:rsidRDefault="00DE08C6" w:rsidP="00DE08C6">
      <w:pPr>
        <w:pStyle w:val="Bibliography"/>
        <w:rPr>
          <w:rFonts w:eastAsiaTheme="minorHAnsi"/>
        </w:rPr>
      </w:pPr>
      <w:r w:rsidRPr="00DE08C6">
        <w:rPr>
          <w:rFonts w:eastAsiaTheme="minorHAnsi"/>
        </w:rPr>
        <w:t xml:space="preserve">Bai, Long, QiZhong Yang, Xin Cheng, Yue Ding, and JianFeng Xu. 2023. “A Hybrid Physics-Data-Driven Surface Roughness Prediction Model for Ultra-Precision Machining.” </w:t>
      </w:r>
      <w:r w:rsidRPr="00DE08C6">
        <w:rPr>
          <w:rFonts w:eastAsiaTheme="minorHAnsi"/>
          <w:i/>
          <w:iCs/>
        </w:rPr>
        <w:t>Science China Technological Sciences</w:t>
      </w:r>
      <w:r w:rsidRPr="00DE08C6">
        <w:rPr>
          <w:rFonts w:eastAsiaTheme="minorHAnsi"/>
        </w:rPr>
        <w:t xml:space="preserve"> 66 (5): 1289–303. https://doi.org/10.1007/s11431-022-2358-4.</w:t>
      </w:r>
    </w:p>
    <w:p w14:paraId="2FB020EC" w14:textId="77777777" w:rsidR="00DE08C6" w:rsidRPr="00DE08C6" w:rsidRDefault="00DE08C6" w:rsidP="00DE08C6">
      <w:pPr>
        <w:pStyle w:val="Bibliography"/>
        <w:rPr>
          <w:rFonts w:eastAsiaTheme="minorHAnsi"/>
        </w:rPr>
      </w:pPr>
      <w:r w:rsidRPr="00DE08C6">
        <w:rPr>
          <w:rFonts w:eastAsiaTheme="minorHAnsi"/>
        </w:rPr>
        <w:t xml:space="preserve">Bailly, Alexandre, Corentin Blanc, Élie Francis, et al. 2022. “Effects of Dataset Size and Interactions on the Prediction Performance of Logistic Regression and Deep Learning Models.” </w:t>
      </w:r>
      <w:r w:rsidRPr="00DE08C6">
        <w:rPr>
          <w:rFonts w:eastAsiaTheme="minorHAnsi"/>
          <w:i/>
          <w:iCs/>
        </w:rPr>
        <w:t>Computer Methods and Programs in Biomedicine</w:t>
      </w:r>
      <w:r w:rsidRPr="00DE08C6">
        <w:rPr>
          <w:rFonts w:eastAsiaTheme="minorHAnsi"/>
        </w:rPr>
        <w:t xml:space="preserve"> 213 (January): 106504. https://doi.org/10.1016/j.cmpb.2021.106504.</w:t>
      </w:r>
    </w:p>
    <w:p w14:paraId="12EBBA5B" w14:textId="77777777" w:rsidR="00DE08C6" w:rsidRPr="00DE08C6" w:rsidRDefault="00DE08C6" w:rsidP="00DE08C6">
      <w:pPr>
        <w:pStyle w:val="Bibliography"/>
        <w:rPr>
          <w:rFonts w:eastAsiaTheme="minorHAnsi"/>
        </w:rPr>
      </w:pPr>
      <w:r w:rsidRPr="00DE08C6">
        <w:rPr>
          <w:rFonts w:eastAsiaTheme="minorHAnsi"/>
        </w:rPr>
        <w:t xml:space="preserve">Balonji, Serge, Lagouge K. Tartibu, and Imhade P. Okokpujie. 2023. “Prediction Analysis of Surface Roughness of Aluminum Al6061 in End Milling CNC Machine Using Soft Computing Techniques.” </w:t>
      </w:r>
      <w:r w:rsidRPr="00DE08C6">
        <w:rPr>
          <w:rFonts w:eastAsiaTheme="minorHAnsi"/>
          <w:i/>
          <w:iCs/>
        </w:rPr>
        <w:t>Applied Sciences</w:t>
      </w:r>
      <w:r w:rsidRPr="00DE08C6">
        <w:rPr>
          <w:rFonts w:eastAsiaTheme="minorHAnsi"/>
        </w:rPr>
        <w:t xml:space="preserve"> 13 (7): 4147. https://doi.org/10.3390/app13074147.</w:t>
      </w:r>
    </w:p>
    <w:p w14:paraId="7858E682" w14:textId="77777777" w:rsidR="00DE08C6" w:rsidRPr="00DE08C6" w:rsidRDefault="00DE08C6" w:rsidP="00DE08C6">
      <w:pPr>
        <w:pStyle w:val="Bibliography"/>
        <w:rPr>
          <w:rFonts w:eastAsiaTheme="minorHAnsi"/>
        </w:rPr>
      </w:pPr>
      <w:r w:rsidRPr="00DE08C6">
        <w:rPr>
          <w:rFonts w:eastAsiaTheme="minorHAnsi"/>
        </w:rPr>
        <w:lastRenderedPageBreak/>
        <w:t xml:space="preserve">Biswas, P, P K Bardhan, A Sarkar, et al. 2022. “An Experimental Analysis of Grinding Parameters and Conditions on Surface Roughness of Finished Product.” </w:t>
      </w:r>
      <w:r w:rsidRPr="00DE08C6">
        <w:rPr>
          <w:rFonts w:eastAsiaTheme="minorHAnsi"/>
          <w:i/>
          <w:iCs/>
        </w:rPr>
        <w:t>Journal of Physics: Conference Series</w:t>
      </w:r>
      <w:r w:rsidRPr="00DE08C6">
        <w:rPr>
          <w:rFonts w:eastAsiaTheme="minorHAnsi"/>
        </w:rPr>
        <w:t xml:space="preserve"> 2286 (1): 012027. https://doi.org/10.1088/1742-6596/2286/1/012027.</w:t>
      </w:r>
    </w:p>
    <w:p w14:paraId="059004F0" w14:textId="77777777" w:rsidR="00DE08C6" w:rsidRPr="00DE08C6" w:rsidRDefault="00DE08C6" w:rsidP="00DE08C6">
      <w:pPr>
        <w:pStyle w:val="Bibliography"/>
        <w:rPr>
          <w:rFonts w:eastAsiaTheme="minorHAnsi"/>
        </w:rPr>
      </w:pPr>
      <w:r w:rsidRPr="00DE08C6">
        <w:rPr>
          <w:rFonts w:eastAsiaTheme="minorHAnsi"/>
        </w:rPr>
        <w:t xml:space="preserve">Chandrasekaran, M., and D. Devarasiddappa. 2014. “Artificial Neural Network Modeling for Surface Roughness Prediction in Cylindrical Grinding of Al-SiCp Metal Matrix Composites and ANOVA Analysis.” </w:t>
      </w:r>
      <w:r w:rsidRPr="00DE08C6">
        <w:rPr>
          <w:rFonts w:eastAsiaTheme="minorHAnsi"/>
          <w:i/>
          <w:iCs/>
        </w:rPr>
        <w:t>Advances in Production Engineering &amp; Management</w:t>
      </w:r>
      <w:r w:rsidRPr="00DE08C6">
        <w:rPr>
          <w:rFonts w:eastAsiaTheme="minorHAnsi"/>
        </w:rPr>
        <w:t xml:space="preserve"> 9 (2): 59–70. https://doi.org/10.14743/apem2014.2.176.</w:t>
      </w:r>
    </w:p>
    <w:p w14:paraId="011A1A79" w14:textId="77777777" w:rsidR="00DE08C6" w:rsidRPr="00DE08C6" w:rsidRDefault="00DE08C6" w:rsidP="00DE08C6">
      <w:pPr>
        <w:pStyle w:val="Bibliography"/>
        <w:rPr>
          <w:rFonts w:eastAsiaTheme="minorHAnsi"/>
        </w:rPr>
      </w:pPr>
      <w:r w:rsidRPr="00DE08C6">
        <w:rPr>
          <w:rFonts w:eastAsiaTheme="minorHAnsi"/>
        </w:rPr>
        <w:t xml:space="preserve">Chicco, Davide, Matthijs J. Warrens, and Giuseppe Jurman. 2021. “The Coefficient of Determination R-Squared Is More Informative than SMAPE, MAE, MAPE, MSE and RMSE in Regression Analysis Evaluation.” </w:t>
      </w:r>
      <w:r w:rsidRPr="00DE08C6">
        <w:rPr>
          <w:rFonts w:eastAsiaTheme="minorHAnsi"/>
          <w:i/>
          <w:iCs/>
        </w:rPr>
        <w:t>PeerJ Computer Science</w:t>
      </w:r>
      <w:r w:rsidRPr="00DE08C6">
        <w:rPr>
          <w:rFonts w:eastAsiaTheme="minorHAnsi"/>
        </w:rPr>
        <w:t xml:space="preserve"> 7 (July): e623. https://doi.org/10.7717/peerj-cs.623.</w:t>
      </w:r>
    </w:p>
    <w:p w14:paraId="617638AC" w14:textId="77777777" w:rsidR="00DE08C6" w:rsidRPr="00DE08C6" w:rsidRDefault="00DE08C6" w:rsidP="00DE08C6">
      <w:pPr>
        <w:pStyle w:val="Bibliography"/>
        <w:rPr>
          <w:rFonts w:eastAsiaTheme="minorHAnsi"/>
        </w:rPr>
      </w:pPr>
      <w:r w:rsidRPr="00DE08C6">
        <w:rPr>
          <w:rFonts w:eastAsiaTheme="minorHAnsi"/>
        </w:rPr>
        <w:t xml:space="preserve">Chowdhury, Samriddhya Ray, Srinjoy Chatterjee, and Shankar Chakraborty. 2024. “Optimization of Grinding Processes Using Multi-Criteria Decision Making Methods in Intuitionistic Fuzzy Environment.” </w:t>
      </w:r>
      <w:r w:rsidRPr="00DE08C6">
        <w:rPr>
          <w:rFonts w:eastAsiaTheme="minorHAnsi"/>
          <w:i/>
          <w:iCs/>
        </w:rPr>
        <w:t>OPSEARCH</w:t>
      </w:r>
      <w:r w:rsidRPr="00DE08C6">
        <w:rPr>
          <w:rFonts w:eastAsiaTheme="minorHAnsi"/>
        </w:rPr>
        <w:t xml:space="preserve"> 61 (2): 709–40. https://doi.org/10.1007/s12597-024-00741-9.</w:t>
      </w:r>
    </w:p>
    <w:p w14:paraId="0F68F87A" w14:textId="77777777" w:rsidR="00DE08C6" w:rsidRPr="00DE08C6" w:rsidRDefault="00DE08C6" w:rsidP="00DE08C6">
      <w:pPr>
        <w:pStyle w:val="Bibliography"/>
        <w:rPr>
          <w:rFonts w:eastAsiaTheme="minorHAnsi"/>
        </w:rPr>
      </w:pPr>
      <w:r w:rsidRPr="00DE08C6">
        <w:rPr>
          <w:rFonts w:eastAsiaTheme="minorHAnsi"/>
        </w:rPr>
        <w:t xml:space="preserve">Dehghanpour Abyaneh, Mohsen, Parviz Narimani, Mohammadjafar Hadad, and Samareh Attarsharghi. 2023. “Using Machine Learning and Optimization for Controlling Surface Roughness in Grinding of St37.” </w:t>
      </w:r>
      <w:r w:rsidRPr="00DE08C6">
        <w:rPr>
          <w:rFonts w:eastAsiaTheme="minorHAnsi"/>
          <w:i/>
          <w:iCs/>
        </w:rPr>
        <w:t>Energy Equipment and Systems</w:t>
      </w:r>
      <w:r w:rsidRPr="00DE08C6">
        <w:rPr>
          <w:rFonts w:eastAsiaTheme="minorHAnsi"/>
        </w:rPr>
        <w:t xml:space="preserve"> 11 (3). https://doi.org/10.22059/ees.2023.2000614.1424.</w:t>
      </w:r>
    </w:p>
    <w:p w14:paraId="49112508" w14:textId="77777777" w:rsidR="00DE08C6" w:rsidRPr="00DE08C6" w:rsidRDefault="00DE08C6" w:rsidP="00DE08C6">
      <w:pPr>
        <w:pStyle w:val="Bibliography"/>
        <w:rPr>
          <w:rFonts w:eastAsiaTheme="minorHAnsi"/>
        </w:rPr>
      </w:pPr>
      <w:r w:rsidRPr="00DE08C6">
        <w:rPr>
          <w:rFonts w:eastAsiaTheme="minorHAnsi"/>
        </w:rPr>
        <w:t xml:space="preserve">Dehghanpour Abyaneh, Mohsen, Parviz Narimani, Mohammad Sadegh Javadi, Marzieh Golabchi, Samareh Attarsharghi, and Mohammadjafar Hadad. 2024. “Predicting Surface Roughness and Grinding Forces in UNS S34700 Steel Grinding: A Machine Learning and Genetic Algorithm Approach to Coolant Effects.” </w:t>
      </w:r>
      <w:r w:rsidRPr="00DE08C6">
        <w:rPr>
          <w:rFonts w:eastAsiaTheme="minorHAnsi"/>
          <w:i/>
          <w:iCs/>
        </w:rPr>
        <w:t>Physchem</w:t>
      </w:r>
      <w:r w:rsidRPr="00DE08C6">
        <w:rPr>
          <w:rFonts w:eastAsiaTheme="minorHAnsi"/>
        </w:rPr>
        <w:t xml:space="preserve"> 4 (4): 495–523. https://doi.org/10.3390/physchem4040035.</w:t>
      </w:r>
    </w:p>
    <w:p w14:paraId="31C66D0A" w14:textId="77777777" w:rsidR="00DE08C6" w:rsidRPr="00DE08C6" w:rsidRDefault="00DE08C6" w:rsidP="00DE08C6">
      <w:pPr>
        <w:pStyle w:val="Bibliography"/>
        <w:rPr>
          <w:rFonts w:eastAsiaTheme="minorHAnsi"/>
        </w:rPr>
      </w:pPr>
      <w:r w:rsidRPr="00DE08C6">
        <w:rPr>
          <w:rFonts w:eastAsiaTheme="minorHAnsi"/>
        </w:rPr>
        <w:t xml:space="preserve">Dietterich, Thomas G. 2002. “Ensemble Learning.” </w:t>
      </w:r>
      <w:r w:rsidRPr="00DE08C6">
        <w:rPr>
          <w:rFonts w:eastAsiaTheme="minorHAnsi"/>
          <w:i/>
          <w:iCs/>
        </w:rPr>
        <w:t>The Handbook of Brain Theory and Neural Networks</w:t>
      </w:r>
      <w:r w:rsidRPr="00DE08C6">
        <w:rPr>
          <w:rFonts w:eastAsiaTheme="minorHAnsi"/>
        </w:rPr>
        <w:t xml:space="preserve"> 2 (1): 110–25.</w:t>
      </w:r>
    </w:p>
    <w:p w14:paraId="2451D6E6" w14:textId="77777777" w:rsidR="00DE08C6" w:rsidRPr="00DE08C6" w:rsidRDefault="00DE08C6" w:rsidP="00DE08C6">
      <w:pPr>
        <w:pStyle w:val="Bibliography"/>
        <w:rPr>
          <w:rFonts w:eastAsiaTheme="minorHAnsi"/>
        </w:rPr>
      </w:pPr>
      <w:r w:rsidRPr="00DE08C6">
        <w:rPr>
          <w:rFonts w:eastAsiaTheme="minorHAnsi"/>
        </w:rPr>
        <w:t xml:space="preserve">Fu, Xiaojing, Lishu Lv, Bing Chen, Zhaohui Deng, and Mingtao Wu. 2024. “Pre-Control of Grinding Surface Quality by Data-Driven: A Review.” </w:t>
      </w:r>
      <w:r w:rsidRPr="00DE08C6">
        <w:rPr>
          <w:rFonts w:eastAsiaTheme="minorHAnsi"/>
          <w:i/>
          <w:iCs/>
        </w:rPr>
        <w:t>The International Journal of Advanced Manufacturing Technology</w:t>
      </w:r>
      <w:r w:rsidRPr="00DE08C6">
        <w:rPr>
          <w:rFonts w:eastAsiaTheme="minorHAnsi"/>
        </w:rPr>
        <w:t xml:space="preserve"> 133 (7–8): 3081–104. https://doi.org/10.1007/s00170-024-13921-0.</w:t>
      </w:r>
    </w:p>
    <w:p w14:paraId="72AE0D38" w14:textId="77777777" w:rsidR="00DE08C6" w:rsidRPr="00DE08C6" w:rsidRDefault="00DE08C6" w:rsidP="00DE08C6">
      <w:pPr>
        <w:pStyle w:val="Bibliography"/>
        <w:rPr>
          <w:rFonts w:eastAsiaTheme="minorHAnsi"/>
        </w:rPr>
      </w:pPr>
      <w:r w:rsidRPr="00DE08C6">
        <w:rPr>
          <w:rFonts w:eastAsiaTheme="minorHAnsi"/>
        </w:rPr>
        <w:t xml:space="preserve">Godino, L., I. Pombo, J.A. Sanchez, and J. Alvarez. 2018. “On the Development and Evolution of Wear Flats in Microcrystalline Sintered Alumina Grinding Wheels.” </w:t>
      </w:r>
      <w:r w:rsidRPr="00DE08C6">
        <w:rPr>
          <w:rFonts w:eastAsiaTheme="minorHAnsi"/>
          <w:i/>
          <w:iCs/>
        </w:rPr>
        <w:t>Journal of Manufacturing Processes</w:t>
      </w:r>
      <w:r w:rsidRPr="00DE08C6">
        <w:rPr>
          <w:rFonts w:eastAsiaTheme="minorHAnsi"/>
        </w:rPr>
        <w:t xml:space="preserve"> 32 (April): 494–505. https://doi.org/10.1016/j.jmapro.2018.03.023.</w:t>
      </w:r>
    </w:p>
    <w:p w14:paraId="1A3E0B1E" w14:textId="77777777" w:rsidR="00DE08C6" w:rsidRPr="00DE08C6" w:rsidRDefault="00DE08C6" w:rsidP="00DE08C6">
      <w:pPr>
        <w:pStyle w:val="Bibliography"/>
        <w:rPr>
          <w:rFonts w:eastAsiaTheme="minorHAnsi"/>
        </w:rPr>
      </w:pPr>
      <w:r w:rsidRPr="00DE08C6">
        <w:rPr>
          <w:rFonts w:eastAsiaTheme="minorHAnsi"/>
        </w:rPr>
        <w:t xml:space="preserve">Govindhasamy, James J., Seán F. McLoone, George W. Irwin, John J. French, and Richard P. Doyle. 2005. “Neural Modelling, Control and Optimisation of an Industrial Grinding Process.” </w:t>
      </w:r>
      <w:r w:rsidRPr="00DE08C6">
        <w:rPr>
          <w:rFonts w:eastAsiaTheme="minorHAnsi"/>
          <w:i/>
          <w:iCs/>
        </w:rPr>
        <w:t>Control Engineering Practice</w:t>
      </w:r>
      <w:r w:rsidRPr="00DE08C6">
        <w:rPr>
          <w:rFonts w:eastAsiaTheme="minorHAnsi"/>
        </w:rPr>
        <w:t xml:space="preserve"> 13 (10): 1243–58. https://doi.org/10.1016/j.conengprac.2004.11.006.</w:t>
      </w:r>
    </w:p>
    <w:p w14:paraId="593D356B" w14:textId="77777777" w:rsidR="00DE08C6" w:rsidRPr="00DE08C6" w:rsidRDefault="00DE08C6" w:rsidP="00DE08C6">
      <w:pPr>
        <w:pStyle w:val="Bibliography"/>
        <w:rPr>
          <w:rFonts w:eastAsiaTheme="minorHAnsi"/>
        </w:rPr>
      </w:pPr>
      <w:r w:rsidRPr="00DE08C6">
        <w:rPr>
          <w:rFonts w:eastAsiaTheme="minorHAnsi"/>
        </w:rPr>
        <w:t xml:space="preserve">Gupta, Munish Kumar, Aqib Mashood Khan, Qinghua Song, et al. 2021. “A Review on Conventional and Advanced Minimum Quantity Lubrication Approaches on </w:t>
      </w:r>
      <w:r w:rsidRPr="00DE08C6">
        <w:rPr>
          <w:rFonts w:eastAsiaTheme="minorHAnsi"/>
        </w:rPr>
        <w:lastRenderedPageBreak/>
        <w:t xml:space="preserve">Performance Measures of Grinding Process.” </w:t>
      </w:r>
      <w:r w:rsidRPr="00DE08C6">
        <w:rPr>
          <w:rFonts w:eastAsiaTheme="minorHAnsi"/>
          <w:i/>
          <w:iCs/>
        </w:rPr>
        <w:t>The International Journal of Advanced Manufacturing Technology</w:t>
      </w:r>
      <w:r w:rsidRPr="00DE08C6">
        <w:rPr>
          <w:rFonts w:eastAsiaTheme="minorHAnsi"/>
        </w:rPr>
        <w:t xml:space="preserve"> 117 (3–4): 729–50. https://doi.org/10.1007/s00170-021-07785-x.</w:t>
      </w:r>
    </w:p>
    <w:p w14:paraId="1C373A91" w14:textId="77777777" w:rsidR="00DE08C6" w:rsidRPr="00DE08C6" w:rsidRDefault="00DE08C6" w:rsidP="00DE08C6">
      <w:pPr>
        <w:pStyle w:val="Bibliography"/>
        <w:rPr>
          <w:rFonts w:eastAsiaTheme="minorHAnsi"/>
        </w:rPr>
      </w:pPr>
      <w:r w:rsidRPr="00DE08C6">
        <w:rPr>
          <w:rFonts w:eastAsiaTheme="minorHAnsi"/>
        </w:rPr>
        <w:t xml:space="preserve">Gurgenc, Turan, and Osman Altay. 2022. “Surface Roughness Prediction of Wire Electric Discharge Machining (WEDM)-Machined AZ91D Magnesium Alloy Using Multilayer Perceptron, Ensemble Neural Network, and Evolving Product-Unit Neural Network.” </w:t>
      </w:r>
      <w:r w:rsidRPr="00DE08C6">
        <w:rPr>
          <w:rFonts w:eastAsiaTheme="minorHAnsi"/>
          <w:i/>
          <w:iCs/>
        </w:rPr>
        <w:t>Materials Testing</w:t>
      </w:r>
      <w:r w:rsidRPr="00DE08C6">
        <w:rPr>
          <w:rFonts w:eastAsiaTheme="minorHAnsi"/>
        </w:rPr>
        <w:t xml:space="preserve"> 64 (3): 350–62. https://doi.org/10.1515/mt-2021-2034.</w:t>
      </w:r>
    </w:p>
    <w:p w14:paraId="0DCE8759" w14:textId="77777777" w:rsidR="00DE08C6" w:rsidRPr="00DE08C6" w:rsidRDefault="00DE08C6" w:rsidP="00DE08C6">
      <w:pPr>
        <w:pStyle w:val="Bibliography"/>
        <w:rPr>
          <w:rFonts w:eastAsiaTheme="minorHAnsi"/>
        </w:rPr>
      </w:pPr>
      <w:r w:rsidRPr="00DE08C6">
        <w:rPr>
          <w:rFonts w:eastAsiaTheme="minorHAnsi"/>
        </w:rPr>
        <w:t xml:space="preserve">Hadad, Mohammadjafar, Samareh Attarsharghi, Mohsen Dehghanpour Abyaneh, et al. 2024. “Exploring New Parameters to Advance Surface Roughness Prediction in Grinding Processes for the Enhancement of Automated Machining.” </w:t>
      </w:r>
      <w:r w:rsidRPr="00DE08C6">
        <w:rPr>
          <w:rFonts w:eastAsiaTheme="minorHAnsi"/>
          <w:i/>
          <w:iCs/>
        </w:rPr>
        <w:t>Journal of Manufacturing and Materials Processing</w:t>
      </w:r>
      <w:r w:rsidRPr="00DE08C6">
        <w:rPr>
          <w:rFonts w:eastAsiaTheme="minorHAnsi"/>
        </w:rPr>
        <w:t xml:space="preserve"> 8 (1): 41. https://doi.org/10.3390/jmmp8010041.</w:t>
      </w:r>
    </w:p>
    <w:p w14:paraId="472B1D6D" w14:textId="77777777" w:rsidR="00DE08C6" w:rsidRPr="00DE08C6" w:rsidRDefault="00DE08C6" w:rsidP="00DE08C6">
      <w:pPr>
        <w:pStyle w:val="Bibliography"/>
        <w:rPr>
          <w:rFonts w:eastAsiaTheme="minorHAnsi"/>
        </w:rPr>
      </w:pPr>
      <w:r w:rsidRPr="00DE08C6">
        <w:rPr>
          <w:rFonts w:eastAsiaTheme="minorHAnsi"/>
        </w:rPr>
        <w:t xml:space="preserve">Hadad, Mohammadjafar, and Mostafa Hadi. 2013. “An Investigation on Surface Grinding of Hardened Stainless Steel S34700 and Aluminum Alloy AA6061 Using Minimum Quantity of Lubrication (MQL) Technique.” </w:t>
      </w:r>
      <w:r w:rsidRPr="00DE08C6">
        <w:rPr>
          <w:rFonts w:eastAsiaTheme="minorHAnsi"/>
          <w:i/>
          <w:iCs/>
        </w:rPr>
        <w:t>The International Journal of Advanced Manufacturing Technology</w:t>
      </w:r>
      <w:r w:rsidRPr="00DE08C6">
        <w:rPr>
          <w:rFonts w:eastAsiaTheme="minorHAnsi"/>
        </w:rPr>
        <w:t xml:space="preserve"> 68 (9–12): 2145–58. https://doi.org/10.1007/s00170-013-4830-3.</w:t>
      </w:r>
    </w:p>
    <w:p w14:paraId="5C14ABFF" w14:textId="77777777" w:rsidR="00DE08C6" w:rsidRPr="00DE08C6" w:rsidRDefault="00DE08C6" w:rsidP="00DE08C6">
      <w:pPr>
        <w:pStyle w:val="Bibliography"/>
        <w:rPr>
          <w:rFonts w:eastAsiaTheme="minorHAnsi"/>
        </w:rPr>
      </w:pPr>
      <w:r w:rsidRPr="00DE08C6">
        <w:rPr>
          <w:rFonts w:eastAsiaTheme="minorHAnsi"/>
        </w:rPr>
        <w:t xml:space="preserve">Hadad, Mohammadjafar, and Javad Makarian. 2021. “Experimental Investigation of the Effects of Dressing and Coolant-Lubricant Conditions on Grinding of Nickel-Based Superalloy-Inconel 738.” </w:t>
      </w:r>
      <w:r w:rsidRPr="00DE08C6">
        <w:rPr>
          <w:rFonts w:eastAsiaTheme="minorHAnsi"/>
          <w:i/>
          <w:iCs/>
        </w:rPr>
        <w:t>Energy Equipment and Systems</w:t>
      </w:r>
      <w:r w:rsidRPr="00DE08C6">
        <w:rPr>
          <w:rFonts w:eastAsiaTheme="minorHAnsi"/>
        </w:rPr>
        <w:t xml:space="preserve"> 9 (1). https://doi.org/10.22059/ees.2021.243054.</w:t>
      </w:r>
    </w:p>
    <w:p w14:paraId="201747D4" w14:textId="77777777" w:rsidR="00DE08C6" w:rsidRPr="00DE08C6" w:rsidRDefault="00DE08C6" w:rsidP="00DE08C6">
      <w:pPr>
        <w:pStyle w:val="Bibliography"/>
        <w:rPr>
          <w:rFonts w:eastAsiaTheme="minorHAnsi"/>
        </w:rPr>
      </w:pPr>
      <w:r w:rsidRPr="00DE08C6">
        <w:rPr>
          <w:rFonts w:eastAsiaTheme="minorHAnsi"/>
        </w:rPr>
        <w:t xml:space="preserve">Hadad, Mohammadjafar, and Alireza Sharbati. 2017. “Analysis of the Effects of Dressing and Wheel Topography on Grinding Process under Different Coolant-Lubricant Conditions.” </w:t>
      </w:r>
      <w:r w:rsidRPr="00DE08C6">
        <w:rPr>
          <w:rFonts w:eastAsiaTheme="minorHAnsi"/>
          <w:i/>
          <w:iCs/>
        </w:rPr>
        <w:t>The International Journal of Advanced Manufacturing Technology</w:t>
      </w:r>
      <w:r w:rsidRPr="00DE08C6">
        <w:rPr>
          <w:rFonts w:eastAsiaTheme="minorHAnsi"/>
        </w:rPr>
        <w:t xml:space="preserve"> 90 (9–12): 3727–38. https://doi.org/10.1007/s00170-016-9703-0.</w:t>
      </w:r>
    </w:p>
    <w:p w14:paraId="382B62F6" w14:textId="77777777" w:rsidR="00DE08C6" w:rsidRPr="00DE08C6" w:rsidRDefault="00DE08C6" w:rsidP="00DE08C6">
      <w:pPr>
        <w:pStyle w:val="Bibliography"/>
        <w:rPr>
          <w:rFonts w:eastAsiaTheme="minorHAnsi"/>
        </w:rPr>
      </w:pPr>
      <w:r w:rsidRPr="00DE08C6">
        <w:rPr>
          <w:rFonts w:eastAsiaTheme="minorHAnsi"/>
        </w:rPr>
        <w:t xml:space="preserve">Hodson, Timothy O. 2022. “Root-Mean-Square Error (RMSE) or Mean Absolute Error (MAE): When to Use Them or Not.” </w:t>
      </w:r>
      <w:r w:rsidRPr="00DE08C6">
        <w:rPr>
          <w:rFonts w:eastAsiaTheme="minorHAnsi"/>
          <w:i/>
          <w:iCs/>
        </w:rPr>
        <w:t>Geoscientific Model Development</w:t>
      </w:r>
      <w:r w:rsidRPr="00DE08C6">
        <w:rPr>
          <w:rFonts w:eastAsiaTheme="minorHAnsi"/>
        </w:rPr>
        <w:t xml:space="preserve"> 15 (14): 5481–87. https://doi.org/10.5194/gmd-15-5481-2022.</w:t>
      </w:r>
    </w:p>
    <w:p w14:paraId="73805420" w14:textId="77777777" w:rsidR="00DE08C6" w:rsidRPr="00DE08C6" w:rsidRDefault="00DE08C6" w:rsidP="00DE08C6">
      <w:pPr>
        <w:pStyle w:val="Bibliography"/>
        <w:rPr>
          <w:rFonts w:eastAsiaTheme="minorHAnsi"/>
        </w:rPr>
      </w:pPr>
      <w:r w:rsidRPr="00DE08C6">
        <w:rPr>
          <w:rFonts w:eastAsiaTheme="minorHAnsi"/>
        </w:rPr>
        <w:t xml:space="preserve">Hu, Zewen, Hongcai Chen, Kanjian Zhang, and Haikun Wei. 2025. “Model-Based Prediction of Grinding Surface Roughness With Error Correction via a Knowledge-Based Fuzzy Broad Learning System.” </w:t>
      </w:r>
      <w:r w:rsidRPr="00DE08C6">
        <w:rPr>
          <w:rFonts w:eastAsiaTheme="minorHAnsi"/>
          <w:i/>
          <w:iCs/>
        </w:rPr>
        <w:t>IEEE Transactions on Instrumentation and Measurement</w:t>
      </w:r>
      <w:r w:rsidRPr="00DE08C6">
        <w:rPr>
          <w:rFonts w:eastAsiaTheme="minorHAnsi"/>
        </w:rPr>
        <w:t xml:space="preserve"> 74: 1–14. https://doi.org/10.1109/TIM.2025.3574910.</w:t>
      </w:r>
    </w:p>
    <w:p w14:paraId="1D284AE2" w14:textId="77777777" w:rsidR="00DE08C6" w:rsidRPr="00DE08C6" w:rsidRDefault="00DE08C6" w:rsidP="00DE08C6">
      <w:pPr>
        <w:pStyle w:val="Bibliography"/>
        <w:rPr>
          <w:rFonts w:eastAsiaTheme="minorHAnsi"/>
        </w:rPr>
      </w:pPr>
      <w:r w:rsidRPr="00DE08C6">
        <w:rPr>
          <w:rFonts w:eastAsiaTheme="minorHAnsi"/>
        </w:rPr>
        <w:t xml:space="preserve">Hu, Zewen, Tao Wang, Hongcai Chen, Kanjian Zhang, and Haikun Wei. 2025. “Physics-Guided Meta-Learning for Surface Roughness Prediction Under Various Working Conditions With Limited Data.” </w:t>
      </w:r>
      <w:r w:rsidRPr="00DE08C6">
        <w:rPr>
          <w:rFonts w:eastAsiaTheme="minorHAnsi"/>
          <w:i/>
          <w:iCs/>
        </w:rPr>
        <w:t>IEEE/ASME Transactions on Mechatronics</w:t>
      </w:r>
      <w:r w:rsidRPr="00DE08C6">
        <w:rPr>
          <w:rFonts w:eastAsiaTheme="minorHAnsi"/>
        </w:rPr>
        <w:t>, 1–11. https://doi.org/10.1109/TMECH.2025.3598351.</w:t>
      </w:r>
    </w:p>
    <w:p w14:paraId="2DCD924D" w14:textId="77777777" w:rsidR="00DE08C6" w:rsidRPr="00DE08C6" w:rsidRDefault="00DE08C6" w:rsidP="00DE08C6">
      <w:pPr>
        <w:pStyle w:val="Bibliography"/>
        <w:rPr>
          <w:rFonts w:eastAsiaTheme="minorHAnsi"/>
        </w:rPr>
      </w:pPr>
      <w:r w:rsidRPr="00DE08C6">
        <w:rPr>
          <w:rFonts w:eastAsiaTheme="minorHAnsi"/>
        </w:rPr>
        <w:t xml:space="preserve">Ibrahimi, Eliana, Marta B. Lopes, Xhilda Dhamo, et al. 2023. “Overview of Data Preprocessing for Machine Learning Applications in Human Microbiome Research.” </w:t>
      </w:r>
      <w:r w:rsidRPr="00DE08C6">
        <w:rPr>
          <w:rFonts w:eastAsiaTheme="minorHAnsi"/>
          <w:i/>
          <w:iCs/>
        </w:rPr>
        <w:t>Frontiers in Microbiology</w:t>
      </w:r>
      <w:r w:rsidRPr="00DE08C6">
        <w:rPr>
          <w:rFonts w:eastAsiaTheme="minorHAnsi"/>
        </w:rPr>
        <w:t xml:space="preserve"> 14 (October): 1250909. https://doi.org/10.3389/fmicb.2023.1250909.</w:t>
      </w:r>
    </w:p>
    <w:p w14:paraId="4272516A" w14:textId="77777777" w:rsidR="00DE08C6" w:rsidRPr="00DE08C6" w:rsidRDefault="00DE08C6" w:rsidP="00DE08C6">
      <w:pPr>
        <w:pStyle w:val="Bibliography"/>
        <w:rPr>
          <w:rFonts w:eastAsiaTheme="minorHAnsi"/>
        </w:rPr>
      </w:pPr>
      <w:r w:rsidRPr="00DE08C6">
        <w:rPr>
          <w:rFonts w:eastAsiaTheme="minorHAnsi"/>
        </w:rPr>
        <w:t xml:space="preserve">Kanagawa, Motonobu, Philipp Hennig, Dino Sejdinovic, and Bharath K Sriperumbudur. 2018. “Gaussian Processes and Kernel Methods: A Review on Connections and </w:t>
      </w:r>
      <w:r w:rsidRPr="00DE08C6">
        <w:rPr>
          <w:rFonts w:eastAsiaTheme="minorHAnsi"/>
        </w:rPr>
        <w:lastRenderedPageBreak/>
        <w:t>Equivalences.” Version 1. Preprint, arXiv. https://doi.org/10.48550/ARXIV.1807.02582.</w:t>
      </w:r>
    </w:p>
    <w:p w14:paraId="36AA2740" w14:textId="77777777" w:rsidR="00DE08C6" w:rsidRPr="00DE08C6" w:rsidRDefault="00DE08C6" w:rsidP="00DE08C6">
      <w:pPr>
        <w:pStyle w:val="Bibliography"/>
        <w:rPr>
          <w:rFonts w:eastAsiaTheme="minorHAnsi"/>
        </w:rPr>
      </w:pPr>
      <w:r w:rsidRPr="00DE08C6">
        <w:rPr>
          <w:rFonts w:eastAsiaTheme="minorHAnsi"/>
        </w:rPr>
        <w:t xml:space="preserve">Köhler, Jens. 2014. “Grinding Parameters.” In </w:t>
      </w:r>
      <w:r w:rsidRPr="00DE08C6">
        <w:rPr>
          <w:rFonts w:eastAsiaTheme="minorHAnsi"/>
          <w:i/>
          <w:iCs/>
        </w:rPr>
        <w:t>CIRP Encyclopedia of Production Engineering</w:t>
      </w:r>
      <w:r w:rsidRPr="00DE08C6">
        <w:rPr>
          <w:rFonts w:eastAsiaTheme="minorHAnsi"/>
        </w:rPr>
        <w:t>, edited by The International Academy for Production Engineering, Luc Laperrière, and Gunther Reinhart. Springer Berlin Heidelberg. https://doi.org/10.1007/978-3-642-20617-7_6424.</w:t>
      </w:r>
    </w:p>
    <w:p w14:paraId="38B090A0" w14:textId="77777777" w:rsidR="00DE08C6" w:rsidRPr="00DE08C6" w:rsidRDefault="00DE08C6" w:rsidP="00DE08C6">
      <w:pPr>
        <w:pStyle w:val="Bibliography"/>
        <w:rPr>
          <w:rFonts w:eastAsiaTheme="minorHAnsi"/>
        </w:rPr>
      </w:pPr>
      <w:r w:rsidRPr="00DE08C6">
        <w:rPr>
          <w:rFonts w:eastAsiaTheme="minorHAnsi"/>
        </w:rPr>
        <w:t xml:space="preserve">Kramer, Oliver. 2013. “K-Nearest Neighbors.” In </w:t>
      </w:r>
      <w:r w:rsidRPr="00DE08C6">
        <w:rPr>
          <w:rFonts w:eastAsiaTheme="minorHAnsi"/>
          <w:i/>
          <w:iCs/>
        </w:rPr>
        <w:t>Dimensionality Reduction with Unsupervised Nearest Neighbors</w:t>
      </w:r>
      <w:r w:rsidRPr="00DE08C6">
        <w:rPr>
          <w:rFonts w:eastAsiaTheme="minorHAnsi"/>
        </w:rPr>
        <w:t>, by Oliver Kramer, vol. 51. Intelligent Systems Reference Library. Springer Berlin Heidelberg. https://doi.org/10.1007/978-3-642-38652-7_2.</w:t>
      </w:r>
    </w:p>
    <w:p w14:paraId="68A923D0" w14:textId="77777777" w:rsidR="00DE08C6" w:rsidRPr="00DE08C6" w:rsidRDefault="00DE08C6" w:rsidP="00DE08C6">
      <w:pPr>
        <w:pStyle w:val="Bibliography"/>
        <w:rPr>
          <w:rFonts w:eastAsiaTheme="minorHAnsi"/>
        </w:rPr>
      </w:pPr>
      <w:r w:rsidRPr="00DE08C6">
        <w:rPr>
          <w:rFonts w:eastAsiaTheme="minorHAnsi"/>
        </w:rPr>
        <w:t xml:space="preserve">Kumar, U. 2005. “Comparison of Neural Networks and Regression Analysis: A New Insight.” </w:t>
      </w:r>
      <w:r w:rsidRPr="00DE08C6">
        <w:rPr>
          <w:rFonts w:eastAsiaTheme="minorHAnsi"/>
          <w:i/>
          <w:iCs/>
        </w:rPr>
        <w:t>Expert Systems with Applications</w:t>
      </w:r>
      <w:r w:rsidRPr="00DE08C6">
        <w:rPr>
          <w:rFonts w:eastAsiaTheme="minorHAnsi"/>
        </w:rPr>
        <w:t xml:space="preserve"> 29 (2): 424–30. https://doi.org/10.1016/j.eswa.2005.04.034.</w:t>
      </w:r>
    </w:p>
    <w:p w14:paraId="3BCFCCA9" w14:textId="77777777" w:rsidR="00DE08C6" w:rsidRPr="00DE08C6" w:rsidRDefault="00DE08C6" w:rsidP="00DE08C6">
      <w:pPr>
        <w:pStyle w:val="Bibliography"/>
        <w:rPr>
          <w:rFonts w:eastAsiaTheme="minorHAnsi"/>
        </w:rPr>
      </w:pPr>
      <w:r w:rsidRPr="00DE08C6">
        <w:rPr>
          <w:rFonts w:eastAsiaTheme="minorHAnsi"/>
        </w:rPr>
        <w:t xml:space="preserve">Kunapuli, Gautam. 2023. </w:t>
      </w:r>
      <w:r w:rsidRPr="00DE08C6">
        <w:rPr>
          <w:rFonts w:eastAsiaTheme="minorHAnsi"/>
          <w:i/>
          <w:iCs/>
        </w:rPr>
        <w:t>Ensemble Methods for Machine Learning</w:t>
      </w:r>
      <w:r w:rsidRPr="00DE08C6">
        <w:rPr>
          <w:rFonts w:eastAsiaTheme="minorHAnsi"/>
        </w:rPr>
        <w:t>. Manning.</w:t>
      </w:r>
    </w:p>
    <w:p w14:paraId="2DEB5107" w14:textId="77777777" w:rsidR="00DE08C6" w:rsidRPr="00DE08C6" w:rsidRDefault="00DE08C6" w:rsidP="00DE08C6">
      <w:pPr>
        <w:pStyle w:val="Bibliography"/>
        <w:rPr>
          <w:rFonts w:eastAsiaTheme="minorHAnsi"/>
        </w:rPr>
      </w:pPr>
      <w:r w:rsidRPr="00DE08C6">
        <w:rPr>
          <w:rFonts w:eastAsiaTheme="minorHAnsi"/>
        </w:rPr>
        <w:t xml:space="preserve">Kvålseth, Tarald O. 1985. “Cautionary Note about </w:t>
      </w:r>
      <w:r w:rsidRPr="00DE08C6">
        <w:rPr>
          <w:rFonts w:eastAsiaTheme="minorHAnsi"/>
          <w:i/>
          <w:iCs/>
        </w:rPr>
        <w:t>R</w:t>
      </w:r>
      <w:r w:rsidRPr="00DE08C6">
        <w:rPr>
          <w:rFonts w:eastAsiaTheme="minorHAnsi"/>
          <w:vertAlign w:val="superscript"/>
        </w:rPr>
        <w:t>2</w:t>
      </w:r>
      <w:r w:rsidRPr="00DE08C6">
        <w:rPr>
          <w:rFonts w:eastAsiaTheme="minorHAnsi"/>
        </w:rPr>
        <w:t xml:space="preserve">.” </w:t>
      </w:r>
      <w:r w:rsidRPr="00DE08C6">
        <w:rPr>
          <w:rFonts w:eastAsiaTheme="minorHAnsi"/>
          <w:i/>
          <w:iCs/>
        </w:rPr>
        <w:t>The American Statistician</w:t>
      </w:r>
      <w:r w:rsidRPr="00DE08C6">
        <w:rPr>
          <w:rFonts w:eastAsiaTheme="minorHAnsi"/>
        </w:rPr>
        <w:t xml:space="preserve"> 39 (4): 279–85. https://doi.org/10.1080/00031305.1985.10479448.</w:t>
      </w:r>
    </w:p>
    <w:p w14:paraId="37904705" w14:textId="77777777" w:rsidR="00DE08C6" w:rsidRPr="00DE08C6" w:rsidRDefault="00DE08C6" w:rsidP="00DE08C6">
      <w:pPr>
        <w:pStyle w:val="Bibliography"/>
        <w:rPr>
          <w:rFonts w:eastAsiaTheme="minorHAnsi"/>
        </w:rPr>
      </w:pPr>
      <w:r w:rsidRPr="00DE08C6">
        <w:rPr>
          <w:rFonts w:eastAsiaTheme="minorHAnsi"/>
        </w:rPr>
        <w:t xml:space="preserve">Laloë, Thomas. 2008. “A K-Nearest Neighbor Approach for Functional Regression.” </w:t>
      </w:r>
      <w:r w:rsidRPr="00DE08C6">
        <w:rPr>
          <w:rFonts w:eastAsiaTheme="minorHAnsi"/>
          <w:i/>
          <w:iCs/>
        </w:rPr>
        <w:t>Statistics &amp; Probability Letters</w:t>
      </w:r>
      <w:r w:rsidRPr="00DE08C6">
        <w:rPr>
          <w:rFonts w:eastAsiaTheme="minorHAnsi"/>
        </w:rPr>
        <w:t xml:space="preserve"> 78 (10): 1189–93. https://doi.org/10.1016/j.spl.2007.11.014.</w:t>
      </w:r>
    </w:p>
    <w:p w14:paraId="35015D9D" w14:textId="77777777" w:rsidR="00DE08C6" w:rsidRPr="00DE08C6" w:rsidRDefault="00DE08C6" w:rsidP="00DE08C6">
      <w:pPr>
        <w:pStyle w:val="Bibliography"/>
        <w:rPr>
          <w:rFonts w:eastAsiaTheme="minorHAnsi"/>
        </w:rPr>
      </w:pPr>
      <w:r w:rsidRPr="00DE08C6">
        <w:rPr>
          <w:rFonts w:eastAsiaTheme="minorHAnsi"/>
        </w:rPr>
        <w:t xml:space="preserve">Marinescu, Ioan D. 2013. </w:t>
      </w:r>
      <w:r w:rsidRPr="00DE08C6">
        <w:rPr>
          <w:rFonts w:eastAsiaTheme="minorHAnsi"/>
          <w:i/>
          <w:iCs/>
        </w:rPr>
        <w:t>Tribology of Abrasive Machining Processes</w:t>
      </w:r>
      <w:r w:rsidRPr="00DE08C6">
        <w:rPr>
          <w:rFonts w:eastAsiaTheme="minorHAnsi"/>
        </w:rPr>
        <w:t>. 2nd edition. Elsevier/WA.</w:t>
      </w:r>
    </w:p>
    <w:p w14:paraId="10711EDD" w14:textId="77777777" w:rsidR="00DE08C6" w:rsidRPr="00DE08C6" w:rsidRDefault="00DE08C6" w:rsidP="00DE08C6">
      <w:pPr>
        <w:pStyle w:val="Bibliography"/>
        <w:rPr>
          <w:rFonts w:eastAsiaTheme="minorHAnsi"/>
        </w:rPr>
      </w:pPr>
      <w:r w:rsidRPr="00DE08C6">
        <w:rPr>
          <w:rFonts w:eastAsiaTheme="minorHAnsi"/>
        </w:rPr>
        <w:t xml:space="preserve">Montgomery, Douglas C. 2020. </w:t>
      </w:r>
      <w:r w:rsidRPr="00DE08C6">
        <w:rPr>
          <w:rFonts w:eastAsiaTheme="minorHAnsi"/>
          <w:i/>
          <w:iCs/>
        </w:rPr>
        <w:t>Design and Analysis of Experiments</w:t>
      </w:r>
      <w:r w:rsidRPr="00DE08C6">
        <w:rPr>
          <w:rFonts w:eastAsiaTheme="minorHAnsi"/>
        </w:rPr>
        <w:t>. Tenth edition, EMEA edition. Wiley.</w:t>
      </w:r>
    </w:p>
    <w:p w14:paraId="5EB9BB0E" w14:textId="77777777" w:rsidR="00DE08C6" w:rsidRPr="00DE08C6" w:rsidRDefault="00DE08C6" w:rsidP="00DE08C6">
      <w:pPr>
        <w:pStyle w:val="Bibliography"/>
        <w:rPr>
          <w:rFonts w:eastAsiaTheme="minorHAnsi"/>
        </w:rPr>
      </w:pPr>
      <w:r w:rsidRPr="00DE08C6">
        <w:rPr>
          <w:rFonts w:eastAsiaTheme="minorHAnsi"/>
        </w:rPr>
        <w:t xml:space="preserve">Narimani, Parviz, Mohsen Dehghanpour Abyaneh, Marzieh Golabchi, Babak Golchin, Rezwanul Haque, and Ali Jamshidi. 2024. “Digitalization of Analysis of a Concrete Block Layer Using Machine Learning as a Sustainable Approach.” </w:t>
      </w:r>
      <w:r w:rsidRPr="00DE08C6">
        <w:rPr>
          <w:rFonts w:eastAsiaTheme="minorHAnsi"/>
          <w:i/>
          <w:iCs/>
        </w:rPr>
        <w:t>Sustainability</w:t>
      </w:r>
      <w:r w:rsidRPr="00DE08C6">
        <w:rPr>
          <w:rFonts w:eastAsiaTheme="minorHAnsi"/>
        </w:rPr>
        <w:t xml:space="preserve"> 16 (17): 7591. https://doi.org/10.3390/su16177591.</w:t>
      </w:r>
    </w:p>
    <w:p w14:paraId="1649FFD3" w14:textId="77777777" w:rsidR="00DE08C6" w:rsidRPr="00DE08C6" w:rsidRDefault="00DE08C6" w:rsidP="00DE08C6">
      <w:pPr>
        <w:pStyle w:val="Bibliography"/>
        <w:rPr>
          <w:rFonts w:eastAsiaTheme="minorHAnsi"/>
        </w:rPr>
      </w:pPr>
      <w:r w:rsidRPr="00DE08C6">
        <w:rPr>
          <w:rFonts w:eastAsiaTheme="minorHAnsi"/>
        </w:rPr>
        <w:t xml:space="preserve">Naser, M. Z., and Amir H. Alavi. 2023. “Error Metrics and Performance Fitness Indicators for Artificial Intelligence and Machine Learning in Engineering and Sciences.” </w:t>
      </w:r>
      <w:r w:rsidRPr="00DE08C6">
        <w:rPr>
          <w:rFonts w:eastAsiaTheme="minorHAnsi"/>
          <w:i/>
          <w:iCs/>
        </w:rPr>
        <w:t>Architecture, Structures and Construction</w:t>
      </w:r>
      <w:r w:rsidRPr="00DE08C6">
        <w:rPr>
          <w:rFonts w:eastAsiaTheme="minorHAnsi"/>
        </w:rPr>
        <w:t xml:space="preserve"> 3 (4): 499–517. https://doi.org/10.1007/s44150-021-00015-8.</w:t>
      </w:r>
    </w:p>
    <w:p w14:paraId="2FE7FF2B" w14:textId="77777777" w:rsidR="00DE08C6" w:rsidRPr="00DE08C6" w:rsidRDefault="00DE08C6" w:rsidP="00DE08C6">
      <w:pPr>
        <w:pStyle w:val="Bibliography"/>
        <w:rPr>
          <w:rFonts w:eastAsiaTheme="minorHAnsi"/>
        </w:rPr>
      </w:pPr>
      <w:r w:rsidRPr="00DE08C6">
        <w:rPr>
          <w:rFonts w:eastAsiaTheme="minorHAnsi"/>
        </w:rPr>
        <w:t xml:space="preserve">Pan, Yuhang, Ping Zhou, Ying Yan, et al. 2021. “New Insights into the Methods for Predicting Ground Surface Roughness in the Age of Digitalisation.” </w:t>
      </w:r>
      <w:r w:rsidRPr="00DE08C6">
        <w:rPr>
          <w:rFonts w:eastAsiaTheme="minorHAnsi"/>
          <w:i/>
          <w:iCs/>
        </w:rPr>
        <w:t>Precision Engineering</w:t>
      </w:r>
      <w:r w:rsidRPr="00DE08C6">
        <w:rPr>
          <w:rFonts w:eastAsiaTheme="minorHAnsi"/>
        </w:rPr>
        <w:t xml:space="preserve"> 67 (January): 393–418. https://doi.org/10.1016/j.precisioneng.2020.11.001.</w:t>
      </w:r>
    </w:p>
    <w:p w14:paraId="7234F354" w14:textId="77777777" w:rsidR="00DE08C6" w:rsidRPr="00DE08C6" w:rsidRDefault="00DE08C6" w:rsidP="00DE08C6">
      <w:pPr>
        <w:pStyle w:val="Bibliography"/>
        <w:rPr>
          <w:rFonts w:eastAsiaTheme="minorHAnsi"/>
        </w:rPr>
      </w:pPr>
      <w:r w:rsidRPr="00DE08C6">
        <w:rPr>
          <w:rFonts w:eastAsiaTheme="minorHAnsi"/>
        </w:rPr>
        <w:t xml:space="preserve">Poulachon, Gérard, B.P Bandyopadhyay, I.S Jawahir, Sébastien Pheulpin, and Emmanuel Seguin. 2003. “The Influence of the Microstructure of Hardened Tool Steel Workpiece on the Wear of PCBN Cutting Tools.” </w:t>
      </w:r>
      <w:r w:rsidRPr="00DE08C6">
        <w:rPr>
          <w:rFonts w:eastAsiaTheme="minorHAnsi"/>
          <w:i/>
          <w:iCs/>
        </w:rPr>
        <w:t>International Journal of Machine Tools and Manufacture</w:t>
      </w:r>
      <w:r w:rsidRPr="00DE08C6">
        <w:rPr>
          <w:rFonts w:eastAsiaTheme="minorHAnsi"/>
        </w:rPr>
        <w:t xml:space="preserve"> 43 (2): 139–44. https://doi.org/10.1016/S0890-6955(02)00170-0.</w:t>
      </w:r>
    </w:p>
    <w:p w14:paraId="7467CE21" w14:textId="77777777" w:rsidR="00DE08C6" w:rsidRPr="00DE08C6" w:rsidRDefault="00DE08C6" w:rsidP="00DE08C6">
      <w:pPr>
        <w:pStyle w:val="Bibliography"/>
        <w:rPr>
          <w:rFonts w:eastAsiaTheme="minorHAnsi"/>
        </w:rPr>
      </w:pPr>
      <w:r w:rsidRPr="00DE08C6">
        <w:rPr>
          <w:rFonts w:eastAsiaTheme="minorHAnsi"/>
        </w:rPr>
        <w:lastRenderedPageBreak/>
        <w:t xml:space="preserve">Prashanth, Gorantala Sai, Prithivirajan Sekar, Srikanth Bontha, and A.S.S. Balan. 2023a. “Grinding Parameters Prediction under Different Cooling Environments Using Machine Learning Techniques.” </w:t>
      </w:r>
      <w:r w:rsidRPr="00DE08C6">
        <w:rPr>
          <w:rFonts w:eastAsiaTheme="minorHAnsi"/>
          <w:i/>
          <w:iCs/>
        </w:rPr>
        <w:t>Materials and Manufacturing Processes</w:t>
      </w:r>
      <w:r w:rsidRPr="00DE08C6">
        <w:rPr>
          <w:rFonts w:eastAsiaTheme="minorHAnsi"/>
        </w:rPr>
        <w:t xml:space="preserve"> 38 (2): 235–44. https://doi.org/10.1080/10426914.2022.2116043.</w:t>
      </w:r>
    </w:p>
    <w:p w14:paraId="4D5BC87D" w14:textId="77777777" w:rsidR="00DE08C6" w:rsidRPr="00DE08C6" w:rsidRDefault="00DE08C6" w:rsidP="00DE08C6">
      <w:pPr>
        <w:pStyle w:val="Bibliography"/>
        <w:rPr>
          <w:rFonts w:eastAsiaTheme="minorHAnsi"/>
        </w:rPr>
      </w:pPr>
      <w:r w:rsidRPr="00DE08C6">
        <w:rPr>
          <w:rFonts w:eastAsiaTheme="minorHAnsi"/>
        </w:rPr>
        <w:t xml:space="preserve">Prashanth, Gorantala Sai, Prithivirajan Sekar, Srikanth Bontha, and A.S.S. Balan. 2023b. “Grinding Parameters Prediction under Different Cooling Environments Using Machine Learning Techniques.” </w:t>
      </w:r>
      <w:r w:rsidRPr="00DE08C6">
        <w:rPr>
          <w:rFonts w:eastAsiaTheme="minorHAnsi"/>
          <w:i/>
          <w:iCs/>
        </w:rPr>
        <w:t>Materials and Manufacturing Processes</w:t>
      </w:r>
      <w:r w:rsidRPr="00DE08C6">
        <w:rPr>
          <w:rFonts w:eastAsiaTheme="minorHAnsi"/>
        </w:rPr>
        <w:t xml:space="preserve"> 38 (2): 235–44. https://doi.org/10.1080/10426914.2022.2116043.</w:t>
      </w:r>
    </w:p>
    <w:p w14:paraId="55275107" w14:textId="77777777" w:rsidR="00DE08C6" w:rsidRPr="00DE08C6" w:rsidRDefault="00DE08C6" w:rsidP="00DE08C6">
      <w:pPr>
        <w:pStyle w:val="Bibliography"/>
        <w:rPr>
          <w:rFonts w:eastAsiaTheme="minorHAnsi"/>
        </w:rPr>
      </w:pPr>
      <w:r w:rsidRPr="00DE08C6">
        <w:rPr>
          <w:rFonts w:eastAsiaTheme="minorHAnsi"/>
        </w:rPr>
        <w:t xml:space="preserve">Qiu, Xueheng, Le Zhang, Ye Ren, P. Suganthan, and Gehan Amaratunga. 2014. “Ensemble Deep Learning for Regression and Time Series Forecasting.” </w:t>
      </w:r>
      <w:r w:rsidRPr="00DE08C6">
        <w:rPr>
          <w:rFonts w:eastAsiaTheme="minorHAnsi"/>
          <w:i/>
          <w:iCs/>
        </w:rPr>
        <w:t>2014 IEEE Symposium on Computational Intelligence in Ensemble Learning (CIEL)</w:t>
      </w:r>
      <w:r w:rsidRPr="00DE08C6">
        <w:rPr>
          <w:rFonts w:eastAsiaTheme="minorHAnsi"/>
        </w:rPr>
        <w:t>, December, 1–6. https://doi.org/10.1109/CIEL.2014.7015739.</w:t>
      </w:r>
    </w:p>
    <w:p w14:paraId="605C6FC7" w14:textId="77777777" w:rsidR="00DE08C6" w:rsidRPr="00DE08C6" w:rsidRDefault="00DE08C6" w:rsidP="00DE08C6">
      <w:pPr>
        <w:pStyle w:val="Bibliography"/>
        <w:rPr>
          <w:rFonts w:eastAsiaTheme="minorHAnsi"/>
        </w:rPr>
      </w:pPr>
      <w:r w:rsidRPr="00DE08C6">
        <w:rPr>
          <w:rFonts w:eastAsiaTheme="minorHAnsi"/>
        </w:rPr>
        <w:t xml:space="preserve">Rasmussen, Carl Edward, and Christopher K. I. Williams. 2005. </w:t>
      </w:r>
      <w:r w:rsidRPr="00DE08C6">
        <w:rPr>
          <w:rFonts w:eastAsiaTheme="minorHAnsi"/>
          <w:i/>
          <w:iCs/>
        </w:rPr>
        <w:t>Gaussian Processes for Machine Learning</w:t>
      </w:r>
      <w:r w:rsidRPr="00DE08C6">
        <w:rPr>
          <w:rFonts w:eastAsiaTheme="minorHAnsi"/>
        </w:rPr>
        <w:t>. The MIT Press. https://doi.org/10.7551/mitpress/3206.001.0001.</w:t>
      </w:r>
    </w:p>
    <w:p w14:paraId="55391742" w14:textId="77777777" w:rsidR="00DE08C6" w:rsidRPr="00DE08C6" w:rsidRDefault="00DE08C6" w:rsidP="00DE08C6">
      <w:pPr>
        <w:pStyle w:val="Bibliography"/>
        <w:rPr>
          <w:rFonts w:eastAsiaTheme="minorHAnsi"/>
        </w:rPr>
      </w:pPr>
      <w:r w:rsidRPr="00DE08C6">
        <w:rPr>
          <w:rFonts w:eastAsiaTheme="minorHAnsi"/>
        </w:rPr>
        <w:t xml:space="preserve">Rasmussen, Carl Edward, and Christopher K. I. Williams. 2008. “Gaussian Processes for Machine Learning.” In </w:t>
      </w:r>
      <w:r w:rsidRPr="00DE08C6">
        <w:rPr>
          <w:rFonts w:eastAsiaTheme="minorHAnsi"/>
          <w:i/>
          <w:iCs/>
        </w:rPr>
        <w:t>Gaussian Processes for Machine Learning</w:t>
      </w:r>
      <w:r w:rsidRPr="00DE08C6">
        <w:rPr>
          <w:rFonts w:eastAsiaTheme="minorHAnsi"/>
        </w:rPr>
        <w:t>, 3. print. Adaptive Computation and Machine Learning. MIT Press.</w:t>
      </w:r>
    </w:p>
    <w:p w14:paraId="0A3E2362" w14:textId="77777777" w:rsidR="00DE08C6" w:rsidRPr="00DE08C6" w:rsidRDefault="00DE08C6" w:rsidP="00DE08C6">
      <w:pPr>
        <w:pStyle w:val="Bibliography"/>
        <w:rPr>
          <w:rFonts w:eastAsiaTheme="minorHAnsi"/>
        </w:rPr>
      </w:pPr>
      <w:r w:rsidRPr="00DE08C6">
        <w:rPr>
          <w:rFonts w:eastAsiaTheme="minorHAnsi"/>
        </w:rPr>
        <w:t xml:space="preserve">Rodriguez, Rafael Lemes, José Claudio Lopes, Mateus Vinícius Garcia, et al. 2020. “Grinding Process Applied to Workpieces with Different Geometries Interrupted Using CBN Wheel.” </w:t>
      </w:r>
      <w:r w:rsidRPr="00DE08C6">
        <w:rPr>
          <w:rFonts w:eastAsiaTheme="minorHAnsi"/>
          <w:i/>
          <w:iCs/>
        </w:rPr>
        <w:t>The International Journal of Advanced Manufacturing Technology</w:t>
      </w:r>
      <w:r w:rsidRPr="00DE08C6">
        <w:rPr>
          <w:rFonts w:eastAsiaTheme="minorHAnsi"/>
        </w:rPr>
        <w:t xml:space="preserve"> 107 (3–4): 1265–75. https://doi.org/10.1007/s00170-020-05122-2.</w:t>
      </w:r>
    </w:p>
    <w:p w14:paraId="0CE0295E" w14:textId="77777777" w:rsidR="00DE08C6" w:rsidRPr="00DE08C6" w:rsidRDefault="00DE08C6" w:rsidP="00DE08C6">
      <w:pPr>
        <w:pStyle w:val="Bibliography"/>
        <w:rPr>
          <w:rFonts w:eastAsiaTheme="minorHAnsi"/>
        </w:rPr>
      </w:pPr>
      <w:r w:rsidRPr="00DE08C6">
        <w:rPr>
          <w:rFonts w:eastAsiaTheme="minorHAnsi"/>
        </w:rPr>
        <w:t xml:space="preserve">Rowe, William Brian. 2014. </w:t>
      </w:r>
      <w:r w:rsidRPr="00DE08C6">
        <w:rPr>
          <w:rFonts w:eastAsiaTheme="minorHAnsi"/>
          <w:i/>
          <w:iCs/>
        </w:rPr>
        <w:t>Principles of Modern Grinding Technology</w:t>
      </w:r>
      <w:r w:rsidRPr="00DE08C6">
        <w:rPr>
          <w:rFonts w:eastAsiaTheme="minorHAnsi"/>
        </w:rPr>
        <w:t>. 2nd edition. William Andrew.</w:t>
      </w:r>
    </w:p>
    <w:p w14:paraId="0E9FA88F" w14:textId="77777777" w:rsidR="00DE08C6" w:rsidRPr="00DE08C6" w:rsidRDefault="00DE08C6" w:rsidP="00DE08C6">
      <w:pPr>
        <w:pStyle w:val="Bibliography"/>
        <w:rPr>
          <w:rFonts w:eastAsiaTheme="minorHAnsi"/>
        </w:rPr>
      </w:pPr>
      <w:r w:rsidRPr="00DE08C6">
        <w:rPr>
          <w:rFonts w:eastAsiaTheme="minorHAnsi"/>
        </w:rPr>
        <w:t xml:space="preserve">Ruan, Penghui, Divya Saxena, Jiannong Cao, Xiaoyun Liu, Ruoxin Wang, and Chi Fai Cheung. 2025. “NASPrecision: Neural Architecture Search-Driven Multi-Stage Learning for Surface Roughness Prediction in Ultra-Precision Machining.” </w:t>
      </w:r>
      <w:r w:rsidRPr="00DE08C6">
        <w:rPr>
          <w:rFonts w:eastAsiaTheme="minorHAnsi"/>
          <w:i/>
          <w:iCs/>
        </w:rPr>
        <w:t>Expert Systems with Applications</w:t>
      </w:r>
      <w:r w:rsidRPr="00DE08C6">
        <w:rPr>
          <w:rFonts w:eastAsiaTheme="minorHAnsi"/>
        </w:rPr>
        <w:t xml:space="preserve"> 262 (March): 125540. https://doi.org/10.1016/j.eswa.2024.125540.</w:t>
      </w:r>
    </w:p>
    <w:p w14:paraId="1E122C46" w14:textId="77777777" w:rsidR="00DE08C6" w:rsidRPr="00DE08C6" w:rsidRDefault="00DE08C6" w:rsidP="00DE08C6">
      <w:pPr>
        <w:pStyle w:val="Bibliography"/>
        <w:rPr>
          <w:rFonts w:eastAsiaTheme="minorHAnsi"/>
        </w:rPr>
      </w:pPr>
      <w:r w:rsidRPr="00DE08C6">
        <w:rPr>
          <w:rFonts w:eastAsiaTheme="minorHAnsi"/>
        </w:rPr>
        <w:t xml:space="preserve">Samavatian, Majid, Vahid Samavatian, Bhavesh Kanabar, et al. 2025. “Analytically Guided Machine Learning for Surface Roughness Determination in Steel Grinding Processes.” </w:t>
      </w:r>
      <w:r w:rsidRPr="00DE08C6">
        <w:rPr>
          <w:rFonts w:eastAsiaTheme="minorHAnsi"/>
          <w:i/>
          <w:iCs/>
        </w:rPr>
        <w:t>Ironmaking &amp; Steelmaking: Processes, Products and Applications</w:t>
      </w:r>
      <w:r w:rsidRPr="00DE08C6">
        <w:rPr>
          <w:rFonts w:eastAsiaTheme="minorHAnsi"/>
        </w:rPr>
        <w:t>, July 10, 03019233251357108. https://doi.org/10.1177/03019233251357108.</w:t>
      </w:r>
    </w:p>
    <w:p w14:paraId="3A39475B" w14:textId="77777777" w:rsidR="00DE08C6" w:rsidRPr="00DE08C6" w:rsidRDefault="00DE08C6" w:rsidP="00DE08C6">
      <w:pPr>
        <w:pStyle w:val="Bibliography"/>
        <w:rPr>
          <w:rFonts w:eastAsiaTheme="minorHAnsi"/>
        </w:rPr>
      </w:pPr>
      <w:r w:rsidRPr="00DE08C6">
        <w:rPr>
          <w:rFonts w:eastAsiaTheme="minorHAnsi"/>
        </w:rPr>
        <w:t xml:space="preserve">Seeger, Matthias. 2004. “GAUSSIAN PROCESSES FOR MACHINE LEARNING.” </w:t>
      </w:r>
      <w:r w:rsidRPr="00DE08C6">
        <w:rPr>
          <w:rFonts w:eastAsiaTheme="minorHAnsi"/>
          <w:i/>
          <w:iCs/>
        </w:rPr>
        <w:t>International Journal of Neural Systems</w:t>
      </w:r>
      <w:r w:rsidRPr="00DE08C6">
        <w:rPr>
          <w:rFonts w:eastAsiaTheme="minorHAnsi"/>
        </w:rPr>
        <w:t xml:space="preserve"> 14 (02): 69–106. https://doi.org/10.1142/S0129065704001899.</w:t>
      </w:r>
    </w:p>
    <w:p w14:paraId="4273444D" w14:textId="77777777" w:rsidR="00DE08C6" w:rsidRPr="00DE08C6" w:rsidRDefault="00DE08C6" w:rsidP="00DE08C6">
      <w:pPr>
        <w:pStyle w:val="Bibliography"/>
        <w:rPr>
          <w:rFonts w:eastAsiaTheme="minorHAnsi"/>
        </w:rPr>
      </w:pPr>
      <w:r w:rsidRPr="00DE08C6">
        <w:rPr>
          <w:rFonts w:eastAsiaTheme="minorHAnsi"/>
        </w:rPr>
        <w:t xml:space="preserve">Setiono, R., Wee Kheng Leow, and J.M. Zurada. 2002. “Extraction of Rules from Artificial Neural Networks for Nonlinear Regression.” </w:t>
      </w:r>
      <w:r w:rsidRPr="00DE08C6">
        <w:rPr>
          <w:rFonts w:eastAsiaTheme="minorHAnsi"/>
          <w:i/>
          <w:iCs/>
        </w:rPr>
        <w:t>IEEE Transactions on Neural Networks</w:t>
      </w:r>
      <w:r w:rsidRPr="00DE08C6">
        <w:rPr>
          <w:rFonts w:eastAsiaTheme="minorHAnsi"/>
        </w:rPr>
        <w:t xml:space="preserve"> 13 (3): 564–77. https://doi.org/10.1109/TNN.2002.1000125.</w:t>
      </w:r>
    </w:p>
    <w:p w14:paraId="5B101A6F" w14:textId="77777777" w:rsidR="00DE08C6" w:rsidRPr="00DE08C6" w:rsidRDefault="00DE08C6" w:rsidP="00DE08C6">
      <w:pPr>
        <w:pStyle w:val="Bibliography"/>
        <w:rPr>
          <w:rFonts w:eastAsiaTheme="minorHAnsi"/>
        </w:rPr>
      </w:pPr>
      <w:r w:rsidRPr="00DE08C6">
        <w:rPr>
          <w:rFonts w:eastAsiaTheme="minorHAnsi"/>
        </w:rPr>
        <w:t xml:space="preserve">Shang, Suiyan, Chunjin Wang, Xiaoliang Liang, Chi Fai Cheung, and Pai Zheng. 2023. “Surface Roughness Prediction in Ultra-Precision Milling: An Extreme Learning </w:t>
      </w:r>
      <w:r w:rsidRPr="00DE08C6">
        <w:rPr>
          <w:rFonts w:eastAsiaTheme="minorHAnsi"/>
        </w:rPr>
        <w:lastRenderedPageBreak/>
        <w:t xml:space="preserve">Machine Method with Data Fusion.” </w:t>
      </w:r>
      <w:r w:rsidRPr="00DE08C6">
        <w:rPr>
          <w:rFonts w:eastAsiaTheme="minorHAnsi"/>
          <w:i/>
          <w:iCs/>
        </w:rPr>
        <w:t>Micromachines</w:t>
      </w:r>
      <w:r w:rsidRPr="00DE08C6">
        <w:rPr>
          <w:rFonts w:eastAsiaTheme="minorHAnsi"/>
        </w:rPr>
        <w:t xml:space="preserve"> 14 (11): 2016. https://doi.org/10.3390/mi14112016.</w:t>
      </w:r>
    </w:p>
    <w:p w14:paraId="13D2F3B6" w14:textId="77777777" w:rsidR="00DE08C6" w:rsidRPr="00DE08C6" w:rsidRDefault="00DE08C6" w:rsidP="00DE08C6">
      <w:pPr>
        <w:pStyle w:val="Bibliography"/>
        <w:rPr>
          <w:rFonts w:eastAsiaTheme="minorHAnsi"/>
        </w:rPr>
      </w:pPr>
      <w:r w:rsidRPr="00DE08C6">
        <w:rPr>
          <w:rFonts w:eastAsiaTheme="minorHAnsi"/>
        </w:rPr>
        <w:t xml:space="preserve">Shehzad, Adeel, XiaoTing Rui, YuanYuan Ding, et al. 2024. “Deep-Learning-Assisted Online Surface Roughness Monitoring in Ultraprecision Fly Cutting.” </w:t>
      </w:r>
      <w:r w:rsidRPr="00DE08C6">
        <w:rPr>
          <w:rFonts w:eastAsiaTheme="minorHAnsi"/>
          <w:i/>
          <w:iCs/>
        </w:rPr>
        <w:t>Science China Technological Sciences</w:t>
      </w:r>
      <w:r w:rsidRPr="00DE08C6">
        <w:rPr>
          <w:rFonts w:eastAsiaTheme="minorHAnsi"/>
        </w:rPr>
        <w:t xml:space="preserve"> 67 (5): 1482–97. https://doi.org/10.1007/s11431-023-2615-4.</w:t>
      </w:r>
    </w:p>
    <w:p w14:paraId="1EDC495D" w14:textId="77777777" w:rsidR="00DE08C6" w:rsidRPr="00DE08C6" w:rsidRDefault="00DE08C6" w:rsidP="00DE08C6">
      <w:pPr>
        <w:pStyle w:val="Bibliography"/>
        <w:rPr>
          <w:rFonts w:eastAsiaTheme="minorHAnsi"/>
        </w:rPr>
      </w:pPr>
      <w:r w:rsidRPr="00DE08C6">
        <w:rPr>
          <w:rFonts w:eastAsiaTheme="minorHAnsi"/>
        </w:rPr>
        <w:t>Singh, Himanshu, A. V. Subramanyam, Shivank Rajput, and Mohan Kankanhalli. 2025. “Nearest Neighbor Projection Removal Adversarial Training.” arXiv:2509.07673. Preprint, arXiv, September 10. https://doi.org/10.48550/arXiv.2509.07673.</w:t>
      </w:r>
    </w:p>
    <w:p w14:paraId="03F729C3" w14:textId="77777777" w:rsidR="00DE08C6" w:rsidRPr="00DE08C6" w:rsidRDefault="00DE08C6" w:rsidP="00DE08C6">
      <w:pPr>
        <w:pStyle w:val="Bibliography"/>
        <w:rPr>
          <w:rFonts w:eastAsiaTheme="minorHAnsi"/>
        </w:rPr>
      </w:pPr>
      <w:r w:rsidRPr="00DE08C6">
        <w:rPr>
          <w:rFonts w:eastAsiaTheme="minorHAnsi"/>
        </w:rPr>
        <w:t xml:space="preserve">Sizemore, Nicholas E., Monica L. Nogueira, Noel P. Greis, and Matthew A. Davies. 2022. “Application of Machine Learning for Improved Surface Quality Classification in Ultra-Precision Machining of Germanium.” </w:t>
      </w:r>
      <w:r w:rsidRPr="00DE08C6">
        <w:rPr>
          <w:rFonts w:eastAsiaTheme="minorHAnsi"/>
          <w:i/>
          <w:iCs/>
        </w:rPr>
        <w:t>Journal of Manufacturing Systems</w:t>
      </w:r>
      <w:r w:rsidRPr="00DE08C6">
        <w:rPr>
          <w:rFonts w:eastAsiaTheme="minorHAnsi"/>
        </w:rPr>
        <w:t xml:space="preserve"> 65 (October): 296–316. https://doi.org/10.1016/j.jmsy.2022.09.001.</w:t>
      </w:r>
    </w:p>
    <w:p w14:paraId="3C09E16D" w14:textId="77777777" w:rsidR="00DE08C6" w:rsidRPr="00DE08C6" w:rsidRDefault="00DE08C6" w:rsidP="00DE08C6">
      <w:pPr>
        <w:pStyle w:val="Bibliography"/>
        <w:rPr>
          <w:rFonts w:eastAsiaTheme="minorHAnsi"/>
        </w:rPr>
      </w:pPr>
      <w:r w:rsidRPr="00DE08C6">
        <w:rPr>
          <w:rFonts w:eastAsiaTheme="minorHAnsi"/>
        </w:rPr>
        <w:t xml:space="preserve">Smola, Alex J., and Bernhard Schölkopf. 2004. “A Tutorial on Support Vector Regression.” </w:t>
      </w:r>
      <w:r w:rsidRPr="00DE08C6">
        <w:rPr>
          <w:rFonts w:eastAsiaTheme="minorHAnsi"/>
          <w:i/>
          <w:iCs/>
        </w:rPr>
        <w:t>Statistics and Computing</w:t>
      </w:r>
      <w:r w:rsidRPr="00DE08C6">
        <w:rPr>
          <w:rFonts w:eastAsiaTheme="minorHAnsi"/>
        </w:rPr>
        <w:t xml:space="preserve"> 14 (3): 199–222. https://doi.org/10.1023/B:STCO.0000035301.49549.88.</w:t>
      </w:r>
    </w:p>
    <w:p w14:paraId="6219E64A" w14:textId="77777777" w:rsidR="00DE08C6" w:rsidRPr="00DE08C6" w:rsidRDefault="00DE08C6" w:rsidP="00DE08C6">
      <w:pPr>
        <w:pStyle w:val="Bibliography"/>
        <w:rPr>
          <w:rFonts w:eastAsiaTheme="minorHAnsi"/>
        </w:rPr>
      </w:pPr>
      <w:r w:rsidRPr="00DE08C6">
        <w:rPr>
          <w:rFonts w:eastAsiaTheme="minorHAnsi"/>
        </w:rPr>
        <w:t xml:space="preserve">Song, Yunsheng, Jiye Liang, Jing Lu, and Xingwang Zhao. 2017. “An Efficient Instance Selection Algorithm for k Nearest Neighbor Regression.” </w:t>
      </w:r>
      <w:r w:rsidRPr="00DE08C6">
        <w:rPr>
          <w:rFonts w:eastAsiaTheme="minorHAnsi"/>
          <w:i/>
          <w:iCs/>
        </w:rPr>
        <w:t>Neurocomputing</w:t>
      </w:r>
      <w:r w:rsidRPr="00DE08C6">
        <w:rPr>
          <w:rFonts w:eastAsiaTheme="minorHAnsi"/>
        </w:rPr>
        <w:t xml:space="preserve"> 251 (August): 26–34. https://doi.org/10.1016/j.neucom.2017.04.018.</w:t>
      </w:r>
    </w:p>
    <w:p w14:paraId="16A4A0F8" w14:textId="77777777" w:rsidR="00DE08C6" w:rsidRPr="00DE08C6" w:rsidRDefault="00DE08C6" w:rsidP="00DE08C6">
      <w:pPr>
        <w:pStyle w:val="Bibliography"/>
        <w:rPr>
          <w:rFonts w:eastAsiaTheme="minorHAnsi"/>
        </w:rPr>
      </w:pPr>
      <w:r w:rsidRPr="00DE08C6">
        <w:rPr>
          <w:rFonts w:eastAsiaTheme="minorHAnsi"/>
        </w:rPr>
        <w:t xml:space="preserve">Specht, D.F. 1991. “A General Regression Neural Network.” </w:t>
      </w:r>
      <w:r w:rsidRPr="00DE08C6">
        <w:rPr>
          <w:rFonts w:eastAsiaTheme="minorHAnsi"/>
          <w:i/>
          <w:iCs/>
        </w:rPr>
        <w:t>IEEE Transactions on Neural Networks</w:t>
      </w:r>
      <w:r w:rsidRPr="00DE08C6">
        <w:rPr>
          <w:rFonts w:eastAsiaTheme="minorHAnsi"/>
        </w:rPr>
        <w:t xml:space="preserve"> 2 (6): 568–76. https://doi.org/10.1109/72.97934.</w:t>
      </w:r>
    </w:p>
    <w:p w14:paraId="44BFF5C7" w14:textId="77777777" w:rsidR="00DE08C6" w:rsidRPr="00DE08C6" w:rsidRDefault="00DE08C6" w:rsidP="00DE08C6">
      <w:pPr>
        <w:pStyle w:val="Bibliography"/>
        <w:rPr>
          <w:rFonts w:eastAsiaTheme="minorHAnsi"/>
        </w:rPr>
      </w:pPr>
      <w:r w:rsidRPr="00DE08C6">
        <w:rPr>
          <w:rFonts w:eastAsiaTheme="minorHAnsi"/>
        </w:rPr>
        <w:t xml:space="preserve">Svozil, Daniel, Vladimír Kvasnicka, and Jir̂í Pospichal. 1997. “Introduction to Multi-Layer Feed-Forward Neural Networks.” </w:t>
      </w:r>
      <w:r w:rsidRPr="00DE08C6">
        <w:rPr>
          <w:rFonts w:eastAsiaTheme="minorHAnsi"/>
          <w:i/>
          <w:iCs/>
        </w:rPr>
        <w:t>Chemometrics and Intelligent Laboratory Systems</w:t>
      </w:r>
      <w:r w:rsidRPr="00DE08C6">
        <w:rPr>
          <w:rFonts w:eastAsiaTheme="minorHAnsi"/>
        </w:rPr>
        <w:t xml:space="preserve"> 39 (1): 43–62. https://doi.org/10.1016/S0169-7439(97)00061-0.</w:t>
      </w:r>
    </w:p>
    <w:p w14:paraId="1344A92A" w14:textId="77777777" w:rsidR="00DE08C6" w:rsidRPr="00DE08C6" w:rsidRDefault="00DE08C6" w:rsidP="00DE08C6">
      <w:pPr>
        <w:pStyle w:val="Bibliography"/>
        <w:rPr>
          <w:rFonts w:eastAsiaTheme="minorHAnsi"/>
        </w:rPr>
      </w:pPr>
      <w:r w:rsidRPr="00DE08C6">
        <w:rPr>
          <w:rFonts w:eastAsiaTheme="minorHAnsi"/>
        </w:rPr>
        <w:t xml:space="preserve">Uçar, Ferhat, and Nida Kati. 2020. “MACHINE LEARNING BASED PREDICTIVE MODEL FOR SURFACE ROUGHNESS IN CYLINDRICAL GRINDING OF AL BASED METAL MATRIX COMPOSITE.” </w:t>
      </w:r>
      <w:r w:rsidRPr="00DE08C6">
        <w:rPr>
          <w:rFonts w:eastAsiaTheme="minorHAnsi"/>
          <w:i/>
          <w:iCs/>
        </w:rPr>
        <w:t>European Journal of Technic</w:t>
      </w:r>
      <w:r w:rsidRPr="00DE08C6">
        <w:rPr>
          <w:rFonts w:eastAsiaTheme="minorHAnsi"/>
        </w:rPr>
        <w:t>, ahead of print, December 9. https://doi.org/10.36222/ejt.773093.</w:t>
      </w:r>
    </w:p>
    <w:p w14:paraId="4C1A69E1" w14:textId="77777777" w:rsidR="00DE08C6" w:rsidRPr="00DE08C6" w:rsidRDefault="00DE08C6" w:rsidP="00DE08C6">
      <w:pPr>
        <w:pStyle w:val="Bibliography"/>
        <w:rPr>
          <w:rFonts w:eastAsiaTheme="minorHAnsi"/>
        </w:rPr>
      </w:pPr>
      <w:r w:rsidRPr="00DE08C6">
        <w:rPr>
          <w:rFonts w:eastAsiaTheme="minorHAnsi"/>
        </w:rPr>
        <w:t xml:space="preserve">Wuest, Thorsten, Daniel Weimer, Christopher Irgens, and Klaus-Dieter Thoben. 2016. “Machine Learning in Manufacturing: Advantages, Challenges, and Applications.” </w:t>
      </w:r>
      <w:r w:rsidRPr="00DE08C6">
        <w:rPr>
          <w:rFonts w:eastAsiaTheme="minorHAnsi"/>
          <w:i/>
          <w:iCs/>
        </w:rPr>
        <w:t>Production &amp; Manufacturing Research</w:t>
      </w:r>
      <w:r w:rsidRPr="00DE08C6">
        <w:rPr>
          <w:rFonts w:eastAsiaTheme="minorHAnsi"/>
        </w:rPr>
        <w:t xml:space="preserve"> 4 (1): 23–45. https://doi.org/10.1080/21693277.2016.1192517.</w:t>
      </w:r>
    </w:p>
    <w:p w14:paraId="2C5CAA5E" w14:textId="77777777" w:rsidR="00DE08C6" w:rsidRPr="00DE08C6" w:rsidRDefault="00DE08C6" w:rsidP="00DE08C6">
      <w:pPr>
        <w:pStyle w:val="Bibliography"/>
        <w:rPr>
          <w:rFonts w:eastAsiaTheme="minorHAnsi"/>
        </w:rPr>
      </w:pPr>
      <w:r w:rsidRPr="00DE08C6">
        <w:rPr>
          <w:rFonts w:eastAsiaTheme="minorHAnsi"/>
        </w:rPr>
        <w:t xml:space="preserve">Zhang, Fan, and Lauren J. O’Donnell. 2020. “Support Vector Regression.” In </w:t>
      </w:r>
      <w:r w:rsidRPr="00DE08C6">
        <w:rPr>
          <w:rFonts w:eastAsiaTheme="minorHAnsi"/>
          <w:i/>
          <w:iCs/>
        </w:rPr>
        <w:t>Machine Learning</w:t>
      </w:r>
      <w:r w:rsidRPr="00DE08C6">
        <w:rPr>
          <w:rFonts w:eastAsiaTheme="minorHAnsi"/>
        </w:rPr>
        <w:t>. Elsevier. https://doi.org/10.1016/B978-0-12-815739-8.00007-9.</w:t>
      </w:r>
    </w:p>
    <w:p w14:paraId="7A009284" w14:textId="77777777" w:rsidR="00DE08C6" w:rsidRPr="00DE08C6" w:rsidRDefault="00DE08C6" w:rsidP="00DE08C6">
      <w:pPr>
        <w:pStyle w:val="Bibliography"/>
        <w:rPr>
          <w:rFonts w:eastAsiaTheme="minorHAnsi"/>
        </w:rPr>
      </w:pPr>
      <w:r w:rsidRPr="00DE08C6">
        <w:rPr>
          <w:rFonts w:eastAsiaTheme="minorHAnsi"/>
        </w:rPr>
        <w:t xml:space="preserve">Zhang, Yanbin, Peng Gong, Lizhi Tang, et al. 2024. “Topography Modeling of Surface Grinding Based on Random Abrasives and Performance Evaluation.” </w:t>
      </w:r>
      <w:r w:rsidRPr="00DE08C6">
        <w:rPr>
          <w:rFonts w:eastAsiaTheme="minorHAnsi"/>
          <w:i/>
          <w:iCs/>
        </w:rPr>
        <w:t>Chinese Journal of Mechanical Engineering</w:t>
      </w:r>
      <w:r w:rsidRPr="00DE08C6">
        <w:rPr>
          <w:rFonts w:eastAsiaTheme="minorHAnsi"/>
        </w:rPr>
        <w:t xml:space="preserve"> 37 (1): 93. https://doi.org/10.1186/s10033-024-01081-x.</w:t>
      </w:r>
    </w:p>
    <w:p w14:paraId="0301BEE7" w14:textId="77777777" w:rsidR="00DE08C6" w:rsidRPr="00DE08C6" w:rsidRDefault="00DE08C6" w:rsidP="00DE08C6">
      <w:pPr>
        <w:pStyle w:val="Bibliography"/>
        <w:rPr>
          <w:rFonts w:eastAsiaTheme="minorHAnsi"/>
        </w:rPr>
      </w:pPr>
      <w:r w:rsidRPr="00DE08C6">
        <w:rPr>
          <w:rFonts w:eastAsiaTheme="minorHAnsi"/>
        </w:rPr>
        <w:t xml:space="preserve">Zhang, Youdong, Guijian Xiao, Hui Gao, Bao Zhu, Yun Huang, and Wei Li. 2022. “Roughness Prediction and Performance Analysis of Data-Driven Superalloy Belt </w:t>
      </w:r>
      <w:r w:rsidRPr="00DE08C6">
        <w:rPr>
          <w:rFonts w:eastAsiaTheme="minorHAnsi"/>
        </w:rPr>
        <w:lastRenderedPageBreak/>
        <w:t xml:space="preserve">Grinding.” </w:t>
      </w:r>
      <w:r w:rsidRPr="00DE08C6">
        <w:rPr>
          <w:rFonts w:eastAsiaTheme="minorHAnsi"/>
          <w:i/>
          <w:iCs/>
        </w:rPr>
        <w:t>Frontiers in Materials</w:t>
      </w:r>
      <w:r w:rsidRPr="00DE08C6">
        <w:rPr>
          <w:rFonts w:eastAsiaTheme="minorHAnsi"/>
        </w:rPr>
        <w:t xml:space="preserve"> 9 (May): 765401. https://doi.org/10.3389/fmats.2022.765401.</w:t>
      </w:r>
    </w:p>
    <w:p w14:paraId="546B54C6" w14:textId="75055B70" w:rsidR="00AB2F66" w:rsidRDefault="00CA0097" w:rsidP="00DE08C6">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 w14:paraId="41462CFE" w14:textId="77777777" w:rsidR="00B86752" w:rsidRDefault="00B86752"/>
    <w:p w14:paraId="6E8770B4" w14:textId="77777777" w:rsidR="00B86752" w:rsidRDefault="00B86752"/>
    <w:p w14:paraId="3C418E01" w14:textId="77777777" w:rsidR="00B86752" w:rsidRDefault="00B86752"/>
    <w:tbl>
      <w:tblPr>
        <w:tblStyle w:val="PlainTable1"/>
        <w:tblW w:w="0" w:type="auto"/>
        <w:tblLook w:val="04A0" w:firstRow="1" w:lastRow="0" w:firstColumn="1" w:lastColumn="0" w:noHBand="0" w:noVBand="1"/>
      </w:tblPr>
      <w:tblGrid>
        <w:gridCol w:w="2513"/>
        <w:gridCol w:w="4570"/>
        <w:gridCol w:w="1927"/>
      </w:tblGrid>
      <w:tr w:rsidR="00B86752" w:rsidRPr="0013740E" w14:paraId="691FC8C6"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769EA3D"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154C05B3"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2083534F"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B86752" w:rsidRPr="0013740E" w14:paraId="4F8610AB"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3665449"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07BC2D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934895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E6AEC0A"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653A5B31"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0AC9564C"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69005FD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75A084E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6EE296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29B7323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740EC4C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1E285EC5"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2A174DA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B0A373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1F4FA05"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9101666" w14:textId="77777777" w:rsidTr="00012229">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0DC873F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5E14F69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6544B30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17941764"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7520BA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1194F117"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19F1AB6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6749D3D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165143F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46A81DB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3A87B81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03AD107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215D3FC2"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163B47F"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E0ECE7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380B9D" w14:textId="77777777" w:rsidR="00B86752" w:rsidRPr="0013740E" w:rsidRDefault="00B86752" w:rsidP="00012229">
            <w:pPr>
              <w:jc w:val="both"/>
              <w:rPr>
                <w:rFonts w:asciiTheme="majorBidi" w:hAnsiTheme="majorBidi" w:cstheme="majorBidi"/>
                <w:sz w:val="20"/>
                <w:szCs w:val="20"/>
              </w:rPr>
            </w:pPr>
          </w:p>
        </w:tc>
        <w:tc>
          <w:tcPr>
            <w:tcW w:w="4570" w:type="dxa"/>
            <w:vMerge/>
          </w:tcPr>
          <w:p w14:paraId="3622679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0ECF8B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26141EEC"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9145FDD" w14:textId="77777777" w:rsidR="00B86752" w:rsidRPr="0013740E" w:rsidRDefault="00B86752" w:rsidP="00012229">
            <w:pPr>
              <w:jc w:val="both"/>
              <w:rPr>
                <w:rFonts w:asciiTheme="majorBidi" w:hAnsiTheme="majorBidi" w:cstheme="majorBidi"/>
                <w:sz w:val="20"/>
                <w:szCs w:val="20"/>
              </w:rPr>
            </w:pPr>
          </w:p>
        </w:tc>
        <w:tc>
          <w:tcPr>
            <w:tcW w:w="4570" w:type="dxa"/>
            <w:vMerge/>
          </w:tcPr>
          <w:p w14:paraId="3DAE5BA8"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4FF029D"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F7EAD5E"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CF30E10" w14:textId="77777777" w:rsidR="00B86752" w:rsidRPr="0013740E" w:rsidRDefault="00B86752" w:rsidP="00012229">
            <w:pPr>
              <w:jc w:val="both"/>
              <w:rPr>
                <w:rFonts w:asciiTheme="majorBidi" w:hAnsiTheme="majorBidi" w:cstheme="majorBidi"/>
                <w:sz w:val="20"/>
                <w:szCs w:val="20"/>
              </w:rPr>
            </w:pPr>
          </w:p>
        </w:tc>
        <w:tc>
          <w:tcPr>
            <w:tcW w:w="4570" w:type="dxa"/>
            <w:vMerge/>
          </w:tcPr>
          <w:p w14:paraId="436F5CD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249AD00"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2981D12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CDDD38" w14:textId="77777777" w:rsidR="00B86752" w:rsidRPr="0013740E" w:rsidRDefault="00B86752" w:rsidP="00012229">
            <w:pPr>
              <w:jc w:val="both"/>
              <w:rPr>
                <w:rFonts w:asciiTheme="majorBidi" w:hAnsiTheme="majorBidi" w:cstheme="majorBidi"/>
                <w:sz w:val="20"/>
                <w:szCs w:val="20"/>
              </w:rPr>
            </w:pPr>
          </w:p>
        </w:tc>
        <w:tc>
          <w:tcPr>
            <w:tcW w:w="4570" w:type="dxa"/>
            <w:vMerge/>
          </w:tcPr>
          <w:p w14:paraId="29AC80BE"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9D3B2DE" w14:textId="77777777" w:rsidR="00B86752" w:rsidRPr="00B60D15"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1F7BE6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442A614" w14:textId="77777777" w:rsidR="00B86752" w:rsidRPr="0013740E" w:rsidRDefault="00B86752" w:rsidP="00012229">
            <w:pPr>
              <w:jc w:val="both"/>
              <w:rPr>
                <w:rFonts w:asciiTheme="majorBidi" w:hAnsiTheme="majorBidi" w:cstheme="majorBidi"/>
                <w:sz w:val="20"/>
                <w:szCs w:val="20"/>
              </w:rPr>
            </w:pPr>
          </w:p>
        </w:tc>
        <w:tc>
          <w:tcPr>
            <w:tcW w:w="4570" w:type="dxa"/>
            <w:vMerge/>
          </w:tcPr>
          <w:p w14:paraId="3BEA3B5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3F325A4"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2C6B67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85117C4" w14:textId="77777777" w:rsidR="00B86752" w:rsidRPr="0013740E" w:rsidRDefault="00B86752" w:rsidP="00012229">
            <w:pPr>
              <w:jc w:val="both"/>
              <w:rPr>
                <w:rFonts w:asciiTheme="majorBidi" w:hAnsiTheme="majorBidi" w:cstheme="majorBidi"/>
                <w:sz w:val="20"/>
                <w:szCs w:val="20"/>
              </w:rPr>
            </w:pPr>
          </w:p>
        </w:tc>
        <w:tc>
          <w:tcPr>
            <w:tcW w:w="4570" w:type="dxa"/>
            <w:vMerge/>
          </w:tcPr>
          <w:p w14:paraId="3A098E93"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BAF651C"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3D7A20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C53D904" w14:textId="77777777" w:rsidR="00B86752" w:rsidRPr="0013740E" w:rsidRDefault="00B86752" w:rsidP="00012229">
            <w:pPr>
              <w:jc w:val="both"/>
              <w:rPr>
                <w:rFonts w:asciiTheme="majorBidi" w:hAnsiTheme="majorBidi" w:cstheme="majorBidi"/>
                <w:sz w:val="20"/>
                <w:szCs w:val="20"/>
              </w:rPr>
            </w:pPr>
          </w:p>
        </w:tc>
        <w:tc>
          <w:tcPr>
            <w:tcW w:w="4570" w:type="dxa"/>
            <w:vMerge/>
          </w:tcPr>
          <w:p w14:paraId="07B92EB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6430304" w14:textId="77777777" w:rsidR="00B86752" w:rsidRPr="00B60D15" w:rsidRDefault="00B86752" w:rsidP="00012229">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57FB12E6"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27067EB" w14:textId="77777777" w:rsidR="00B86752" w:rsidRPr="0013740E" w:rsidRDefault="00B86752" w:rsidP="00012229">
            <w:pPr>
              <w:jc w:val="both"/>
              <w:rPr>
                <w:rFonts w:asciiTheme="majorBidi" w:hAnsiTheme="majorBidi" w:cstheme="majorBidi"/>
                <w:sz w:val="20"/>
                <w:szCs w:val="20"/>
              </w:rPr>
            </w:pPr>
          </w:p>
        </w:tc>
        <w:tc>
          <w:tcPr>
            <w:tcW w:w="4570" w:type="dxa"/>
            <w:vMerge/>
          </w:tcPr>
          <w:p w14:paraId="5D4FA01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2BDD75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39639381"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610E9C7" w14:textId="77777777" w:rsidR="00B86752" w:rsidRPr="0013740E" w:rsidRDefault="00B86752" w:rsidP="00012229">
            <w:pPr>
              <w:jc w:val="both"/>
              <w:rPr>
                <w:rFonts w:asciiTheme="majorBidi" w:hAnsiTheme="majorBidi" w:cstheme="majorBidi"/>
                <w:sz w:val="20"/>
                <w:szCs w:val="20"/>
              </w:rPr>
            </w:pPr>
          </w:p>
        </w:tc>
        <w:tc>
          <w:tcPr>
            <w:tcW w:w="4570" w:type="dxa"/>
            <w:vMerge/>
          </w:tcPr>
          <w:p w14:paraId="61E56A8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3934CB2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48480900"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C1E9601" w14:textId="77777777" w:rsidR="00B86752" w:rsidRPr="0013740E" w:rsidRDefault="00B86752" w:rsidP="00012229">
            <w:pPr>
              <w:jc w:val="both"/>
              <w:rPr>
                <w:rFonts w:asciiTheme="majorBidi" w:hAnsiTheme="majorBidi" w:cstheme="majorBidi"/>
                <w:sz w:val="20"/>
                <w:szCs w:val="20"/>
              </w:rPr>
            </w:pPr>
          </w:p>
        </w:tc>
        <w:tc>
          <w:tcPr>
            <w:tcW w:w="4570" w:type="dxa"/>
            <w:vMerge/>
          </w:tcPr>
          <w:p w14:paraId="7C6D6B8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0CC3A2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19848C3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E8E3000" w14:textId="77777777" w:rsidR="00B86752" w:rsidRPr="0013740E" w:rsidRDefault="00B86752" w:rsidP="00012229">
            <w:pPr>
              <w:jc w:val="both"/>
              <w:rPr>
                <w:rFonts w:asciiTheme="majorBidi" w:hAnsiTheme="majorBidi" w:cstheme="majorBidi"/>
                <w:sz w:val="20"/>
                <w:szCs w:val="20"/>
              </w:rPr>
            </w:pPr>
          </w:p>
        </w:tc>
        <w:tc>
          <w:tcPr>
            <w:tcW w:w="4570" w:type="dxa"/>
            <w:vMerge/>
          </w:tcPr>
          <w:p w14:paraId="7FD4322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A9537A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7212CB1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D04A4B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06303FA0"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04059E9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66A2BD6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0C4A2158"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12EDF48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4DCAA46D" w14:textId="77777777" w:rsidR="00B86752" w:rsidRPr="0013740E" w:rsidRDefault="00B86752" w:rsidP="00012229">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185DBCC7"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5605A42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3177E0A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EF2817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37B1BD3E"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F1FCC2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61E7ADF0"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008ABC1"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012DDC52" w14:textId="77777777" w:rsidR="00B86752" w:rsidRDefault="00B86752">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viz Narimani" w:date="2025-12-06T15:30:00Z" w:initials="PN">
    <w:p w14:paraId="0D50ED90" w14:textId="78232821" w:rsidR="00B86752" w:rsidRDefault="00B86752">
      <w:pPr>
        <w:pStyle w:val="CommentText"/>
      </w:pPr>
      <w:r>
        <w:rPr>
          <w:rStyle w:val="CommentReference"/>
        </w:rPr>
        <w:annotationRef/>
      </w:r>
      <w:r w:rsidRPr="00B86752">
        <w:t xml:space="preserve">This is not the final abstract. </w:t>
      </w:r>
      <w:r>
        <w:br/>
      </w:r>
      <w:r w:rsidRPr="00B86752">
        <w:t>The definitive abstract will be developed upon completion of the paper and refined to align with the structure and requirements of the target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0E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5DA50" w16cex:dateUtc="2025-12-06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0ED90" w16cid:durableId="4535DA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315383">
    <w:abstractNumId w:val="4"/>
  </w:num>
  <w:num w:numId="2" w16cid:durableId="987788333">
    <w:abstractNumId w:val="5"/>
  </w:num>
  <w:num w:numId="3" w16cid:durableId="496697423">
    <w:abstractNumId w:val="8"/>
  </w:num>
  <w:num w:numId="4" w16cid:durableId="199175053">
    <w:abstractNumId w:val="9"/>
  </w:num>
  <w:num w:numId="5" w16cid:durableId="874654431">
    <w:abstractNumId w:val="6"/>
  </w:num>
  <w:num w:numId="6" w16cid:durableId="937907457">
    <w:abstractNumId w:val="3"/>
  </w:num>
  <w:num w:numId="7" w16cid:durableId="1550265481">
    <w:abstractNumId w:val="1"/>
  </w:num>
  <w:num w:numId="8" w16cid:durableId="1094089311">
    <w:abstractNumId w:val="7"/>
  </w:num>
  <w:num w:numId="9" w16cid:durableId="1816068118">
    <w:abstractNumId w:val="0"/>
  </w:num>
  <w:num w:numId="10" w16cid:durableId="1157108933">
    <w:abstractNumId w:val="10"/>
  </w:num>
  <w:num w:numId="11" w16cid:durableId="4049588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viz Narimani">
    <w15:presenceInfo w15:providerId="Windows Live" w15:userId="bcd168ed96cdd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47736"/>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6462"/>
    <w:rsid w:val="000C00A7"/>
    <w:rsid w:val="000C0932"/>
    <w:rsid w:val="000C1AF3"/>
    <w:rsid w:val="000C2A4C"/>
    <w:rsid w:val="000C3B4A"/>
    <w:rsid w:val="000C475E"/>
    <w:rsid w:val="000C635C"/>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56BF"/>
    <w:rsid w:val="0018227A"/>
    <w:rsid w:val="0018284A"/>
    <w:rsid w:val="00184B8D"/>
    <w:rsid w:val="001853DC"/>
    <w:rsid w:val="001855CB"/>
    <w:rsid w:val="00185D31"/>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A42"/>
    <w:rsid w:val="001F7CB0"/>
    <w:rsid w:val="00205C5F"/>
    <w:rsid w:val="0020758A"/>
    <w:rsid w:val="002112D5"/>
    <w:rsid w:val="00214752"/>
    <w:rsid w:val="00214C84"/>
    <w:rsid w:val="0021767F"/>
    <w:rsid w:val="00224E9F"/>
    <w:rsid w:val="002262C8"/>
    <w:rsid w:val="00227A39"/>
    <w:rsid w:val="002306EE"/>
    <w:rsid w:val="0023091A"/>
    <w:rsid w:val="002336F5"/>
    <w:rsid w:val="00233932"/>
    <w:rsid w:val="002339EA"/>
    <w:rsid w:val="002349EC"/>
    <w:rsid w:val="00236A97"/>
    <w:rsid w:val="0024554C"/>
    <w:rsid w:val="002463D4"/>
    <w:rsid w:val="0024671A"/>
    <w:rsid w:val="00247984"/>
    <w:rsid w:val="00250D82"/>
    <w:rsid w:val="00254271"/>
    <w:rsid w:val="00255275"/>
    <w:rsid w:val="0025656D"/>
    <w:rsid w:val="00256DC9"/>
    <w:rsid w:val="002616C9"/>
    <w:rsid w:val="00265DAC"/>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C752B"/>
    <w:rsid w:val="002D21CE"/>
    <w:rsid w:val="002D4FCA"/>
    <w:rsid w:val="002D53AF"/>
    <w:rsid w:val="002D6825"/>
    <w:rsid w:val="002D72B7"/>
    <w:rsid w:val="002D7BBE"/>
    <w:rsid w:val="002F03F3"/>
    <w:rsid w:val="002F69BC"/>
    <w:rsid w:val="002F6CE1"/>
    <w:rsid w:val="00301230"/>
    <w:rsid w:val="00302508"/>
    <w:rsid w:val="00302959"/>
    <w:rsid w:val="00314299"/>
    <w:rsid w:val="00315F58"/>
    <w:rsid w:val="003178E9"/>
    <w:rsid w:val="00321FBF"/>
    <w:rsid w:val="00327610"/>
    <w:rsid w:val="00330F48"/>
    <w:rsid w:val="00331525"/>
    <w:rsid w:val="00333F93"/>
    <w:rsid w:val="00334DEA"/>
    <w:rsid w:val="003361FC"/>
    <w:rsid w:val="0034172B"/>
    <w:rsid w:val="00344D0C"/>
    <w:rsid w:val="00352598"/>
    <w:rsid w:val="003559C3"/>
    <w:rsid w:val="00365A2C"/>
    <w:rsid w:val="003721E5"/>
    <w:rsid w:val="00372680"/>
    <w:rsid w:val="003740D7"/>
    <w:rsid w:val="00374A57"/>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C238F"/>
    <w:rsid w:val="003C6C39"/>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2D63"/>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65BB1"/>
    <w:rsid w:val="00566A84"/>
    <w:rsid w:val="00570688"/>
    <w:rsid w:val="0057327D"/>
    <w:rsid w:val="00581237"/>
    <w:rsid w:val="005828B1"/>
    <w:rsid w:val="0058477D"/>
    <w:rsid w:val="00586043"/>
    <w:rsid w:val="005936B6"/>
    <w:rsid w:val="005940F5"/>
    <w:rsid w:val="005951CD"/>
    <w:rsid w:val="005A10CE"/>
    <w:rsid w:val="005A4621"/>
    <w:rsid w:val="005B018F"/>
    <w:rsid w:val="005B74A5"/>
    <w:rsid w:val="005C0B30"/>
    <w:rsid w:val="005C0E8B"/>
    <w:rsid w:val="005C1E64"/>
    <w:rsid w:val="005C3DF6"/>
    <w:rsid w:val="005C5946"/>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500D6"/>
    <w:rsid w:val="00651EA1"/>
    <w:rsid w:val="00656D03"/>
    <w:rsid w:val="00663BF2"/>
    <w:rsid w:val="006673D9"/>
    <w:rsid w:val="00670533"/>
    <w:rsid w:val="00671244"/>
    <w:rsid w:val="006732E1"/>
    <w:rsid w:val="00676D5E"/>
    <w:rsid w:val="00677F1B"/>
    <w:rsid w:val="0068126A"/>
    <w:rsid w:val="00683880"/>
    <w:rsid w:val="00685150"/>
    <w:rsid w:val="00685B34"/>
    <w:rsid w:val="0068699C"/>
    <w:rsid w:val="006910C9"/>
    <w:rsid w:val="006930F6"/>
    <w:rsid w:val="00693A7F"/>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76289"/>
    <w:rsid w:val="007820D3"/>
    <w:rsid w:val="0078328D"/>
    <w:rsid w:val="007923B7"/>
    <w:rsid w:val="00794A51"/>
    <w:rsid w:val="007977EF"/>
    <w:rsid w:val="007A1DCB"/>
    <w:rsid w:val="007A5D2B"/>
    <w:rsid w:val="007C0975"/>
    <w:rsid w:val="007C3103"/>
    <w:rsid w:val="007D2BC0"/>
    <w:rsid w:val="007D2DFA"/>
    <w:rsid w:val="007D2F4E"/>
    <w:rsid w:val="007D32BB"/>
    <w:rsid w:val="007D535F"/>
    <w:rsid w:val="007D5376"/>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65BEE"/>
    <w:rsid w:val="0087045F"/>
    <w:rsid w:val="0087095F"/>
    <w:rsid w:val="0087132D"/>
    <w:rsid w:val="0087385A"/>
    <w:rsid w:val="008765C1"/>
    <w:rsid w:val="008847B3"/>
    <w:rsid w:val="00886504"/>
    <w:rsid w:val="00890990"/>
    <w:rsid w:val="00891A48"/>
    <w:rsid w:val="0089209A"/>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31CA"/>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166D"/>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5573"/>
    <w:rsid w:val="009D62A6"/>
    <w:rsid w:val="009E035C"/>
    <w:rsid w:val="009E4505"/>
    <w:rsid w:val="009F2CCB"/>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4217"/>
    <w:rsid w:val="00AB51FB"/>
    <w:rsid w:val="00AB65AD"/>
    <w:rsid w:val="00AD270F"/>
    <w:rsid w:val="00AD3479"/>
    <w:rsid w:val="00AD4976"/>
    <w:rsid w:val="00AD71E5"/>
    <w:rsid w:val="00AE44EC"/>
    <w:rsid w:val="00AF48B4"/>
    <w:rsid w:val="00AF6552"/>
    <w:rsid w:val="00AF7461"/>
    <w:rsid w:val="00AF7787"/>
    <w:rsid w:val="00B0059F"/>
    <w:rsid w:val="00B05996"/>
    <w:rsid w:val="00B13A3B"/>
    <w:rsid w:val="00B224EB"/>
    <w:rsid w:val="00B22F6C"/>
    <w:rsid w:val="00B2389F"/>
    <w:rsid w:val="00B2390C"/>
    <w:rsid w:val="00B24C88"/>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F4A"/>
    <w:rsid w:val="00B833EE"/>
    <w:rsid w:val="00B86752"/>
    <w:rsid w:val="00B92296"/>
    <w:rsid w:val="00B9504F"/>
    <w:rsid w:val="00B9514C"/>
    <w:rsid w:val="00B95DE3"/>
    <w:rsid w:val="00BA2F12"/>
    <w:rsid w:val="00BA3F5A"/>
    <w:rsid w:val="00BA520D"/>
    <w:rsid w:val="00BA77D9"/>
    <w:rsid w:val="00BB085B"/>
    <w:rsid w:val="00BC07A7"/>
    <w:rsid w:val="00BC2044"/>
    <w:rsid w:val="00BC237A"/>
    <w:rsid w:val="00BC2FA5"/>
    <w:rsid w:val="00BC36D2"/>
    <w:rsid w:val="00BC41B6"/>
    <w:rsid w:val="00BC58C4"/>
    <w:rsid w:val="00BD0C33"/>
    <w:rsid w:val="00BD526C"/>
    <w:rsid w:val="00BD682C"/>
    <w:rsid w:val="00BD7226"/>
    <w:rsid w:val="00BE23D0"/>
    <w:rsid w:val="00BE2B2F"/>
    <w:rsid w:val="00BE6982"/>
    <w:rsid w:val="00BE71A6"/>
    <w:rsid w:val="00BF0516"/>
    <w:rsid w:val="00BF1524"/>
    <w:rsid w:val="00BF33A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65A04"/>
    <w:rsid w:val="00C71592"/>
    <w:rsid w:val="00C7191B"/>
    <w:rsid w:val="00C72CD9"/>
    <w:rsid w:val="00C76394"/>
    <w:rsid w:val="00C76ACC"/>
    <w:rsid w:val="00C76DE4"/>
    <w:rsid w:val="00C77C5C"/>
    <w:rsid w:val="00C81C4A"/>
    <w:rsid w:val="00C8342D"/>
    <w:rsid w:val="00C85827"/>
    <w:rsid w:val="00C86C47"/>
    <w:rsid w:val="00C93C61"/>
    <w:rsid w:val="00CA0097"/>
    <w:rsid w:val="00CA0709"/>
    <w:rsid w:val="00CA30BA"/>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0229"/>
    <w:rsid w:val="00D82B5E"/>
    <w:rsid w:val="00D82D99"/>
    <w:rsid w:val="00D9209F"/>
    <w:rsid w:val="00D93DF4"/>
    <w:rsid w:val="00D96892"/>
    <w:rsid w:val="00DA3836"/>
    <w:rsid w:val="00DA77B8"/>
    <w:rsid w:val="00DB2851"/>
    <w:rsid w:val="00DB2A46"/>
    <w:rsid w:val="00DB7D02"/>
    <w:rsid w:val="00DC0B66"/>
    <w:rsid w:val="00DC4AC7"/>
    <w:rsid w:val="00DC7688"/>
    <w:rsid w:val="00DD47DC"/>
    <w:rsid w:val="00DD5C16"/>
    <w:rsid w:val="00DD69F3"/>
    <w:rsid w:val="00DE01BE"/>
    <w:rsid w:val="00DE08C6"/>
    <w:rsid w:val="00DE38A3"/>
    <w:rsid w:val="00DE66BB"/>
    <w:rsid w:val="00DF352E"/>
    <w:rsid w:val="00DF4DF9"/>
    <w:rsid w:val="00E04B29"/>
    <w:rsid w:val="00E142DF"/>
    <w:rsid w:val="00E1631E"/>
    <w:rsid w:val="00E22C34"/>
    <w:rsid w:val="00E23B26"/>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C78E9"/>
    <w:rsid w:val="00ED60BA"/>
    <w:rsid w:val="00EE451F"/>
    <w:rsid w:val="00EF423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6130"/>
    <w:rsid w:val="00F9578F"/>
    <w:rsid w:val="00F9716E"/>
    <w:rsid w:val="00FA0598"/>
    <w:rsid w:val="00FA408A"/>
    <w:rsid w:val="00FA45B1"/>
    <w:rsid w:val="00FA7F3D"/>
    <w:rsid w:val="00FB5652"/>
    <w:rsid w:val="00FB6F1F"/>
    <w:rsid w:val="00FC7261"/>
    <w:rsid w:val="00FD07B0"/>
    <w:rsid w:val="00FD33E1"/>
    <w:rsid w:val="00FE16AF"/>
    <w:rsid w:val="00FE1C71"/>
    <w:rsid w:val="00FE514A"/>
    <w:rsid w:val="00FE52FD"/>
    <w:rsid w:val="00FE5829"/>
    <w:rsid w:val="00FE6F97"/>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42tablebody">
    <w:name w:val="MDPI_4.2_table_body"/>
    <w:qFormat/>
    <w:rsid w:val="00047736"/>
    <w:pPr>
      <w:adjustRightInd w:val="0"/>
      <w:snapToGrid w:val="0"/>
      <w:jc w:val="center"/>
    </w:pPr>
    <w:rPr>
      <w:rFonts w:ascii="Palatino Linotype" w:eastAsia="Times New Roman" w:hAnsi="Palatino Linotype" w:cs="Times New Roman"/>
      <w:snapToGrid w:val="0"/>
      <w:color w:val="000000"/>
      <w:sz w:val="20"/>
      <w:szCs w:val="20"/>
      <w:lang w:eastAsia="de-DE" w:bidi="en-US"/>
    </w:rPr>
  </w:style>
  <w:style w:type="table" w:customStyle="1" w:styleId="MDPI41threelinetable">
    <w:name w:val="MDPI_4.1_three_line_table"/>
    <w:basedOn w:val="TableNormal"/>
    <w:uiPriority w:val="99"/>
    <w:rsid w:val="00047736"/>
    <w:pPr>
      <w:adjustRightInd w:val="0"/>
      <w:snapToGrid w:val="0"/>
      <w:jc w:val="center"/>
    </w:pPr>
    <w:rPr>
      <w:rFonts w:ascii="Palatino Linotype" w:eastAsiaTheme="minorEastAsia" w:hAnsi="Palatino Linotype" w:cs="Times New Roman"/>
      <w:color w:val="000000"/>
      <w:sz w:val="20"/>
      <w:szCs w:val="20"/>
      <w:lang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hart" Target="charts/chart2.xml"/><Relationship Id="rId18" Type="http://schemas.openxmlformats.org/officeDocument/2006/relationships/chart" Target="charts/chart7.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chart" Target="charts/chart10.xml"/><Relationship Id="rId7" Type="http://schemas.microsoft.com/office/2016/09/relationships/commentsIds" Target="commentsId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chart" Target="charts/chart9.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comments" Target="comments.xml"/><Relationship Id="rId15" Type="http://schemas.openxmlformats.org/officeDocument/2006/relationships/chart" Target="charts/chart4.xml"/><Relationship Id="rId23"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image" Target="media/image4.jp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Users/parviznarimani/Documents/my%20Researches/XProject%202025%20%5bComulative%20Paper%5d/FinalDataSet%20XProject2025%20Final.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Users/parviznarimani/Documents/my%20Researches/XProject%202025%20%5bComulative%20Paper%5d/FinalDataSet%20XProject2025%20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xVal>
          <c:yVal>
            <c:numRef>
              <c:f>'Inconel - Train'!$H$2:$H$108</c:f>
              <c:numCache>
                <c:formatCode>General</c:formatCode>
                <c:ptCount val="107"/>
                <c:pt idx="0">
                  <c:v>2.2631250000000001</c:v>
                </c:pt>
                <c:pt idx="1">
                  <c:v>2.2631250000000001</c:v>
                </c:pt>
                <c:pt idx="2">
                  <c:v>2.3925000000000001</c:v>
                </c:pt>
                <c:pt idx="3">
                  <c:v>2.2062499999999998</c:v>
                </c:pt>
                <c:pt idx="4">
                  <c:v>2.2631250000000001</c:v>
                </c:pt>
                <c:pt idx="5">
                  <c:v>2.2631250000000001</c:v>
                </c:pt>
                <c:pt idx="6">
                  <c:v>2.3925000000000001</c:v>
                </c:pt>
                <c:pt idx="7">
                  <c:v>2.6575000000000002</c:v>
                </c:pt>
                <c:pt idx="8">
                  <c:v>2.6837499999999999</c:v>
                </c:pt>
                <c:pt idx="9">
                  <c:v>2.6837499999999999</c:v>
                </c:pt>
                <c:pt idx="10">
                  <c:v>2.6537500000000001</c:v>
                </c:pt>
                <c:pt idx="11">
                  <c:v>2.6537500000000001</c:v>
                </c:pt>
                <c:pt idx="12">
                  <c:v>2.6537500000000001</c:v>
                </c:pt>
                <c:pt idx="13">
                  <c:v>3.9712499999999999</c:v>
                </c:pt>
                <c:pt idx="14">
                  <c:v>4.3693749999999998</c:v>
                </c:pt>
                <c:pt idx="15">
                  <c:v>4.3693749999999998</c:v>
                </c:pt>
                <c:pt idx="16">
                  <c:v>4.3693749999999998</c:v>
                </c:pt>
                <c:pt idx="17">
                  <c:v>2.2631250000000001</c:v>
                </c:pt>
                <c:pt idx="18">
                  <c:v>2.2062499999999998</c:v>
                </c:pt>
                <c:pt idx="19">
                  <c:v>2.2062499999999998</c:v>
                </c:pt>
                <c:pt idx="20">
                  <c:v>2.2062499999999998</c:v>
                </c:pt>
                <c:pt idx="21">
                  <c:v>2.2062499999999998</c:v>
                </c:pt>
                <c:pt idx="22">
                  <c:v>2.2062499999999998</c:v>
                </c:pt>
                <c:pt idx="23">
                  <c:v>2.6575000000000002</c:v>
                </c:pt>
                <c:pt idx="24">
                  <c:v>2.915</c:v>
                </c:pt>
                <c:pt idx="25">
                  <c:v>2.6575000000000002</c:v>
                </c:pt>
                <c:pt idx="26">
                  <c:v>2.6575000000000002</c:v>
                </c:pt>
                <c:pt idx="27">
                  <c:v>2.6537500000000001</c:v>
                </c:pt>
                <c:pt idx="28">
                  <c:v>2.6537500000000001</c:v>
                </c:pt>
                <c:pt idx="29">
                  <c:v>2.6537500000000001</c:v>
                </c:pt>
                <c:pt idx="30">
                  <c:v>2.6537500000000001</c:v>
                </c:pt>
                <c:pt idx="31">
                  <c:v>2.6837499999999999</c:v>
                </c:pt>
                <c:pt idx="32">
                  <c:v>2.9750000000000001</c:v>
                </c:pt>
                <c:pt idx="33">
                  <c:v>3.8187500000000001</c:v>
                </c:pt>
                <c:pt idx="34">
                  <c:v>3.8187500000000001</c:v>
                </c:pt>
                <c:pt idx="35">
                  <c:v>4.4468750000000004</c:v>
                </c:pt>
                <c:pt idx="36">
                  <c:v>4.3693749999999998</c:v>
                </c:pt>
                <c:pt idx="37">
                  <c:v>3.0249999999999999</c:v>
                </c:pt>
                <c:pt idx="38">
                  <c:v>2.5618750000000001</c:v>
                </c:pt>
                <c:pt idx="39">
                  <c:v>2.788125</c:v>
                </c:pt>
                <c:pt idx="40">
                  <c:v>3.0249999999999999</c:v>
                </c:pt>
                <c:pt idx="41">
                  <c:v>2.9575</c:v>
                </c:pt>
                <c:pt idx="42">
                  <c:v>2.788125</c:v>
                </c:pt>
                <c:pt idx="43">
                  <c:v>2.788125</c:v>
                </c:pt>
                <c:pt idx="44">
                  <c:v>2.57375</c:v>
                </c:pt>
                <c:pt idx="45">
                  <c:v>2.7</c:v>
                </c:pt>
                <c:pt idx="46">
                  <c:v>2.7</c:v>
                </c:pt>
                <c:pt idx="47">
                  <c:v>3.0418750000000001</c:v>
                </c:pt>
                <c:pt idx="48">
                  <c:v>2.7</c:v>
                </c:pt>
                <c:pt idx="49">
                  <c:v>2.7</c:v>
                </c:pt>
                <c:pt idx="50">
                  <c:v>3.191875</c:v>
                </c:pt>
                <c:pt idx="51">
                  <c:v>3.453125</c:v>
                </c:pt>
                <c:pt idx="52">
                  <c:v>3.703125</c:v>
                </c:pt>
                <c:pt idx="53">
                  <c:v>4.05</c:v>
                </c:pt>
                <c:pt idx="54">
                  <c:v>2.7</c:v>
                </c:pt>
                <c:pt idx="55">
                  <c:v>3.0418750000000001</c:v>
                </c:pt>
                <c:pt idx="56">
                  <c:v>2.7</c:v>
                </c:pt>
                <c:pt idx="57">
                  <c:v>3.191875</c:v>
                </c:pt>
                <c:pt idx="58">
                  <c:v>3.0418750000000001</c:v>
                </c:pt>
                <c:pt idx="59">
                  <c:v>2.5618750000000001</c:v>
                </c:pt>
                <c:pt idx="60">
                  <c:v>2.5618750000000001</c:v>
                </c:pt>
                <c:pt idx="61">
                  <c:v>2.5618750000000001</c:v>
                </c:pt>
                <c:pt idx="62">
                  <c:v>2.5618750000000001</c:v>
                </c:pt>
                <c:pt idx="63">
                  <c:v>2.57375</c:v>
                </c:pt>
                <c:pt idx="64">
                  <c:v>2.57375</c:v>
                </c:pt>
                <c:pt idx="65">
                  <c:v>2.57375</c:v>
                </c:pt>
                <c:pt idx="66">
                  <c:v>2.57375</c:v>
                </c:pt>
                <c:pt idx="67">
                  <c:v>2.7025000000000001</c:v>
                </c:pt>
                <c:pt idx="68">
                  <c:v>2.7</c:v>
                </c:pt>
                <c:pt idx="69">
                  <c:v>2.7</c:v>
                </c:pt>
                <c:pt idx="70">
                  <c:v>2.7025000000000001</c:v>
                </c:pt>
                <c:pt idx="71">
                  <c:v>4.05</c:v>
                </c:pt>
                <c:pt idx="72">
                  <c:v>4.1756250000000001</c:v>
                </c:pt>
                <c:pt idx="73">
                  <c:v>4.1756250000000001</c:v>
                </c:pt>
                <c:pt idx="74">
                  <c:v>2.7</c:v>
                </c:pt>
                <c:pt idx="75">
                  <c:v>2.7025000000000001</c:v>
                </c:pt>
                <c:pt idx="76">
                  <c:v>2.7025000000000001</c:v>
                </c:pt>
                <c:pt idx="77">
                  <c:v>2.7025000000000001</c:v>
                </c:pt>
                <c:pt idx="78">
                  <c:v>4.05</c:v>
                </c:pt>
                <c:pt idx="79">
                  <c:v>2.3925000000000001</c:v>
                </c:pt>
                <c:pt idx="80">
                  <c:v>3.151875</c:v>
                </c:pt>
                <c:pt idx="81">
                  <c:v>2.6575000000000002</c:v>
                </c:pt>
                <c:pt idx="82">
                  <c:v>2.6537500000000001</c:v>
                </c:pt>
                <c:pt idx="83">
                  <c:v>4.4881250000000001</c:v>
                </c:pt>
                <c:pt idx="84">
                  <c:v>4.5006250000000003</c:v>
                </c:pt>
                <c:pt idx="85">
                  <c:v>2.2062499999999998</c:v>
                </c:pt>
                <c:pt idx="86">
                  <c:v>2.2631250000000001</c:v>
                </c:pt>
                <c:pt idx="87">
                  <c:v>2.57375</c:v>
                </c:pt>
                <c:pt idx="88">
                  <c:v>3.151875</c:v>
                </c:pt>
                <c:pt idx="89">
                  <c:v>2.6537500000000001</c:v>
                </c:pt>
                <c:pt idx="90">
                  <c:v>4.4468750000000004</c:v>
                </c:pt>
                <c:pt idx="91">
                  <c:v>4.3693749999999998</c:v>
                </c:pt>
                <c:pt idx="92">
                  <c:v>3.0249999999999999</c:v>
                </c:pt>
                <c:pt idx="93">
                  <c:v>2.5618750000000001</c:v>
                </c:pt>
                <c:pt idx="94">
                  <c:v>2.57375</c:v>
                </c:pt>
                <c:pt idx="95">
                  <c:v>2.57375</c:v>
                </c:pt>
                <c:pt idx="96">
                  <c:v>2.7</c:v>
                </c:pt>
                <c:pt idx="97">
                  <c:v>2.7</c:v>
                </c:pt>
                <c:pt idx="98">
                  <c:v>4.05</c:v>
                </c:pt>
                <c:pt idx="99">
                  <c:v>4.05</c:v>
                </c:pt>
                <c:pt idx="100">
                  <c:v>2.2062499999999998</c:v>
                </c:pt>
                <c:pt idx="101">
                  <c:v>2.9575</c:v>
                </c:pt>
                <c:pt idx="102">
                  <c:v>2.9575</c:v>
                </c:pt>
                <c:pt idx="103">
                  <c:v>2.7</c:v>
                </c:pt>
                <c:pt idx="104">
                  <c:v>2.7</c:v>
                </c:pt>
                <c:pt idx="105">
                  <c:v>4.1756250000000001</c:v>
                </c:pt>
                <c:pt idx="106">
                  <c:v>4.05</c:v>
                </c:pt>
              </c:numCache>
            </c:numRef>
          </c:yVal>
          <c:smooth val="0"/>
          <c:extLst>
            <c:ext xmlns:c16="http://schemas.microsoft.com/office/drawing/2014/chart" uri="{C3380CC4-5D6E-409C-BE32-E72D297353CC}">
              <c16:uniqueId val="{00000000-B6F2-274E-84D6-22C25424E46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Train'!$H$2:$H$73</c:f>
              <c:numCache>
                <c:formatCode>General</c:formatCode>
                <c:ptCount val="72"/>
                <c:pt idx="0">
                  <c:v>0.84</c:v>
                </c:pt>
                <c:pt idx="1">
                  <c:v>2.1</c:v>
                </c:pt>
                <c:pt idx="2">
                  <c:v>2.6</c:v>
                </c:pt>
                <c:pt idx="3">
                  <c:v>2.6</c:v>
                </c:pt>
                <c:pt idx="4">
                  <c:v>2.65</c:v>
                </c:pt>
                <c:pt idx="5">
                  <c:v>1.8</c:v>
                </c:pt>
                <c:pt idx="6">
                  <c:v>1.53</c:v>
                </c:pt>
                <c:pt idx="7">
                  <c:v>2.1</c:v>
                </c:pt>
                <c:pt idx="8">
                  <c:v>2.1</c:v>
                </c:pt>
                <c:pt idx="9">
                  <c:v>2.1</c:v>
                </c:pt>
                <c:pt idx="10">
                  <c:v>2.6</c:v>
                </c:pt>
                <c:pt idx="11">
                  <c:v>2.65</c:v>
                </c:pt>
                <c:pt idx="12">
                  <c:v>2</c:v>
                </c:pt>
                <c:pt idx="13">
                  <c:v>2</c:v>
                </c:pt>
                <c:pt idx="14">
                  <c:v>0.84</c:v>
                </c:pt>
                <c:pt idx="15">
                  <c:v>1.8</c:v>
                </c:pt>
                <c:pt idx="16">
                  <c:v>2.1</c:v>
                </c:pt>
                <c:pt idx="17">
                  <c:v>2.6</c:v>
                </c:pt>
                <c:pt idx="18">
                  <c:v>1.7</c:v>
                </c:pt>
                <c:pt idx="19">
                  <c:v>2</c:v>
                </c:pt>
                <c:pt idx="20">
                  <c:v>0.93</c:v>
                </c:pt>
                <c:pt idx="21">
                  <c:v>1.7</c:v>
                </c:pt>
                <c:pt idx="22">
                  <c:v>1.1000000000000001</c:v>
                </c:pt>
                <c:pt idx="23">
                  <c:v>1.03</c:v>
                </c:pt>
                <c:pt idx="24">
                  <c:v>1.2</c:v>
                </c:pt>
                <c:pt idx="25">
                  <c:v>1.33</c:v>
                </c:pt>
                <c:pt idx="26">
                  <c:v>2.1</c:v>
                </c:pt>
                <c:pt idx="27">
                  <c:v>1.8</c:v>
                </c:pt>
                <c:pt idx="28">
                  <c:v>1.1200000000000001</c:v>
                </c:pt>
                <c:pt idx="29">
                  <c:v>2.6</c:v>
                </c:pt>
                <c:pt idx="30">
                  <c:v>1.69</c:v>
                </c:pt>
                <c:pt idx="31">
                  <c:v>2.4300000000000002</c:v>
                </c:pt>
                <c:pt idx="32">
                  <c:v>0.96</c:v>
                </c:pt>
                <c:pt idx="33">
                  <c:v>2.4300000000000002</c:v>
                </c:pt>
                <c:pt idx="34">
                  <c:v>1.1200000000000001</c:v>
                </c:pt>
                <c:pt idx="35">
                  <c:v>2</c:v>
                </c:pt>
                <c:pt idx="36">
                  <c:v>1.2</c:v>
                </c:pt>
                <c:pt idx="37">
                  <c:v>1.45</c:v>
                </c:pt>
                <c:pt idx="38">
                  <c:v>0.8</c:v>
                </c:pt>
                <c:pt idx="39">
                  <c:v>2.1</c:v>
                </c:pt>
                <c:pt idx="40">
                  <c:v>1.7</c:v>
                </c:pt>
                <c:pt idx="41">
                  <c:v>2.6</c:v>
                </c:pt>
                <c:pt idx="42">
                  <c:v>1.34</c:v>
                </c:pt>
                <c:pt idx="43">
                  <c:v>0.94</c:v>
                </c:pt>
                <c:pt idx="44">
                  <c:v>0.8</c:v>
                </c:pt>
                <c:pt idx="45">
                  <c:v>0.8</c:v>
                </c:pt>
                <c:pt idx="46">
                  <c:v>1.1000000000000001</c:v>
                </c:pt>
                <c:pt idx="47">
                  <c:v>1.35</c:v>
                </c:pt>
                <c:pt idx="48">
                  <c:v>1.35</c:v>
                </c:pt>
                <c:pt idx="49">
                  <c:v>0.98</c:v>
                </c:pt>
                <c:pt idx="50">
                  <c:v>2.6</c:v>
                </c:pt>
                <c:pt idx="51">
                  <c:v>2.6</c:v>
                </c:pt>
                <c:pt idx="52">
                  <c:v>1.45</c:v>
                </c:pt>
                <c:pt idx="53">
                  <c:v>1.45</c:v>
                </c:pt>
                <c:pt idx="54">
                  <c:v>0.8</c:v>
                </c:pt>
                <c:pt idx="55">
                  <c:v>0.94</c:v>
                </c:pt>
                <c:pt idx="56">
                  <c:v>1.6</c:v>
                </c:pt>
                <c:pt idx="57">
                  <c:v>2.6</c:v>
                </c:pt>
                <c:pt idx="58">
                  <c:v>1.24</c:v>
                </c:pt>
                <c:pt idx="59">
                  <c:v>1.45</c:v>
                </c:pt>
                <c:pt idx="60">
                  <c:v>1.69</c:v>
                </c:pt>
                <c:pt idx="61">
                  <c:v>0.98</c:v>
                </c:pt>
                <c:pt idx="62">
                  <c:v>1.1200000000000001</c:v>
                </c:pt>
                <c:pt idx="63">
                  <c:v>1.24</c:v>
                </c:pt>
                <c:pt idx="64">
                  <c:v>1.34</c:v>
                </c:pt>
                <c:pt idx="65">
                  <c:v>0.61</c:v>
                </c:pt>
                <c:pt idx="66">
                  <c:v>0.8</c:v>
                </c:pt>
                <c:pt idx="67">
                  <c:v>0.8</c:v>
                </c:pt>
                <c:pt idx="68">
                  <c:v>0.8</c:v>
                </c:pt>
                <c:pt idx="69">
                  <c:v>1.17</c:v>
                </c:pt>
                <c:pt idx="70">
                  <c:v>1.45</c:v>
                </c:pt>
                <c:pt idx="71">
                  <c:v>1.1000000000000001</c:v>
                </c:pt>
              </c:numCache>
            </c:numRef>
          </c:yVal>
          <c:smooth val="0"/>
          <c:extLst>
            <c:ext xmlns:c16="http://schemas.microsoft.com/office/drawing/2014/chart" uri="{C3380CC4-5D6E-409C-BE32-E72D297353CC}">
              <c16:uniqueId val="{00000001-B6F2-274E-84D6-22C25424E46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Train'!$H$2:$H$73</c:f>
              <c:numCache>
                <c:formatCode>General</c:formatCode>
                <c:ptCount val="72"/>
                <c:pt idx="0">
                  <c:v>0.84</c:v>
                </c:pt>
                <c:pt idx="1">
                  <c:v>1.1599999999999999</c:v>
                </c:pt>
                <c:pt idx="2">
                  <c:v>1.17</c:v>
                </c:pt>
                <c:pt idx="3">
                  <c:v>1.2</c:v>
                </c:pt>
                <c:pt idx="4">
                  <c:v>1.17</c:v>
                </c:pt>
                <c:pt idx="5">
                  <c:v>2</c:v>
                </c:pt>
                <c:pt idx="6">
                  <c:v>0.99</c:v>
                </c:pt>
                <c:pt idx="7">
                  <c:v>0.61</c:v>
                </c:pt>
                <c:pt idx="8">
                  <c:v>0.84</c:v>
                </c:pt>
                <c:pt idx="9">
                  <c:v>1.2</c:v>
                </c:pt>
                <c:pt idx="10">
                  <c:v>1.2</c:v>
                </c:pt>
                <c:pt idx="11">
                  <c:v>1.17</c:v>
                </c:pt>
                <c:pt idx="12">
                  <c:v>0.61</c:v>
                </c:pt>
                <c:pt idx="13">
                  <c:v>0.96</c:v>
                </c:pt>
                <c:pt idx="14">
                  <c:v>1.23</c:v>
                </c:pt>
                <c:pt idx="15">
                  <c:v>1.1200000000000001</c:v>
                </c:pt>
                <c:pt idx="16">
                  <c:v>2</c:v>
                </c:pt>
                <c:pt idx="17">
                  <c:v>1.2</c:v>
                </c:pt>
                <c:pt idx="18">
                  <c:v>0.8</c:v>
                </c:pt>
                <c:pt idx="19">
                  <c:v>1.03</c:v>
                </c:pt>
                <c:pt idx="20">
                  <c:v>0.8</c:v>
                </c:pt>
                <c:pt idx="21">
                  <c:v>1.03</c:v>
                </c:pt>
                <c:pt idx="22">
                  <c:v>2.1</c:v>
                </c:pt>
                <c:pt idx="23">
                  <c:v>1.45</c:v>
                </c:pt>
                <c:pt idx="24">
                  <c:v>1.35</c:v>
                </c:pt>
                <c:pt idx="25">
                  <c:v>0.61</c:v>
                </c:pt>
                <c:pt idx="26">
                  <c:v>0.94</c:v>
                </c:pt>
                <c:pt idx="27">
                  <c:v>1.9</c:v>
                </c:pt>
                <c:pt idx="28">
                  <c:v>1.17</c:v>
                </c:pt>
                <c:pt idx="29">
                  <c:v>1.6</c:v>
                </c:pt>
                <c:pt idx="30">
                  <c:v>1.34</c:v>
                </c:pt>
                <c:pt idx="31">
                  <c:v>0.84</c:v>
                </c:pt>
                <c:pt idx="32">
                  <c:v>0.72</c:v>
                </c:pt>
                <c:pt idx="33">
                  <c:v>1.19</c:v>
                </c:pt>
                <c:pt idx="34">
                  <c:v>1.2</c:v>
                </c:pt>
                <c:pt idx="35">
                  <c:v>1.23</c:v>
                </c:pt>
                <c:pt idx="36">
                  <c:v>1.23</c:v>
                </c:pt>
                <c:pt idx="37">
                  <c:v>1.23</c:v>
                </c:pt>
                <c:pt idx="38">
                  <c:v>0.72</c:v>
                </c:pt>
                <c:pt idx="39">
                  <c:v>1.17</c:v>
                </c:pt>
                <c:pt idx="40">
                  <c:v>1.2</c:v>
                </c:pt>
                <c:pt idx="41">
                  <c:v>1.23</c:v>
                </c:pt>
                <c:pt idx="42">
                  <c:v>1.69</c:v>
                </c:pt>
                <c:pt idx="43">
                  <c:v>0.94</c:v>
                </c:pt>
                <c:pt idx="44">
                  <c:v>1.03</c:v>
                </c:pt>
                <c:pt idx="45">
                  <c:v>0.8</c:v>
                </c:pt>
                <c:pt idx="46">
                  <c:v>0.8</c:v>
                </c:pt>
                <c:pt idx="47">
                  <c:v>1.35</c:v>
                </c:pt>
                <c:pt idx="48">
                  <c:v>1.35</c:v>
                </c:pt>
                <c:pt idx="49">
                  <c:v>1.23</c:v>
                </c:pt>
                <c:pt idx="50">
                  <c:v>1.23</c:v>
                </c:pt>
                <c:pt idx="51">
                  <c:v>1.23</c:v>
                </c:pt>
                <c:pt idx="52">
                  <c:v>1.53</c:v>
                </c:pt>
                <c:pt idx="53">
                  <c:v>1.2</c:v>
                </c:pt>
                <c:pt idx="54">
                  <c:v>1.53</c:v>
                </c:pt>
                <c:pt idx="55">
                  <c:v>1.6</c:v>
                </c:pt>
                <c:pt idx="56">
                  <c:v>0.98</c:v>
                </c:pt>
                <c:pt idx="57">
                  <c:v>0.72</c:v>
                </c:pt>
                <c:pt idx="58">
                  <c:v>0.72</c:v>
                </c:pt>
                <c:pt idx="59">
                  <c:v>0.72</c:v>
                </c:pt>
                <c:pt idx="60">
                  <c:v>1.69</c:v>
                </c:pt>
                <c:pt idx="61">
                  <c:v>2.4300000000000002</c:v>
                </c:pt>
                <c:pt idx="62">
                  <c:v>0.94</c:v>
                </c:pt>
                <c:pt idx="63">
                  <c:v>0.94</c:v>
                </c:pt>
                <c:pt idx="64">
                  <c:v>1.23</c:v>
                </c:pt>
                <c:pt idx="65">
                  <c:v>1.34</c:v>
                </c:pt>
                <c:pt idx="66">
                  <c:v>0.98</c:v>
                </c:pt>
                <c:pt idx="67">
                  <c:v>0.61</c:v>
                </c:pt>
                <c:pt idx="68">
                  <c:v>1.03</c:v>
                </c:pt>
                <c:pt idx="69">
                  <c:v>0.8</c:v>
                </c:pt>
                <c:pt idx="70">
                  <c:v>1.45</c:v>
                </c:pt>
                <c:pt idx="71">
                  <c:v>1.35</c:v>
                </c:pt>
              </c:numCache>
            </c:numRef>
          </c:yVal>
          <c:smooth val="0"/>
          <c:extLst>
            <c:ext xmlns:c16="http://schemas.microsoft.com/office/drawing/2014/chart" uri="{C3380CC4-5D6E-409C-BE32-E72D297353CC}">
              <c16:uniqueId val="{00000002-B6F2-274E-84D6-22C25424E466}"/>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B6F2-274E-84D6-22C25424E466}"/>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B6F2-274E-84D6-22C25424E466}"/>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411586784109185"/>
          <c:y val="7.7849171323342653E-2"/>
          <c:w val="0.44064298449310668"/>
          <c:h val="0.1749745838732183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xVal>
          <c:yVal>
            <c:numRef>
              <c:f>'Inconel - Test'!$H$2:$H$19</c:f>
              <c:numCache>
                <c:formatCode>General</c:formatCode>
                <c:ptCount val="18"/>
                <c:pt idx="0">
                  <c:v>2.2631250000000001</c:v>
                </c:pt>
                <c:pt idx="1">
                  <c:v>3.151875</c:v>
                </c:pt>
                <c:pt idx="2">
                  <c:v>2.6537500000000001</c:v>
                </c:pt>
                <c:pt idx="3">
                  <c:v>2.5618750000000001</c:v>
                </c:pt>
                <c:pt idx="4">
                  <c:v>2.5618750000000001</c:v>
                </c:pt>
                <c:pt idx="5">
                  <c:v>2.57375</c:v>
                </c:pt>
                <c:pt idx="6">
                  <c:v>2.7</c:v>
                </c:pt>
                <c:pt idx="7">
                  <c:v>2.7</c:v>
                </c:pt>
                <c:pt idx="8">
                  <c:v>2.5618750000000001</c:v>
                </c:pt>
                <c:pt idx="9">
                  <c:v>2.5618750000000001</c:v>
                </c:pt>
                <c:pt idx="10">
                  <c:v>2.7025000000000001</c:v>
                </c:pt>
                <c:pt idx="11">
                  <c:v>2.7025000000000001</c:v>
                </c:pt>
                <c:pt idx="12">
                  <c:v>4.1756250000000001</c:v>
                </c:pt>
                <c:pt idx="13">
                  <c:v>4.0118749999999999</c:v>
                </c:pt>
                <c:pt idx="14">
                  <c:v>2.2062499999999998</c:v>
                </c:pt>
                <c:pt idx="15">
                  <c:v>2.6537500000000001</c:v>
                </c:pt>
                <c:pt idx="16">
                  <c:v>2.6537500000000001</c:v>
                </c:pt>
                <c:pt idx="17">
                  <c:v>2.5618750000000001</c:v>
                </c:pt>
              </c:numCache>
            </c:numRef>
          </c:yVal>
          <c:smooth val="0"/>
          <c:extLst>
            <c:ext xmlns:c16="http://schemas.microsoft.com/office/drawing/2014/chart" uri="{C3380CC4-5D6E-409C-BE32-E72D297353CC}">
              <c16:uniqueId val="{00000000-EAAF-5C46-BD9A-65B36F60B8C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Test'!$H$2:$H$13</c:f>
              <c:numCache>
                <c:formatCode>General</c:formatCode>
                <c:ptCount val="12"/>
                <c:pt idx="0">
                  <c:v>2.6</c:v>
                </c:pt>
                <c:pt idx="1">
                  <c:v>1.8</c:v>
                </c:pt>
                <c:pt idx="2">
                  <c:v>1.1000000000000001</c:v>
                </c:pt>
                <c:pt idx="3">
                  <c:v>1.1200000000000001</c:v>
                </c:pt>
                <c:pt idx="4">
                  <c:v>2.1</c:v>
                </c:pt>
                <c:pt idx="5">
                  <c:v>1.8</c:v>
                </c:pt>
                <c:pt idx="6">
                  <c:v>0.8</c:v>
                </c:pt>
                <c:pt idx="7">
                  <c:v>0.94</c:v>
                </c:pt>
                <c:pt idx="8">
                  <c:v>1.1200000000000001</c:v>
                </c:pt>
                <c:pt idx="9">
                  <c:v>0.94</c:v>
                </c:pt>
                <c:pt idx="10">
                  <c:v>1.45</c:v>
                </c:pt>
                <c:pt idx="11">
                  <c:v>1.69</c:v>
                </c:pt>
              </c:numCache>
            </c:numRef>
          </c:yVal>
          <c:smooth val="0"/>
          <c:extLst>
            <c:ext xmlns:c16="http://schemas.microsoft.com/office/drawing/2014/chart" uri="{C3380CC4-5D6E-409C-BE32-E72D297353CC}">
              <c16:uniqueId val="{00000001-EAAF-5C46-BD9A-65B36F60B8C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Test'!$H$2:$H$13</c:f>
              <c:numCache>
                <c:formatCode>General</c:formatCode>
                <c:ptCount val="12"/>
                <c:pt idx="0">
                  <c:v>1.1599999999999999</c:v>
                </c:pt>
                <c:pt idx="1">
                  <c:v>1.1599999999999999</c:v>
                </c:pt>
                <c:pt idx="2">
                  <c:v>1.6</c:v>
                </c:pt>
                <c:pt idx="3">
                  <c:v>1.2</c:v>
                </c:pt>
                <c:pt idx="4">
                  <c:v>0.61</c:v>
                </c:pt>
                <c:pt idx="5">
                  <c:v>1.6</c:v>
                </c:pt>
                <c:pt idx="6">
                  <c:v>0.94</c:v>
                </c:pt>
                <c:pt idx="7">
                  <c:v>0.63</c:v>
                </c:pt>
                <c:pt idx="8">
                  <c:v>1.23</c:v>
                </c:pt>
                <c:pt idx="9">
                  <c:v>1.2</c:v>
                </c:pt>
                <c:pt idx="10">
                  <c:v>1.6</c:v>
                </c:pt>
                <c:pt idx="11">
                  <c:v>1.35</c:v>
                </c:pt>
              </c:numCache>
            </c:numRef>
          </c:yVal>
          <c:smooth val="0"/>
          <c:extLst>
            <c:ext xmlns:c16="http://schemas.microsoft.com/office/drawing/2014/chart" uri="{C3380CC4-5D6E-409C-BE32-E72D297353CC}">
              <c16:uniqueId val="{00000002-EAAF-5C46-BD9A-65B36F60B8C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AAF-5C46-BD9A-65B36F60B8C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9017612649569001E-2"/>
          <c:y val="6.6355934507035877E-2"/>
          <c:w val="0.42782294297110018"/>
          <c:h val="0.195518063118980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31</TotalTime>
  <Pages>36</Pages>
  <Words>39605</Words>
  <Characters>225749</Characters>
  <Application>Microsoft Office Word</Application>
  <DocSecurity>0</DocSecurity>
  <Lines>1881</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3</cp:revision>
  <dcterms:created xsi:type="dcterms:W3CDTF">2025-12-10T16:03:00Z</dcterms:created>
  <dcterms:modified xsi:type="dcterms:W3CDTF">2025-12-12T08:03:00Z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id="Vz8fVjNk"/&gt;&lt;style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