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DFE5" w14:textId="63205336" w:rsidR="000F7602" w:rsidRPr="00B86752" w:rsidRDefault="0013740E" w:rsidP="00B86752">
      <w:pPr>
        <w:spacing w:line="276" w:lineRule="auto"/>
        <w:jc w:val="both"/>
        <w:rPr>
          <w:rFonts w:asciiTheme="majorBidi" w:hAnsiTheme="majorBidi" w:cstheme="majorBidi"/>
          <w:b/>
          <w:bCs/>
          <w:sz w:val="28"/>
          <w:szCs w:val="28"/>
        </w:rPr>
      </w:pPr>
      <w:r w:rsidRPr="00B86752">
        <w:rPr>
          <w:rFonts w:asciiTheme="majorBidi" w:hAnsiTheme="majorBidi" w:cstheme="majorBidi"/>
          <w:b/>
          <w:bCs/>
          <w:sz w:val="28"/>
          <w:szCs w:val="28"/>
        </w:rPr>
        <w:t>Cumulative Machine Learning and Digitalization Insights into Grinding Processes with Multi-Alloy and Multi-Cooling Variability</w:t>
      </w: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Default="00706F0F" w:rsidP="00497D2E">
      <w:pPr>
        <w:jc w:val="both"/>
        <w:rPr>
          <w:rFonts w:asciiTheme="majorBidi" w:hAnsiTheme="majorBidi" w:cstheme="majorBidi"/>
        </w:rPr>
      </w:pPr>
      <w:r>
        <w:rPr>
          <w:rFonts w:asciiTheme="majorBidi" w:hAnsiTheme="majorBidi" w:cstheme="majorBidi"/>
        </w:rPr>
        <w:t>Abstract</w:t>
      </w:r>
    </w:p>
    <w:p w14:paraId="79E22274" w14:textId="77777777" w:rsidR="00706F0F" w:rsidRPr="00B86752" w:rsidRDefault="00706F0F" w:rsidP="00A36789">
      <w:pPr>
        <w:jc w:val="both"/>
        <w:rPr>
          <w:rFonts w:asciiTheme="majorBidi" w:hAnsiTheme="majorBidi" w:cstheme="majorBidi"/>
          <w:color w:val="EE0000"/>
        </w:rPr>
      </w:pPr>
      <w:commentRangeStart w:id="0"/>
      <w:r w:rsidRPr="00B86752">
        <w:rPr>
          <w:rFonts w:asciiTheme="majorBidi" w:hAnsiTheme="majorBidi" w:cstheme="majorBidi"/>
          <w:color w:val="EE0000"/>
        </w:rPr>
        <w:t>The grinding process is inherently non-homogeneous due to the influence of multiple parameters, typically ranging from 8 to 15, which directly affect the final surface roughness and, consequently, the quality of the workpiece. This aspect is particularly critical in high-precision industries such as aerospace and medical device manufacturing. Despite its industrial relevance, most existing studies focus on single-alloy implementations, while a unified cumulative approach that considers multiple alloys as variable input parameters remains rare.</w:t>
      </w:r>
    </w:p>
    <w:p w14:paraId="7B702C79"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The current study addresses this gap by developing a cumulative dataset combining experimental grinding data from three alloys—Inconel 718, Steel ST34, and Aluminum—under diverse cooling methods, which are often hidden yet crucial parameters influencing surface roughness. These parameters are particularly significant in manufacturing scenarios where multiple alloy options and cooling strategies exist, but no datasets currently reflect such variability. The novelty of this study lies in the creation of a uniform dataset, the inclusion of additional predictors, and the treatment of alloy type and coolant as variable parameters. This dataset is coupled with a digitalization strategy enhanced by an adaptive machine learning approach to identify optimal methods that capture the nonlinear relationships between input parameters and surface roughness.</w:t>
      </w:r>
    </w:p>
    <w:p w14:paraId="241F5B17"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Six machine learning methods—Support Vector Regression (SVR), Gaussian Process Regression (GPR), Artificial Neural Networks (ANN), K-Nearest Neighbors (KNN), Recurrent Neural Networks (RNN), and Ensemble models—were implemented and rigorously evaluated using multiple accuracy metrics. For the current dataset, which includes nine predictors, ANN and Ensemble models achieved the highest performance, with training accuracies of 0.97 and 0.96, and testing accuracies of 0.99 and 0.98, respectively.</w:t>
      </w:r>
    </w:p>
    <w:p w14:paraId="5C38E91E" w14:textId="426606BA"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In addition, a digitalized platform with a graphical user interface (GUI) was developed, integrating all machine learning methods and automatic best-method selection. This platform allows users to input any combination of parameters and predict surface roughness based on the most suitable model, functioning as a smart predictor even for parameter combinations not previously included in the dataset. The proposed cumulative, data-driven approach provides a robust framework for multi-alloy grinding process prediction and optimization, offering significant practical value for industrial applications.</w:t>
      </w:r>
      <w:commentRangeEnd w:id="0"/>
      <w:r w:rsidR="00B86752">
        <w:rPr>
          <w:rStyle w:val="CommentReference"/>
        </w:rPr>
        <w:commentReference w:id="0"/>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13B06F11" w14:textId="6D0D20ED" w:rsidR="00A36789" w:rsidRDefault="00A36789" w:rsidP="00F142EC">
      <w:pPr>
        <w:pStyle w:val="Heading1"/>
      </w:pPr>
      <w:r>
        <w:lastRenderedPageBreak/>
        <w:t>Introduction</w:t>
      </w:r>
    </w:p>
    <w:p w14:paraId="00A5C8AD" w14:textId="37F4CB6B"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134A915D"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2E2E64A0" w:rsidR="00497D2E"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Pr="001C30D5">
        <w:rPr>
          <w:rFonts w:asciiTheme="majorBidi" w:hAnsiTheme="majorBidi" w:cstheme="majorBidi"/>
        </w:rPr>
        <w:t xml:space="preserve">.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209FE105" w14:textId="42947B2B"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In milling, Shang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{"citationID":"DEvyJ4lL","properties":{"formattedCitation":"(Shang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(Shang et al. 2023)</w:t>
      </w:r>
      <w:r w:rsidR="00BF0516">
        <w:rPr>
          <w:rFonts w:asciiTheme="majorBidi" w:hAnsiTheme="majorBidi" w:cstheme="majorBidi"/>
        </w:rPr>
        <w:fldChar w:fldCharType="end"/>
      </w:r>
      <w:r w:rsidRPr="001855CB">
        <w:rPr>
          <w:rFonts w:asciiTheme="majorBidi" w:hAnsiTheme="majorBidi" w:cstheme="majorBidi"/>
        </w:rPr>
        <w:t xml:space="preserve"> demonstrated that extreme learning machines with sensor-data fusion outperform classical regression when combining cutting parameters and vibration signals. Bai et al.</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{"citationID":"VKDFBGcx","properties":{"formattedCitation":"(Bai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(Bai et al. 2023)</w:t>
      </w:r>
      <w:r w:rsidR="00BF0516">
        <w:rPr>
          <w:rFonts w:asciiTheme="majorBidi" w:hAnsiTheme="majorBidi" w:cstheme="majorBidi"/>
        </w:rPr>
        <w:fldChar w:fldCharType="end"/>
      </w:r>
      <w:r w:rsidRPr="001855CB">
        <w:rPr>
          <w:rFonts w:asciiTheme="majorBidi" w:hAnsiTheme="majorBidi" w:cstheme="majorBidi"/>
        </w:rPr>
        <w:t xml:space="preserve"> advanced this by integrating mechanistic descriptors with ML surrogates, achieving both predictive accuracy and physical interpretability. Ruan et al.</w:t>
      </w:r>
      <w:r w:rsidR="00BF0516">
        <w:rPr>
          <w:rFonts w:asciiTheme="majorBidi" w:hAnsiTheme="majorBidi" w:cstheme="majorBidi"/>
        </w:rPr>
        <w:t xml:space="preserve">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{"citationID":"xDEXX7pn","properties":{"formattedCitation":"(Ruan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(Ruan et al. 2025)</w:t>
      </w:r>
      <w:r w:rsidR="00BF0516">
        <w:rPr>
          <w:rFonts w:asciiTheme="majorBidi" w:hAnsiTheme="majorBidi" w:cstheme="majorBidi"/>
        </w:rPr>
        <w:fldChar w:fldCharType="end"/>
      </w:r>
      <w:r w:rsidRPr="001855CB">
        <w:rPr>
          <w:rFonts w:asciiTheme="majorBidi" w:hAnsiTheme="majorBidi" w:cstheme="majorBidi"/>
        </w:rPr>
        <w:t xml:space="preserve"> introduced NASPrecision, a neural-architecture-search framework that automatically identifies optimal deep models across multiple datasets, yielding lower MAPE and RMSE than multi-model baselines.</w:t>
      </w:r>
    </w:p>
    <w:p w14:paraId="30883FCE" w14:textId="384F136D"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For online monitoring, Shehzad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{"citationID":"QiVEkVcM","properties":{"formattedCitation":"(Shehzad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(Shehzad et al. 2024)</w:t>
      </w:r>
      <w:r w:rsidR="00BF0516">
        <w:rPr>
          <w:rFonts w:asciiTheme="majorBidi" w:hAnsiTheme="majorBidi" w:cstheme="majorBidi"/>
        </w:rPr>
        <w:fldChar w:fldCharType="end"/>
      </w:r>
      <w:r w:rsidRPr="001855CB">
        <w:rPr>
          <w:rFonts w:asciiTheme="majorBidi" w:hAnsiTheme="majorBidi" w:cstheme="majorBidi"/>
        </w:rPr>
        <w:t xml:space="preserve"> proposed a hybrid CNN-LSTM framework for fly-cutting of copper, using tooltip acceleration signals to surpass conventional CNN or LSTM approaches. Their later work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{"citationID":"YnUlLvKx","properties":{"formattedCitation":"(Sizemore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(Sizemore et al. 2022)</w:t>
      </w:r>
      <w:r w:rsidR="00BF0516">
        <w:rPr>
          <w:rFonts w:asciiTheme="majorBidi" w:hAnsiTheme="majorBidi" w:cstheme="majorBidi"/>
        </w:rPr>
        <w:fldChar w:fldCharType="end"/>
      </w:r>
      <w:r w:rsidRPr="001855CB">
        <w:rPr>
          <w:rFonts w:asciiTheme="majorBidi" w:hAnsiTheme="majorBidi" w:cstheme="majorBidi"/>
        </w:rPr>
        <w:t xml:space="preserve"> validated a fully information-driven monitoring system, showing industrial-grade feasibility. Sizemore et al. applied supervised classifiers in diamond machining of germanium, effectively distinguishing </w:t>
      </w:r>
      <w:r w:rsidRPr="001855CB">
        <w:rPr>
          <w:rFonts w:asciiTheme="majorBidi" w:hAnsiTheme="majorBidi" w:cstheme="majorBidi"/>
        </w:rPr>
        <w:lastRenderedPageBreak/>
        <w:t xml:space="preserve">acceptable from defective surfaces and guiding parameter selection in optical manufacturing. In end-milling, Balonji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{"citationID":"rDp7Rf1D","properties":{"formattedCitation":"(Balonji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(Balonji et al. 2023)</w:t>
      </w:r>
      <w:r w:rsidR="00BF0516">
        <w:rPr>
          <w:rFonts w:asciiTheme="majorBidi" w:hAnsiTheme="majorBidi" w:cstheme="majorBidi"/>
        </w:rPr>
        <w:fldChar w:fldCharType="end"/>
      </w:r>
      <w:r w:rsidRPr="001855CB">
        <w:rPr>
          <w:rFonts w:asciiTheme="majorBidi" w:hAnsiTheme="majorBidi" w:cstheme="majorBidi"/>
        </w:rPr>
        <w:t xml:space="preserve"> compared soft-computing techniques for Al6061, achieving high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1855CB">
        <w:rPr>
          <w:rFonts w:asciiTheme="majorBidi" w:hAnsiTheme="majorBidi" w:cstheme="majorBidi"/>
        </w:rPr>
        <w:t>and low RMSE values, confirming the robustness of optimized models.</w:t>
      </w:r>
    </w:p>
    <w:p w14:paraId="76048425" w14:textId="4D525518"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Electric discharge machining (EDM) and wire EDM (WEDM) have also benefited from ML. Abbas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{"citationID":"o5j69YJv","properties":{"formattedCitation":"(Abbas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(Abbas et al. 2023)</w:t>
      </w:r>
      <w:r w:rsidR="00BF0516">
        <w:rPr>
          <w:rFonts w:asciiTheme="majorBidi" w:hAnsiTheme="majorBidi" w:cstheme="majorBidi"/>
        </w:rPr>
        <w:fldChar w:fldCharType="end"/>
      </w:r>
      <w:r w:rsidRPr="001855CB">
        <w:rPr>
          <w:rFonts w:asciiTheme="majorBidi" w:hAnsiTheme="majorBidi" w:cstheme="majorBidi"/>
        </w:rPr>
        <w:t xml:space="preserve"> used ensemble tree methods (decision trees, random forests, XGBoost) to predict surface roughness in die-sinking EDM of Al-matrix composites, outperforming classical response-surface models. Gurgenc and Altay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{"citationID":"iKkFLxm1","properties":{"formattedCitation":"(Gurgenc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(Gurgenc and Altay 2022)</w:t>
      </w:r>
      <w:r w:rsidR="00BF0516">
        <w:rPr>
          <w:rFonts w:asciiTheme="majorBidi" w:hAnsiTheme="majorBidi" w:cstheme="majorBidi"/>
        </w:rPr>
        <w:fldChar w:fldCharType="end"/>
      </w:r>
      <w:r w:rsidRPr="001855CB">
        <w:rPr>
          <w:rFonts w:asciiTheme="majorBidi" w:hAnsiTheme="majorBidi" w:cstheme="majorBidi"/>
        </w:rPr>
        <w:t xml:space="preserve"> showed that ensemble and evolutionary neural networks surpass traditional MLPs in WEDM of magnesium alloys, reducing experimental effort.</w:t>
      </w:r>
    </w:p>
    <w:p w14:paraId="264E7621" w14:textId="6B6469D5" w:rsidR="001855CB" w:rsidRPr="001855CB" w:rsidRDefault="001855CB" w:rsidP="00BF0516">
      <w:pPr>
        <w:jc w:val="both"/>
        <w:rPr>
          <w:rFonts w:asciiTheme="majorBidi" w:hAnsiTheme="majorBidi" w:cstheme="majorBidi"/>
        </w:rPr>
      </w:pPr>
      <w:r w:rsidRPr="001855CB">
        <w:rPr>
          <w:rFonts w:asciiTheme="majorBidi" w:hAnsiTheme="majorBidi" w:cstheme="majorBidi"/>
        </w:rPr>
        <w:t xml:space="preserve">Grinding studies further illustrate ML’s versatility. Uçar and Katı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{"citationID":"VB6cmNLX","properties":{"formattedCitation":"(U\\uc0\\u231{}ar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00BF0516">
        <w:rPr>
          <w:rFonts w:asciiTheme="majorBidi" w:hAnsiTheme="majorBidi" w:cstheme="majorBidi"/>
        </w:rPr>
        <w:fldChar w:fldCharType="separate"/>
      </w:r>
      <w:r w:rsidR="00BF0516" w:rsidRPr="00BF0516">
        <w:rPr>
          <w:rFonts w:eastAsiaTheme="minorHAnsi" w:hAnsiTheme="majorHAnsi"/>
          <w:lang w:val="en-US"/>
          <w14:ligatures w14:val="standardContextual"/>
        </w:rPr>
        <w:t>(U</w:t>
      </w:r>
      <w:r w:rsidR="00BF0516" w:rsidRPr="00BF0516">
        <w:rPr>
          <w:rFonts w:eastAsiaTheme="minorHAnsi" w:hAnsiTheme="majorHAnsi"/>
          <w:lang w:val="en-US"/>
          <w14:ligatures w14:val="standardContextual"/>
        </w:rPr>
        <w:t>ç</w:t>
      </w:r>
      <w:r w:rsidR="00BF0516" w:rsidRPr="00BF0516">
        <w:rPr>
          <w:rFonts w:eastAsiaTheme="minorHAnsi" w:hAnsiTheme="majorHAnsi"/>
          <w:lang w:val="en-US"/>
          <w14:ligatures w14:val="standardContextual"/>
        </w:rPr>
        <w:t>ar and Kati 2020)</w:t>
      </w:r>
      <w:r w:rsidR="00BF0516">
        <w:rPr>
          <w:rFonts w:asciiTheme="majorBidi" w:hAnsiTheme="majorBidi" w:cstheme="majorBidi"/>
        </w:rPr>
        <w:fldChar w:fldCharType="end"/>
      </w:r>
      <w:r w:rsidRPr="001855CB">
        <w:rPr>
          <w:rFonts w:asciiTheme="majorBidi" w:hAnsiTheme="majorBidi" w:cstheme="majorBidi"/>
        </w:rPr>
        <w:t xml:space="preserve"> modeled cylindrical grinding of Al-MMCs with predictive ML frameworks, while Samavatian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{"citationID":"LFuSbOId","properties":{"formattedCitation":"(Samavatian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(Samavatian et al. 2025)</w:t>
      </w:r>
      <w:r w:rsidR="00BF0516">
        <w:rPr>
          <w:rFonts w:asciiTheme="majorBidi" w:hAnsiTheme="majorBidi" w:cstheme="majorBidi"/>
        </w:rPr>
        <w:fldChar w:fldCharType="end"/>
      </w:r>
      <w:r w:rsidRPr="001855CB">
        <w:rPr>
          <w:rFonts w:asciiTheme="majorBidi" w:hAnsiTheme="majorBidi" w:cstheme="majorBidi"/>
        </w:rPr>
        <w:t xml:space="preserve"> introduced analytically guided ML for steel grinding, combining domain knowledge with data-driven inference. </w:t>
      </w:r>
    </w:p>
    <w:p w14:paraId="0DAEFA33" w14:textId="77777777" w:rsidR="001855CB" w:rsidRPr="001C30D5" w:rsidRDefault="001855CB" w:rsidP="00497D2E">
      <w:pPr>
        <w:jc w:val="both"/>
        <w:rPr>
          <w:rFonts w:asciiTheme="majorBidi" w:hAnsiTheme="majorBidi" w:cstheme="majorBidi"/>
        </w:rPr>
      </w:pPr>
    </w:p>
    <w:p w14:paraId="6DA7101B" w14:textId="1EAD8AB1"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w:t>
      </w:r>
      <w:r w:rsidR="007C0975">
        <w:rPr>
          <w:rFonts w:asciiTheme="majorBidi" w:hAnsiTheme="majorBidi" w:cstheme="majorBidi"/>
        </w:rPr>
        <w:t xml:space="preserve">several </w:t>
      </w:r>
      <w:r w:rsidRPr="001C30D5">
        <w:rPr>
          <w:rFonts w:asciiTheme="majorBidi" w:hAnsiTheme="majorBidi" w:cstheme="majorBidi"/>
        </w:rPr>
        <w:t xml:space="preserve">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3F10E6">
        <w:rPr>
          <w:rFonts w:asciiTheme="majorBidi" w:hAnsiTheme="majorBidi" w:cstheme="majorBidi"/>
        </w:rPr>
        <w:instrText xml:space="preserve"> ADDIN ZOTERO_ITEM CSL_CITATION {"citationID":"2AMrzzlU","properties":{"formattedCitation":"(Prashanth et al. 2023)","plainCitation":"(Prashanth et al. 2023)","noteIndex":0},"citationItems":[{"id":1354,"uris":["http://zotero.org/users/13788649/items/IZH86XQT"],"itemData":{"id":1354,"type":"article-journal","container-title":"Materials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3F10E6">
        <w:rPr>
          <w:rFonts w:asciiTheme="majorBidi" w:hAnsiTheme="majorBidi" w:cstheme="majorBidi"/>
          <w:noProof/>
        </w:rPr>
        <w:t>(Prashanth et al. 2023)</w:t>
      </w:r>
      <w:r w:rsidR="00AB4217">
        <w:rPr>
          <w:rFonts w:asciiTheme="majorBidi" w:hAnsiTheme="majorBidi" w:cstheme="majorBidi"/>
        </w:rPr>
        <w:fldChar w:fldCharType="end"/>
      </w:r>
      <w:r w:rsidRPr="001C30D5">
        <w:rPr>
          <w:rFonts w:asciiTheme="majorBidi" w:hAnsiTheme="majorBidi" w:cstheme="majorBidi"/>
        </w:rPr>
        <w:t>.</w:t>
      </w:r>
    </w:p>
    <w:p w14:paraId="3D21D8CA" w14:textId="08563152"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t>
      </w:r>
      <w:r w:rsidR="007C0975">
        <w:rPr>
          <w:rFonts w:asciiTheme="majorBidi" w:hAnsiTheme="majorBidi" w:cstheme="majorBidi"/>
        </w:rPr>
        <w:t>Forthermore</w:t>
      </w:r>
      <w:r w:rsidRPr="001C30D5">
        <w:rPr>
          <w:rFonts w:asciiTheme="majorBidi" w:hAnsiTheme="majorBidi" w:cstheme="majorBidi"/>
        </w:rPr>
        <w:t xml:space="preserve"> previously studied the effects of dressing parameters and four different cooling conditions (Dry, Wet, MQL-Air, MQL-Argon) on roughness on the surface of steel </w:t>
      </w:r>
      <w:r w:rsidR="007C0975">
        <w:rPr>
          <w:rFonts w:asciiTheme="majorBidi" w:hAnsiTheme="majorBidi" w:cstheme="majorBidi"/>
        </w:rPr>
        <w:t xml:space="preserve">workpeace </w:t>
      </w:r>
      <w:r w:rsidRPr="001C30D5">
        <w:rPr>
          <w:rFonts w:asciiTheme="majorBidi" w:hAnsiTheme="majorBidi" w:cstheme="majorBidi"/>
        </w:rPr>
        <w:t xml:space="preserve">using 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t>
      </w:r>
      <w:r w:rsidR="007C0975">
        <w:rPr>
          <w:rFonts w:asciiTheme="majorBidi" w:hAnsiTheme="majorBidi" w:cstheme="majorBidi"/>
        </w:rPr>
        <w:t>the</w:t>
      </w:r>
      <w:r w:rsidRPr="001C30D5">
        <w:rPr>
          <w:rFonts w:asciiTheme="majorBidi" w:hAnsiTheme="majorBidi" w:cstheme="majorBidi"/>
        </w:rPr>
        <w:t xml:space="preserve"> extended </w:t>
      </w:r>
      <w:r w:rsidR="007C0975">
        <w:rPr>
          <w:rFonts w:asciiTheme="majorBidi" w:hAnsiTheme="majorBidi" w:cstheme="majorBidi"/>
        </w:rPr>
        <w:t>analysis</w:t>
      </w:r>
      <w:r w:rsidRPr="001C30D5">
        <w:rPr>
          <w:rFonts w:asciiTheme="majorBidi" w:hAnsiTheme="majorBidi" w:cstheme="majorBidi"/>
        </w:rPr>
        <w:t xml:space="preserve"> to include the geometry of the dressing tool (single-point vs. four-point diamond dresser) to grind the nickel-based superalloy Inconel 738. </w:t>
      </w:r>
      <w:r w:rsidR="007C0975">
        <w:rPr>
          <w:rFonts w:asciiTheme="majorBidi" w:hAnsiTheme="majorBidi" w:cstheme="majorBidi"/>
        </w:rPr>
        <w:t>In the other study</w:t>
      </w:r>
      <w:r w:rsidRPr="001C30D5">
        <w:rPr>
          <w:rFonts w:asciiTheme="majorBidi" w:hAnsiTheme="majorBidi" w:cstheme="majorBidi"/>
        </w:rPr>
        <w:t xml:space="preserve">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34691101" w14:textId="77777777" w:rsidR="00497D2E" w:rsidRDefault="00497D2E" w:rsidP="00497D2E">
      <w:pPr>
        <w:jc w:val="both"/>
        <w:rPr>
          <w:rFonts w:asciiTheme="majorBidi" w:hAnsiTheme="majorBidi" w:cstheme="majorBidi"/>
        </w:rPr>
      </w:pPr>
    </w:p>
    <w:p w14:paraId="740A83FD" w14:textId="77777777" w:rsidR="007C0975" w:rsidRDefault="007C0975" w:rsidP="00497D2E">
      <w:pPr>
        <w:jc w:val="both"/>
        <w:rPr>
          <w:rFonts w:asciiTheme="majorBidi" w:hAnsiTheme="majorBidi" w:cstheme="majorBidi"/>
        </w:rPr>
      </w:pPr>
    </w:p>
    <w:p w14:paraId="249AC5DC" w14:textId="77777777" w:rsidR="007C0975" w:rsidRDefault="007C0975" w:rsidP="00497D2E">
      <w:pPr>
        <w:jc w:val="both"/>
        <w:rPr>
          <w:rFonts w:asciiTheme="majorBidi" w:hAnsiTheme="majorBidi" w:cstheme="majorBidi"/>
        </w:rPr>
      </w:pPr>
    </w:p>
    <w:p w14:paraId="409D291C" w14:textId="77777777" w:rsidR="007C0975" w:rsidRDefault="007C0975" w:rsidP="00497D2E">
      <w:pPr>
        <w:jc w:val="both"/>
        <w:rPr>
          <w:rFonts w:asciiTheme="majorBidi" w:hAnsiTheme="majorBidi" w:cstheme="majorBidi"/>
        </w:rPr>
      </w:pPr>
    </w:p>
    <w:p w14:paraId="53ECD806" w14:textId="77777777" w:rsidR="007C0975" w:rsidRDefault="007C0975" w:rsidP="00497D2E">
      <w:pPr>
        <w:jc w:val="both"/>
        <w:rPr>
          <w:rFonts w:asciiTheme="majorBidi" w:hAnsiTheme="majorBidi" w:cstheme="majorBidi"/>
        </w:rPr>
      </w:pPr>
    </w:p>
    <w:p w14:paraId="657DA102" w14:textId="77777777" w:rsidR="007C0975" w:rsidRDefault="007C0975" w:rsidP="00497D2E">
      <w:pPr>
        <w:jc w:val="both"/>
        <w:rPr>
          <w:rFonts w:asciiTheme="majorBidi" w:hAnsiTheme="majorBidi" w:cstheme="majorBidi"/>
        </w:rPr>
      </w:pPr>
    </w:p>
    <w:p w14:paraId="73274B29" w14:textId="77777777" w:rsidR="007C0975" w:rsidRDefault="007C0975" w:rsidP="00497D2E">
      <w:pPr>
        <w:jc w:val="both"/>
        <w:rPr>
          <w:rFonts w:asciiTheme="majorBidi" w:hAnsiTheme="majorBidi" w:cstheme="majorBidi"/>
        </w:rPr>
      </w:pPr>
    </w:p>
    <w:p w14:paraId="29294B5A" w14:textId="77777777" w:rsidR="007C0975" w:rsidRDefault="007C0975" w:rsidP="00497D2E">
      <w:pPr>
        <w:jc w:val="both"/>
        <w:rPr>
          <w:rFonts w:asciiTheme="majorBidi" w:hAnsiTheme="majorBidi" w:cstheme="majorBidi"/>
        </w:rPr>
      </w:pPr>
    </w:p>
    <w:p w14:paraId="1C30BDC0" w14:textId="77777777" w:rsidR="007C0975" w:rsidRDefault="007C0975" w:rsidP="00497D2E">
      <w:pPr>
        <w:jc w:val="both"/>
        <w:rPr>
          <w:rFonts w:asciiTheme="majorBidi" w:hAnsiTheme="majorBidi" w:cstheme="majorBidi"/>
        </w:rPr>
      </w:pPr>
    </w:p>
    <w:p w14:paraId="43B8A7EC" w14:textId="77777777" w:rsidR="007C0975" w:rsidRDefault="007C0975" w:rsidP="00497D2E">
      <w:pPr>
        <w:jc w:val="both"/>
        <w:rPr>
          <w:rFonts w:asciiTheme="majorBidi" w:hAnsiTheme="majorBidi" w:cstheme="majorBidi"/>
        </w:rPr>
      </w:pPr>
    </w:p>
    <w:p w14:paraId="3A53A761" w14:textId="77777777" w:rsidR="007C0975" w:rsidRDefault="007C0975" w:rsidP="00497D2E">
      <w:pPr>
        <w:jc w:val="both"/>
        <w:rPr>
          <w:rFonts w:asciiTheme="majorBidi" w:hAnsiTheme="majorBidi" w:cstheme="majorBidi"/>
        </w:rPr>
      </w:pPr>
    </w:p>
    <w:p w14:paraId="2AD650A3" w14:textId="77777777" w:rsidR="007C0975" w:rsidRDefault="007C0975" w:rsidP="00497D2E">
      <w:pPr>
        <w:jc w:val="both"/>
        <w:rPr>
          <w:rFonts w:asciiTheme="majorBidi" w:hAnsiTheme="majorBidi" w:cstheme="majorBidi"/>
        </w:rPr>
      </w:pPr>
    </w:p>
    <w:p w14:paraId="0BBAA2C9" w14:textId="77777777" w:rsidR="007C0975" w:rsidRDefault="007C0975" w:rsidP="00497D2E">
      <w:pPr>
        <w:jc w:val="both"/>
        <w:rPr>
          <w:rFonts w:asciiTheme="majorBidi" w:hAnsiTheme="majorBidi" w:cstheme="majorBidi"/>
        </w:rPr>
      </w:pPr>
    </w:p>
    <w:p w14:paraId="58F43F02" w14:textId="4A6D8EEF" w:rsidR="007C0975" w:rsidRPr="000A782E" w:rsidRDefault="00497D2E" w:rsidP="000A782E">
      <w:pPr>
        <w:jc w:val="center"/>
        <w:rPr>
          <w:rFonts w:asciiTheme="majorBidi" w:hAnsiTheme="majorBidi" w:cstheme="majorBidi"/>
          <w:sz w:val="20"/>
          <w:szCs w:val="20"/>
        </w:rPr>
      </w:pPr>
      <w:r w:rsidRPr="000A782E">
        <w:rPr>
          <w:rFonts w:asciiTheme="majorBidi" w:hAnsiTheme="majorBidi" w:cstheme="majorBidi"/>
          <w:b/>
          <w:bCs/>
          <w:sz w:val="20"/>
          <w:szCs w:val="20"/>
        </w:rPr>
        <w:lastRenderedPageBreak/>
        <w:t>Table 1.</w:t>
      </w:r>
      <w:r w:rsidRPr="000A782E">
        <w:rPr>
          <w:rFonts w:asciiTheme="majorBidi" w:hAnsiTheme="majorBidi" w:cstheme="majorBidi"/>
          <w:sz w:val="20"/>
          <w:szCs w:val="20"/>
        </w:rPr>
        <w:t> A general framework of existing research employing machine learning techniques in grinding and related machining processes.</w:t>
      </w:r>
    </w:p>
    <w:tbl>
      <w:tblPr>
        <w:tblStyle w:val="PlainTable1"/>
        <w:tblW w:w="10206" w:type="dxa"/>
        <w:tblInd w:w="-572" w:type="dxa"/>
        <w:tblLayout w:type="fixed"/>
        <w:tblLook w:val="04A0" w:firstRow="1" w:lastRow="0" w:firstColumn="1" w:lastColumn="0" w:noHBand="0" w:noVBand="1"/>
      </w:tblPr>
      <w:tblGrid>
        <w:gridCol w:w="1843"/>
        <w:gridCol w:w="1701"/>
        <w:gridCol w:w="1418"/>
        <w:gridCol w:w="2126"/>
        <w:gridCol w:w="1984"/>
        <w:gridCol w:w="1134"/>
      </w:tblGrid>
      <w:tr w:rsidR="000A782E" w:rsidRPr="000A782E" w14:paraId="2029760F" w14:textId="0EB6C404" w:rsidTr="000A782E">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DD24024" w14:textId="77777777" w:rsidR="007C0975" w:rsidRPr="000A782E" w:rsidRDefault="007C0975" w:rsidP="00822632">
            <w:pPr>
              <w:jc w:val="center"/>
              <w:rPr>
                <w:b w:val="0"/>
                <w:bCs w:val="0"/>
                <w:i/>
                <w:iCs/>
                <w:sz w:val="18"/>
                <w:szCs w:val="18"/>
              </w:rPr>
            </w:pPr>
            <w:r w:rsidRPr="000A782E">
              <w:rPr>
                <w:sz w:val="18"/>
                <w:szCs w:val="18"/>
              </w:rPr>
              <w:t>Study Focus (Dataset)</w:t>
            </w:r>
          </w:p>
        </w:tc>
        <w:tc>
          <w:tcPr>
            <w:tcW w:w="1701" w:type="dxa"/>
            <w:noWrap/>
            <w:hideMark/>
          </w:tcPr>
          <w:p w14:paraId="15F389C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Alloy</w:t>
            </w:r>
          </w:p>
        </w:tc>
        <w:tc>
          <w:tcPr>
            <w:tcW w:w="1418" w:type="dxa"/>
            <w:noWrap/>
            <w:hideMark/>
          </w:tcPr>
          <w:p w14:paraId="3AF99C4B"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Machining Process</w:t>
            </w:r>
          </w:p>
        </w:tc>
        <w:tc>
          <w:tcPr>
            <w:tcW w:w="2126" w:type="dxa"/>
            <w:noWrap/>
            <w:hideMark/>
          </w:tcPr>
          <w:p w14:paraId="14EDAC8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Key ML Technologies</w:t>
            </w:r>
          </w:p>
        </w:tc>
        <w:tc>
          <w:tcPr>
            <w:tcW w:w="1984" w:type="dxa"/>
            <w:noWrap/>
            <w:hideMark/>
          </w:tcPr>
          <w:p w14:paraId="7D00BB96"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Reported Accuracy Metrics</w:t>
            </w:r>
          </w:p>
        </w:tc>
        <w:tc>
          <w:tcPr>
            <w:tcW w:w="1134" w:type="dxa"/>
          </w:tcPr>
          <w:p w14:paraId="148A8953"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000A782E" w:rsidRPr="000A782E" w14:paraId="0D89C4EA"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48A68B2E" w14:textId="35D7E47E" w:rsidR="007C0975" w:rsidRPr="000A782E" w:rsidRDefault="007C0975" w:rsidP="007C0975">
            <w:pPr>
              <w:jc w:val="center"/>
              <w:rPr>
                <w:color w:val="000000"/>
                <w:sz w:val="18"/>
                <w:szCs w:val="18"/>
              </w:rPr>
            </w:pPr>
            <w:r w:rsidRPr="000A782E">
              <w:rPr>
                <w:sz w:val="18"/>
                <w:szCs w:val="18"/>
              </w:rPr>
              <w:t>Surface roughness prediction with sensor-data fusion</w:t>
            </w:r>
          </w:p>
        </w:tc>
        <w:tc>
          <w:tcPr>
            <w:tcW w:w="1701" w:type="dxa"/>
            <w:noWrap/>
            <w:vAlign w:val="center"/>
          </w:tcPr>
          <w:p w14:paraId="383647AB" w14:textId="366585A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Optical components (ultra-precision parts)</w:t>
            </w:r>
          </w:p>
        </w:tc>
        <w:tc>
          <w:tcPr>
            <w:tcW w:w="1418" w:type="dxa"/>
            <w:noWrap/>
            <w:vAlign w:val="center"/>
          </w:tcPr>
          <w:p w14:paraId="15682A70" w14:textId="6FC4FCE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milling</w:t>
            </w:r>
          </w:p>
        </w:tc>
        <w:tc>
          <w:tcPr>
            <w:tcW w:w="2126" w:type="dxa"/>
            <w:noWrap/>
            <w:vAlign w:val="center"/>
          </w:tcPr>
          <w:p w14:paraId="5830D0D2" w14:textId="732734AF"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Extreme Learning Machine (ELM) with fused cutting + vibration signals</w:t>
            </w:r>
          </w:p>
        </w:tc>
        <w:tc>
          <w:tcPr>
            <w:tcW w:w="1984" w:type="dxa"/>
            <w:noWrap/>
            <w:vAlign w:val="center"/>
          </w:tcPr>
          <w:p w14:paraId="63C7E2BA" w14:textId="421D06B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Lower prediction error than classical regression; improved Ra prediction</w:t>
            </w:r>
          </w:p>
        </w:tc>
        <w:tc>
          <w:tcPr>
            <w:tcW w:w="1134" w:type="dxa"/>
          </w:tcPr>
          <w:p w14:paraId="0651DCA1" w14:textId="2FA8B19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{"citationID":"kdcKAVfi","properties":{"formattedCitation":"(Shang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Pr="000A782E">
              <w:rPr>
                <w:color w:val="000000"/>
                <w:sz w:val="16"/>
                <w:szCs w:val="16"/>
              </w:rPr>
              <w:fldChar w:fldCharType="separate"/>
            </w:r>
            <w:r w:rsidRPr="000A782E">
              <w:rPr>
                <w:noProof/>
                <w:color w:val="000000"/>
                <w:sz w:val="16"/>
                <w:szCs w:val="16"/>
              </w:rPr>
              <w:t>(Shang et al. 2023)</w:t>
            </w:r>
            <w:r w:rsidRPr="000A782E">
              <w:rPr>
                <w:color w:val="000000"/>
                <w:sz w:val="16"/>
                <w:szCs w:val="16"/>
              </w:rPr>
              <w:fldChar w:fldCharType="end"/>
            </w:r>
          </w:p>
        </w:tc>
      </w:tr>
      <w:tr w:rsidR="000A782E" w:rsidRPr="000A782E" w14:paraId="569D4C8A"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384BA6C" w14:textId="6E96D4DF" w:rsidR="007C0975" w:rsidRPr="000A782E" w:rsidRDefault="007C0975" w:rsidP="007C0975">
            <w:pPr>
              <w:jc w:val="center"/>
              <w:rPr>
                <w:color w:val="000000"/>
                <w:sz w:val="18"/>
                <w:szCs w:val="18"/>
              </w:rPr>
            </w:pPr>
            <w:r w:rsidRPr="000A782E">
              <w:rPr>
                <w:sz w:val="18"/>
                <w:szCs w:val="18"/>
              </w:rPr>
              <w:t>Hybrid physics–data-driven roughness model</w:t>
            </w:r>
          </w:p>
        </w:tc>
        <w:tc>
          <w:tcPr>
            <w:tcW w:w="1701" w:type="dxa"/>
            <w:noWrap/>
            <w:vAlign w:val="center"/>
          </w:tcPr>
          <w:p w14:paraId="45F0C329" w14:textId="2B7152AB"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machined components</w:t>
            </w:r>
          </w:p>
        </w:tc>
        <w:tc>
          <w:tcPr>
            <w:tcW w:w="1418" w:type="dxa"/>
            <w:noWrap/>
            <w:vAlign w:val="center"/>
          </w:tcPr>
          <w:p w14:paraId="407BD463" w14:textId="357D33E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machining (general framework)</w:t>
            </w:r>
          </w:p>
        </w:tc>
        <w:tc>
          <w:tcPr>
            <w:tcW w:w="2126" w:type="dxa"/>
            <w:noWrap/>
            <w:vAlign w:val="center"/>
          </w:tcPr>
          <w:p w14:paraId="698FA14B" w14:textId="1F3DE1B8"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mechanistic descriptors + ML surrogates (physics-informed ML)</w:t>
            </w:r>
          </w:p>
        </w:tc>
        <w:tc>
          <w:tcPr>
            <w:tcW w:w="1984" w:type="dxa"/>
            <w:noWrap/>
            <w:vAlign w:val="center"/>
          </w:tcPr>
          <w:p w14:paraId="462BB774" w14:textId="2409026C"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predictive accuracy; preserves physical interpretability</w:t>
            </w:r>
          </w:p>
        </w:tc>
        <w:tc>
          <w:tcPr>
            <w:tcW w:w="1134" w:type="dxa"/>
          </w:tcPr>
          <w:p w14:paraId="1629A4A0" w14:textId="49155E4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{"citationID":"2KYrG8xb","properties":{"formattedCitation":"(Bai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Pr="000A782E">
              <w:rPr>
                <w:color w:val="000000"/>
                <w:sz w:val="16"/>
                <w:szCs w:val="16"/>
              </w:rPr>
              <w:fldChar w:fldCharType="separate"/>
            </w:r>
            <w:r w:rsidRPr="000A782E">
              <w:rPr>
                <w:noProof/>
                <w:color w:val="000000"/>
                <w:sz w:val="16"/>
                <w:szCs w:val="16"/>
              </w:rPr>
              <w:t>(Bai et al. 2023)</w:t>
            </w:r>
            <w:r w:rsidRPr="000A782E">
              <w:rPr>
                <w:color w:val="000000"/>
                <w:sz w:val="16"/>
                <w:szCs w:val="16"/>
              </w:rPr>
              <w:fldChar w:fldCharType="end"/>
            </w:r>
          </w:p>
        </w:tc>
      </w:tr>
      <w:tr w:rsidR="000A782E" w:rsidRPr="000A782E" w14:paraId="5E35330D"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216BAC5" w14:textId="08AEB404" w:rsidR="007C0975" w:rsidRPr="000A782E" w:rsidRDefault="007C0975" w:rsidP="007C0975">
            <w:pPr>
              <w:jc w:val="center"/>
              <w:rPr>
                <w:color w:val="000000"/>
                <w:sz w:val="18"/>
                <w:szCs w:val="18"/>
              </w:rPr>
            </w:pPr>
            <w:r w:rsidRPr="000A782E">
              <w:rPr>
                <w:sz w:val="18"/>
                <w:szCs w:val="18"/>
              </w:rPr>
              <w:t>NASPrecision multi-stage learning framework for Ra prediction</w:t>
            </w:r>
          </w:p>
        </w:tc>
        <w:tc>
          <w:tcPr>
            <w:tcW w:w="1701" w:type="dxa"/>
            <w:noWrap/>
            <w:vAlign w:val="center"/>
          </w:tcPr>
          <w:p w14:paraId="6D080D47" w14:textId="313CBB92"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Multiple 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datasets</w:t>
            </w:r>
          </w:p>
        </w:tc>
        <w:tc>
          <w:tcPr>
            <w:tcW w:w="1418" w:type="dxa"/>
            <w:noWrap/>
            <w:vAlign w:val="center"/>
          </w:tcPr>
          <w:p w14:paraId="68F2446B" w14:textId="01F499C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(multi-dataset)</w:t>
            </w:r>
          </w:p>
        </w:tc>
        <w:tc>
          <w:tcPr>
            <w:tcW w:w="2126" w:type="dxa"/>
            <w:noWrap/>
            <w:vAlign w:val="center"/>
          </w:tcPr>
          <w:p w14:paraId="31379ECE" w14:textId="1FBBEA3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Neural Architecture Search (NAS) + deep networks, multi-stage learning</w:t>
            </w:r>
          </w:p>
        </w:tc>
        <w:tc>
          <w:tcPr>
            <w:tcW w:w="1984" w:type="dxa"/>
            <w:noWrap/>
            <w:vAlign w:val="center"/>
          </w:tcPr>
          <w:p w14:paraId="3DD407D3" w14:textId="07151D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Significant reductions in MAPE and RMSE vs conventional single-model baselines</w:t>
            </w:r>
          </w:p>
        </w:tc>
        <w:tc>
          <w:tcPr>
            <w:tcW w:w="1134" w:type="dxa"/>
          </w:tcPr>
          <w:p w14:paraId="0A3CEBF8" w14:textId="6F857B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{"citationID":"RfvQg4gb","properties":{"formattedCitation":"(Ruan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Pr="000A782E">
              <w:rPr>
                <w:color w:val="000000"/>
                <w:sz w:val="16"/>
                <w:szCs w:val="16"/>
              </w:rPr>
              <w:fldChar w:fldCharType="separate"/>
            </w:r>
            <w:r w:rsidRPr="000A782E">
              <w:rPr>
                <w:noProof/>
                <w:color w:val="000000"/>
                <w:sz w:val="16"/>
                <w:szCs w:val="16"/>
              </w:rPr>
              <w:t>(Ruan et al. 2025)</w:t>
            </w:r>
            <w:r w:rsidRPr="000A782E">
              <w:rPr>
                <w:color w:val="000000"/>
                <w:sz w:val="16"/>
                <w:szCs w:val="16"/>
              </w:rPr>
              <w:fldChar w:fldCharType="end"/>
            </w:r>
          </w:p>
        </w:tc>
      </w:tr>
      <w:tr w:rsidR="000A782E" w:rsidRPr="000A782E" w14:paraId="735CB50B"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35F6873" w14:textId="50081067" w:rsidR="007C0975" w:rsidRPr="000A782E" w:rsidRDefault="007C0975" w:rsidP="007C0975">
            <w:pPr>
              <w:jc w:val="center"/>
              <w:rPr>
                <w:color w:val="000000"/>
                <w:sz w:val="18"/>
                <w:szCs w:val="18"/>
              </w:rPr>
            </w:pPr>
            <w:r w:rsidRPr="000A782E">
              <w:rPr>
                <w:sz w:val="18"/>
                <w:szCs w:val="18"/>
              </w:rPr>
              <w:t>Online surface roughness monitoring in fly-cutting</w:t>
            </w:r>
          </w:p>
        </w:tc>
        <w:tc>
          <w:tcPr>
            <w:tcW w:w="1701" w:type="dxa"/>
            <w:noWrap/>
            <w:vAlign w:val="center"/>
          </w:tcPr>
          <w:p w14:paraId="5E36DE84" w14:textId="606A1E5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Copper workpieces</w:t>
            </w:r>
          </w:p>
        </w:tc>
        <w:tc>
          <w:tcPr>
            <w:tcW w:w="1418" w:type="dxa"/>
            <w:noWrap/>
            <w:vAlign w:val="center"/>
          </w:tcPr>
          <w:p w14:paraId="7A034684" w14:textId="621B41D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fly-cutting</w:t>
            </w:r>
          </w:p>
        </w:tc>
        <w:tc>
          <w:tcPr>
            <w:tcW w:w="2126" w:type="dxa"/>
            <w:noWrap/>
            <w:vAlign w:val="center"/>
          </w:tcPr>
          <w:p w14:paraId="6AB52A9D" w14:textId="4ABA3C4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CNN–LSTM deep network (tooltip acceleration time series)</w:t>
            </w:r>
          </w:p>
        </w:tc>
        <w:tc>
          <w:tcPr>
            <w:tcW w:w="1984" w:type="dxa"/>
            <w:noWrap/>
            <w:vAlign w:val="center"/>
          </w:tcPr>
          <w:p w14:paraId="4330C232" w14:textId="65A697A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Superior performance vs standalone CNN or LSTM; robust online Ra monitoring</w:t>
            </w:r>
          </w:p>
        </w:tc>
        <w:tc>
          <w:tcPr>
            <w:tcW w:w="1134" w:type="dxa"/>
          </w:tcPr>
          <w:p w14:paraId="4096C6FD" w14:textId="5F575B3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{"citationID":"wxDfLIYY","properties":{"formattedCitation":"(Shehzad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Pr="000A782E">
              <w:rPr>
                <w:color w:val="000000"/>
                <w:sz w:val="16"/>
                <w:szCs w:val="16"/>
              </w:rPr>
              <w:fldChar w:fldCharType="separate"/>
            </w:r>
            <w:r w:rsidRPr="000A782E">
              <w:rPr>
                <w:noProof/>
                <w:color w:val="000000"/>
                <w:sz w:val="16"/>
                <w:szCs w:val="16"/>
              </w:rPr>
              <w:t>(Shehzad et al. 2024)</w:t>
            </w:r>
            <w:r w:rsidRPr="000A782E">
              <w:rPr>
                <w:color w:val="000000"/>
                <w:sz w:val="16"/>
                <w:szCs w:val="16"/>
              </w:rPr>
              <w:fldChar w:fldCharType="end"/>
            </w:r>
          </w:p>
        </w:tc>
      </w:tr>
      <w:tr w:rsidR="000A782E" w:rsidRPr="000A782E" w14:paraId="4F284288"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1437C38" w14:textId="26239999" w:rsidR="007C0975" w:rsidRPr="000A782E" w:rsidRDefault="007C0975" w:rsidP="007C0975">
            <w:pPr>
              <w:jc w:val="center"/>
              <w:rPr>
                <w:color w:val="000000"/>
                <w:sz w:val="18"/>
                <w:szCs w:val="18"/>
              </w:rPr>
            </w:pPr>
            <w:r w:rsidRPr="000A782E">
              <w:rPr>
                <w:sz w:val="18"/>
                <w:szCs w:val="18"/>
              </w:rPr>
              <w:t>Surface quality classification in ultra-precision machining</w:t>
            </w:r>
          </w:p>
        </w:tc>
        <w:tc>
          <w:tcPr>
            <w:tcW w:w="1701" w:type="dxa"/>
            <w:noWrap/>
            <w:vAlign w:val="center"/>
          </w:tcPr>
          <w:p w14:paraId="7501689A" w14:textId="3EC8534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Single-crystal germanium</w:t>
            </w:r>
          </w:p>
        </w:tc>
        <w:tc>
          <w:tcPr>
            <w:tcW w:w="1418" w:type="dxa"/>
            <w:noWrap/>
            <w:vAlign w:val="center"/>
          </w:tcPr>
          <w:p w14:paraId="5216CA3D" w14:textId="262FBCB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diamond machining</w:t>
            </w:r>
          </w:p>
        </w:tc>
        <w:tc>
          <w:tcPr>
            <w:tcW w:w="2126" w:type="dxa"/>
            <w:noWrap/>
            <w:vAlign w:val="center"/>
          </w:tcPr>
          <w:p w14:paraId="4F596E63" w14:textId="1066630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Supervised ML classifiers (e.g. tree-based / statistical models)</w:t>
            </w:r>
          </w:p>
        </w:tc>
        <w:tc>
          <w:tcPr>
            <w:tcW w:w="1984" w:type="dxa"/>
            <w:noWrap/>
            <w:vAlign w:val="center"/>
          </w:tcPr>
          <w:p w14:paraId="34EC98D8" w14:textId="42F130F9"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High classification accuracy; reliable separation of acceptable vs defective surfaces</w:t>
            </w:r>
          </w:p>
        </w:tc>
        <w:tc>
          <w:tcPr>
            <w:tcW w:w="1134" w:type="dxa"/>
          </w:tcPr>
          <w:p w14:paraId="73B057E1" w14:textId="05E4C5C2"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{"citationID":"ZvLVvSll","properties":{"formattedCitation":"(Sizemore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Pr="000A782E">
              <w:rPr>
                <w:color w:val="000000"/>
                <w:sz w:val="16"/>
                <w:szCs w:val="16"/>
              </w:rPr>
              <w:fldChar w:fldCharType="separate"/>
            </w:r>
            <w:r w:rsidRPr="000A782E">
              <w:rPr>
                <w:noProof/>
                <w:color w:val="000000"/>
                <w:sz w:val="16"/>
                <w:szCs w:val="16"/>
              </w:rPr>
              <w:t>(Sizemore et al. 2022)</w:t>
            </w:r>
            <w:r w:rsidRPr="000A782E">
              <w:rPr>
                <w:color w:val="000000"/>
                <w:sz w:val="16"/>
                <w:szCs w:val="16"/>
              </w:rPr>
              <w:fldChar w:fldCharType="end"/>
            </w:r>
          </w:p>
        </w:tc>
      </w:tr>
      <w:tr w:rsidR="007C0975" w:rsidRPr="000A782E" w14:paraId="1533F15D"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CA63A07" w14:textId="39F093DA" w:rsidR="007C0975" w:rsidRPr="000A782E" w:rsidRDefault="007C0975" w:rsidP="007C0975">
            <w:pPr>
              <w:jc w:val="center"/>
              <w:rPr>
                <w:color w:val="000000"/>
                <w:sz w:val="18"/>
                <w:szCs w:val="18"/>
              </w:rPr>
            </w:pPr>
            <w:r w:rsidRPr="000A782E">
              <w:rPr>
                <w:sz w:val="18"/>
                <w:szCs w:val="18"/>
              </w:rPr>
              <w:t>Surface roughness prediction in CNC end-milling</w:t>
            </w:r>
          </w:p>
        </w:tc>
        <w:tc>
          <w:tcPr>
            <w:tcW w:w="1701" w:type="dxa"/>
            <w:noWrap/>
            <w:vAlign w:val="center"/>
          </w:tcPr>
          <w:p w14:paraId="700CF588" w14:textId="5D64F267"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Al6061 (aluminum alloy)</w:t>
            </w:r>
          </w:p>
        </w:tc>
        <w:tc>
          <w:tcPr>
            <w:tcW w:w="1418" w:type="dxa"/>
            <w:noWrap/>
            <w:vAlign w:val="center"/>
          </w:tcPr>
          <w:p w14:paraId="3C345E30" w14:textId="04B43BF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CNC end-milling</w:t>
            </w:r>
          </w:p>
        </w:tc>
        <w:tc>
          <w:tcPr>
            <w:tcW w:w="2126" w:type="dxa"/>
            <w:noWrap/>
            <w:vAlign w:val="center"/>
          </w:tcPr>
          <w:p w14:paraId="400E33F9" w14:textId="116CADA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Soft-computing techniques (ANN-type and related models)</w:t>
            </w:r>
          </w:p>
        </w:tc>
        <w:tc>
          <w:tcPr>
            <w:tcW w:w="1984" w:type="dxa"/>
            <w:noWrap/>
            <w:vAlign w:val="center"/>
          </w:tcPr>
          <w:p w14:paraId="7BECBDCE" w14:textId="114E810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R² and low RMSE for optimized models; effective Ra prediction</w:t>
            </w:r>
          </w:p>
        </w:tc>
        <w:tc>
          <w:tcPr>
            <w:tcW w:w="1134" w:type="dxa"/>
          </w:tcPr>
          <w:p w14:paraId="443A8CAF" w14:textId="09E66EBF"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{"citationID":"9s7t3bJT","properties":{"formattedCitation":"(Balonji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Pr="000A782E">
              <w:rPr>
                <w:color w:val="000000"/>
                <w:sz w:val="16"/>
                <w:szCs w:val="16"/>
              </w:rPr>
              <w:fldChar w:fldCharType="separate"/>
            </w:r>
            <w:r w:rsidRPr="000A782E">
              <w:rPr>
                <w:noProof/>
                <w:color w:val="000000"/>
                <w:sz w:val="16"/>
                <w:szCs w:val="16"/>
              </w:rPr>
              <w:t>(Balonji et al. 2023)</w:t>
            </w:r>
            <w:r w:rsidRPr="000A782E">
              <w:rPr>
                <w:color w:val="000000"/>
                <w:sz w:val="16"/>
                <w:szCs w:val="16"/>
              </w:rPr>
              <w:fldChar w:fldCharType="end"/>
            </w:r>
          </w:p>
        </w:tc>
      </w:tr>
      <w:tr w:rsidR="007C0975" w:rsidRPr="000A782E" w14:paraId="5D64AF34"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F280FE" w14:textId="0BB8236A" w:rsidR="007C0975" w:rsidRPr="000A782E" w:rsidRDefault="007C0975" w:rsidP="007C0975">
            <w:pPr>
              <w:jc w:val="center"/>
              <w:rPr>
                <w:color w:val="000000"/>
                <w:sz w:val="18"/>
                <w:szCs w:val="18"/>
              </w:rPr>
            </w:pPr>
            <w:r w:rsidRPr="000A782E">
              <w:rPr>
                <w:sz w:val="18"/>
                <w:szCs w:val="18"/>
              </w:rPr>
              <w:t>Surface integrity and Ra prediction in die-sinking EDM</w:t>
            </w:r>
          </w:p>
        </w:tc>
        <w:tc>
          <w:tcPr>
            <w:tcW w:w="1701" w:type="dxa"/>
            <w:noWrap/>
            <w:vAlign w:val="center"/>
          </w:tcPr>
          <w:p w14:paraId="244B6D09" w14:textId="32334C6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Al-matrix composites</w:t>
            </w:r>
          </w:p>
        </w:tc>
        <w:tc>
          <w:tcPr>
            <w:tcW w:w="1418" w:type="dxa"/>
            <w:noWrap/>
            <w:vAlign w:val="center"/>
          </w:tcPr>
          <w:p w14:paraId="7CA2C729" w14:textId="7506324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Die-sinking EDM</w:t>
            </w:r>
          </w:p>
        </w:tc>
        <w:tc>
          <w:tcPr>
            <w:tcW w:w="2126" w:type="dxa"/>
            <w:noWrap/>
            <w:vAlign w:val="center"/>
          </w:tcPr>
          <w:p w14:paraId="0BBF6862" w14:textId="09C2BB9D"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Decision Trees, Random Forests, XGBoost</w:t>
            </w:r>
          </w:p>
        </w:tc>
        <w:tc>
          <w:tcPr>
            <w:tcW w:w="1984" w:type="dxa"/>
            <w:noWrap/>
            <w:vAlign w:val="center"/>
          </w:tcPr>
          <w:p w14:paraId="49142E13" w14:textId="0EA41AFA"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Improved prediction vs response-surface models; better fit to non-linear behaviour</w:t>
            </w:r>
          </w:p>
        </w:tc>
        <w:tc>
          <w:tcPr>
            <w:tcW w:w="1134" w:type="dxa"/>
          </w:tcPr>
          <w:p w14:paraId="26386AC4" w14:textId="3775A5AE"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{"citationID":"pYAOl1z5","properties":{"formattedCitation":"(Abbas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Pr="000A782E">
              <w:rPr>
                <w:color w:val="000000"/>
                <w:sz w:val="16"/>
                <w:szCs w:val="16"/>
              </w:rPr>
              <w:fldChar w:fldCharType="separate"/>
            </w:r>
            <w:r w:rsidRPr="000A782E">
              <w:rPr>
                <w:noProof/>
                <w:color w:val="000000"/>
                <w:sz w:val="16"/>
                <w:szCs w:val="16"/>
              </w:rPr>
              <w:t>(Abbas et al. 2023)</w:t>
            </w:r>
            <w:r w:rsidRPr="000A782E">
              <w:rPr>
                <w:color w:val="000000"/>
                <w:sz w:val="16"/>
                <w:szCs w:val="16"/>
              </w:rPr>
              <w:fldChar w:fldCharType="end"/>
            </w:r>
          </w:p>
        </w:tc>
      </w:tr>
      <w:tr w:rsidR="007C0975" w:rsidRPr="000A782E" w14:paraId="07CA5F01"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1687EF00" w14:textId="48ABB15A" w:rsidR="007C0975" w:rsidRPr="000A782E" w:rsidRDefault="007C0975" w:rsidP="007C0975">
            <w:pPr>
              <w:jc w:val="center"/>
              <w:rPr>
                <w:color w:val="000000"/>
                <w:sz w:val="18"/>
                <w:szCs w:val="18"/>
              </w:rPr>
            </w:pPr>
            <w:r w:rsidRPr="000A782E">
              <w:rPr>
                <w:sz w:val="18"/>
                <w:szCs w:val="18"/>
              </w:rPr>
              <w:t>Surface roughness prediction in WEDM of AZ91D</w:t>
            </w:r>
          </w:p>
        </w:tc>
        <w:tc>
          <w:tcPr>
            <w:tcW w:w="1701" w:type="dxa"/>
            <w:noWrap/>
            <w:vAlign w:val="center"/>
          </w:tcPr>
          <w:p w14:paraId="77E88832" w14:textId="7DBF9CF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AZ91D magnesium alloy</w:t>
            </w:r>
          </w:p>
        </w:tc>
        <w:tc>
          <w:tcPr>
            <w:tcW w:w="1418" w:type="dxa"/>
            <w:noWrap/>
            <w:vAlign w:val="center"/>
          </w:tcPr>
          <w:p w14:paraId="2EBDE505" w14:textId="3AF49BD3"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Wire EDM (WEDM)</w:t>
            </w:r>
          </w:p>
        </w:tc>
        <w:tc>
          <w:tcPr>
            <w:tcW w:w="2126" w:type="dxa"/>
            <w:noWrap/>
            <w:vAlign w:val="center"/>
          </w:tcPr>
          <w:p w14:paraId="4607B839" w14:textId="550AB21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MLP, ensemble neural networks, evolving product-unit NN</w:t>
            </w:r>
          </w:p>
        </w:tc>
        <w:tc>
          <w:tcPr>
            <w:tcW w:w="1984" w:type="dxa"/>
            <w:noWrap/>
            <w:vAlign w:val="center"/>
          </w:tcPr>
          <w:p w14:paraId="31334085" w14:textId="165DE36F"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Ensemble/evolutionary NNs outperform standard MLP; reduced experimental effort</w:t>
            </w:r>
          </w:p>
        </w:tc>
        <w:tc>
          <w:tcPr>
            <w:tcW w:w="1134" w:type="dxa"/>
          </w:tcPr>
          <w:p w14:paraId="163EF1AE" w14:textId="1952CDF3"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{"citationID":"Sj4XybAP","properties":{"formattedCitation":"(Gurgenc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Pr="000A782E">
              <w:rPr>
                <w:color w:val="000000"/>
                <w:sz w:val="16"/>
                <w:szCs w:val="16"/>
              </w:rPr>
              <w:fldChar w:fldCharType="separate"/>
            </w:r>
            <w:r w:rsidRPr="000A782E">
              <w:rPr>
                <w:noProof/>
                <w:color w:val="000000"/>
                <w:sz w:val="16"/>
                <w:szCs w:val="16"/>
              </w:rPr>
              <w:t>(Gurgenc and Altay 2022)</w:t>
            </w:r>
            <w:r w:rsidRPr="000A782E">
              <w:rPr>
                <w:color w:val="000000"/>
                <w:sz w:val="16"/>
                <w:szCs w:val="16"/>
              </w:rPr>
              <w:fldChar w:fldCharType="end"/>
            </w:r>
          </w:p>
        </w:tc>
      </w:tr>
      <w:tr w:rsidR="000A782E" w:rsidRPr="000A782E" w14:paraId="17CE27FF"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22E4DF84" w14:textId="12342E71" w:rsidR="000A782E" w:rsidRPr="000A782E" w:rsidRDefault="000A782E" w:rsidP="000A782E">
            <w:pPr>
              <w:jc w:val="center"/>
              <w:rPr>
                <w:sz w:val="18"/>
                <w:szCs w:val="18"/>
              </w:rPr>
            </w:pPr>
            <w:r w:rsidRPr="000A782E">
              <w:rPr>
                <w:sz w:val="18"/>
                <w:szCs w:val="18"/>
              </w:rPr>
              <w:t>Surface roughness prediction in cylindrical grinding</w:t>
            </w:r>
          </w:p>
        </w:tc>
        <w:tc>
          <w:tcPr>
            <w:tcW w:w="1701" w:type="dxa"/>
            <w:noWrap/>
            <w:vAlign w:val="center"/>
          </w:tcPr>
          <w:p w14:paraId="415F9655" w14:textId="76E6590C"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lang w:val="it-IT"/>
              </w:rPr>
              <w:t>Al-</w:t>
            </w:r>
            <w:proofErr w:type="spellStart"/>
            <w:r w:rsidRPr="000A782E">
              <w:rPr>
                <w:sz w:val="18"/>
                <w:szCs w:val="18"/>
                <w:lang w:val="it-IT"/>
              </w:rPr>
              <w:t>based</w:t>
            </w:r>
            <w:proofErr w:type="spellEnd"/>
            <w:r w:rsidRPr="000A782E">
              <w:rPr>
                <w:sz w:val="18"/>
                <w:szCs w:val="18"/>
                <w:lang w:val="it-IT"/>
              </w:rPr>
              <w:t xml:space="preserve"> metal </w:t>
            </w:r>
            <w:proofErr w:type="spellStart"/>
            <w:r w:rsidRPr="000A782E">
              <w:rPr>
                <w:sz w:val="18"/>
                <w:szCs w:val="18"/>
                <w:lang w:val="it-IT"/>
              </w:rPr>
              <w:t>matrix</w:t>
            </w:r>
            <w:proofErr w:type="spellEnd"/>
            <w:r w:rsidRPr="000A782E">
              <w:rPr>
                <w:sz w:val="18"/>
                <w:szCs w:val="18"/>
                <w:lang w:val="it-IT"/>
              </w:rPr>
              <w:t xml:space="preserve"> composite</w:t>
            </w:r>
          </w:p>
        </w:tc>
        <w:tc>
          <w:tcPr>
            <w:tcW w:w="1418" w:type="dxa"/>
            <w:noWrap/>
            <w:vAlign w:val="center"/>
          </w:tcPr>
          <w:p w14:paraId="0B170A62" w14:textId="7DF323C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Cylindrical grinding</w:t>
            </w:r>
          </w:p>
        </w:tc>
        <w:tc>
          <w:tcPr>
            <w:tcW w:w="2126" w:type="dxa"/>
            <w:noWrap/>
            <w:vAlign w:val="center"/>
          </w:tcPr>
          <w:p w14:paraId="0DF5FA5E" w14:textId="73B19F2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ML-based predictive model (ANN / regression-type ML)</w:t>
            </w:r>
          </w:p>
        </w:tc>
        <w:tc>
          <w:tcPr>
            <w:tcW w:w="1984" w:type="dxa"/>
            <w:noWrap/>
            <w:vAlign w:val="center"/>
          </w:tcPr>
          <w:p w14:paraId="3092946F" w14:textId="00347F9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High R² and low prediction error for Ra</w:t>
            </w:r>
          </w:p>
        </w:tc>
        <w:tc>
          <w:tcPr>
            <w:tcW w:w="1134" w:type="dxa"/>
          </w:tcPr>
          <w:p w14:paraId="02552737" w14:textId="2E04CB14"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{"citationID":"gWPcdL4r","properties":{"formattedCitation":"(U\\uc0\\u231{}ar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Pr="000A782E">
              <w:rPr>
                <w:color w:val="000000"/>
                <w:sz w:val="16"/>
                <w:szCs w:val="16"/>
              </w:rPr>
              <w:fldChar w:fldCharType="separate"/>
            </w:r>
            <w:r w:rsidRPr="000A782E">
              <w:rPr>
                <w:rFonts w:eastAsiaTheme="minorHAnsi"/>
                <w:color w:val="000000"/>
                <w:sz w:val="16"/>
                <w:szCs w:val="16"/>
                <w:lang w:val="en-US"/>
                <w14:ligatures w14:val="standardContextual"/>
              </w:rPr>
              <w:t>(Uçar and Kati 2020)</w:t>
            </w:r>
            <w:r w:rsidRPr="000A782E">
              <w:rPr>
                <w:color w:val="000000"/>
                <w:sz w:val="16"/>
                <w:szCs w:val="16"/>
              </w:rPr>
              <w:fldChar w:fldCharType="end"/>
            </w:r>
          </w:p>
        </w:tc>
      </w:tr>
      <w:tr w:rsidR="000A782E" w:rsidRPr="000A782E" w14:paraId="10752539"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33C04F" w14:textId="79101354" w:rsidR="000A782E" w:rsidRPr="000A782E" w:rsidRDefault="000A782E" w:rsidP="000A782E">
            <w:pPr>
              <w:jc w:val="center"/>
              <w:rPr>
                <w:sz w:val="18"/>
                <w:szCs w:val="18"/>
              </w:rPr>
            </w:pPr>
            <w:r w:rsidRPr="000A782E">
              <w:rPr>
                <w:sz w:val="18"/>
                <w:szCs w:val="18"/>
              </w:rPr>
              <w:t>Analytically guided ML for roughness in steel grinding</w:t>
            </w:r>
          </w:p>
        </w:tc>
        <w:tc>
          <w:tcPr>
            <w:tcW w:w="1701" w:type="dxa"/>
            <w:noWrap/>
            <w:vAlign w:val="center"/>
          </w:tcPr>
          <w:p w14:paraId="0E65782F" w14:textId="78C27C4B"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Steel (grinding processes)</w:t>
            </w:r>
          </w:p>
        </w:tc>
        <w:tc>
          <w:tcPr>
            <w:tcW w:w="1418" w:type="dxa"/>
            <w:noWrap/>
            <w:vAlign w:val="center"/>
          </w:tcPr>
          <w:p w14:paraId="65C0629D" w14:textId="58273E5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Grinding (steel)</w:t>
            </w:r>
          </w:p>
        </w:tc>
        <w:tc>
          <w:tcPr>
            <w:tcW w:w="2126" w:type="dxa"/>
            <w:noWrap/>
            <w:vAlign w:val="center"/>
          </w:tcPr>
          <w:p w14:paraId="2093FC13" w14:textId="749025A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Analytically guided ML (physics-informed features + ML models)</w:t>
            </w:r>
          </w:p>
        </w:tc>
        <w:tc>
          <w:tcPr>
            <w:tcW w:w="1984" w:type="dxa"/>
            <w:noWrap/>
            <w:vAlign w:val="center"/>
          </w:tcPr>
          <w:p w14:paraId="683A32FA" w14:textId="5901C738"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Improved Ra prediction vs purely empirical models (R², RMSE enhanced)</w:t>
            </w:r>
          </w:p>
        </w:tc>
        <w:tc>
          <w:tcPr>
            <w:tcW w:w="1134" w:type="dxa"/>
          </w:tcPr>
          <w:p w14:paraId="1BC28501" w14:textId="6676EC7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{"citationID":"jNwmhIqt","properties":{"formattedCitation":"(Samavatian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Pr="000A782E">
              <w:rPr>
                <w:color w:val="000000"/>
                <w:sz w:val="16"/>
                <w:szCs w:val="16"/>
              </w:rPr>
              <w:fldChar w:fldCharType="separate"/>
            </w:r>
            <w:r w:rsidRPr="000A782E">
              <w:rPr>
                <w:noProof/>
                <w:color w:val="000000"/>
                <w:sz w:val="16"/>
                <w:szCs w:val="16"/>
              </w:rPr>
              <w:t>(Samavatian et al. 2025)</w:t>
            </w:r>
            <w:r w:rsidRPr="000A782E">
              <w:rPr>
                <w:color w:val="000000"/>
                <w:sz w:val="16"/>
                <w:szCs w:val="16"/>
              </w:rPr>
              <w:fldChar w:fldCharType="end"/>
            </w:r>
          </w:p>
        </w:tc>
      </w:tr>
      <w:tr w:rsidR="000A782E" w:rsidRPr="000A782E" w14:paraId="010E3B53" w14:textId="21C2EDA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2913398"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67750D8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St37</w:t>
            </w:r>
          </w:p>
        </w:tc>
        <w:tc>
          <w:tcPr>
            <w:tcW w:w="1418" w:type="dxa"/>
            <w:noWrap/>
            <w:hideMark/>
          </w:tcPr>
          <w:p w14:paraId="109506E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4036A65B"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(MLP)</w:t>
            </w:r>
          </w:p>
        </w:tc>
        <w:tc>
          <w:tcPr>
            <w:tcW w:w="1984" w:type="dxa"/>
            <w:noWrap/>
            <w:hideMark/>
          </w:tcPr>
          <w:p w14:paraId="0B98D41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MSE, R²</w:t>
            </w:r>
          </w:p>
        </w:tc>
        <w:tc>
          <w:tcPr>
            <w:tcW w:w="1134" w:type="dxa"/>
          </w:tcPr>
          <w:p w14:paraId="4E23D17F" w14:textId="3627279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2023)</w:t>
            </w:r>
            <w:r w:rsidRPr="000A782E">
              <w:rPr>
                <w:color w:val="000000"/>
                <w:sz w:val="16"/>
                <w:szCs w:val="16"/>
              </w:rPr>
              <w:fldChar w:fldCharType="end"/>
            </w:r>
          </w:p>
        </w:tc>
      </w:tr>
      <w:tr w:rsidR="000A782E" w:rsidRPr="000A782E" w14:paraId="365F6B48" w14:textId="4F28C6F5"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7E96B0A"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0BC045D"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Al-SiC MMC</w:t>
            </w:r>
          </w:p>
        </w:tc>
        <w:tc>
          <w:tcPr>
            <w:tcW w:w="1418" w:type="dxa"/>
            <w:noWrap/>
            <w:hideMark/>
          </w:tcPr>
          <w:p w14:paraId="6800159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Cylindrical Grinding</w:t>
            </w:r>
          </w:p>
        </w:tc>
        <w:tc>
          <w:tcPr>
            <w:tcW w:w="2126" w:type="dxa"/>
            <w:noWrap/>
            <w:hideMark/>
          </w:tcPr>
          <w:p w14:paraId="664889E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(FFNN)</w:t>
            </w:r>
          </w:p>
        </w:tc>
        <w:tc>
          <w:tcPr>
            <w:tcW w:w="1984" w:type="dxa"/>
            <w:noWrap/>
            <w:hideMark/>
          </w:tcPr>
          <w:p w14:paraId="07DFF8F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Prediction Accuracy</w:t>
            </w:r>
          </w:p>
        </w:tc>
        <w:tc>
          <w:tcPr>
            <w:tcW w:w="1134" w:type="dxa"/>
          </w:tcPr>
          <w:p w14:paraId="6A658C54" w14:textId="1727AA3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0A782E">
              <w:rPr>
                <w:color w:val="000000"/>
                <w:sz w:val="16"/>
                <w:szCs w:val="16"/>
              </w:rPr>
              <w:fldChar w:fldCharType="separate"/>
            </w:r>
            <w:r w:rsidRPr="000A782E">
              <w:rPr>
                <w:noProof/>
                <w:color w:val="000000"/>
                <w:sz w:val="16"/>
                <w:szCs w:val="16"/>
              </w:rPr>
              <w:t>(Chandrasekaran and Devarasiddappa 2014)</w:t>
            </w:r>
            <w:r w:rsidRPr="000A782E">
              <w:rPr>
                <w:color w:val="000000"/>
                <w:sz w:val="16"/>
                <w:szCs w:val="16"/>
              </w:rPr>
              <w:fldChar w:fldCharType="end"/>
            </w:r>
          </w:p>
        </w:tc>
      </w:tr>
      <w:tr w:rsidR="000A782E" w:rsidRPr="000A782E" w14:paraId="6D00DEC7" w14:textId="54C55EDC"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9F8BC" w14:textId="77777777" w:rsidR="000A782E" w:rsidRPr="000A782E" w:rsidRDefault="000A782E" w:rsidP="000A782E">
            <w:pPr>
              <w:jc w:val="center"/>
              <w:rPr>
                <w:color w:val="000000"/>
                <w:sz w:val="18"/>
                <w:szCs w:val="18"/>
              </w:rPr>
            </w:pPr>
            <w:r w:rsidRPr="000A782E">
              <w:rPr>
                <w:color w:val="000000"/>
                <w:sz w:val="18"/>
                <w:szCs w:val="18"/>
              </w:rPr>
              <w:t>Process Control &amp; Optimization</w:t>
            </w:r>
          </w:p>
        </w:tc>
        <w:tc>
          <w:tcPr>
            <w:tcW w:w="1701" w:type="dxa"/>
            <w:noWrap/>
            <w:hideMark/>
          </w:tcPr>
          <w:p w14:paraId="12884600"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Aluminum</w:t>
            </w:r>
          </w:p>
        </w:tc>
        <w:tc>
          <w:tcPr>
            <w:tcW w:w="1418" w:type="dxa"/>
            <w:noWrap/>
            <w:hideMark/>
          </w:tcPr>
          <w:p w14:paraId="10F231A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Disk Grinding</w:t>
            </w:r>
          </w:p>
        </w:tc>
        <w:tc>
          <w:tcPr>
            <w:tcW w:w="2126" w:type="dxa"/>
            <w:noWrap/>
            <w:hideMark/>
          </w:tcPr>
          <w:p w14:paraId="3667FB0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w:t>
            </w:r>
          </w:p>
        </w:tc>
        <w:tc>
          <w:tcPr>
            <w:tcW w:w="1984" w:type="dxa"/>
            <w:noWrap/>
            <w:hideMark/>
          </w:tcPr>
          <w:p w14:paraId="4E17400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N/A (Control Strategy)</w:t>
            </w:r>
          </w:p>
        </w:tc>
        <w:tc>
          <w:tcPr>
            <w:tcW w:w="1134" w:type="dxa"/>
          </w:tcPr>
          <w:p w14:paraId="32D510CA" w14:textId="67BA0DA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0A782E">
              <w:rPr>
                <w:color w:val="000000"/>
                <w:sz w:val="16"/>
                <w:szCs w:val="16"/>
              </w:rPr>
              <w:fldChar w:fldCharType="separate"/>
            </w:r>
            <w:r w:rsidRPr="000A782E">
              <w:rPr>
                <w:noProof/>
                <w:color w:val="000000"/>
                <w:sz w:val="16"/>
                <w:szCs w:val="16"/>
              </w:rPr>
              <w:t>(Govindhasamy et al. 2005)</w:t>
            </w:r>
            <w:r w:rsidRPr="000A782E">
              <w:rPr>
                <w:color w:val="000000"/>
                <w:sz w:val="16"/>
                <w:szCs w:val="16"/>
              </w:rPr>
              <w:fldChar w:fldCharType="end"/>
            </w:r>
          </w:p>
        </w:tc>
      </w:tr>
      <w:tr w:rsidR="000A782E" w:rsidRPr="000A782E" w14:paraId="17E33B93" w14:textId="32F1DA51"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F4EFED1" w14:textId="77777777" w:rsidR="000A782E" w:rsidRPr="000A782E" w:rsidRDefault="000A782E" w:rsidP="000A782E">
            <w:pPr>
              <w:jc w:val="center"/>
              <w:rPr>
                <w:color w:val="000000"/>
                <w:sz w:val="18"/>
                <w:szCs w:val="18"/>
              </w:rPr>
            </w:pPr>
            <w:r w:rsidRPr="000A782E">
              <w:rPr>
                <w:color w:val="000000"/>
                <w:sz w:val="18"/>
                <w:szCs w:val="18"/>
              </w:rPr>
              <w:t>Effects of Dressing/Cooling</w:t>
            </w:r>
          </w:p>
        </w:tc>
        <w:tc>
          <w:tcPr>
            <w:tcW w:w="1701" w:type="dxa"/>
            <w:noWrap/>
            <w:hideMark/>
          </w:tcPr>
          <w:p w14:paraId="04926E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00A1E3B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DA8F6A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 (Experimental)</w:t>
            </w:r>
          </w:p>
        </w:tc>
        <w:tc>
          <w:tcPr>
            <w:tcW w:w="1984" w:type="dxa"/>
            <w:noWrap/>
            <w:hideMark/>
          </w:tcPr>
          <w:p w14:paraId="360C7B4E"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w:t>
            </w:r>
          </w:p>
        </w:tc>
        <w:tc>
          <w:tcPr>
            <w:tcW w:w="1134" w:type="dxa"/>
          </w:tcPr>
          <w:p w14:paraId="03513377" w14:textId="67AB45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and Makarian 2021)</w:t>
            </w:r>
            <w:r w:rsidRPr="000A782E">
              <w:rPr>
                <w:color w:val="000000"/>
                <w:sz w:val="16"/>
                <w:szCs w:val="16"/>
              </w:rPr>
              <w:fldChar w:fldCharType="end"/>
            </w:r>
          </w:p>
        </w:tc>
      </w:tr>
      <w:tr w:rsidR="000A782E" w:rsidRPr="000A782E" w14:paraId="09F4C888" w14:textId="5D300E22"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D2E6B5" w14:textId="77777777" w:rsidR="000A782E" w:rsidRPr="000A782E" w:rsidRDefault="000A782E" w:rsidP="000A782E">
            <w:pPr>
              <w:jc w:val="center"/>
              <w:rPr>
                <w:color w:val="000000"/>
                <w:sz w:val="18"/>
                <w:szCs w:val="18"/>
              </w:rPr>
            </w:pPr>
            <w:r w:rsidRPr="000A782E">
              <w:rPr>
                <w:color w:val="000000"/>
                <w:sz w:val="18"/>
                <w:szCs w:val="18"/>
              </w:rPr>
              <w:t>Grinding Params under Cooling</w:t>
            </w:r>
          </w:p>
        </w:tc>
        <w:tc>
          <w:tcPr>
            <w:tcW w:w="1701" w:type="dxa"/>
            <w:noWrap/>
            <w:hideMark/>
          </w:tcPr>
          <w:p w14:paraId="77E987F7"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Inconel 751</w:t>
            </w:r>
          </w:p>
        </w:tc>
        <w:tc>
          <w:tcPr>
            <w:tcW w:w="1418" w:type="dxa"/>
            <w:noWrap/>
            <w:hideMark/>
          </w:tcPr>
          <w:p w14:paraId="5512033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Grinding</w:t>
            </w:r>
          </w:p>
        </w:tc>
        <w:tc>
          <w:tcPr>
            <w:tcW w:w="2126" w:type="dxa"/>
            <w:noWrap/>
            <w:hideMark/>
          </w:tcPr>
          <w:p w14:paraId="2F134CB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SVM, Boosted Trees, GPR</w:t>
            </w:r>
          </w:p>
        </w:tc>
        <w:tc>
          <w:tcPr>
            <w:tcW w:w="1984" w:type="dxa"/>
            <w:noWrap/>
            <w:hideMark/>
          </w:tcPr>
          <w:p w14:paraId="1274127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w:t>
            </w:r>
          </w:p>
        </w:tc>
        <w:tc>
          <w:tcPr>
            <w:tcW w:w="1134" w:type="dxa"/>
          </w:tcPr>
          <w:p w14:paraId="179B0726" w14:textId="3094D919"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{"citationID":"7ylCOBNo","properties":{"formattedCitation":"(Prashanth et al. 2023)","plainCitation":"(Prashanth et al. 2023)","noteIndex":0},"citationItems":[{"id":1354,"uris":["http://zotero.org/users/13788649/items/IZH86XQT"],"itemData":{"id":1354,"type":"article-journal","container-title":"Materials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0A782E">
              <w:rPr>
                <w:color w:val="000000"/>
                <w:sz w:val="16"/>
                <w:szCs w:val="16"/>
              </w:rPr>
              <w:fldChar w:fldCharType="separate"/>
            </w:r>
            <w:r w:rsidRPr="000A782E">
              <w:rPr>
                <w:noProof/>
                <w:color w:val="000000"/>
                <w:sz w:val="16"/>
                <w:szCs w:val="16"/>
              </w:rPr>
              <w:t>(Prashanth et al. 2023)</w:t>
            </w:r>
            <w:r w:rsidRPr="000A782E">
              <w:rPr>
                <w:color w:val="000000"/>
                <w:sz w:val="16"/>
                <w:szCs w:val="16"/>
              </w:rPr>
              <w:fldChar w:fldCharType="end"/>
            </w:r>
          </w:p>
        </w:tc>
      </w:tr>
      <w:tr w:rsidR="000A782E" w:rsidRPr="000A782E" w14:paraId="5CB1D761" w14:textId="316DEA4A"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CD5E3C"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4A4D8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630E8829"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F8A753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(Deep MLP)</w:t>
            </w:r>
          </w:p>
        </w:tc>
        <w:tc>
          <w:tcPr>
            <w:tcW w:w="1984" w:type="dxa"/>
            <w:noWrap/>
            <w:hideMark/>
          </w:tcPr>
          <w:p w14:paraId="3DBED30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MSE, R², RMSE, MAE</w:t>
            </w:r>
          </w:p>
        </w:tc>
        <w:tc>
          <w:tcPr>
            <w:tcW w:w="1134" w:type="dxa"/>
          </w:tcPr>
          <w:p w14:paraId="60C1D62C" w14:textId="5959590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et al. 2024)</w:t>
            </w:r>
            <w:r w:rsidRPr="000A782E">
              <w:rPr>
                <w:color w:val="000000"/>
                <w:sz w:val="16"/>
                <w:szCs w:val="16"/>
              </w:rPr>
              <w:fldChar w:fldCharType="end"/>
            </w:r>
          </w:p>
        </w:tc>
      </w:tr>
      <w:tr w:rsidR="000A782E" w:rsidRPr="000A782E" w14:paraId="3D7B463A" w14:textId="07424628"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46A3067" w14:textId="77777777" w:rsidR="000A782E" w:rsidRPr="000A782E" w:rsidRDefault="000A782E" w:rsidP="000A782E">
            <w:pPr>
              <w:jc w:val="center"/>
              <w:rPr>
                <w:color w:val="000000"/>
                <w:sz w:val="18"/>
                <w:szCs w:val="18"/>
              </w:rPr>
            </w:pPr>
            <w:r w:rsidRPr="000A782E">
              <w:rPr>
                <w:color w:val="000000"/>
                <w:sz w:val="18"/>
                <w:szCs w:val="18"/>
              </w:rPr>
              <w:t>Roughness &amp; Force Prediction</w:t>
            </w:r>
          </w:p>
        </w:tc>
        <w:tc>
          <w:tcPr>
            <w:tcW w:w="1701" w:type="dxa"/>
            <w:noWrap/>
            <w:hideMark/>
          </w:tcPr>
          <w:p w14:paraId="78CF91F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UNS S34700</w:t>
            </w:r>
          </w:p>
        </w:tc>
        <w:tc>
          <w:tcPr>
            <w:tcW w:w="1418" w:type="dxa"/>
            <w:noWrap/>
            <w:hideMark/>
          </w:tcPr>
          <w:p w14:paraId="4E20AE6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6CFFCF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GPR, SVR, GA</w:t>
            </w:r>
          </w:p>
        </w:tc>
        <w:tc>
          <w:tcPr>
            <w:tcW w:w="1984" w:type="dxa"/>
            <w:noWrap/>
            <w:hideMark/>
          </w:tcPr>
          <w:p w14:paraId="04293FA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 MAPE, Accuracy %</w:t>
            </w:r>
          </w:p>
        </w:tc>
        <w:tc>
          <w:tcPr>
            <w:tcW w:w="1134" w:type="dxa"/>
          </w:tcPr>
          <w:p w14:paraId="148A1CCA" w14:textId="53B8CC7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2024)</w:t>
            </w:r>
            <w:r w:rsidRPr="000A782E">
              <w:rPr>
                <w:color w:val="000000"/>
                <w:sz w:val="16"/>
                <w:szCs w:val="16"/>
              </w:rPr>
              <w:fldChar w:fldCharType="end"/>
            </w:r>
          </w:p>
        </w:tc>
      </w:tr>
      <w:tr w:rsidR="000A782E" w:rsidRPr="000A782E" w14:paraId="59515788" w14:textId="117F23F6"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7726EC2" w14:textId="77777777" w:rsidR="000A782E" w:rsidRPr="000A782E" w:rsidRDefault="000A782E" w:rsidP="000A782E">
            <w:pPr>
              <w:jc w:val="center"/>
              <w:rPr>
                <w:color w:val="000000"/>
                <w:sz w:val="18"/>
                <w:szCs w:val="18"/>
              </w:rPr>
            </w:pPr>
            <w:r w:rsidRPr="000A782E">
              <w:rPr>
                <w:color w:val="000000"/>
                <w:sz w:val="18"/>
                <w:szCs w:val="18"/>
              </w:rPr>
              <w:t>Comparative ML Analysis</w:t>
            </w:r>
          </w:p>
        </w:tc>
        <w:tc>
          <w:tcPr>
            <w:tcW w:w="1701" w:type="dxa"/>
            <w:noWrap/>
            <w:hideMark/>
          </w:tcPr>
          <w:p w14:paraId="69E7C092"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Cumulative approach to include </w:t>
            </w:r>
            <w:r w:rsidRPr="000A782E">
              <w:rPr>
                <w:color w:val="000000"/>
                <w:sz w:val="18"/>
                <w:szCs w:val="18"/>
              </w:rPr>
              <w:t>St37, Inconel 738, Al6061</w:t>
            </w:r>
          </w:p>
          <w:p w14:paraId="6C0FCA1D" w14:textId="55CB0E1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Concurrently</w:t>
            </w:r>
          </w:p>
        </w:tc>
        <w:tc>
          <w:tcPr>
            <w:tcW w:w="1418" w:type="dxa"/>
            <w:noWrap/>
            <w:hideMark/>
          </w:tcPr>
          <w:p w14:paraId="34C998D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4FA70DD" w14:textId="7AACD342"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0A782E">
              <w:rPr>
                <w:color w:val="000000"/>
                <w:sz w:val="18"/>
                <w:szCs w:val="18"/>
              </w:rPr>
              <w:t>SVR, GPR, ANN, KNN and Ensemble method</w:t>
            </w:r>
          </w:p>
        </w:tc>
        <w:tc>
          <w:tcPr>
            <w:tcW w:w="1984" w:type="dxa"/>
            <w:noWrap/>
            <w:hideMark/>
          </w:tcPr>
          <w:p w14:paraId="6DCEF12F"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R², RMSE, MAPE, Accuracy %</w:t>
            </w:r>
          </w:p>
          <w:p w14:paraId="06C89D90" w14:textId="5E6CEF1D"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Talyor diagram approach</w:t>
            </w:r>
          </w:p>
        </w:tc>
        <w:tc>
          <w:tcPr>
            <w:tcW w:w="1134" w:type="dxa"/>
          </w:tcPr>
          <w:p w14:paraId="55935F25" w14:textId="7389AFA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t>This Work</w:t>
            </w:r>
          </w:p>
        </w:tc>
      </w:tr>
    </w:tbl>
    <w:p w14:paraId="46E0AD99" w14:textId="75FFF1B0" w:rsidR="007C0975" w:rsidRDefault="007C0975" w:rsidP="007C0975">
      <w:pPr>
        <w:rPr>
          <w:rFonts w:asciiTheme="majorBidi" w:hAnsiTheme="majorBidi" w:cstheme="majorBidi"/>
        </w:rPr>
      </w:pPr>
      <w:r w:rsidRPr="007C0975">
        <w:rPr>
          <w:rFonts w:asciiTheme="majorBidi" w:hAnsiTheme="majorBidi" w:cstheme="majorBidi"/>
        </w:rPr>
        <w:lastRenderedPageBreak/>
        <w:t xml:space="preserve">The purpose of this work is to integrate and generalize our research, and to carry out a serious and comparative implementation of optimized machine learning methods in three different alloy systems: </w:t>
      </w:r>
      <w:r w:rsidR="002262C8">
        <w:rPr>
          <w:rFonts w:asciiTheme="majorBidi" w:hAnsiTheme="majorBidi" w:cstheme="majorBidi"/>
        </w:rPr>
        <w:t>UNS34700</w:t>
      </w:r>
      <w:r w:rsidRPr="007C0975">
        <w:rPr>
          <w:rFonts w:asciiTheme="majorBidi" w:hAnsiTheme="majorBidi" w:cstheme="majorBidi"/>
        </w:rPr>
        <w:t xml:space="preserve"> steel, Inconel 738 superalloy, and Aluminum 6061. The present work makes use of the extensive data sets made available through our previous experimental activities</w:t>
      </w:r>
      <w:r w:rsidR="002262C8">
        <w:rPr>
          <w:rFonts w:asciiTheme="majorBidi" w:hAnsiTheme="majorBidi" w:cstheme="majorBidi"/>
        </w:rPr>
        <w:t xml:space="preserve"> </w:t>
      </w:r>
      <w:r w:rsidR="002262C8">
        <w:rPr>
          <w:rFonts w:asciiTheme="majorBidi" w:hAnsiTheme="majorBidi" w:cstheme="majorBidi"/>
        </w:rPr>
        <w:fldChar w:fldCharType="begin"/>
      </w:r>
      <w:r w:rsidR="00A73616">
        <w:rPr>
          <w:rFonts w:asciiTheme="majorBidi" w:hAnsiTheme="majorBidi" w:cstheme="majorBidi"/>
        </w:rPr>
        <w:instrText xml:space="preserve"> ADDIN ZOTERO_ITEM CSL_CITATION {"citationID":"wG0LHA6z","properties":{"formattedCitation":"(Dehghanpour Abyaneh et al. 2024; Hadad et al. 2024; Abyaneh et al. 2025)","plainCitation":"(Dehghanpour Abyaneh et al. 2024; Hadad et al. 2024; Abyaneh et al. 2025)","noteIndex":0},"citationItems":[{"id":1357,"uris":["http://zotero.org/users/13788649/items/NKKGEJAV"],"itemData":{"id":1357,"type":"article-journal","abstract":"In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sidR="002262C8">
        <w:rPr>
          <w:rFonts w:asciiTheme="majorBidi" w:hAnsiTheme="majorBidi" w:cstheme="majorBidi"/>
        </w:rPr>
        <w:fldChar w:fldCharType="separate"/>
      </w:r>
      <w:r w:rsidR="00A73616">
        <w:rPr>
          <w:rFonts w:asciiTheme="majorBidi" w:hAnsiTheme="majorBidi" w:cstheme="majorBidi"/>
          <w:noProof/>
        </w:rPr>
        <w:t>(Dehghanpour Abyaneh et al. 2024; Hadad et al. 2024; Abyaneh et al. 2025)</w:t>
      </w:r>
      <w:r w:rsidR="002262C8">
        <w:rPr>
          <w:rFonts w:asciiTheme="majorBidi" w:hAnsiTheme="majorBidi" w:cstheme="majorBidi"/>
        </w:rPr>
        <w:fldChar w:fldCharType="end"/>
      </w:r>
      <w:r w:rsidRPr="007C0975">
        <w:rPr>
          <w:rFonts w:asciiTheme="majorBidi" w:hAnsiTheme="majorBidi" w:cstheme="majorBidi"/>
        </w:rPr>
        <w:t xml:space="preserve">. </w:t>
      </w:r>
    </w:p>
    <w:p w14:paraId="3B6185BD" w14:textId="406C1B01" w:rsidR="00A73616" w:rsidRPr="007C0975" w:rsidRDefault="00A73616" w:rsidP="007C0975">
      <w:pPr>
        <w:rPr>
          <w:rFonts w:asciiTheme="majorBidi" w:hAnsiTheme="majorBidi" w:cstheme="majorBidi"/>
        </w:rPr>
      </w:pPr>
      <w:r>
        <w:rPr>
          <w:rFonts w:asciiTheme="majorBidi" w:hAnsiTheme="majorBidi" w:cstheme="majorBidi"/>
        </w:rPr>
        <w:t>Based on the limitations arising from previous studies and the generalization approach for implementing machine learning methods in the grinding domain, the following goals will be considered:</w:t>
      </w:r>
    </w:p>
    <w:p w14:paraId="34709389" w14:textId="1E0099BF"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design and enhance high-fidelity predictive models of surface roughness and grinding forces </w:t>
      </w:r>
      <w:r w:rsidR="00A73616">
        <w:rPr>
          <w:rFonts w:asciiTheme="majorBidi" w:hAnsiTheme="majorBidi" w:cstheme="majorBidi"/>
        </w:rPr>
        <w:t>using a</w:t>
      </w:r>
      <w:r w:rsidRPr="00A73616">
        <w:rPr>
          <w:rFonts w:asciiTheme="majorBidi" w:hAnsiTheme="majorBidi" w:cstheme="majorBidi"/>
        </w:rPr>
        <w:t xml:space="preserve"> collection of machine learning algorithms</w:t>
      </w:r>
      <w:r w:rsidR="00A73616">
        <w:rPr>
          <w:rFonts w:asciiTheme="majorBidi" w:hAnsiTheme="majorBidi" w:cstheme="majorBidi"/>
        </w:rPr>
        <w:t>.</w:t>
      </w:r>
    </w:p>
    <w:p w14:paraId="5DD8B726" w14:textId="5AA1CDB8"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DF7187A" w14:textId="119AD046"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To quantify the impact of qualitative factors that are usually given minimal attention</w:t>
      </w:r>
      <w:r w:rsidR="00DE01BE">
        <w:rPr>
          <w:rFonts w:asciiTheme="majorBidi" w:hAnsiTheme="majorBidi" w:cstheme="majorBidi"/>
        </w:rPr>
        <w:t>,</w:t>
      </w:r>
      <w:r w:rsidRPr="00A73616">
        <w:rPr>
          <w:rFonts w:asciiTheme="majorBidi" w:hAnsiTheme="majorBidi" w:cstheme="majorBidi"/>
        </w:rPr>
        <w:t xml:space="preserve"> such as the dressing tool and sophisticated cooling strategies, by incorporating them as significant model inputs.</w:t>
      </w:r>
    </w:p>
    <w:p w14:paraId="6B72DAD5" w14:textId="7056CF8C"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develop a powerful framework </w:t>
      </w:r>
      <w:r w:rsidR="000C635C">
        <w:rPr>
          <w:rFonts w:asciiTheme="majorBidi" w:hAnsiTheme="majorBidi" w:cstheme="majorBidi"/>
        </w:rPr>
        <w:t>for selecting</w:t>
      </w:r>
      <w:r w:rsidRPr="00A73616">
        <w:rPr>
          <w:rFonts w:asciiTheme="majorBidi" w:hAnsiTheme="majorBidi" w:cstheme="majorBidi"/>
        </w:rPr>
        <w:t xml:space="preserve"> the most effective ML methods</w:t>
      </w:r>
      <w:r w:rsidR="000C635C">
        <w:rPr>
          <w:rFonts w:asciiTheme="majorBidi" w:hAnsiTheme="majorBidi" w:cstheme="majorBidi"/>
        </w:rPr>
        <w:t>,</w:t>
      </w:r>
      <w:r w:rsidRPr="00A73616">
        <w:rPr>
          <w:rFonts w:asciiTheme="majorBidi" w:hAnsiTheme="majorBidi" w:cstheme="majorBidi"/>
        </w:rPr>
        <w:t xml:space="preserve"> </w:t>
      </w:r>
      <w:r w:rsidR="000C635C">
        <w:rPr>
          <w:rFonts w:asciiTheme="majorBidi" w:hAnsiTheme="majorBidi" w:cstheme="majorBidi"/>
        </w:rPr>
        <w:t>consdering</w:t>
      </w:r>
      <w:r w:rsidRPr="00A73616">
        <w:rPr>
          <w:rFonts w:asciiTheme="majorBidi" w:hAnsiTheme="majorBidi" w:cstheme="majorBidi"/>
        </w:rPr>
        <w:t xml:space="preserve"> the nature of the machining process and material, which will assist in developing smart, data-driven grinding systems.</w:t>
      </w:r>
    </w:p>
    <w:p w14:paraId="30420767" w14:textId="77777777" w:rsidR="007C0975" w:rsidRPr="007C0975" w:rsidRDefault="007C0975" w:rsidP="007C0975">
      <w:pPr>
        <w:rPr>
          <w:rFonts w:asciiTheme="majorBidi" w:hAnsiTheme="majorBidi" w:cstheme="majorBidi"/>
        </w:rPr>
      </w:pPr>
    </w:p>
    <w:p w14:paraId="75036FB0" w14:textId="0FA01394" w:rsidR="007C0975" w:rsidRDefault="007C0975" w:rsidP="007C0975">
      <w:pPr>
        <w:jc w:val="both"/>
        <w:rPr>
          <w:rFonts w:asciiTheme="majorBidi" w:hAnsiTheme="majorBidi" w:cstheme="majorBidi"/>
        </w:rPr>
      </w:pPr>
      <w:r w:rsidRPr="007C0975">
        <w:rPr>
          <w:rFonts w:asciiTheme="majorBidi" w:hAnsiTheme="majorBidi" w:cstheme="majorBidi"/>
        </w:rPr>
        <w:t xml:space="preserve">This study provides a unified model of how machine learning can be applied to different materials, providing valuable insights and viable suggestions </w:t>
      </w:r>
      <w:r w:rsidR="000C635C">
        <w:rPr>
          <w:rFonts w:asciiTheme="majorBidi" w:hAnsiTheme="majorBidi" w:cstheme="majorBidi"/>
        </w:rPr>
        <w:t>for</w:t>
      </w:r>
      <w:r w:rsidRPr="007C0975">
        <w:rPr>
          <w:rFonts w:asciiTheme="majorBidi" w:hAnsiTheme="majorBidi" w:cstheme="majorBidi"/>
        </w:rPr>
        <w:t xml:space="preserve"> attain</w:t>
      </w:r>
      <w:r w:rsidR="000C635C">
        <w:rPr>
          <w:rFonts w:asciiTheme="majorBidi" w:hAnsiTheme="majorBidi" w:cstheme="majorBidi"/>
        </w:rPr>
        <w:t>ing</w:t>
      </w:r>
      <w:r w:rsidRPr="007C0975">
        <w:rPr>
          <w:rFonts w:asciiTheme="majorBidi" w:hAnsiTheme="majorBidi" w:cstheme="majorBidi"/>
        </w:rPr>
        <w:t xml:space="preserve"> precision grinding </w:t>
      </w:r>
      <w:r w:rsidR="000C635C">
        <w:rPr>
          <w:rFonts w:asciiTheme="majorBidi" w:hAnsiTheme="majorBidi" w:cstheme="majorBidi"/>
        </w:rPr>
        <w:t>in</w:t>
      </w:r>
      <w:r w:rsidRPr="007C0975">
        <w:rPr>
          <w:rFonts w:asciiTheme="majorBidi" w:hAnsiTheme="majorBidi" w:cstheme="majorBidi"/>
        </w:rPr>
        <w:t xml:space="preserve"> an industrial environment, thus contributing to the realization of fully automated and optimized machining processes.</w:t>
      </w:r>
    </w:p>
    <w:p w14:paraId="65EE70A9" w14:textId="77777777" w:rsidR="00043F58" w:rsidRDefault="00043F58" w:rsidP="00497D2E">
      <w:pPr>
        <w:jc w:val="both"/>
        <w:rPr>
          <w:rFonts w:asciiTheme="majorBidi" w:hAnsiTheme="majorBidi" w:cstheme="majorBidi"/>
        </w:rPr>
      </w:pPr>
    </w:p>
    <w:p w14:paraId="0D63FE44" w14:textId="77777777" w:rsidR="00FE16AF" w:rsidRDefault="00FE16AF" w:rsidP="00F142EC">
      <w:pPr>
        <w:pStyle w:val="Heading1"/>
      </w:pPr>
    </w:p>
    <w:p w14:paraId="31AC4838" w14:textId="77777777" w:rsidR="00FE16AF" w:rsidRDefault="00FE16AF" w:rsidP="00F142EC">
      <w:pPr>
        <w:pStyle w:val="Heading1"/>
      </w:pPr>
    </w:p>
    <w:p w14:paraId="7FE527D7" w14:textId="77777777" w:rsidR="00FE16AF" w:rsidRDefault="00FE16AF" w:rsidP="00F142EC">
      <w:pPr>
        <w:pStyle w:val="Heading1"/>
      </w:pPr>
    </w:p>
    <w:p w14:paraId="637574E5" w14:textId="77777777" w:rsidR="00FE16AF" w:rsidRDefault="00FE16AF" w:rsidP="00F142EC">
      <w:pPr>
        <w:pStyle w:val="Heading1"/>
      </w:pPr>
    </w:p>
    <w:p w14:paraId="57154491" w14:textId="77777777" w:rsidR="00FE16AF" w:rsidRDefault="00FE16AF" w:rsidP="00F142EC">
      <w:pPr>
        <w:pStyle w:val="Heading1"/>
      </w:pPr>
    </w:p>
    <w:p w14:paraId="68B11490" w14:textId="77777777" w:rsidR="00FE16AF" w:rsidRDefault="00FE16AF" w:rsidP="00F142EC">
      <w:pPr>
        <w:pStyle w:val="Heading1"/>
      </w:pPr>
    </w:p>
    <w:p w14:paraId="6E816AA8" w14:textId="77777777" w:rsidR="00FE16AF" w:rsidRDefault="00FE16AF" w:rsidP="00F142EC">
      <w:pPr>
        <w:pStyle w:val="Heading1"/>
      </w:pPr>
    </w:p>
    <w:p w14:paraId="03D74CB5" w14:textId="77777777" w:rsidR="00FE16AF" w:rsidRDefault="00FE16AF" w:rsidP="00F142EC">
      <w:pPr>
        <w:pStyle w:val="Heading1"/>
      </w:pPr>
    </w:p>
    <w:p w14:paraId="0E1FAF6F" w14:textId="77777777" w:rsidR="00FE16AF" w:rsidRDefault="00FE16AF" w:rsidP="00F142EC">
      <w:pPr>
        <w:pStyle w:val="Heading1"/>
      </w:pPr>
    </w:p>
    <w:p w14:paraId="60C576A1" w14:textId="75A67692" w:rsidR="004B7B0B" w:rsidRDefault="004B7B0B" w:rsidP="00FE16AF">
      <w:pPr>
        <w:pStyle w:val="Heading1"/>
        <w:pageBreakBefore/>
      </w:pPr>
      <w:r>
        <w:lastRenderedPageBreak/>
        <w:t>Methods and Materials</w:t>
      </w:r>
    </w:p>
    <w:p w14:paraId="25E1DA38" w14:textId="77777777" w:rsidR="00FE16AF" w:rsidRDefault="00FE16AF" w:rsidP="00FE16AF">
      <w:pPr>
        <w:pStyle w:val="Heading2"/>
      </w:pPr>
      <w:r>
        <w:t>Grinding Process Overview</w:t>
      </w:r>
    </w:p>
    <w:p w14:paraId="647D5475" w14:textId="77777777" w:rsidR="00FE16AF" w:rsidRDefault="00FE16AF" w:rsidP="00FE16AF">
      <w:pPr>
        <w:jc w:val="both"/>
      </w:pPr>
      <w:r>
        <w:t>The conventional grinding process begins with selecting an appropriate grinding wheel and preparing it through a dressing procedure, a step that is often overlooked in academic investigations despite its critical role in determining wheel sharpness and cutting efficiency. Once the wheel is dressed, the grinding parameters are adjusted according to the specific workpiece material, and the process is initiated. In many studies, grinding conditions are re‑established in a controlled and homogeneous manner across different materials to ensure comparability. However, in the present work this strategy is deliberately avoided. To develop a universal machine learning framework that is flexible across diverse conditions and materials, the datasets must incorporate variability rather than uniformity. This variability introduces uncertainty into the modeling process, which strengthens the robustness of the predictive algorithms and aligns with the principle of generalizability in machine learning. For this reason, the grinding procedures implemented here are briefly described, while detailed experimental setups are provided in Appendix A.</w:t>
      </w:r>
    </w:p>
    <w:p w14:paraId="371DFC99" w14:textId="77777777" w:rsidR="00FE16AF" w:rsidRDefault="00FE16AF" w:rsidP="00FE16AF"/>
    <w:p w14:paraId="1470493C" w14:textId="77777777" w:rsidR="00FE16AF" w:rsidRDefault="00FE16AF" w:rsidP="00FE16AF">
      <w:pPr>
        <w:pStyle w:val="Heading3"/>
      </w:pPr>
      <w:r>
        <w:t>Inconel 738 Grinding Trials</w:t>
      </w:r>
    </w:p>
    <w:p w14:paraId="32B6397F" w14:textId="4195EAC7" w:rsidR="00FE16AF" w:rsidRDefault="00FE16AF" w:rsidP="00FE16AF">
      <w:pPr>
        <w:jc w:val="both"/>
      </w:pPr>
      <w:r>
        <w:t>Grinding experiments on Inconel 738 were conducted using a Prompt 300–1000 machine on specimens of 200 × 40 × 16 mm. Diamond dressing tools with single‑edge and four‑edge configurations were applied at a 10° angle, and an Al₂O₃ wheel operated at a constant cutting speed of 47 m/s with a fixed depth of cut of 10 μm. Prior to each trial, the wheel was subjected to multiple dressing cycles under varying conditions. Cooling strategies included conventional wet machining with water‑miscible coolant and minimum quantity lubrication (MQL) using vegetable oil. Surface roughness was measured under each condition to evaluate the influence of dressing and cooling strategies on machining performance</w:t>
      </w:r>
      <w:r>
        <w:t xml:space="preserve"> </w:t>
      </w:r>
      <w:r>
        <w:fldChar w:fldCharType="begin"/>
      </w:r>
      <w:r>
        <w:instrText xml:space="preserve"> ADDIN ZOTERO_ITEM CSL_CITATION {"citationID":"QOZ2dyDj","properties":{"formattedCitation":"(Hadad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fldChar w:fldCharType="separate"/>
      </w:r>
      <w:r>
        <w:rPr>
          <w:noProof/>
        </w:rPr>
        <w:t>(Hadad et al. 2024)</w:t>
      </w:r>
      <w:r>
        <w:fldChar w:fldCharType="end"/>
      </w:r>
      <w:r>
        <w:t>.</w:t>
      </w:r>
    </w:p>
    <w:p w14:paraId="13C8878B" w14:textId="77777777" w:rsidR="00FE16AF" w:rsidRDefault="00FE16AF" w:rsidP="00FE16AF">
      <w:pPr>
        <w:jc w:val="both"/>
      </w:pPr>
    </w:p>
    <w:p w14:paraId="0F04A123" w14:textId="77777777" w:rsidR="00FE16AF" w:rsidRDefault="00FE16AF" w:rsidP="00FE16AF">
      <w:pPr>
        <w:pStyle w:val="Heading3"/>
      </w:pPr>
      <w:r>
        <w:t>UNS S34700 Stainless Steel Trials</w:t>
      </w:r>
    </w:p>
    <w:p w14:paraId="3FA673B0" w14:textId="4007F00B" w:rsidR="00FE16AF" w:rsidRDefault="00FE16AF" w:rsidP="00FE16AF">
      <w:pPr>
        <w:jc w:val="both"/>
      </w:pPr>
      <w:r>
        <w:t>Further investigations were carried out on hardened stainless steel UNS S34700 using an M7135A surface grinding machine operating in plunge mode. Three grinding wheels of varying abrasive composition were employed to assess performance under different coolant types. The study focused on how variations in wheel composition, coolant type, and depth of cut influenced surface roughness and grinding forces. Both tangential and normal forces were measured, and the results highlighted the direct impact of qualitative and quantitative parameters on grinding behavior</w:t>
      </w:r>
      <w:r>
        <w:t xml:space="preserve"> </w:t>
      </w:r>
      <w:r>
        <w:fldChar w:fldCharType="begin"/>
      </w:r>
      <w:r>
        <w:instrText xml:space="preserve"> ADDIN ZOTERO_ITEM CSL_CITATION {"citationID":"7iAv4JBP","properties":{"formattedCitation":"(Dehghanpour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fldChar w:fldCharType="separate"/>
      </w:r>
      <w:r>
        <w:rPr>
          <w:noProof/>
        </w:rPr>
        <w:t>(Dehghanpour Abyaneh et al. 2024)</w:t>
      </w:r>
      <w:r>
        <w:fldChar w:fldCharType="end"/>
      </w:r>
      <w:r>
        <w:t>.</w:t>
      </w:r>
    </w:p>
    <w:p w14:paraId="6FB0F4B6" w14:textId="77777777" w:rsidR="00FE16AF" w:rsidRDefault="00FE16AF" w:rsidP="00FE16AF"/>
    <w:p w14:paraId="72A8D8C9" w14:textId="77777777" w:rsidR="00FE16AF" w:rsidRDefault="00FE16AF" w:rsidP="00FE16AF">
      <w:pPr>
        <w:pStyle w:val="Heading3"/>
      </w:pPr>
      <w:r>
        <w:t>AA6061 Aluminum Alloy Trials</w:t>
      </w:r>
    </w:p>
    <w:p w14:paraId="1FA33A81" w14:textId="22B23BC0" w:rsidR="00FE16AF" w:rsidRPr="00FE16AF" w:rsidRDefault="00FE16AF" w:rsidP="00FE16AF">
      <w:pPr>
        <w:jc w:val="both"/>
      </w:pPr>
      <w:r>
        <w:t>The grinding behavior of AA6061 aluminum alloy was examined using the same M7135A machine in plunge mode. Tests explored optimal ranges for lubricant application and compressed air flow, employing both synthetic and vegetable oils. Three grinding wheels with different abrasive compositions, grain sizes, and hardness levels were used to capture the influence of wheel characteristics. Cooling strategies included dry compressed air, MQL with vegetable oils of varying viscosities, and conventional water‑based fluid. These conditions were applied across multiple depths of cut to assess their impact on surface integrity and grinding performance, providing a comprehensive view of how wheel properties and cooling methods interact in aluminum grinding</w:t>
      </w:r>
      <w:r>
        <w:t xml:space="preserve"> </w:t>
      </w:r>
      <w:r>
        <w:fldChar w:fldCharType="begin"/>
      </w:r>
      <w:r>
        <w:instrText xml:space="preserve"> ADDIN ZOTERO_ITEM CSL_CITATION {"citationID":"ysPMdP1g","properties":{"formattedCitation":"(Abyaneh et al. 2025)","plainCitation":"(Abyaneh et al. 2025)","noteIndex":0},"citationItems":[{"id":1414,"uris":["http://zotero.org/users/13788649/items/EFRT7SRM"],"itemData":{"id":1414,"type":"article","abstract":"Abstract\n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schema":"https://github.com/citation-style-language/schema/raw/master/csl-citation.json"} </w:instrText>
      </w:r>
      <w:r>
        <w:fldChar w:fldCharType="separate"/>
      </w:r>
      <w:r>
        <w:rPr>
          <w:noProof/>
        </w:rPr>
        <w:t>(Abyaneh et al. 2025)</w:t>
      </w:r>
      <w:r>
        <w:fldChar w:fldCharType="end"/>
      </w:r>
      <w:r>
        <w:t>.</w:t>
      </w:r>
    </w:p>
    <w:p w14:paraId="7F6527F1" w14:textId="77777777" w:rsidR="004B7B0B" w:rsidRDefault="004B7B0B" w:rsidP="004B7B0B">
      <w:pPr>
        <w:jc w:val="both"/>
        <w:rPr>
          <w:rFonts w:asciiTheme="majorBidi" w:hAnsiTheme="majorBidi" w:cstheme="majorBidi"/>
        </w:rPr>
      </w:pPr>
    </w:p>
    <w:p w14:paraId="0003E149" w14:textId="02639778" w:rsidR="004B7B0B" w:rsidRDefault="00FE16AF" w:rsidP="00FE16AF">
      <w:pPr>
        <w:pStyle w:val="Heading3"/>
      </w:pPr>
      <w:r>
        <w:lastRenderedPageBreak/>
        <w:t>Cumulation Procedure</w:t>
      </w: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A7D87C8" w:rsidR="004B7B0B" w:rsidRDefault="004B7B0B" w:rsidP="00FE16AF">
      <w:pPr>
        <w:pStyle w:val="Heading3"/>
      </w:pPr>
      <w:r w:rsidRPr="0013740E">
        <w:t>Data-Driven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lastRenderedPageBreak/>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40E0B267" w:rsidR="004B7B0B" w:rsidRPr="00BA520D" w:rsidRDefault="004B7B0B" w:rsidP="00FE1C71">
      <w:pPr>
        <w:pStyle w:val="Heading2"/>
      </w:pPr>
      <w:r w:rsidRPr="00BA520D">
        <w:t>Machine Learning Models</w:t>
      </w:r>
    </w:p>
    <w:p w14:paraId="17DA0227" w14:textId="3C2974BF" w:rsidR="004B7B0B" w:rsidRPr="00FE1C71" w:rsidRDefault="004B7B0B" w:rsidP="00FE1C71">
      <w:pPr>
        <w:pStyle w:val="Heading3"/>
      </w:pPr>
      <w:r w:rsidRPr="00FE1C71">
        <w:t>SVR</w:t>
      </w:r>
    </w:p>
    <w:p w14:paraId="382E3AB1" w14:textId="2A24D5AF" w:rsidR="00581237" w:rsidRDefault="00581237" w:rsidP="00BA520D">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while simultaneously minimizing model complexity. Unlike conventional regression techniques that often overfit or underperform in nonlinear domains, SVR prioritizes generalization by allowing controlled deviations from the true outputs. This balance between 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w:t>
      </w:r>
    </w:p>
    <w:p w14:paraId="3AD29EBA" w14:textId="77777777" w:rsidR="00581237" w:rsidRPr="00581237" w:rsidRDefault="00581237" w:rsidP="00BA520D">
      <w:pPr>
        <w:spacing w:before="100" w:beforeAutospacing="1" w:after="100" w:afterAutospacing="1"/>
        <w:jc w:val="both"/>
      </w:pPr>
      <w:r w:rsidRPr="00581237">
        <w:t>Once trained, SVR expresses its prediction function using the kernel trick:</w:t>
      </w:r>
    </w:p>
    <w:p w14:paraId="3D201C30" w14:textId="58925E8F" w:rsidR="00581237" w:rsidRPr="00581237" w:rsidRDefault="00581237" w:rsidP="00BA520D">
      <w:pPr>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p w14:paraId="50CD058E" w14:textId="3E15218E" w:rsidR="00581237" w:rsidRDefault="00581237" w:rsidP="00BA520D">
      <w:pPr>
        <w:spacing w:before="100" w:beforeAutospacing="1" w:after="100" w:afterAutospacing="1"/>
        <w:jc w:val="both"/>
      </w:pPr>
      <w:r w:rsidRPr="00581237">
        <w:lastRenderedPageBreak/>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FE1C71">
      <w:pPr>
        <w:pStyle w:val="Heading3"/>
      </w:pPr>
      <w:r w:rsidRPr="00BA520D">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p w14:paraId="47B82C20" w14:textId="77777777" w:rsidR="00BA520D" w:rsidRPr="00BA520D" w:rsidRDefault="00BA520D" w:rsidP="00BA520D">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7F81B517" w14:textId="77777777" w:rsidR="00BA520D" w:rsidRPr="00BA520D" w:rsidRDefault="00BA520D" w:rsidP="00BA520D">
      <w:pPr>
        <w:spacing w:before="100" w:beforeAutospacing="1" w:after="100" w:afterAutospacing="1"/>
        <w:jc w:val="both"/>
      </w:pPr>
      <w:r w:rsidRPr="00BA520D">
        <w:t>with:</w:t>
      </w:r>
    </w:p>
    <w:p w14:paraId="2E0D4205" w14:textId="77777777" w:rsidR="00BA520D" w:rsidRPr="00BA520D" w:rsidRDefault="00BA520D" w:rsidP="00BA520D">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4DAA8DA9" w14:textId="77777777" w:rsidR="00BA520D" w:rsidRPr="00BA520D" w:rsidRDefault="00000000" w:rsidP="00BA520D">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Pr="00FE1C71" w:rsidRDefault="004B7B0B" w:rsidP="00FE1C71">
      <w:pPr>
        <w:pStyle w:val="Heading3"/>
      </w:pPr>
      <w:r w:rsidRPr="00FE1C71">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3A5822">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tcPr>
          <w:p w14:paraId="14E2C931" w14:textId="77777777" w:rsidR="003A5822" w:rsidRDefault="003A5822" w:rsidP="00A5767C">
            <w:pPr>
              <w:jc w:val="both"/>
              <w:rPr>
                <w:rFonts w:asciiTheme="majorBidi" w:hAnsiTheme="majorBidi" w:cstheme="majorBidi"/>
              </w:rPr>
            </w:pP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E92F3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tcPr>
          <w:p w14:paraId="3DA1800D" w14:textId="77777777" w:rsidR="003A5822" w:rsidRDefault="003A5822" w:rsidP="00E92F35">
            <w:pPr>
              <w:jc w:val="both"/>
              <w:rPr>
                <w:rFonts w:asciiTheme="majorBidi" w:hAnsiTheme="majorBidi" w:cstheme="majorBidi"/>
              </w:rPr>
            </w:pP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E92F35">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tcPr>
          <w:p w14:paraId="26F8BB73" w14:textId="77777777" w:rsidR="003A5822" w:rsidRDefault="003A5822" w:rsidP="00E92F35">
            <w:pPr>
              <w:jc w:val="both"/>
              <w:rPr>
                <w:rFonts w:asciiTheme="majorBidi" w:hAnsiTheme="majorBidi" w:cstheme="majorBidi"/>
              </w:rPr>
            </w:pP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Pr="00FE1C71" w:rsidRDefault="004B7B0B" w:rsidP="00FE1C71">
      <w:pPr>
        <w:pStyle w:val="Heading3"/>
      </w:pPr>
      <w:r w:rsidRPr="00FE1C71">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 xml:space="preserve">provides a comparative lens, demonstrating that neural networks outperform traditional regression when data relationships are nonlinear or complex, </w:t>
      </w:r>
      <w:r w:rsidRPr="00A22C3D">
        <w:rPr>
          <w:rFonts w:asciiTheme="majorBidi" w:hAnsiTheme="majorBidi" w:cstheme="majorBidi"/>
          <w:lang w:val="en-US"/>
        </w:rPr>
        <w:lastRenderedPageBreak/>
        <w:t>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Pr="00FE1C71" w:rsidRDefault="004B7B0B" w:rsidP="00FE1C71">
      <w:pPr>
        <w:pStyle w:val="Heading3"/>
      </w:pPr>
      <w:r w:rsidRPr="00FE1C71">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380B95">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tcPr>
          <w:p w14:paraId="4ED7F53B" w14:textId="77777777" w:rsidR="002D21CE" w:rsidRDefault="002D21CE" w:rsidP="00380B95">
            <w:pPr>
              <w:jc w:val="both"/>
              <w:rPr>
                <w:rFonts w:asciiTheme="majorBidi" w:hAnsiTheme="majorBidi" w:cstheme="majorBidi"/>
              </w:rPr>
            </w:pP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 xml:space="preserve">removes </w:t>
      </w:r>
      <w:r w:rsidRPr="00D049F3">
        <w:rPr>
          <w:rFonts w:asciiTheme="majorBidi" w:hAnsiTheme="majorBidi" w:cstheme="majorBidi"/>
        </w:rPr>
        <w:lastRenderedPageBreak/>
        <w:t>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Default="004B7B0B" w:rsidP="0082359F">
      <w:pPr>
        <w:pStyle w:val="Heading2"/>
      </w:pPr>
      <w:r w:rsidRPr="0082359F">
        <w:t>Accuracy Metrics</w:t>
      </w:r>
    </w:p>
    <w:p w14:paraId="755D4D1A" w14:textId="44561450" w:rsidR="00C65A04" w:rsidRDefault="00C65A04" w:rsidP="00C65A04">
      <w:pPr>
        <w:jc w:val="both"/>
      </w:pPr>
      <w:r>
        <w:t>Machine learning algorithms are inherently complex, and this complexity grows when datasets contain numerous predictors. The most effective model is the one that accurately represents the underlying phenomenon and produces consistent results under practical conditions. For this reason, the careful selection of evaluation metrics is essential. In fact, more than thirty different metrics have been introduced in the literature, as documented</w:t>
      </w:r>
      <w:r>
        <w:t xml:space="preserve"> </w:t>
      </w:r>
      <w:r>
        <w:fldChar w:fldCharType="begin"/>
      </w:r>
      <w:r>
        <w:instrText xml:space="preserve"> ADDIN ZOTERO_ITEM CSL_CITATION {"citationID":"bJsgTua9","properties":{"formattedCitation":"(Naser and Alavi 2023)","plainCitation":"(Naser and Alavi 2023)","noteIndex":0},"citationItems":[{"id":1440,"uris":["http://zotero.org/users/13788649/items/Y95VRM8W"],"itemData":{"id":1440,"type":"article-journal","container-title":"Architecture, Structures and Construction","DOI":"10.1007/s44150-021-00015-8","ISSN":"2730-9886, 2730-9894","issue":"4","journalAbbreviation":"Archit. Struct. Constr.","language":"en","page":"499-517","source":"DOI.org (Crossref)","title":"Error Metrics and Performance Fitness Indicators for Artificial Intelligence and Machine Learning in Engineering and Sciences","volume":"3","author":[{"family":"Naser","given":"M. Z."},{"family":"Alavi","given":"Amir H."}],"issued":{"date-parts":[["2023",12]]}}}],"schema":"https://github.com/citation-style-language/schema/raw/master/csl-citation.json"} </w:instrText>
      </w:r>
      <w:r>
        <w:fldChar w:fldCharType="separate"/>
      </w:r>
      <w:r>
        <w:rPr>
          <w:noProof/>
        </w:rPr>
        <w:t>(Naser and Alavi 2023)</w:t>
      </w:r>
      <w:r>
        <w:fldChar w:fldCharType="end"/>
      </w:r>
      <w:r>
        <w:t>. Recent work further emphasizes that multi‑criteria validation—where several metrics are applied together—provides a more comprehensive and reliable assessment framework</w:t>
      </w:r>
      <w:r>
        <w:t xml:space="preserve"> </w:t>
      </w:r>
      <w:r>
        <w:fldChar w:fldCharType="begin"/>
      </w:r>
      <w:r>
        <w:instrText xml:space="preserve"> ADDIN ZOTERO_ITEM CSL_CITATION {"citationID":"WRpKInEe","properties":{"formattedCitation":"(Narimani et al. 2024)","plainCitation":"(Narimani et al. 2024)","noteIndex":0},"citationItems":[{"id":1442,"uris":["http://zotero.org/users/13788649/items/CKFZN8FU"],"itemData":{"id":1442,"type":"article-journal","abstract":"The concrete block pavement (CBP) system has a surface layer consisting of concrete block pavers and joint sand over a bedding sand layer. The non-homogeneous nature of the surface course of CBP, along with different laying patterns and shapes of block pavers, makes the analysis of CBP cumbersome. In this study, the surface course of CBP was modeled based on the slab action of the block pavers and joint sand, which are connected together in full contact. Four different laying patterns, including herringbone, stretcher, parquet, and square, were modeled using a finite element model. The elastic moduli of the block pavers varied from 2500 MPa to 45,000 MPa, with thicknesses ranging from 60 mm to 120 mm. As a result, modeling of CBP based on slab action can be considered a realistic strategy. In addition, a dataset was created based on quantitative inputs, e.g., elastic modulus and thickness of the block pavers, and qualitative input, i.e., block laying patterns. The approaches of machine learning adopted were support vector regression, Gaussian process regression, single-layer and deep artificial neural networks, and least squares boosting to implement prediction approach based on input and output. The analyses of statistical accuracy of all five machine learning methods showed high accuracy; however, the Gaussian process and deep artificial neural network methods resulted in the most accurate outputs and are recommended for further studies. Based on the machine learning models, digitalization is achieved through the development of simple, user-friendly software for electronic devices in order to perform a preliminary analysis of different laying patterns of CBP. Such a platform may result in less laboratory work and boosts the level of sustainability in concrete block pavement technology.","container-title":"Sustainability","DOI":"10.3390/su16177591","ISSN":"2071-1050","issue":"17","journalAbbreviation":"Sustainability","language":"en","page":"7591","source":"DOI.org (Crossref)","title":"Digitalization of Analysis of a Concrete Block Layer Using Machine Learning as a Sustainable Approach","volume":"16","author":[{"family":"Narimani","given":"Parviz"},{"family":"Abyaneh","given":"Mohsen Dehghanpour"},{"family":"Golabchi","given":"Marzieh"},{"family":"Golchin","given":"Babak"},{"family":"Haque","given":"Rezwanul"},{"family":"Jamshidi","given":"Ali"}],"issued":{"date-parts":[["2024",9,2]]}}}],"schema":"https://github.com/citation-style-language/schema/raw/master/csl-citation.json"} </w:instrText>
      </w:r>
      <w:r>
        <w:fldChar w:fldCharType="separate"/>
      </w:r>
      <w:r>
        <w:rPr>
          <w:noProof/>
        </w:rPr>
        <w:t>(Narimani et al. 2024)</w:t>
      </w:r>
      <w:r>
        <w:fldChar w:fldCharType="end"/>
      </w:r>
      <w:r>
        <w:t>.</w:t>
      </w:r>
      <w:r w:rsidR="00663BF2">
        <w:t xml:space="preserve"> </w:t>
      </w:r>
      <w:r w:rsidR="00663BF2" w:rsidRPr="00663BF2">
        <w:t>In this study, the key accuracy metrics employed to identify the most effective ML implementation are summarized in Table 6</w:t>
      </w:r>
      <w:r w:rsidR="00663BF2">
        <w:t xml:space="preserve">. </w:t>
      </w:r>
    </w:p>
    <w:p w14:paraId="1763C7DF" w14:textId="77777777" w:rsidR="00C65A04" w:rsidRDefault="00C65A04" w:rsidP="00C65A04">
      <w:pPr>
        <w:jc w:val="both"/>
      </w:pPr>
    </w:p>
    <w:p w14:paraId="7EFCF244" w14:textId="7133A4F4" w:rsidR="00EF423F" w:rsidRPr="00EF423F" w:rsidRDefault="00EF423F" w:rsidP="00EF423F">
      <w:pPr>
        <w:jc w:val="center"/>
        <w:rPr>
          <w:sz w:val="20"/>
          <w:szCs w:val="20"/>
        </w:rPr>
      </w:pPr>
      <w:r w:rsidRPr="00EF423F">
        <w:rPr>
          <w:sz w:val="20"/>
          <w:szCs w:val="20"/>
        </w:rPr>
        <w:t>Table 2: K</w:t>
      </w:r>
      <w:r w:rsidRPr="00EF423F">
        <w:rPr>
          <w:sz w:val="20"/>
          <w:szCs w:val="20"/>
        </w:rPr>
        <w:t>ey accuracy metrics</w:t>
      </w:r>
    </w:p>
    <w:tbl>
      <w:tblPr>
        <w:tblStyle w:val="PlainTable1"/>
        <w:tblW w:w="0" w:type="auto"/>
        <w:tblLook w:val="04A0" w:firstRow="1" w:lastRow="0" w:firstColumn="1" w:lastColumn="0" w:noHBand="0" w:noVBand="1"/>
      </w:tblPr>
      <w:tblGrid>
        <w:gridCol w:w="1027"/>
        <w:gridCol w:w="4071"/>
        <w:gridCol w:w="2835"/>
        <w:gridCol w:w="1077"/>
      </w:tblGrid>
      <w:tr w:rsidR="00663BF2" w:rsidRPr="00663BF2" w14:paraId="630BD9A7" w14:textId="77777777" w:rsidTr="0066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7AE4F5C" w14:textId="77777777" w:rsidR="00663BF2" w:rsidRPr="00663BF2" w:rsidRDefault="00663BF2" w:rsidP="00C65A04">
            <w:pPr>
              <w:jc w:val="both"/>
              <w:rPr>
                <w:rFonts w:asciiTheme="majorBidi" w:hAnsiTheme="majorBidi" w:cstheme="majorBidi"/>
                <w:sz w:val="20"/>
                <w:szCs w:val="20"/>
              </w:rPr>
            </w:pPr>
          </w:p>
        </w:tc>
        <w:tc>
          <w:tcPr>
            <w:tcW w:w="4071" w:type="dxa"/>
          </w:tcPr>
          <w:p w14:paraId="05276A7F"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835" w:type="dxa"/>
          </w:tcPr>
          <w:p w14:paraId="542D3718"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77" w:type="dxa"/>
          </w:tcPr>
          <w:p w14:paraId="65A76CF5"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663BF2" w:rsidRPr="00663BF2" w14:paraId="6E18A2D9"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17DE3D4" w14:textId="2508BF8F"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RMSE</w:t>
            </w:r>
          </w:p>
        </w:tc>
        <w:tc>
          <w:tcPr>
            <w:tcW w:w="4071" w:type="dxa"/>
          </w:tcPr>
          <w:p w14:paraId="459A04D9" w14:textId="24B6DFC6"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Root Mean Squared Error; measures the average magnitude of prediction error. Expressed in the same units as the input data, useful for Gaussian errors</w:t>
            </w:r>
          </w:p>
        </w:tc>
        <w:tc>
          <w:tcPr>
            <w:tcW w:w="2835" w:type="dxa"/>
          </w:tcPr>
          <w:p w14:paraId="40B8C196" w14:textId="3C543D9C"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lang w:bidi="fa-IR"/>
                      </w:rPr>
                    </m:ctrlPr>
                  </m:radPr>
                  <m:deg/>
                  <m:e>
                    <m:f>
                      <m:fPr>
                        <m:ctrlPr>
                          <w:rPr>
                            <w:rFonts w:ascii="Cambria Math" w:hAnsi="Cambria Math"/>
                            <w:iCs/>
                            <w:sz w:val="20"/>
                            <w:szCs w:val="20"/>
                            <w:lang w:bidi="fa-IR"/>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undOvr"/>
                        <m:ctrlPr>
                          <w:rPr>
                            <w:rFonts w:ascii="Cambria Math" w:hAnsi="Cambria Math"/>
                            <w:iCs/>
                            <w:sz w:val="20"/>
                            <w:szCs w:val="20"/>
                            <w:lang w:bidi="fa-IR"/>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lang w:bidi="fa-IR"/>
                              </w:rPr>
                            </m:ctrlPr>
                          </m:sSupPr>
                          <m:e>
                            <m:d>
                              <m:dPr>
                                <m:ctrlPr>
                                  <w:rPr>
                                    <w:rFonts w:ascii="Cambria Math" w:hAnsi="Cambria Math"/>
                                    <w:iCs/>
                                    <w:sz w:val="20"/>
                                    <w:szCs w:val="20"/>
                                    <w:lang w:bidi="fa-IR"/>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d>
                          </m:e>
                          <m:sup>
                            <m:r>
                              <m:rPr>
                                <m:sty m:val="p"/>
                              </m:rPr>
                              <w:rPr>
                                <w:rFonts w:ascii="Cambria Math" w:hAnsi="Cambria Math"/>
                                <w:sz w:val="20"/>
                                <w:szCs w:val="20"/>
                              </w:rPr>
                              <m:t>2</m:t>
                            </m:r>
                          </m:sup>
                        </m:sSup>
                      </m:e>
                    </m:nary>
                  </m:e>
                </m:rad>
              </m:oMath>
            </m:oMathPara>
          </w:p>
        </w:tc>
        <w:tc>
          <w:tcPr>
            <w:tcW w:w="1077" w:type="dxa"/>
          </w:tcPr>
          <w:p w14:paraId="0AE77FA5" w14:textId="457F0610"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fldChar w:fldCharType="begin"/>
            </w:r>
            <w:r>
              <w:rPr>
                <w:rFonts w:asciiTheme="majorBidi" w:hAnsiTheme="majorBidi" w:cstheme="majorBidi"/>
                <w:sz w:val="20"/>
                <w:szCs w:val="20"/>
              </w:rPr>
              <w:instrText xml:space="preserve"> ADDIN ZOTERO_ITEM CSL_CITATION {"citationID":"Z9ityr5x","properties":{"formattedCitation":"(Hodson 2022)","plainCitation":"(Hodson 2022)","noteIndex":0},"citationItems":[{"id":1447,"uris":["http://zotero.org/users/13788649/items/DYAQB7WC"],"itemData":{"id":1447,"type":"article-journal","abstract":"Abstract. 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Willmott and Matsuura (2005) and Chai and Draxler (2014)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superior.","container-title":"Geoscientific Model Development","DOI":"10.5194/gmd-15-5481-2022","ISSN":"1991-9603","issue":"14","journalAbbreviation":"Geosci. Model Dev.","language":"en","license":"https://creativecommons.org/licenses/by/4.0/","page":"5481-5487","source":"DOI.org (Crossref)","title":"Root-mean-square error (RMSE) or mean absolute error (MAE): when to use them or not","title-short":"Root-mean-square error (RMSE) or mean absolute error (MAE)","volume":"15","author":[{"family":"Hodson","given":"Timothy O."}],"issued":{"date-parts":[["2022",7,19]]}}}],"schema":"https://github.com/citation-style-language/schema/raw/master/csl-citation.json"} </w:instrText>
            </w:r>
            <w:r>
              <w:rPr>
                <w:rFonts w:asciiTheme="majorBidi" w:hAnsiTheme="majorBidi" w:cstheme="majorBidi"/>
                <w:sz w:val="20"/>
                <w:szCs w:val="20"/>
              </w:rPr>
              <w:fldChar w:fldCharType="separate"/>
            </w:r>
            <w:r>
              <w:rPr>
                <w:rFonts w:asciiTheme="majorBidi" w:hAnsiTheme="majorBidi" w:cstheme="majorBidi"/>
                <w:noProof/>
                <w:sz w:val="20"/>
                <w:szCs w:val="20"/>
              </w:rPr>
              <w:t>(Hodson 2022)</w:t>
            </w:r>
            <w:r>
              <w:rPr>
                <w:rFonts w:asciiTheme="majorBidi" w:hAnsiTheme="majorBidi" w:cstheme="majorBidi"/>
                <w:sz w:val="20"/>
                <w:szCs w:val="20"/>
              </w:rPr>
              <w:fldChar w:fldCharType="end"/>
            </w:r>
          </w:p>
        </w:tc>
      </w:tr>
      <w:tr w:rsidR="00663BF2" w:rsidRPr="00663BF2" w14:paraId="3A26870C" w14:textId="77777777" w:rsidTr="00663BF2">
        <w:tc>
          <w:tcPr>
            <w:cnfStyle w:val="001000000000" w:firstRow="0" w:lastRow="0" w:firstColumn="1" w:lastColumn="0" w:oddVBand="0" w:evenVBand="0" w:oddHBand="0" w:evenHBand="0" w:firstRowFirstColumn="0" w:firstRowLastColumn="0" w:lastRowFirstColumn="0" w:lastRowLastColumn="0"/>
            <w:tcW w:w="1027" w:type="dxa"/>
          </w:tcPr>
          <w:p w14:paraId="422C4ABB" w14:textId="3F894EE9"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MAPE</w:t>
            </w:r>
          </w:p>
        </w:tc>
        <w:tc>
          <w:tcPr>
            <w:tcW w:w="4071" w:type="dxa"/>
          </w:tcPr>
          <w:p w14:paraId="383BB0FD" w14:textId="1ABD1B05"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Mean Absolute Percentage Error; provides an intuitive measure of relative error by expressing deviations as percentages of actual values</w:t>
            </w:r>
          </w:p>
        </w:tc>
        <w:tc>
          <w:tcPr>
            <w:tcW w:w="2835" w:type="dxa"/>
          </w:tcPr>
          <w:p w14:paraId="6501B792" w14:textId="3A17C3E6" w:rsidR="00663BF2" w:rsidRPr="00EF423F" w:rsidRDefault="00EF423F"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m:oMathPara>
              <m:oMath>
                <m:r>
                  <m:rPr>
                    <m:sty m:val="p"/>
                  </m:rPr>
                  <w:rPr>
                    <w:rFonts w:ascii="Cambria Math" w:eastAsia="Calibri" w:hAnsi="Cambria Math"/>
                    <w:sz w:val="20"/>
                    <w:szCs w:val="20"/>
                    <w:lang w:val="en-US"/>
                  </w:rPr>
                  <m:t>MAPE=</m:t>
                </m:r>
                <m:f>
                  <m:fPr>
                    <m:ctrlPr>
                      <w:rPr>
                        <w:rFonts w:ascii="Cambria Math" w:eastAsia="Calibri" w:hAnsi="Cambria Math"/>
                        <w:sz w:val="20"/>
                        <w:szCs w:val="20"/>
                        <w:lang w:val="en-US"/>
                      </w:rPr>
                    </m:ctrlPr>
                  </m:fPr>
                  <m:num>
                    <m:r>
                      <m:rPr>
                        <m:sty m:val="p"/>
                      </m:rPr>
                      <w:rPr>
                        <w:rFonts w:ascii="Cambria Math" w:eastAsia="Calibri" w:hAnsi="Cambria Math"/>
                        <w:sz w:val="20"/>
                        <w:szCs w:val="20"/>
                        <w:lang w:val="en-US"/>
                      </w:rPr>
                      <m:t>1</m:t>
                    </m:r>
                  </m:num>
                  <m:den>
                    <m:r>
                      <m:rPr>
                        <m:sty m:val="p"/>
                      </m:rPr>
                      <w:rPr>
                        <w:rFonts w:ascii="Cambria Math" w:eastAsia="Calibri" w:hAnsi="Cambria Math"/>
                        <w:sz w:val="20"/>
                        <w:szCs w:val="20"/>
                        <w:lang w:val="en-US"/>
                      </w:rPr>
                      <m:t>N</m:t>
                    </m:r>
                  </m:den>
                </m:f>
                <m:nary>
                  <m:naryPr>
                    <m:chr m:val="∑"/>
                    <m:limLoc m:val="undOvr"/>
                    <m:ctrlPr>
                      <w:rPr>
                        <w:rFonts w:ascii="Cambria Math" w:eastAsia="Calibri" w:hAnsi="Cambria Math"/>
                        <w:sz w:val="20"/>
                        <w:szCs w:val="20"/>
                        <w:lang w:val="en-US"/>
                      </w:rPr>
                    </m:ctrlPr>
                  </m:naryPr>
                  <m:sub>
                    <m:r>
                      <m:rPr>
                        <m:sty m:val="p"/>
                      </m:rPr>
                      <w:rPr>
                        <w:rFonts w:ascii="Cambria Math" w:eastAsia="Calibri" w:hAnsi="Cambria Math"/>
                        <w:sz w:val="20"/>
                        <w:szCs w:val="20"/>
                        <w:lang w:val="en-US"/>
                      </w:rPr>
                      <m:t>i=1</m:t>
                    </m:r>
                  </m:sub>
                  <m:sup>
                    <m:r>
                      <m:rPr>
                        <m:sty m:val="p"/>
                      </m:rPr>
                      <w:rPr>
                        <w:rFonts w:ascii="Cambria Math" w:eastAsia="Calibri" w:hAnsi="Cambria Math"/>
                        <w:sz w:val="20"/>
                        <w:szCs w:val="20"/>
                        <w:lang w:val="en-US"/>
                      </w:rPr>
                      <m:t>N</m:t>
                    </m:r>
                  </m:sup>
                  <m:e>
                    <m:d>
                      <m:dPr>
                        <m:begChr m:val="|"/>
                        <m:endChr m:val="|"/>
                        <m:ctrlPr>
                          <w:rPr>
                            <w:rFonts w:ascii="Cambria Math" w:eastAsia="Calibri" w:hAnsi="Cambria Math"/>
                            <w:sz w:val="20"/>
                            <w:szCs w:val="20"/>
                            <w:lang w:val="en-US"/>
                          </w:rPr>
                        </m:ctrlPr>
                      </m:dPr>
                      <m:e>
                        <m:f>
                          <m:fPr>
                            <m:ctrlPr>
                              <w:rPr>
                                <w:rFonts w:ascii="Cambria Math" w:eastAsia="Calibri" w:hAnsi="Cambria Math"/>
                                <w:sz w:val="20"/>
                                <w:szCs w:val="20"/>
                                <w:lang w:val="en-US"/>
                              </w:rPr>
                            </m:ctrlPr>
                          </m:fPr>
                          <m:num>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w:rPr>
                                    <w:rFonts w:ascii="Cambria Math" w:eastAsia="Calibri" w:hAnsi="Cambria Math"/>
                                    <w:sz w:val="20"/>
                                    <w:szCs w:val="20"/>
                                    <w:lang w:val="en-US"/>
                                  </w:rPr>
                                  <m:t>i</m:t>
                                </m:r>
                                <m:ctrlPr>
                                  <w:rPr>
                                    <w:rFonts w:ascii="Cambria Math" w:eastAsia="Calibri" w:hAnsi="Cambria Math"/>
                                    <w:i/>
                                    <w:sz w:val="20"/>
                                    <w:szCs w:val="20"/>
                                    <w:lang w:val="en-US"/>
                                  </w:rPr>
                                </m:ctrlPr>
                              </m:sub>
                              <m:sup>
                                <m:r>
                                  <m:rPr>
                                    <m:sty m:val="p"/>
                                  </m:rPr>
                                  <w:rPr>
                                    <w:rFonts w:ascii="Cambria Math" w:eastAsia="Calibri" w:hAnsi="Cambria Math"/>
                                    <w:sz w:val="20"/>
                                    <w:szCs w:val="20"/>
                                    <w:lang w:val="en-US"/>
                                  </w:rPr>
                                  <m:t>p</m:t>
                                </m:r>
                              </m:sup>
                            </m:sSubSup>
                            <m:r>
                              <m:rPr>
                                <m:sty m:val="p"/>
                              </m:rPr>
                              <w:rPr>
                                <w:rFonts w:ascii="Cambria Math" w:eastAsia="Calibri" w:hAnsi="Cambria Math"/>
                                <w:sz w:val="20"/>
                                <w:szCs w:val="20"/>
                                <w:lang w:val="en-US"/>
                              </w:rPr>
                              <m:t>-</m:t>
                            </m:r>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num>
                          <m:den>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den>
                        </m:f>
                      </m:e>
                    </m:d>
                  </m:e>
                </m:nary>
              </m:oMath>
            </m:oMathPara>
          </w:p>
        </w:tc>
        <w:tc>
          <w:tcPr>
            <w:tcW w:w="1077" w:type="dxa"/>
          </w:tcPr>
          <w:p w14:paraId="0DEC37D4" w14:textId="795DAC0E"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{"citationID":"v6AwaxFn","properties":{"formattedCitation":"(Chicco et al. 2021)","plainCitation":"(Chicco et al. 2021)","noteIndex":0},"citationItems":[{"id":1444,"uris":["http://zotero.org/users/13788649/items/DSV6K3A4"],"itemData":{"id":1444,"type":"article-journal","abstract":"Regression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as\n              R\n              -squared or\n              R\n              2\n              ) and the symmetric mean absolute percentage error (SMAPE). After showing their mathematical properties, we report a comparison between\n              R\n              2\n              and SMAPE in several use cases and in two real medical scenarios. Our results demonstrate that the coefficient of determination (\n              R\n              -squared) is more informative and truthful than SMAPE, and does not have the interpretability limitations of MSE, RMSE, MAE and MAPE. We therefore suggest the usage of\n              R\n              -squared as standard metric to evaluate regression analyses in any scientific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Pr="00663BF2">
              <w:rPr>
                <w:rFonts w:asciiTheme="majorBidi" w:hAnsiTheme="majorBidi" w:cstheme="majorBidi"/>
                <w:sz w:val="20"/>
                <w:szCs w:val="20"/>
              </w:rPr>
              <w:fldChar w:fldCharType="separate"/>
            </w:r>
            <w:r w:rsidRPr="00663BF2">
              <w:rPr>
                <w:rFonts w:asciiTheme="majorBidi" w:hAnsiTheme="majorBidi" w:cstheme="majorBidi"/>
                <w:noProof/>
                <w:sz w:val="20"/>
                <w:szCs w:val="20"/>
              </w:rPr>
              <w:t>(Chicco et al. 2021)</w:t>
            </w:r>
            <w:r w:rsidRPr="00663BF2">
              <w:rPr>
                <w:rFonts w:asciiTheme="majorBidi" w:hAnsiTheme="majorBidi" w:cstheme="majorBidi"/>
                <w:sz w:val="20"/>
                <w:szCs w:val="20"/>
              </w:rPr>
              <w:fldChar w:fldCharType="end"/>
            </w:r>
          </w:p>
        </w:tc>
      </w:tr>
      <w:tr w:rsidR="00663BF2" w:rsidRPr="00663BF2" w14:paraId="6626EC37"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06738B8" w14:textId="14FFE140"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w:t>
            </w:r>
            <w:r w:rsidRPr="00663BF2">
              <w:rPr>
                <w:rFonts w:asciiTheme="majorBidi" w:hAnsiTheme="majorBidi" w:cstheme="majorBidi"/>
                <w:sz w:val="20"/>
                <w:szCs w:val="20"/>
                <w:vertAlign w:val="superscript"/>
              </w:rPr>
              <w:t>2</w:t>
            </w:r>
          </w:p>
        </w:tc>
        <w:tc>
          <w:tcPr>
            <w:tcW w:w="4071" w:type="dxa"/>
          </w:tcPr>
          <w:p w14:paraId="52F7BF36" w14:textId="59FDE0FB"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Coefficient of Determination) | Indicates the proportion of variance in the dependent variable explained by the model. A higher R² suggests better explanatory power, but it should be considered alongside other metrics</w:t>
            </w:r>
          </w:p>
        </w:tc>
        <w:tc>
          <w:tcPr>
            <w:tcW w:w="2835" w:type="dxa"/>
          </w:tcPr>
          <w:p w14:paraId="056F68B1" w14:textId="69FDDA8D"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 1-</m:t>
                </m:r>
                <m:f>
                  <m:fPr>
                    <m:ctrlPr>
                      <w:rPr>
                        <w:rFonts w:ascii="Cambria Math" w:hAnsi="Cambria Math"/>
                        <w:iCs/>
                        <w:sz w:val="20"/>
                        <w:szCs w:val="20"/>
                      </w:rPr>
                    </m:ctrlPr>
                  </m:fPr>
                  <m:num>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e>
                                </m:acc>
                              </m:e>
                            </m:d>
                          </m:e>
                          <m:sup>
                            <m:r>
                              <m:rPr>
                                <m:sty m:val="p"/>
                              </m:rPr>
                              <w:rPr>
                                <w:rFonts w:ascii="Cambria Math" w:hAnsi="Cambria Math"/>
                                <w:sz w:val="20"/>
                                <w:szCs w:val="20"/>
                              </w:rPr>
                              <m:t>2</m:t>
                            </m:r>
                          </m:sup>
                        </m:sSup>
                      </m:e>
                    </m:nary>
                  </m:num>
                  <m:den>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acc>
                              </m:e>
                            </m:d>
                          </m:e>
                          <m:sup>
                            <m:r>
                              <m:rPr>
                                <m:sty m:val="p"/>
                              </m:rPr>
                              <w:rPr>
                                <w:rFonts w:ascii="Cambria Math" w:hAnsi="Cambria Math"/>
                                <w:sz w:val="20"/>
                                <w:szCs w:val="20"/>
                              </w:rPr>
                              <m:t>2</m:t>
                            </m:r>
                          </m:sup>
                        </m:sSup>
                      </m:e>
                    </m:nary>
                  </m:den>
                </m:f>
              </m:oMath>
            </m:oMathPara>
          </w:p>
        </w:tc>
        <w:tc>
          <w:tcPr>
            <w:tcW w:w="1077" w:type="dxa"/>
          </w:tcPr>
          <w:p w14:paraId="1E0FFB43" w14:textId="13AA2DD8"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{"citationID":"C37X14FL","properties":{"formattedCitation":"(Kv\\uc0\\u229{}lseth 1985)","plainCitation":"(Kvålseth 1985)","noteIndex":0},"citationItems":[{"id":1446,"uris":["http://zotero.org/users/13788649/items/AK6ETP8Y"],"itemData":{"id":1446,"type":"article-journal","container-title":"The American Statistician","DOI":"10.1080/00031305.1985.10479448","ISSN":"0003-1305, 1537-2731","issue":"4","journalAbbreviation":"The American Statistician","language":"en","page":"279-285","source":"DOI.org (Crossref)","title":"Cautionary Note about &lt;i&gt;R&lt;/i&gt;&lt;sup&gt;2&lt;/sup&gt;","volume":"39","author":[{"family":"Kvålseth","given":"Tarald O."}],"issued":{"date-parts":[["1985",11]]}}}],"schema":"https://github.com/citation-style-language/schema/raw/master/csl-citation.json"} </w:instrText>
            </w:r>
            <w:r w:rsidRPr="00663BF2">
              <w:rPr>
                <w:rFonts w:asciiTheme="majorBidi" w:hAnsiTheme="majorBidi" w:cstheme="majorBidi"/>
                <w:sz w:val="20"/>
                <w:szCs w:val="20"/>
              </w:rPr>
              <w:fldChar w:fldCharType="separate"/>
            </w:r>
            <w:r w:rsidRPr="00663BF2">
              <w:rPr>
                <w:rFonts w:eastAsiaTheme="minorHAnsi" w:hAnsiTheme="majorHAnsi"/>
                <w:sz w:val="20"/>
                <w:szCs w:val="20"/>
                <w:lang w:val="en-US"/>
                <w14:ligatures w14:val="standardContextual"/>
              </w:rPr>
              <w:t>(</w:t>
            </w:r>
            <w:proofErr w:type="spellStart"/>
            <w:r w:rsidRPr="00663BF2">
              <w:rPr>
                <w:rFonts w:eastAsiaTheme="minorHAnsi" w:hAnsiTheme="majorHAnsi"/>
                <w:sz w:val="20"/>
                <w:szCs w:val="20"/>
                <w:lang w:val="en-US"/>
                <w14:ligatures w14:val="standardContextual"/>
              </w:rPr>
              <w:t>Kv</w:t>
            </w:r>
            <w:r w:rsidRPr="00663BF2">
              <w:rPr>
                <w:rFonts w:eastAsiaTheme="minorHAnsi" w:hAnsiTheme="majorHAnsi"/>
                <w:sz w:val="20"/>
                <w:szCs w:val="20"/>
                <w:lang w:val="en-US"/>
                <w14:ligatures w14:val="standardContextual"/>
              </w:rPr>
              <w:t>å</w:t>
            </w:r>
            <w:r w:rsidRPr="00663BF2">
              <w:rPr>
                <w:rFonts w:eastAsiaTheme="minorHAnsi" w:hAnsiTheme="majorHAnsi"/>
                <w:sz w:val="20"/>
                <w:szCs w:val="20"/>
                <w:lang w:val="en-US"/>
                <w14:ligatures w14:val="standardContextual"/>
              </w:rPr>
              <w:t>lseth</w:t>
            </w:r>
            <w:proofErr w:type="spellEnd"/>
            <w:r w:rsidRPr="00663BF2">
              <w:rPr>
                <w:rFonts w:eastAsiaTheme="minorHAnsi" w:hAnsiTheme="majorHAnsi"/>
                <w:sz w:val="20"/>
                <w:szCs w:val="20"/>
                <w:lang w:val="en-US"/>
                <w14:ligatures w14:val="standardContextual"/>
              </w:rPr>
              <w:t xml:space="preserve"> 1985)</w:t>
            </w:r>
            <w:r w:rsidRPr="00663BF2">
              <w:rPr>
                <w:rFonts w:asciiTheme="majorBidi" w:hAnsiTheme="majorBidi" w:cstheme="majorBidi"/>
                <w:sz w:val="20"/>
                <w:szCs w:val="20"/>
              </w:rPr>
              <w:fldChar w:fldCharType="end"/>
            </w:r>
          </w:p>
        </w:tc>
      </w:tr>
    </w:tbl>
    <w:p w14:paraId="476E6259" w14:textId="6E78C5D1" w:rsidR="009C3967" w:rsidRDefault="009C3967" w:rsidP="00C65A04">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42D921AB" w14:textId="14ACF07F" w:rsidR="002D7BBE" w:rsidRDefault="002D7BBE" w:rsidP="002D7BBE">
      <w:pPr>
        <w:pStyle w:val="Heading2"/>
      </w:pPr>
      <w:r w:rsidRPr="002D7BBE">
        <w:lastRenderedPageBreak/>
        <w:t>Sensitivity analyses</w:t>
      </w:r>
    </w:p>
    <w:p w14:paraId="4C3DB22B" w14:textId="046F749B" w:rsidR="00EF423F" w:rsidRPr="00EF423F" w:rsidRDefault="00EF423F" w:rsidP="00EF423F">
      <w:pPr>
        <w:jc w:val="both"/>
        <w:rPr>
          <w:rFonts w:asciiTheme="majorBidi" w:hAnsiTheme="majorBidi" w:cstheme="majorBidi"/>
        </w:rPr>
      </w:pPr>
      <w:r w:rsidRPr="00EF423F">
        <w:rPr>
          <w:rFonts w:asciiTheme="majorBidi" w:hAnsiTheme="majorBidi" w:cstheme="majorBidi"/>
        </w:rPr>
        <w:t>Sensitivity analyses have increasingly emphasized the importance of evaluating the contribution of every input variable. To achieve this, a novel approach that allows the significance of predictors to be visualized within a single diagram</w:t>
      </w:r>
      <w:r>
        <w:rPr>
          <w:rFonts w:asciiTheme="majorBidi" w:hAnsiTheme="majorBidi" w:cstheme="majorBidi"/>
        </w:rPr>
        <w:t xml:space="preserve"> introduced</w:t>
      </w:r>
      <w:r w:rsidRPr="00EF423F">
        <w:rPr>
          <w:rFonts w:asciiTheme="majorBidi" w:hAnsiTheme="majorBidi" w:cstheme="majorBidi"/>
        </w:rPr>
        <w:t xml:space="preserve">. The method calculates the ratio between the model’s error when a specific variable (the </w:t>
      </w:r>
      <w:r w:rsidRPr="00EF423F">
        <w:rPr>
          <w:rFonts w:asciiTheme="majorBidi" w:hAnsiTheme="majorBidi" w:cstheme="majorBidi"/>
          <w:i/>
          <w:iCs/>
        </w:rPr>
        <w:t>i</w:t>
      </w:r>
      <w:r w:rsidRPr="00EF423F">
        <w:rPr>
          <w:rFonts w:asciiTheme="majorBidi" w:hAnsiTheme="majorBidi" w:cstheme="majorBidi"/>
          <w:i/>
          <w:iCs/>
        </w:rPr>
        <w:noBreakHyphen/>
        <w:t>th</w:t>
      </w:r>
      <w:r w:rsidRPr="00EF423F">
        <w:rPr>
          <w:rFonts w:asciiTheme="majorBidi" w:hAnsiTheme="majorBidi" w:cstheme="majorBidi"/>
        </w:rPr>
        <w:t xml:space="preserve"> predictor) is excluded and the error when all variables are included. This ratio highlights the relative importance of each predictor in determining the model’s accuracy, thereby identifying the parameters to which the model is most sensitive (AL</w:t>
      </w:r>
      <w:r w:rsidRPr="00EF423F">
        <w:rPr>
          <w:rFonts w:asciiTheme="majorBidi" w:hAnsiTheme="majorBidi" w:cstheme="majorBidi"/>
        </w:rPr>
        <w:noBreakHyphen/>
        <w:t>Jarazi et al., 2024).</w:t>
      </w:r>
    </w:p>
    <w:p w14:paraId="75E8F35C" w14:textId="2DEF90EF" w:rsidR="00EF423F" w:rsidRPr="00EF423F" w:rsidRDefault="00EF423F" w:rsidP="00EF423F">
      <w:pPr>
        <w:jc w:val="both"/>
        <w:rPr>
          <w:rFonts w:asciiTheme="majorBidi" w:hAnsiTheme="majorBidi" w:cstheme="majorBidi"/>
        </w:rPr>
      </w:pPr>
      <w:r w:rsidRPr="00EF423F">
        <w:rPr>
          <w:rFonts w:asciiTheme="majorBidi" w:hAnsiTheme="majorBidi" w:cstheme="majorBidi"/>
        </w:rPr>
        <w:t xml:space="preserve">In the present study, this approach is applied through Equation (8), which defines the variable importance ratio (VIR), denoted as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EF423F">
        <w:rPr>
          <w:rFonts w:asciiTheme="majorBidi" w:hAnsiTheme="majorBidi" w:cstheme="majorBidi"/>
        </w:rPr>
        <w:t>:</w:t>
      </w:r>
    </w:p>
    <w:p w14:paraId="680A767D" w14:textId="77777777" w:rsidR="00EF423F" w:rsidRDefault="00EF423F" w:rsidP="00EF423F">
      <w:pPr>
        <w:jc w:val="both"/>
        <w:rPr>
          <w:rFonts w:asciiTheme="majorBidi" w:hAnsiTheme="majorBidi" w:cstheme="majorBidi"/>
          <w:sz w:val="20"/>
          <w:szCs w:val="20"/>
        </w:rPr>
      </w:pPr>
    </w:p>
    <w:tbl>
      <w:tblPr>
        <w:tblStyle w:val="MDPITable"/>
        <w:tblW w:w="0" w:type="auto"/>
        <w:tblLook w:val="04A0" w:firstRow="1" w:lastRow="0" w:firstColumn="1" w:lastColumn="0" w:noHBand="0" w:noVBand="1"/>
      </w:tblPr>
      <w:tblGrid>
        <w:gridCol w:w="7704"/>
        <w:gridCol w:w="1316"/>
      </w:tblGrid>
      <w:tr w:rsidR="00EF423F" w:rsidRPr="000A7ED9" w14:paraId="4510BA07" w14:textId="77777777" w:rsidTr="00012229">
        <w:tc>
          <w:tcPr>
            <w:tcW w:w="9067" w:type="dxa"/>
            <w:vAlign w:val="center"/>
          </w:tcPr>
          <w:p w14:paraId="583F2C77" w14:textId="77777777" w:rsidR="00EF423F" w:rsidRPr="000A7ED9" w:rsidRDefault="00EF423F" w:rsidP="00012229">
            <w:pPr>
              <w:pStyle w:val="MDPI39equation"/>
              <w:rPr>
                <w:iCs/>
              </w:rPr>
            </w:pPr>
            <m:oMathPara>
              <m:oMath>
                <m:sSub>
                  <m:sSubPr>
                    <m:ctrlPr>
                      <w:rPr>
                        <w:rFonts w:ascii="Cambria Math" w:hAnsi="Cambria Math"/>
                        <w:iCs/>
                        <w:sz w:val="24"/>
                        <w:szCs w:val="28"/>
                      </w:rPr>
                    </m:ctrlPr>
                  </m:sSubPr>
                  <m:e>
                    <m:r>
                      <m:rPr>
                        <m:sty m:val="p"/>
                      </m:rPr>
                      <w:rPr>
                        <w:rFonts w:ascii="Cambria Math" w:hAnsi="Cambria Math"/>
                        <w:sz w:val="24"/>
                        <w:szCs w:val="28"/>
                      </w:rPr>
                      <m:t>W</m:t>
                    </m:r>
                  </m:e>
                  <m:sub>
                    <m:r>
                      <m:rPr>
                        <m:sty m:val="p"/>
                      </m:rPr>
                      <w:rPr>
                        <w:rFonts w:ascii="Cambria Math" w:hAnsi="Cambria Math"/>
                        <w:sz w:val="24"/>
                        <w:szCs w:val="28"/>
                      </w:rPr>
                      <m:t>i</m:t>
                    </m:r>
                  </m:sub>
                </m:sSub>
                <m:r>
                  <m:rPr>
                    <m:sty m:val="p"/>
                  </m:rPr>
                  <w:rPr>
                    <w:rFonts w:ascii="Cambria Math" w:hAnsi="Cambria Math"/>
                    <w:sz w:val="24"/>
                    <w:szCs w:val="28"/>
                  </w:rPr>
                  <m:t>=</m:t>
                </m:r>
                <m:f>
                  <m:fPr>
                    <m:ctrlPr>
                      <w:rPr>
                        <w:rFonts w:ascii="Cambria Math" w:hAnsi="Cambria Math"/>
                        <w:iCs/>
                        <w:sz w:val="24"/>
                        <w:szCs w:val="28"/>
                      </w:rPr>
                    </m:ctrlPr>
                  </m:fPr>
                  <m:num>
                    <m:r>
                      <m:rPr>
                        <m:sty m:val="p"/>
                      </m:rPr>
                      <w:rPr>
                        <w:rFonts w:ascii="Cambria Math" w:hAnsi="Cambria Math"/>
                        <w:sz w:val="24"/>
                        <w:szCs w:val="28"/>
                      </w:rPr>
                      <m:t>MS</m:t>
                    </m:r>
                    <m:sSub>
                      <m:sSubPr>
                        <m:ctrlPr>
                          <w:rPr>
                            <w:rFonts w:ascii="Cambria Math" w:hAnsi="Cambria Math"/>
                            <w:iCs/>
                            <w:sz w:val="24"/>
                            <w:szCs w:val="28"/>
                          </w:rPr>
                        </m:ctrlPr>
                      </m:sSubPr>
                      <m:e>
                        <m:r>
                          <m:rPr>
                            <m:sty m:val="p"/>
                          </m:rPr>
                          <w:rPr>
                            <w:rFonts w:ascii="Cambria Math" w:hAnsi="Cambria Math"/>
                            <w:sz w:val="24"/>
                            <w:szCs w:val="28"/>
                          </w:rPr>
                          <m:t>E</m:t>
                        </m:r>
                      </m:e>
                      <m:sub>
                        <m:r>
                          <m:rPr>
                            <m:sty m:val="p"/>
                          </m:rPr>
                          <w:rPr>
                            <w:rFonts w:ascii="Cambria Math" w:hAnsi="Cambria Math"/>
                            <w:sz w:val="24"/>
                            <w:szCs w:val="28"/>
                          </w:rPr>
                          <m:t>i</m:t>
                        </m:r>
                      </m:sub>
                    </m:sSub>
                    <m:ctrlPr>
                      <w:rPr>
                        <w:rFonts w:ascii="Cambria Math" w:hAnsi="Cambria Math"/>
                        <w:iCs/>
                      </w:rPr>
                    </m:ctrlPr>
                  </m:num>
                  <m:den>
                    <m:r>
                      <m:rPr>
                        <m:sty m:val="p"/>
                      </m:rPr>
                      <w:rPr>
                        <w:rFonts w:ascii="Cambria Math" w:hAnsi="Cambria Math"/>
                      </w:rPr>
                      <m:t>MSE</m:t>
                    </m:r>
                  </m:den>
                </m:f>
              </m:oMath>
            </m:oMathPara>
          </w:p>
        </w:tc>
        <w:tc>
          <w:tcPr>
            <w:tcW w:w="1389" w:type="dxa"/>
            <w:vAlign w:val="center"/>
          </w:tcPr>
          <w:p w14:paraId="0A99B065" w14:textId="3D1BC398" w:rsidR="00EF423F" w:rsidRPr="000A7ED9" w:rsidRDefault="00EF423F" w:rsidP="00012229">
            <w:pPr>
              <w:pStyle w:val="MDPI39equation"/>
            </w:pPr>
            <w:r w:rsidRPr="000A7ED9">
              <w:t>(</w:t>
            </w:r>
            <w:r>
              <w:t>1</w:t>
            </w:r>
            <w:r w:rsidRPr="000A7ED9">
              <w:t>)</w:t>
            </w:r>
          </w:p>
        </w:tc>
      </w:tr>
    </w:tbl>
    <w:p w14:paraId="61ED1F1C" w14:textId="77777777" w:rsidR="00EF423F" w:rsidRDefault="00EF423F" w:rsidP="00EF423F">
      <w:pPr>
        <w:jc w:val="both"/>
        <w:rPr>
          <w:rFonts w:asciiTheme="majorBidi" w:hAnsiTheme="majorBidi" w:cstheme="majorBidi"/>
          <w:sz w:val="20"/>
          <w:szCs w:val="20"/>
        </w:rPr>
      </w:pPr>
    </w:p>
    <w:p w14:paraId="24C5A83E" w14:textId="49EF06B3" w:rsidR="00EF423F" w:rsidRPr="00EF423F" w:rsidRDefault="00EF423F" w:rsidP="00EF423F">
      <w:pPr>
        <w:jc w:val="both"/>
        <w:rPr>
          <w:rFonts w:asciiTheme="majorBidi" w:hAnsiTheme="majorBidi" w:cstheme="majorBidi"/>
        </w:rPr>
      </w:pPr>
      <m:oMath>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m:t>
            </m:r>
          </m:sub>
        </m:sSub>
      </m:oMath>
      <w:r w:rsidRPr="00EF423F">
        <w:rPr>
          <w:rFonts w:asciiTheme="majorBidi" w:hAnsiTheme="majorBidi" w:cstheme="majorBidi"/>
          <w:iCs/>
        </w:rPr>
        <w:t xml:space="preserve"> </w:t>
      </w:r>
      <w:r w:rsidRPr="00EF423F">
        <w:rPr>
          <w:rFonts w:asciiTheme="majorBidi" w:hAnsiTheme="majorBidi" w:cstheme="majorBidi"/>
        </w:rPr>
        <w:t xml:space="preserve">represents the variable importance ratio (VIR) for the </w:t>
      </w:r>
      <w:r w:rsidRPr="00EF423F">
        <w:rPr>
          <w:rFonts w:asciiTheme="majorBidi" w:hAnsiTheme="majorBidi" w:cstheme="majorBidi"/>
          <w:i/>
          <w:iCs/>
        </w:rPr>
        <w:t>i</w:t>
      </w:r>
      <w:r w:rsidRPr="00EF423F">
        <w:rPr>
          <w:rFonts w:asciiTheme="majorBidi" w:hAnsiTheme="majorBidi" w:cstheme="majorBidi"/>
          <w:i/>
          <w:iCs/>
        </w:rPr>
        <w:noBreakHyphen/>
        <w:t>th</w:t>
      </w:r>
      <w:r w:rsidRPr="00EF423F">
        <w:rPr>
          <w:rFonts w:asciiTheme="majorBidi" w:hAnsiTheme="majorBidi" w:cstheme="majorBidi"/>
        </w:rPr>
        <w:t xml:space="preserve"> predictor. In this formulation, </w:t>
      </w:r>
      <m:oMath>
        <m:r>
          <w:rPr>
            <w:rFonts w:ascii="Cambria Math" w:hAnsi="Cambria Math" w:cstheme="majorBidi"/>
          </w:rPr>
          <m:t>MSE</m:t>
        </m:r>
      </m:oMath>
      <w:r w:rsidRPr="00EF423F">
        <w:rPr>
          <w:rFonts w:asciiTheme="majorBidi" w:hAnsiTheme="majorBidi" w:cstheme="majorBidi"/>
        </w:rPr>
        <w:t xml:space="preserve">denotes the mean squared error obtained when the model is trained with all predictors included, while </w:t>
      </w:r>
      <m:oMath>
        <m:r>
          <w:rPr>
            <w:rFonts w:ascii="Cambria Math" w:hAnsi="Cambria Math" w:cstheme="majorBidi"/>
          </w:rPr>
          <m:t>MS</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i</m:t>
            </m:r>
          </m:sub>
        </m:sSub>
      </m:oMath>
      <w:r w:rsidRPr="00EF423F">
        <w:rPr>
          <w:rFonts w:asciiTheme="majorBidi" w:hAnsiTheme="majorBidi" w:cstheme="majorBidi"/>
        </w:rPr>
        <w:t xml:space="preserve"> </w:t>
      </w:r>
      <w:r w:rsidRPr="00EF423F">
        <w:rPr>
          <w:rFonts w:asciiTheme="majorBidi" w:hAnsiTheme="majorBidi" w:cstheme="majorBidi"/>
        </w:rPr>
        <w:t xml:space="preserve">refers to the mean squared error calculated when the </w:t>
      </w:r>
      <w:r w:rsidRPr="00EF423F">
        <w:rPr>
          <w:rFonts w:asciiTheme="majorBidi" w:hAnsiTheme="majorBidi" w:cstheme="majorBidi"/>
          <w:i/>
          <w:iCs/>
        </w:rPr>
        <w:t>i</w:t>
      </w:r>
      <w:r w:rsidRPr="00EF423F">
        <w:rPr>
          <w:rFonts w:asciiTheme="majorBidi" w:hAnsiTheme="majorBidi" w:cstheme="majorBidi"/>
          <w:i/>
          <w:iCs/>
        </w:rPr>
        <w:noBreakHyphen/>
        <w:t>th</w:t>
      </w:r>
      <w:r w:rsidRPr="00EF423F">
        <w:rPr>
          <w:rFonts w:asciiTheme="majorBidi" w:hAnsiTheme="majorBidi" w:cstheme="majorBidi"/>
        </w:rPr>
        <w:t xml:space="preserve"> variable is omitted.</w:t>
      </w:r>
    </w:p>
    <w:p w14:paraId="5DDF52AA" w14:textId="77777777" w:rsidR="00EF423F" w:rsidRPr="00EF423F" w:rsidRDefault="00EF423F" w:rsidP="00EF423F">
      <w:pPr>
        <w:jc w:val="both"/>
        <w:rPr>
          <w:rFonts w:asciiTheme="majorBidi" w:hAnsiTheme="majorBidi" w:cstheme="majorBidi"/>
          <w:sz w:val="20"/>
          <w:szCs w:val="20"/>
        </w:rPr>
      </w:pPr>
    </w:p>
    <w:p w14:paraId="232E585D" w14:textId="49F5715A" w:rsidR="004B7B0B" w:rsidRDefault="004B7B0B" w:rsidP="002D7BBE">
      <w:pPr>
        <w:pStyle w:val="Heading2"/>
      </w:pPr>
      <w:r w:rsidRPr="002D7BBE">
        <w:t>Digitalizations</w:t>
      </w:r>
    </w:p>
    <w:p w14:paraId="66A23182" w14:textId="40B8A686" w:rsidR="002D7BBE" w:rsidRDefault="002D7BBE" w:rsidP="002D7BBE">
      <w:pPr>
        <w:jc w:val="both"/>
        <w:rPr>
          <w:rFonts w:asciiTheme="majorBidi" w:hAnsiTheme="majorBidi" w:cstheme="majorBidi"/>
        </w:rPr>
      </w:pPr>
      <w:r w:rsidRPr="002D7BBE">
        <w:rPr>
          <w:rFonts w:asciiTheme="majorBidi" w:hAnsiTheme="majorBidi" w:cstheme="majorBidi"/>
        </w:rPr>
        <w:t>To enable user‑friendly and time‑efficient procedures in grinding analysis, the development of digital platforms is essential. Such platforms must support both numerical and algebraic evaluations of experimental data and grinding field parameters. A central feature of these platforms is the creation of fit‑for‑purpose software packages equipped with intuitive, user‑centric graphical user interfaces (GUIs). A major emphasis of the present study is the provision of a comprehensive and universal AI‑based platform for grinding applications. By integrating heterogeneous datasets from multiple sources, this platform ensures flexibility and adaptability across diverse conditions and materials. Most importantly, the final results are designed to connect effectively with end users, and the digital platform presented here offers a practical solution to bridge advanced machine learning methodologies with real‑world industrial applications.</w:t>
      </w:r>
    </w:p>
    <w:p w14:paraId="0B0A9052" w14:textId="77777777" w:rsidR="002D7BBE" w:rsidRDefault="002D7BBE" w:rsidP="002D7BBE">
      <w:pPr>
        <w:jc w:val="both"/>
        <w:rPr>
          <w:rFonts w:asciiTheme="majorBidi" w:hAnsiTheme="majorBidi" w:cstheme="majorBidi"/>
        </w:rPr>
      </w:pPr>
    </w:p>
    <w:p w14:paraId="3E7C7491" w14:textId="23C88BF3" w:rsidR="006732E1" w:rsidRDefault="006732E1" w:rsidP="006732E1">
      <w:pPr>
        <w:pStyle w:val="Heading2"/>
      </w:pPr>
      <w:r>
        <w:t>Structure of Study</w:t>
      </w:r>
    </w:p>
    <w:p w14:paraId="0ED88C73" w14:textId="71545E55" w:rsidR="002D7BBE" w:rsidRPr="002D7BBE" w:rsidRDefault="006732E1" w:rsidP="002D7BBE">
      <w:pPr>
        <w:jc w:val="both"/>
        <w:rPr>
          <w:rFonts w:asciiTheme="majorBidi" w:hAnsiTheme="majorBidi" w:cstheme="majorBidi"/>
        </w:rPr>
      </w:pPr>
      <w:r w:rsidRPr="006732E1">
        <w:rPr>
          <w:rFonts w:asciiTheme="majorBidi" w:hAnsiTheme="majorBidi" w:cstheme="majorBidi"/>
        </w:rPr>
        <w:t>The overall structure of this study is organized into four main sections. The first section focuses on data consolidation, which involves preprocessing and preparing datasets. Due to the complexity of this stage, it is described separately to ensure clarity. The second section addresses machine learning (ML) modeling, where different algorithms are applied to capture the relationships between grinding parameters and performance outcomes. The third section presents the accuracy and sensitivity analyses, which are critical for evaluating model performance and identifying the most reliable approaches for subsequent digitalization. Finally, the fourth section introduces the digital platform, which integrates the selected models into a user‑oriented system designed to connect effectively with end users. The complete structure of these four sections is illustrated in Figure 2.</w:t>
      </w:r>
    </w:p>
    <w:p w14:paraId="58B6D7AF" w14:textId="77777777" w:rsidR="002D7BBE" w:rsidRDefault="002D7BBE" w:rsidP="002D7BBE"/>
    <w:p w14:paraId="531F8208" w14:textId="77777777" w:rsidR="002D7BBE" w:rsidRPr="002D7BBE" w:rsidRDefault="002D7BBE" w:rsidP="002D7BBE"/>
    <w:p w14:paraId="53EF979A" w14:textId="3B160C6C" w:rsidR="00130D58" w:rsidRDefault="00130D58" w:rsidP="00130D58">
      <w:pPr>
        <w:pStyle w:val="Heading1"/>
      </w:pPr>
      <w:r w:rsidRPr="0013740E">
        <w:lastRenderedPageBreak/>
        <w:t>Results and Discussion</w:t>
      </w: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2762D9" w14:paraId="408D4D81" w14:textId="77777777" w:rsidTr="002762D9">
        <w:tc>
          <w:tcPr>
            <w:tcW w:w="10220" w:type="dxa"/>
            <w:gridSpan w:val="2"/>
          </w:tcPr>
          <w:p w14:paraId="55B29F12" w14:textId="29659F0D" w:rsidR="002762D9" w:rsidRDefault="002762D9" w:rsidP="002762D9">
            <w:pPr>
              <w:jc w:val="center"/>
            </w:pPr>
            <w:r w:rsidRPr="002762D9">
              <w:rPr>
                <w:sz w:val="21"/>
                <w:szCs w:val="21"/>
              </w:rPr>
              <w:t>Figure ??: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1" w:name="OLE_LINK1"/>
            <w:r>
              <w:rPr>
                <w:noProof/>
                <w14:ligatures w14:val="standardContextual"/>
              </w:rPr>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rsidR="002762D9" w14:paraId="7FF03B0D" w14:textId="77777777" w:rsidTr="00B05996">
        <w:tc>
          <w:tcPr>
            <w:tcW w:w="10441" w:type="dxa"/>
            <w:gridSpan w:val="2"/>
          </w:tcPr>
          <w:p w14:paraId="3ACDB046" w14:textId="44C344AC" w:rsidR="002762D9" w:rsidRPr="00B05996" w:rsidRDefault="002762D9" w:rsidP="007C3103">
            <w:pPr>
              <w:jc w:val="center"/>
              <w:rPr>
                <w:sz w:val="20"/>
                <w:szCs w:val="20"/>
              </w:rPr>
            </w:pPr>
            <w:r w:rsidRPr="00B05996">
              <w:rPr>
                <w:sz w:val="20"/>
                <w:szCs w:val="20"/>
              </w:rPr>
              <w:t>Figure ??: Final results of GPR method implementations on the cumulative data (left treaining and right is related to test procedure)</w:t>
            </w:r>
          </w:p>
        </w:tc>
      </w:tr>
      <w:bookmarkEnd w:id="1"/>
    </w:tbl>
    <w:p w14:paraId="4B81C56B" w14:textId="77777777" w:rsidR="008A26C7" w:rsidRDefault="008A26C7" w:rsidP="004D4C2B">
      <w:pPr>
        <w:pStyle w:val="Heading1"/>
        <w:rPr>
          <w:lang w:val="en-US"/>
        </w:rPr>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pPr>
              <w:rPr>
                <w:lang w:val="en-US"/>
              </w:rPr>
            </w:pPr>
            <w:bookmarkStart w:id="2"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4898" w:type="dxa"/>
          </w:tcPr>
          <w:p w14:paraId="5A60B31C" w14:textId="7E4A7A7B" w:rsidR="00D9209F" w:rsidRDefault="00D9209F" w:rsidP="00D9209F">
            <w:pPr>
              <w:rPr>
                <w:lang w:val="en-US"/>
              </w:rPr>
            </w:pPr>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D9209F" w14:paraId="5A7C1258" w14:textId="77777777" w:rsidTr="0063214F">
        <w:trPr>
          <w:trHeight w:val="552"/>
        </w:trPr>
        <w:tc>
          <w:tcPr>
            <w:tcW w:w="9800" w:type="dxa"/>
            <w:gridSpan w:val="2"/>
          </w:tcPr>
          <w:p w14:paraId="54264042" w14:textId="6B89565B" w:rsidR="00D9209F" w:rsidRPr="00D9209F" w:rsidRDefault="00D9209F" w:rsidP="00D9209F">
            <w:pPr>
              <w:jc w:val="center"/>
              <w:rPr>
                <w:sz w:val="20"/>
                <w:szCs w:val="20"/>
                <w:lang w:val="en-US"/>
              </w:rPr>
            </w:pPr>
            <w:r w:rsidRPr="00D9209F">
              <w:rPr>
                <w:sz w:val="20"/>
                <w:szCs w:val="20"/>
                <w:lang w:val="en-US"/>
              </w:rPr>
              <w:t>Figure ??: Final results of Ensemble method implementations on the cumulative data (left training and right is related to test procedure)</w:t>
            </w:r>
          </w:p>
        </w:tc>
      </w:tr>
      <w:bookmarkEnd w:id="2"/>
    </w:tbl>
    <w:p w14:paraId="1A960EDF" w14:textId="77777777" w:rsidR="00D9209F" w:rsidRDefault="00D9209F" w:rsidP="00D9209F">
      <w:pPr>
        <w:rPr>
          <w:lang w:val="en-US"/>
        </w:rPr>
      </w:pPr>
    </w:p>
    <w:p w14:paraId="374267E6" w14:textId="77777777" w:rsidR="00D9209F" w:rsidRDefault="00D9209F" w:rsidP="00D9209F">
      <w:pPr>
        <w:rPr>
          <w:lang w:val="en-US"/>
        </w:rPr>
      </w:pPr>
    </w:p>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pPr>
              <w:rPr>
                <w:lang w:val="en-US"/>
              </w:rPr>
            </w:pPr>
            <w:r>
              <w:rPr>
                <w:noProof/>
                <w14:ligatures w14:val="standardContextual"/>
              </w:rPr>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4645" w:type="dxa"/>
          </w:tcPr>
          <w:p w14:paraId="6CFDA298" w14:textId="37F0569E" w:rsidR="0063214F" w:rsidRDefault="00B4027C" w:rsidP="00997CFE">
            <w:pPr>
              <w:rPr>
                <w:lang w:val="en-US"/>
              </w:rPr>
            </w:pPr>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B4027C" w14:paraId="19748595" w14:textId="77777777" w:rsidTr="00B4027C">
        <w:trPr>
          <w:trHeight w:val="552"/>
        </w:trPr>
        <w:tc>
          <w:tcPr>
            <w:tcW w:w="9423" w:type="dxa"/>
            <w:gridSpan w:val="2"/>
          </w:tcPr>
          <w:p w14:paraId="750344D5" w14:textId="60D784DB" w:rsidR="0063214F" w:rsidRPr="00D9209F" w:rsidRDefault="0063214F" w:rsidP="00997CFE">
            <w:pPr>
              <w:jc w:val="center"/>
              <w:rPr>
                <w:sz w:val="20"/>
                <w:szCs w:val="20"/>
                <w:lang w:val="en-US"/>
              </w:rPr>
            </w:pPr>
            <w:r w:rsidRPr="00D9209F">
              <w:rPr>
                <w:sz w:val="20"/>
                <w:szCs w:val="20"/>
                <w:lang w:val="en-US"/>
              </w:rPr>
              <w:t xml:space="preserve">Figure ??: Final results of </w:t>
            </w:r>
            <w:r>
              <w:rPr>
                <w:sz w:val="20"/>
                <w:szCs w:val="20"/>
                <w:lang w:val="en-US"/>
              </w:rPr>
              <w:t>ANN</w:t>
            </w:r>
            <w:r w:rsidRPr="00D9209F">
              <w:rPr>
                <w:sz w:val="20"/>
                <w:szCs w:val="20"/>
                <w:lang w:val="en-US"/>
              </w:rPr>
              <w:t xml:space="preserve"> method implementations on the cumulative data (left training and right is related to test procedure)</w:t>
            </w:r>
          </w:p>
        </w:tc>
      </w:tr>
    </w:tbl>
    <w:p w14:paraId="44D3711A" w14:textId="77777777" w:rsidR="00D9209F" w:rsidRDefault="00D9209F" w:rsidP="00D9209F">
      <w:pPr>
        <w:rPr>
          <w:rtl/>
          <w:lang w:val="en-US"/>
        </w:rPr>
      </w:pPr>
    </w:p>
    <w:p w14:paraId="774C2006" w14:textId="77777777" w:rsidR="00566A84" w:rsidRDefault="00566A84" w:rsidP="00D9209F">
      <w:pPr>
        <w:rPr>
          <w:rtl/>
          <w:lang w:val="en-US"/>
        </w:rPr>
      </w:pPr>
    </w:p>
    <w:p w14:paraId="58216410" w14:textId="77777777" w:rsidR="00566A84" w:rsidRDefault="00566A84" w:rsidP="00D9209F">
      <w:pPr>
        <w:rPr>
          <w:rtl/>
          <w:lang w:val="en-US"/>
        </w:rPr>
      </w:pPr>
    </w:p>
    <w:p w14:paraId="29824EEB" w14:textId="77777777" w:rsidR="00566A84" w:rsidRDefault="00566A84" w:rsidP="00D9209F">
      <w:pPr>
        <w:rPr>
          <w:rtl/>
          <w:lang w:val="en-US"/>
        </w:rPr>
      </w:pPr>
    </w:p>
    <w:p w14:paraId="17335F9E" w14:textId="77777777" w:rsidR="00566A84" w:rsidRDefault="00566A84" w:rsidP="00D9209F">
      <w:pPr>
        <w:rPr>
          <w:rtl/>
          <w:lang w:val="en-US"/>
        </w:rPr>
      </w:pPr>
    </w:p>
    <w:p w14:paraId="62F87BBA" w14:textId="77777777" w:rsidR="00566A84" w:rsidRDefault="00566A84" w:rsidP="00D9209F">
      <w:pPr>
        <w:rPr>
          <w:rtl/>
          <w:lang w:val="en-US"/>
        </w:rPr>
      </w:pPr>
    </w:p>
    <w:p w14:paraId="737B9C56" w14:textId="77777777" w:rsidR="00566A84" w:rsidRDefault="00566A84" w:rsidP="00D9209F">
      <w:pPr>
        <w:rPr>
          <w:rtl/>
          <w:lang w:val="en-US"/>
        </w:rPr>
      </w:pPr>
    </w:p>
    <w:p w14:paraId="1C73E58B" w14:textId="77777777" w:rsidR="00566A84" w:rsidRDefault="00566A84" w:rsidP="00D9209F">
      <w:pPr>
        <w:rPr>
          <w:rtl/>
          <w:lang w:val="en-US"/>
        </w:rPr>
      </w:pPr>
    </w:p>
    <w:p w14:paraId="360EF0E0" w14:textId="77777777" w:rsidR="00566A84" w:rsidRDefault="00566A84" w:rsidP="00D9209F">
      <w:pPr>
        <w:rPr>
          <w:rtl/>
          <w:lang w:val="en-US"/>
        </w:rPr>
      </w:pPr>
    </w:p>
    <w:p w14:paraId="66235125" w14:textId="77777777" w:rsidR="00566A84" w:rsidRPr="00D9209F" w:rsidRDefault="00566A84" w:rsidP="00D9209F">
      <w:pPr>
        <w:rPr>
          <w:lang w:val="en-US"/>
        </w:rPr>
      </w:pPr>
    </w:p>
    <w:p w14:paraId="42C4239B" w14:textId="77777777" w:rsidR="008A26C7" w:rsidRPr="008A26C7" w:rsidRDefault="008A26C7" w:rsidP="008A26C7">
      <w:pPr>
        <w:rPr>
          <w:lang w:val="en-US"/>
        </w:rPr>
      </w:pPr>
    </w:p>
    <w:tbl>
      <w:tblPr>
        <w:tblStyle w:val="TableGrid"/>
        <w:tblW w:w="7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6"/>
        <w:gridCol w:w="1071"/>
        <w:gridCol w:w="1256"/>
        <w:gridCol w:w="1291"/>
        <w:gridCol w:w="979"/>
        <w:gridCol w:w="1103"/>
        <w:gridCol w:w="1049"/>
      </w:tblGrid>
      <w:tr w:rsidR="005C3DF6" w14:paraId="54925A4A" w14:textId="77777777" w:rsidTr="00012229">
        <w:trPr>
          <w:trHeight w:val="440"/>
        </w:trPr>
        <w:tc>
          <w:tcPr>
            <w:tcW w:w="1196" w:type="dxa"/>
            <w:vAlign w:val="center"/>
          </w:tcPr>
          <w:p w14:paraId="1C82A7B5" w14:textId="77777777" w:rsidR="005C3DF6" w:rsidRPr="007819F0" w:rsidRDefault="005C3DF6" w:rsidP="00012229">
            <w:pPr>
              <w:jc w:val="center"/>
              <w:rPr>
                <w:b/>
                <w:bCs/>
                <w:color w:val="000000" w:themeColor="text1"/>
                <w:sz w:val="18"/>
                <w:szCs w:val="18"/>
              </w:rPr>
            </w:pPr>
            <w:bookmarkStart w:id="3" w:name="_Hlk215429411"/>
            <w:r w:rsidRPr="007819F0">
              <w:rPr>
                <w:b/>
                <w:bCs/>
                <w:color w:val="000000" w:themeColor="text1"/>
                <w:sz w:val="18"/>
                <w:szCs w:val="18"/>
              </w:rPr>
              <w:lastRenderedPageBreak/>
              <w:t>Procedure</w:t>
            </w:r>
          </w:p>
        </w:tc>
        <w:tc>
          <w:tcPr>
            <w:tcW w:w="1071" w:type="dxa"/>
            <w:vAlign w:val="center"/>
          </w:tcPr>
          <w:p w14:paraId="5B6894B5" w14:textId="77777777" w:rsidR="005C3DF6" w:rsidRPr="007819F0" w:rsidRDefault="005C3DF6" w:rsidP="00012229">
            <w:pPr>
              <w:jc w:val="center"/>
              <w:rPr>
                <w:b/>
                <w:bCs/>
                <w:color w:val="000000" w:themeColor="text1"/>
                <w:sz w:val="18"/>
                <w:szCs w:val="18"/>
              </w:rPr>
            </w:pPr>
            <w:r w:rsidRPr="007819F0">
              <w:rPr>
                <w:b/>
                <w:bCs/>
                <w:color w:val="000000" w:themeColor="text1"/>
                <w:sz w:val="18"/>
                <w:szCs w:val="18"/>
              </w:rPr>
              <w:t>Models</w:t>
            </w:r>
          </w:p>
        </w:tc>
        <w:tc>
          <w:tcPr>
            <w:tcW w:w="1256" w:type="dxa"/>
            <w:vAlign w:val="center"/>
          </w:tcPr>
          <w:p w14:paraId="561DC84F" w14:textId="77777777" w:rsidR="005C3DF6" w:rsidRPr="00675B44" w:rsidRDefault="005C3DF6" w:rsidP="00012229">
            <w:pPr>
              <w:jc w:val="center"/>
              <w:rPr>
                <w:b/>
                <w:bCs/>
                <w:color w:val="000000" w:themeColor="text1"/>
                <w:sz w:val="18"/>
                <w:szCs w:val="18"/>
                <w:lang w:val="en-US"/>
              </w:rPr>
            </w:pPr>
            <w:r>
              <w:rPr>
                <w:b/>
                <w:bCs/>
                <w:color w:val="000000" w:themeColor="text1"/>
                <w:sz w:val="18"/>
                <w:szCs w:val="18"/>
                <w:lang w:val="en-US"/>
              </w:rPr>
              <w:t>Metrics</w:t>
            </w:r>
          </w:p>
        </w:tc>
        <w:tc>
          <w:tcPr>
            <w:tcW w:w="1291" w:type="dxa"/>
            <w:vAlign w:val="center"/>
          </w:tcPr>
          <w:p w14:paraId="4F9A4F65" w14:textId="77777777" w:rsidR="005C3DF6" w:rsidRPr="007819F0" w:rsidRDefault="005C3DF6" w:rsidP="00012229">
            <w:pPr>
              <w:jc w:val="center"/>
              <w:rPr>
                <w:b/>
                <w:bCs/>
                <w:color w:val="000000" w:themeColor="text1"/>
                <w:sz w:val="18"/>
                <w:szCs w:val="18"/>
              </w:rPr>
            </w:pPr>
            <w:r w:rsidRPr="00675B44">
              <w:rPr>
                <w:b/>
                <w:bCs/>
                <w:color w:val="000000" w:themeColor="text1"/>
                <w:sz w:val="18"/>
                <w:szCs w:val="18"/>
              </w:rPr>
              <w:t>Total</w:t>
            </w:r>
          </w:p>
        </w:tc>
        <w:tc>
          <w:tcPr>
            <w:tcW w:w="979" w:type="dxa"/>
            <w:vAlign w:val="center"/>
          </w:tcPr>
          <w:p w14:paraId="6DE4C794" w14:textId="77777777" w:rsidR="005C3DF6" w:rsidRPr="007819F0" w:rsidRDefault="005C3DF6" w:rsidP="00012229">
            <w:pPr>
              <w:jc w:val="center"/>
              <w:rPr>
                <w:b/>
                <w:bCs/>
                <w:color w:val="000000" w:themeColor="text1"/>
                <w:sz w:val="18"/>
                <w:szCs w:val="18"/>
              </w:rPr>
            </w:pPr>
            <w:r w:rsidRPr="00675B44">
              <w:rPr>
                <w:b/>
                <w:bCs/>
                <w:color w:val="000000" w:themeColor="text1"/>
                <w:sz w:val="18"/>
                <w:szCs w:val="18"/>
              </w:rPr>
              <w:t>Inconel</w:t>
            </w:r>
          </w:p>
        </w:tc>
        <w:tc>
          <w:tcPr>
            <w:tcW w:w="1103" w:type="dxa"/>
            <w:vAlign w:val="center"/>
          </w:tcPr>
          <w:p w14:paraId="7CC97C90" w14:textId="77777777" w:rsidR="005C3DF6" w:rsidRPr="007819F0" w:rsidRDefault="005C3DF6" w:rsidP="00012229">
            <w:pPr>
              <w:jc w:val="center"/>
              <w:rPr>
                <w:b/>
                <w:bCs/>
                <w:color w:val="000000" w:themeColor="text1"/>
                <w:sz w:val="18"/>
                <w:szCs w:val="18"/>
              </w:rPr>
            </w:pPr>
            <w:r w:rsidRPr="00675B44">
              <w:rPr>
                <w:b/>
                <w:bCs/>
                <w:color w:val="000000" w:themeColor="text1"/>
                <w:sz w:val="18"/>
                <w:szCs w:val="18"/>
              </w:rPr>
              <w:t>Aluminium</w:t>
            </w:r>
          </w:p>
        </w:tc>
        <w:tc>
          <w:tcPr>
            <w:tcW w:w="1049" w:type="dxa"/>
            <w:vAlign w:val="center"/>
          </w:tcPr>
          <w:p w14:paraId="58BC8DA2" w14:textId="77777777" w:rsidR="005C3DF6" w:rsidRPr="007819F0" w:rsidRDefault="005C3DF6" w:rsidP="00012229">
            <w:pPr>
              <w:jc w:val="center"/>
              <w:rPr>
                <w:b/>
                <w:bCs/>
                <w:color w:val="000000" w:themeColor="text1"/>
                <w:sz w:val="18"/>
                <w:szCs w:val="18"/>
              </w:rPr>
            </w:pPr>
            <w:r w:rsidRPr="00675B44">
              <w:rPr>
                <w:b/>
                <w:bCs/>
                <w:color w:val="000000" w:themeColor="text1"/>
                <w:sz w:val="18"/>
                <w:szCs w:val="18"/>
              </w:rPr>
              <w:t>Steel</w:t>
            </w:r>
          </w:p>
        </w:tc>
      </w:tr>
      <w:tr w:rsidR="005C3DF6" w14:paraId="7A32B31F" w14:textId="77777777" w:rsidTr="00012229">
        <w:tc>
          <w:tcPr>
            <w:tcW w:w="1196" w:type="dxa"/>
            <w:vMerge w:val="restart"/>
            <w:vAlign w:val="center"/>
          </w:tcPr>
          <w:p w14:paraId="0D9EABF1" w14:textId="77777777" w:rsidR="005C3DF6" w:rsidRPr="007819F0" w:rsidRDefault="005C3DF6" w:rsidP="00012229">
            <w:pPr>
              <w:jc w:val="center"/>
              <w:rPr>
                <w:color w:val="000000" w:themeColor="text1"/>
                <w:sz w:val="18"/>
                <w:szCs w:val="18"/>
              </w:rPr>
            </w:pPr>
            <w:r w:rsidRPr="007819F0">
              <w:rPr>
                <w:color w:val="000000" w:themeColor="text1"/>
                <w:sz w:val="18"/>
                <w:szCs w:val="18"/>
              </w:rPr>
              <w:t>Training</w:t>
            </w:r>
          </w:p>
        </w:tc>
        <w:tc>
          <w:tcPr>
            <w:tcW w:w="1071" w:type="dxa"/>
            <w:vMerge w:val="restart"/>
            <w:vAlign w:val="center"/>
          </w:tcPr>
          <w:p w14:paraId="1B36F4F9" w14:textId="77777777" w:rsidR="005C3DF6" w:rsidRPr="00804D45" w:rsidRDefault="005C3DF6" w:rsidP="00012229">
            <w:pPr>
              <w:jc w:val="center"/>
              <w:rPr>
                <w:rFonts w:cstheme="majorBidi"/>
                <w:sz w:val="18"/>
                <w:szCs w:val="18"/>
                <w:lang w:val="en-US"/>
              </w:rPr>
            </w:pPr>
            <w:r>
              <w:rPr>
                <w:color w:val="000000" w:themeColor="text1"/>
                <w:sz w:val="18"/>
                <w:szCs w:val="18"/>
                <w:lang w:val="en-US"/>
              </w:rPr>
              <w:t>SVR</w:t>
            </w:r>
          </w:p>
        </w:tc>
        <w:tc>
          <w:tcPr>
            <w:tcW w:w="1256" w:type="dxa"/>
          </w:tcPr>
          <w:p w14:paraId="2660C5AE"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bottom"/>
          </w:tcPr>
          <w:p w14:paraId="698C7A27" w14:textId="77777777" w:rsidR="005C3DF6" w:rsidRPr="00675B44" w:rsidRDefault="005C3DF6" w:rsidP="00012229">
            <w:pPr>
              <w:jc w:val="center"/>
              <w:rPr>
                <w:rFonts w:cstheme="majorBidi"/>
                <w:color w:val="000000" w:themeColor="text1"/>
                <w:sz w:val="18"/>
                <w:szCs w:val="18"/>
                <w:lang w:val="en-US"/>
              </w:rPr>
            </w:pPr>
            <w:r>
              <w:rPr>
                <w:sz w:val="18"/>
                <w:szCs w:val="18"/>
              </w:rPr>
              <w:t>81</w:t>
            </w:r>
          </w:p>
        </w:tc>
        <w:tc>
          <w:tcPr>
            <w:tcW w:w="979" w:type="dxa"/>
            <w:vAlign w:val="bottom"/>
          </w:tcPr>
          <w:p w14:paraId="4D37111E" w14:textId="77777777" w:rsidR="005C3DF6" w:rsidRPr="007819F0" w:rsidRDefault="005C3DF6" w:rsidP="00012229">
            <w:pPr>
              <w:jc w:val="center"/>
              <w:rPr>
                <w:rFonts w:cstheme="majorBidi"/>
                <w:color w:val="000000" w:themeColor="text1"/>
                <w:sz w:val="18"/>
                <w:szCs w:val="18"/>
              </w:rPr>
            </w:pPr>
            <w:r>
              <w:rPr>
                <w:sz w:val="18"/>
                <w:szCs w:val="18"/>
              </w:rPr>
              <w:t>81</w:t>
            </w:r>
          </w:p>
        </w:tc>
        <w:tc>
          <w:tcPr>
            <w:tcW w:w="1103" w:type="dxa"/>
            <w:vAlign w:val="bottom"/>
          </w:tcPr>
          <w:p w14:paraId="54989BC4" w14:textId="77777777" w:rsidR="005C3DF6" w:rsidRPr="007819F0" w:rsidRDefault="005C3DF6" w:rsidP="00012229">
            <w:pPr>
              <w:jc w:val="center"/>
              <w:rPr>
                <w:rFonts w:cstheme="majorBidi"/>
                <w:color w:val="000000" w:themeColor="text1"/>
                <w:sz w:val="18"/>
                <w:szCs w:val="18"/>
              </w:rPr>
            </w:pPr>
            <w:r>
              <w:rPr>
                <w:sz w:val="18"/>
                <w:szCs w:val="18"/>
              </w:rPr>
              <w:t>81</w:t>
            </w:r>
          </w:p>
        </w:tc>
        <w:tc>
          <w:tcPr>
            <w:tcW w:w="1049" w:type="dxa"/>
            <w:vAlign w:val="bottom"/>
          </w:tcPr>
          <w:p w14:paraId="7D9C8F4F" w14:textId="77777777" w:rsidR="005C3DF6" w:rsidRPr="007819F0" w:rsidRDefault="005C3DF6" w:rsidP="00012229">
            <w:pPr>
              <w:jc w:val="center"/>
              <w:rPr>
                <w:rFonts w:cstheme="majorBidi"/>
                <w:color w:val="000000" w:themeColor="text1"/>
                <w:sz w:val="18"/>
                <w:szCs w:val="18"/>
              </w:rPr>
            </w:pPr>
            <w:r>
              <w:rPr>
                <w:sz w:val="18"/>
                <w:szCs w:val="18"/>
              </w:rPr>
              <w:t>81</w:t>
            </w:r>
          </w:p>
        </w:tc>
      </w:tr>
      <w:tr w:rsidR="005C3DF6" w14:paraId="2479313E" w14:textId="77777777" w:rsidTr="00012229">
        <w:tc>
          <w:tcPr>
            <w:tcW w:w="1196" w:type="dxa"/>
            <w:vMerge/>
            <w:vAlign w:val="center"/>
          </w:tcPr>
          <w:p w14:paraId="060E9BFC" w14:textId="77777777" w:rsidR="005C3DF6" w:rsidRPr="007819F0" w:rsidRDefault="005C3DF6" w:rsidP="00012229">
            <w:pPr>
              <w:jc w:val="center"/>
              <w:rPr>
                <w:color w:val="000000" w:themeColor="text1"/>
                <w:sz w:val="18"/>
                <w:szCs w:val="18"/>
              </w:rPr>
            </w:pPr>
          </w:p>
        </w:tc>
        <w:tc>
          <w:tcPr>
            <w:tcW w:w="1071" w:type="dxa"/>
            <w:vMerge/>
            <w:vAlign w:val="center"/>
          </w:tcPr>
          <w:p w14:paraId="7982BF6D" w14:textId="77777777" w:rsidR="005C3DF6" w:rsidRPr="007819F0" w:rsidRDefault="005C3DF6" w:rsidP="00012229">
            <w:pPr>
              <w:jc w:val="center"/>
              <w:rPr>
                <w:color w:val="000000" w:themeColor="text1"/>
                <w:sz w:val="18"/>
                <w:szCs w:val="18"/>
              </w:rPr>
            </w:pPr>
          </w:p>
        </w:tc>
        <w:tc>
          <w:tcPr>
            <w:tcW w:w="1256" w:type="dxa"/>
          </w:tcPr>
          <w:p w14:paraId="27F6B13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bottom"/>
          </w:tcPr>
          <w:p w14:paraId="3DFA0F35" w14:textId="77777777" w:rsidR="005C3DF6" w:rsidRPr="007819F0" w:rsidRDefault="005C3DF6" w:rsidP="00012229">
            <w:pPr>
              <w:jc w:val="center"/>
              <w:rPr>
                <w:rFonts w:cstheme="majorBidi"/>
                <w:color w:val="000000" w:themeColor="text1"/>
                <w:sz w:val="18"/>
                <w:szCs w:val="18"/>
              </w:rPr>
            </w:pPr>
            <w:r>
              <w:rPr>
                <w:sz w:val="18"/>
                <w:szCs w:val="18"/>
              </w:rPr>
              <w:t>0.74</w:t>
            </w:r>
          </w:p>
        </w:tc>
        <w:tc>
          <w:tcPr>
            <w:tcW w:w="979" w:type="dxa"/>
            <w:vAlign w:val="bottom"/>
          </w:tcPr>
          <w:p w14:paraId="3D2637E0" w14:textId="77777777" w:rsidR="005C3DF6" w:rsidRPr="007819F0" w:rsidRDefault="005C3DF6" w:rsidP="00012229">
            <w:pPr>
              <w:jc w:val="center"/>
              <w:rPr>
                <w:rFonts w:cstheme="majorBidi"/>
                <w:color w:val="000000" w:themeColor="text1"/>
                <w:sz w:val="18"/>
                <w:szCs w:val="18"/>
              </w:rPr>
            </w:pPr>
            <w:r>
              <w:rPr>
                <w:sz w:val="18"/>
                <w:szCs w:val="18"/>
              </w:rPr>
              <w:t>1.07</w:t>
            </w:r>
          </w:p>
        </w:tc>
        <w:tc>
          <w:tcPr>
            <w:tcW w:w="1103" w:type="dxa"/>
            <w:vAlign w:val="bottom"/>
          </w:tcPr>
          <w:p w14:paraId="7E3A5B1F" w14:textId="77777777" w:rsidR="005C3DF6" w:rsidRPr="007819F0" w:rsidRDefault="005C3DF6" w:rsidP="00012229">
            <w:pPr>
              <w:jc w:val="center"/>
              <w:rPr>
                <w:rFonts w:cstheme="majorBidi"/>
                <w:color w:val="000000" w:themeColor="text1"/>
                <w:sz w:val="18"/>
                <w:szCs w:val="18"/>
              </w:rPr>
            </w:pPr>
            <w:r>
              <w:rPr>
                <w:sz w:val="18"/>
                <w:szCs w:val="18"/>
              </w:rPr>
              <w:t>0.40</w:t>
            </w:r>
          </w:p>
        </w:tc>
        <w:tc>
          <w:tcPr>
            <w:tcW w:w="1049" w:type="dxa"/>
            <w:vAlign w:val="bottom"/>
          </w:tcPr>
          <w:p w14:paraId="1FC6B0CB" w14:textId="77777777" w:rsidR="005C3DF6" w:rsidRPr="007819F0" w:rsidRDefault="005C3DF6" w:rsidP="00012229">
            <w:pPr>
              <w:jc w:val="center"/>
              <w:rPr>
                <w:rFonts w:cstheme="majorBidi"/>
                <w:color w:val="000000" w:themeColor="text1"/>
                <w:sz w:val="18"/>
                <w:szCs w:val="18"/>
              </w:rPr>
            </w:pPr>
            <w:r>
              <w:rPr>
                <w:sz w:val="18"/>
                <w:szCs w:val="18"/>
              </w:rPr>
              <w:t>0.26</w:t>
            </w:r>
          </w:p>
        </w:tc>
      </w:tr>
      <w:tr w:rsidR="005C3DF6" w14:paraId="6995F77C" w14:textId="77777777" w:rsidTr="00012229">
        <w:tc>
          <w:tcPr>
            <w:tcW w:w="1196" w:type="dxa"/>
            <w:vMerge/>
            <w:vAlign w:val="center"/>
          </w:tcPr>
          <w:p w14:paraId="5862D4AA" w14:textId="77777777" w:rsidR="005C3DF6" w:rsidRPr="007819F0" w:rsidRDefault="005C3DF6" w:rsidP="00012229">
            <w:pPr>
              <w:jc w:val="center"/>
              <w:rPr>
                <w:color w:val="000000" w:themeColor="text1"/>
                <w:sz w:val="18"/>
                <w:szCs w:val="18"/>
              </w:rPr>
            </w:pPr>
          </w:p>
        </w:tc>
        <w:tc>
          <w:tcPr>
            <w:tcW w:w="1071" w:type="dxa"/>
            <w:vMerge/>
            <w:vAlign w:val="center"/>
          </w:tcPr>
          <w:p w14:paraId="62855FFD" w14:textId="77777777" w:rsidR="005C3DF6" w:rsidRPr="007819F0" w:rsidRDefault="005C3DF6" w:rsidP="00012229">
            <w:pPr>
              <w:jc w:val="center"/>
              <w:rPr>
                <w:color w:val="000000" w:themeColor="text1"/>
                <w:sz w:val="18"/>
                <w:szCs w:val="18"/>
              </w:rPr>
            </w:pPr>
          </w:p>
        </w:tc>
        <w:tc>
          <w:tcPr>
            <w:tcW w:w="1256" w:type="dxa"/>
          </w:tcPr>
          <w:p w14:paraId="31C04BC5"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bottom"/>
          </w:tcPr>
          <w:p w14:paraId="39279CC2" w14:textId="77777777" w:rsidR="005C3DF6" w:rsidRPr="007819F0" w:rsidRDefault="005C3DF6" w:rsidP="00012229">
            <w:pPr>
              <w:jc w:val="center"/>
              <w:rPr>
                <w:rFonts w:cstheme="majorBidi"/>
                <w:color w:val="000000" w:themeColor="text1"/>
                <w:sz w:val="18"/>
                <w:szCs w:val="18"/>
              </w:rPr>
            </w:pPr>
            <w:r>
              <w:rPr>
                <w:sz w:val="18"/>
                <w:szCs w:val="18"/>
              </w:rPr>
              <w:t>0.79</w:t>
            </w:r>
          </w:p>
        </w:tc>
        <w:tc>
          <w:tcPr>
            <w:tcW w:w="979" w:type="dxa"/>
            <w:vAlign w:val="bottom"/>
          </w:tcPr>
          <w:p w14:paraId="3FB5904C" w14:textId="77777777" w:rsidR="005C3DF6" w:rsidRPr="007819F0" w:rsidRDefault="005C3DF6" w:rsidP="00012229">
            <w:pPr>
              <w:jc w:val="center"/>
              <w:rPr>
                <w:rFonts w:cstheme="majorBidi"/>
                <w:color w:val="000000" w:themeColor="text1"/>
                <w:sz w:val="18"/>
                <w:szCs w:val="18"/>
              </w:rPr>
            </w:pPr>
            <w:r>
              <w:rPr>
                <w:sz w:val="18"/>
                <w:szCs w:val="18"/>
              </w:rPr>
              <w:t>0.21</w:t>
            </w:r>
          </w:p>
        </w:tc>
        <w:tc>
          <w:tcPr>
            <w:tcW w:w="1103" w:type="dxa"/>
            <w:vAlign w:val="bottom"/>
          </w:tcPr>
          <w:p w14:paraId="336D9AF0" w14:textId="77777777" w:rsidR="005C3DF6" w:rsidRPr="007819F0" w:rsidRDefault="005C3DF6" w:rsidP="00012229">
            <w:pPr>
              <w:jc w:val="center"/>
              <w:rPr>
                <w:rFonts w:cstheme="majorBidi"/>
                <w:color w:val="000000" w:themeColor="text1"/>
                <w:sz w:val="18"/>
                <w:szCs w:val="18"/>
              </w:rPr>
            </w:pPr>
            <w:r>
              <w:rPr>
                <w:sz w:val="18"/>
                <w:szCs w:val="18"/>
              </w:rPr>
              <w:t>0.75</w:t>
            </w:r>
          </w:p>
        </w:tc>
        <w:tc>
          <w:tcPr>
            <w:tcW w:w="1049" w:type="dxa"/>
            <w:vAlign w:val="bottom"/>
          </w:tcPr>
          <w:p w14:paraId="0EDDAF2D" w14:textId="77777777" w:rsidR="005C3DF6" w:rsidRPr="007819F0" w:rsidRDefault="005C3DF6" w:rsidP="00012229">
            <w:pPr>
              <w:jc w:val="center"/>
              <w:rPr>
                <w:rFonts w:cstheme="majorBidi"/>
                <w:color w:val="000000" w:themeColor="text1"/>
                <w:sz w:val="18"/>
                <w:szCs w:val="18"/>
              </w:rPr>
            </w:pPr>
            <w:r>
              <w:rPr>
                <w:sz w:val="18"/>
                <w:szCs w:val="18"/>
              </w:rPr>
              <w:t>0.59</w:t>
            </w:r>
          </w:p>
        </w:tc>
      </w:tr>
      <w:tr w:rsidR="005C3DF6" w14:paraId="33390D1C" w14:textId="77777777" w:rsidTr="00012229">
        <w:tc>
          <w:tcPr>
            <w:tcW w:w="1196" w:type="dxa"/>
            <w:vMerge/>
            <w:vAlign w:val="center"/>
          </w:tcPr>
          <w:p w14:paraId="39443B58" w14:textId="77777777" w:rsidR="005C3DF6" w:rsidRPr="007819F0" w:rsidRDefault="005C3DF6" w:rsidP="00012229">
            <w:pPr>
              <w:jc w:val="center"/>
              <w:rPr>
                <w:color w:val="000000" w:themeColor="text1"/>
                <w:sz w:val="18"/>
                <w:szCs w:val="18"/>
              </w:rPr>
            </w:pPr>
          </w:p>
        </w:tc>
        <w:tc>
          <w:tcPr>
            <w:tcW w:w="1071" w:type="dxa"/>
            <w:vMerge/>
            <w:vAlign w:val="center"/>
          </w:tcPr>
          <w:p w14:paraId="09A57D02" w14:textId="77777777" w:rsidR="005C3DF6" w:rsidRPr="007819F0" w:rsidRDefault="005C3DF6" w:rsidP="00012229">
            <w:pPr>
              <w:jc w:val="center"/>
              <w:rPr>
                <w:color w:val="000000" w:themeColor="text1"/>
                <w:sz w:val="18"/>
                <w:szCs w:val="18"/>
              </w:rPr>
            </w:pPr>
          </w:p>
        </w:tc>
        <w:tc>
          <w:tcPr>
            <w:tcW w:w="1256" w:type="dxa"/>
          </w:tcPr>
          <w:p w14:paraId="2CB967A1"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bottom"/>
          </w:tcPr>
          <w:p w14:paraId="5FC96447" w14:textId="77777777" w:rsidR="005C3DF6" w:rsidRPr="007819F0" w:rsidRDefault="005C3DF6" w:rsidP="00012229">
            <w:pPr>
              <w:jc w:val="center"/>
              <w:rPr>
                <w:rFonts w:cstheme="majorBidi"/>
                <w:color w:val="000000" w:themeColor="text1"/>
                <w:sz w:val="18"/>
                <w:szCs w:val="18"/>
              </w:rPr>
            </w:pPr>
            <w:r>
              <w:rPr>
                <w:sz w:val="18"/>
                <w:szCs w:val="18"/>
              </w:rPr>
              <w:t>19.03</w:t>
            </w:r>
          </w:p>
        </w:tc>
        <w:tc>
          <w:tcPr>
            <w:tcW w:w="979" w:type="dxa"/>
            <w:vAlign w:val="bottom"/>
          </w:tcPr>
          <w:p w14:paraId="4C18DAFF" w14:textId="77777777" w:rsidR="005C3DF6" w:rsidRPr="007819F0" w:rsidRDefault="005C3DF6" w:rsidP="00012229">
            <w:pPr>
              <w:jc w:val="center"/>
              <w:rPr>
                <w:rFonts w:cstheme="majorBidi"/>
                <w:color w:val="000000" w:themeColor="text1"/>
                <w:sz w:val="18"/>
                <w:szCs w:val="18"/>
              </w:rPr>
            </w:pPr>
            <w:r>
              <w:rPr>
                <w:sz w:val="18"/>
                <w:szCs w:val="18"/>
              </w:rPr>
              <w:t>18.99</w:t>
            </w:r>
          </w:p>
        </w:tc>
        <w:tc>
          <w:tcPr>
            <w:tcW w:w="1103" w:type="dxa"/>
            <w:vAlign w:val="bottom"/>
          </w:tcPr>
          <w:p w14:paraId="7096555B" w14:textId="77777777" w:rsidR="005C3DF6" w:rsidRPr="007819F0" w:rsidRDefault="005C3DF6" w:rsidP="00012229">
            <w:pPr>
              <w:jc w:val="center"/>
              <w:rPr>
                <w:rFonts w:cstheme="majorBidi"/>
                <w:color w:val="000000" w:themeColor="text1"/>
                <w:sz w:val="18"/>
                <w:szCs w:val="18"/>
              </w:rPr>
            </w:pPr>
            <w:r>
              <w:rPr>
                <w:sz w:val="18"/>
                <w:szCs w:val="18"/>
              </w:rPr>
              <w:t>19.19</w:t>
            </w:r>
          </w:p>
        </w:tc>
        <w:tc>
          <w:tcPr>
            <w:tcW w:w="1049" w:type="dxa"/>
            <w:vAlign w:val="bottom"/>
          </w:tcPr>
          <w:p w14:paraId="52557367" w14:textId="77777777" w:rsidR="005C3DF6" w:rsidRPr="007819F0" w:rsidRDefault="005C3DF6" w:rsidP="00012229">
            <w:pPr>
              <w:jc w:val="center"/>
              <w:rPr>
                <w:rFonts w:cstheme="majorBidi"/>
                <w:color w:val="000000" w:themeColor="text1"/>
                <w:sz w:val="18"/>
                <w:szCs w:val="18"/>
              </w:rPr>
            </w:pPr>
            <w:r>
              <w:rPr>
                <w:sz w:val="18"/>
                <w:szCs w:val="18"/>
              </w:rPr>
              <w:t>18.94</w:t>
            </w:r>
          </w:p>
        </w:tc>
      </w:tr>
      <w:tr w:rsidR="005C3DF6" w14:paraId="64DE28AC" w14:textId="77777777" w:rsidTr="00012229">
        <w:tc>
          <w:tcPr>
            <w:tcW w:w="1196" w:type="dxa"/>
            <w:vMerge/>
            <w:vAlign w:val="center"/>
          </w:tcPr>
          <w:p w14:paraId="2EB8CB15" w14:textId="77777777" w:rsidR="005C3DF6" w:rsidRPr="007819F0" w:rsidRDefault="005C3DF6" w:rsidP="00012229">
            <w:pPr>
              <w:jc w:val="center"/>
              <w:rPr>
                <w:color w:val="000000" w:themeColor="text1"/>
                <w:sz w:val="18"/>
                <w:szCs w:val="18"/>
              </w:rPr>
            </w:pPr>
          </w:p>
        </w:tc>
        <w:tc>
          <w:tcPr>
            <w:tcW w:w="1071" w:type="dxa"/>
            <w:vMerge w:val="restart"/>
            <w:vAlign w:val="center"/>
          </w:tcPr>
          <w:p w14:paraId="0253AB4A" w14:textId="77777777" w:rsidR="005C3DF6" w:rsidRPr="00804D45" w:rsidRDefault="005C3DF6" w:rsidP="00012229">
            <w:pPr>
              <w:jc w:val="center"/>
              <w:rPr>
                <w:color w:val="000000" w:themeColor="text1"/>
                <w:sz w:val="18"/>
                <w:szCs w:val="18"/>
                <w:lang w:val="en-US"/>
              </w:rPr>
            </w:pPr>
            <w:r>
              <w:rPr>
                <w:color w:val="000000" w:themeColor="text1"/>
                <w:sz w:val="18"/>
                <w:szCs w:val="18"/>
                <w:lang w:val="en-US"/>
              </w:rPr>
              <w:t>GPR</w:t>
            </w:r>
          </w:p>
        </w:tc>
        <w:tc>
          <w:tcPr>
            <w:tcW w:w="1256" w:type="dxa"/>
          </w:tcPr>
          <w:p w14:paraId="5EDEF45F"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bottom"/>
          </w:tcPr>
          <w:p w14:paraId="2A51CD16" w14:textId="77777777" w:rsidR="005C3DF6" w:rsidRPr="007819F0" w:rsidRDefault="005C3DF6" w:rsidP="00012229">
            <w:pPr>
              <w:jc w:val="center"/>
              <w:rPr>
                <w:rFonts w:cstheme="majorBidi"/>
                <w:color w:val="000000" w:themeColor="text1"/>
                <w:sz w:val="18"/>
                <w:szCs w:val="18"/>
              </w:rPr>
            </w:pPr>
            <w:r>
              <w:rPr>
                <w:sz w:val="18"/>
                <w:szCs w:val="18"/>
              </w:rPr>
              <w:t>80</w:t>
            </w:r>
          </w:p>
        </w:tc>
        <w:tc>
          <w:tcPr>
            <w:tcW w:w="979" w:type="dxa"/>
            <w:vAlign w:val="bottom"/>
          </w:tcPr>
          <w:p w14:paraId="1F35970A" w14:textId="77777777" w:rsidR="005C3DF6" w:rsidRPr="007819F0" w:rsidRDefault="005C3DF6" w:rsidP="00012229">
            <w:pPr>
              <w:jc w:val="center"/>
              <w:rPr>
                <w:rFonts w:cstheme="majorBidi"/>
                <w:color w:val="000000" w:themeColor="text1"/>
                <w:sz w:val="18"/>
                <w:szCs w:val="18"/>
              </w:rPr>
            </w:pPr>
            <w:r>
              <w:rPr>
                <w:sz w:val="18"/>
                <w:szCs w:val="18"/>
              </w:rPr>
              <w:t>80</w:t>
            </w:r>
          </w:p>
        </w:tc>
        <w:tc>
          <w:tcPr>
            <w:tcW w:w="1103" w:type="dxa"/>
            <w:vAlign w:val="bottom"/>
          </w:tcPr>
          <w:p w14:paraId="65F03080" w14:textId="77777777" w:rsidR="005C3DF6" w:rsidRPr="007819F0" w:rsidRDefault="005C3DF6" w:rsidP="00012229">
            <w:pPr>
              <w:jc w:val="center"/>
              <w:rPr>
                <w:rFonts w:cstheme="majorBidi"/>
                <w:color w:val="000000" w:themeColor="text1"/>
                <w:sz w:val="18"/>
                <w:szCs w:val="18"/>
              </w:rPr>
            </w:pPr>
            <w:r>
              <w:rPr>
                <w:sz w:val="18"/>
                <w:szCs w:val="18"/>
              </w:rPr>
              <w:t>79</w:t>
            </w:r>
          </w:p>
        </w:tc>
        <w:tc>
          <w:tcPr>
            <w:tcW w:w="1049" w:type="dxa"/>
            <w:vAlign w:val="bottom"/>
          </w:tcPr>
          <w:p w14:paraId="4A817E7C" w14:textId="77777777" w:rsidR="005C3DF6" w:rsidRPr="007819F0" w:rsidRDefault="005C3DF6" w:rsidP="00012229">
            <w:pPr>
              <w:jc w:val="center"/>
              <w:rPr>
                <w:rFonts w:cstheme="majorBidi"/>
                <w:color w:val="000000" w:themeColor="text1"/>
                <w:sz w:val="18"/>
                <w:szCs w:val="18"/>
              </w:rPr>
            </w:pPr>
            <w:r>
              <w:rPr>
                <w:sz w:val="18"/>
                <w:szCs w:val="18"/>
              </w:rPr>
              <w:t>81</w:t>
            </w:r>
          </w:p>
        </w:tc>
      </w:tr>
      <w:tr w:rsidR="005C3DF6" w14:paraId="2574A808" w14:textId="77777777" w:rsidTr="00012229">
        <w:tc>
          <w:tcPr>
            <w:tcW w:w="1196" w:type="dxa"/>
            <w:vMerge/>
            <w:vAlign w:val="center"/>
          </w:tcPr>
          <w:p w14:paraId="39CB2F38" w14:textId="77777777" w:rsidR="005C3DF6" w:rsidRPr="007819F0" w:rsidRDefault="005C3DF6" w:rsidP="00012229">
            <w:pPr>
              <w:jc w:val="center"/>
              <w:rPr>
                <w:color w:val="000000" w:themeColor="text1"/>
                <w:sz w:val="18"/>
                <w:szCs w:val="18"/>
              </w:rPr>
            </w:pPr>
          </w:p>
        </w:tc>
        <w:tc>
          <w:tcPr>
            <w:tcW w:w="1071" w:type="dxa"/>
            <w:vMerge/>
            <w:vAlign w:val="center"/>
          </w:tcPr>
          <w:p w14:paraId="42DF3DED" w14:textId="77777777" w:rsidR="005C3DF6" w:rsidRPr="007819F0" w:rsidRDefault="005C3DF6" w:rsidP="00012229">
            <w:pPr>
              <w:jc w:val="center"/>
              <w:rPr>
                <w:color w:val="000000" w:themeColor="text1"/>
                <w:sz w:val="18"/>
                <w:szCs w:val="18"/>
              </w:rPr>
            </w:pPr>
          </w:p>
        </w:tc>
        <w:tc>
          <w:tcPr>
            <w:tcW w:w="1256" w:type="dxa"/>
          </w:tcPr>
          <w:p w14:paraId="09578AFD"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bottom"/>
          </w:tcPr>
          <w:p w14:paraId="7E7BAFDF" w14:textId="77777777" w:rsidR="005C3DF6" w:rsidRPr="007819F0" w:rsidRDefault="005C3DF6" w:rsidP="00012229">
            <w:pPr>
              <w:jc w:val="center"/>
              <w:rPr>
                <w:rFonts w:cstheme="majorBidi"/>
                <w:color w:val="000000" w:themeColor="text1"/>
                <w:sz w:val="18"/>
                <w:szCs w:val="18"/>
              </w:rPr>
            </w:pPr>
            <w:r>
              <w:rPr>
                <w:sz w:val="18"/>
                <w:szCs w:val="18"/>
              </w:rPr>
              <w:t>0.72</w:t>
            </w:r>
          </w:p>
        </w:tc>
        <w:tc>
          <w:tcPr>
            <w:tcW w:w="979" w:type="dxa"/>
            <w:vAlign w:val="bottom"/>
          </w:tcPr>
          <w:p w14:paraId="6A170568" w14:textId="77777777" w:rsidR="005C3DF6" w:rsidRPr="007819F0" w:rsidRDefault="005C3DF6" w:rsidP="00012229">
            <w:pPr>
              <w:jc w:val="center"/>
              <w:rPr>
                <w:rFonts w:cstheme="majorBidi"/>
                <w:color w:val="000000" w:themeColor="text1"/>
                <w:sz w:val="18"/>
                <w:szCs w:val="18"/>
              </w:rPr>
            </w:pPr>
            <w:r>
              <w:rPr>
                <w:sz w:val="18"/>
                <w:szCs w:val="18"/>
              </w:rPr>
              <w:t>1.02</w:t>
            </w:r>
          </w:p>
        </w:tc>
        <w:tc>
          <w:tcPr>
            <w:tcW w:w="1103" w:type="dxa"/>
            <w:vAlign w:val="bottom"/>
          </w:tcPr>
          <w:p w14:paraId="10374951" w14:textId="77777777" w:rsidR="005C3DF6" w:rsidRPr="007819F0" w:rsidRDefault="005C3DF6" w:rsidP="00012229">
            <w:pPr>
              <w:jc w:val="center"/>
              <w:rPr>
                <w:rFonts w:cstheme="majorBidi"/>
                <w:color w:val="000000" w:themeColor="text1"/>
                <w:sz w:val="18"/>
                <w:szCs w:val="18"/>
              </w:rPr>
            </w:pPr>
            <w:r>
              <w:rPr>
                <w:sz w:val="18"/>
                <w:szCs w:val="18"/>
              </w:rPr>
              <w:t>0.43</w:t>
            </w:r>
          </w:p>
        </w:tc>
        <w:tc>
          <w:tcPr>
            <w:tcW w:w="1049" w:type="dxa"/>
            <w:vAlign w:val="bottom"/>
          </w:tcPr>
          <w:p w14:paraId="3404566F" w14:textId="77777777" w:rsidR="005C3DF6" w:rsidRPr="007819F0" w:rsidRDefault="005C3DF6" w:rsidP="00012229">
            <w:pPr>
              <w:jc w:val="center"/>
              <w:rPr>
                <w:rFonts w:cstheme="majorBidi"/>
                <w:color w:val="000000" w:themeColor="text1"/>
                <w:sz w:val="18"/>
                <w:szCs w:val="18"/>
              </w:rPr>
            </w:pPr>
            <w:r>
              <w:rPr>
                <w:sz w:val="18"/>
                <w:szCs w:val="18"/>
              </w:rPr>
              <w:t>0.26</w:t>
            </w:r>
          </w:p>
        </w:tc>
      </w:tr>
      <w:tr w:rsidR="005C3DF6" w14:paraId="40500DC4" w14:textId="77777777" w:rsidTr="00012229">
        <w:tc>
          <w:tcPr>
            <w:tcW w:w="1196" w:type="dxa"/>
            <w:vMerge/>
            <w:vAlign w:val="center"/>
          </w:tcPr>
          <w:p w14:paraId="075F0E3B" w14:textId="77777777" w:rsidR="005C3DF6" w:rsidRPr="007819F0" w:rsidRDefault="005C3DF6" w:rsidP="00012229">
            <w:pPr>
              <w:jc w:val="center"/>
              <w:rPr>
                <w:color w:val="000000" w:themeColor="text1"/>
                <w:sz w:val="18"/>
                <w:szCs w:val="18"/>
              </w:rPr>
            </w:pPr>
          </w:p>
        </w:tc>
        <w:tc>
          <w:tcPr>
            <w:tcW w:w="1071" w:type="dxa"/>
            <w:vMerge/>
            <w:vAlign w:val="center"/>
          </w:tcPr>
          <w:p w14:paraId="64B1A04F" w14:textId="77777777" w:rsidR="005C3DF6" w:rsidRPr="007819F0" w:rsidRDefault="005C3DF6" w:rsidP="00012229">
            <w:pPr>
              <w:jc w:val="center"/>
              <w:rPr>
                <w:color w:val="000000" w:themeColor="text1"/>
                <w:sz w:val="18"/>
                <w:szCs w:val="18"/>
              </w:rPr>
            </w:pPr>
          </w:p>
        </w:tc>
        <w:tc>
          <w:tcPr>
            <w:tcW w:w="1256" w:type="dxa"/>
          </w:tcPr>
          <w:p w14:paraId="0D5FDD5B"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bottom"/>
          </w:tcPr>
          <w:p w14:paraId="31BB99B1" w14:textId="77777777" w:rsidR="005C3DF6" w:rsidRPr="007819F0" w:rsidRDefault="005C3DF6" w:rsidP="00012229">
            <w:pPr>
              <w:jc w:val="center"/>
              <w:rPr>
                <w:rFonts w:cstheme="majorBidi"/>
                <w:color w:val="000000" w:themeColor="text1"/>
                <w:sz w:val="18"/>
                <w:szCs w:val="18"/>
              </w:rPr>
            </w:pPr>
            <w:r>
              <w:rPr>
                <w:sz w:val="18"/>
                <w:szCs w:val="18"/>
              </w:rPr>
              <w:t>0.80</w:t>
            </w:r>
          </w:p>
        </w:tc>
        <w:tc>
          <w:tcPr>
            <w:tcW w:w="979" w:type="dxa"/>
            <w:vAlign w:val="bottom"/>
          </w:tcPr>
          <w:p w14:paraId="0503E688" w14:textId="77777777" w:rsidR="005C3DF6" w:rsidRPr="007819F0" w:rsidRDefault="005C3DF6" w:rsidP="00012229">
            <w:pPr>
              <w:jc w:val="center"/>
              <w:rPr>
                <w:rFonts w:cstheme="majorBidi"/>
                <w:color w:val="000000" w:themeColor="text1"/>
                <w:sz w:val="18"/>
                <w:szCs w:val="18"/>
              </w:rPr>
            </w:pPr>
            <w:r>
              <w:rPr>
                <w:sz w:val="18"/>
                <w:szCs w:val="18"/>
              </w:rPr>
              <w:t>0.28</w:t>
            </w:r>
          </w:p>
        </w:tc>
        <w:tc>
          <w:tcPr>
            <w:tcW w:w="1103" w:type="dxa"/>
            <w:vAlign w:val="bottom"/>
          </w:tcPr>
          <w:p w14:paraId="01AFB0F9" w14:textId="77777777" w:rsidR="005C3DF6" w:rsidRPr="007819F0" w:rsidRDefault="005C3DF6" w:rsidP="00012229">
            <w:pPr>
              <w:jc w:val="center"/>
              <w:rPr>
                <w:rFonts w:cstheme="majorBidi"/>
                <w:color w:val="000000" w:themeColor="text1"/>
                <w:sz w:val="18"/>
                <w:szCs w:val="18"/>
              </w:rPr>
            </w:pPr>
            <w:r>
              <w:rPr>
                <w:sz w:val="18"/>
                <w:szCs w:val="18"/>
              </w:rPr>
              <w:t>0.70</w:t>
            </w:r>
          </w:p>
        </w:tc>
        <w:tc>
          <w:tcPr>
            <w:tcW w:w="1049" w:type="dxa"/>
            <w:vAlign w:val="bottom"/>
          </w:tcPr>
          <w:p w14:paraId="4C24F176" w14:textId="77777777" w:rsidR="005C3DF6" w:rsidRPr="007819F0" w:rsidRDefault="005C3DF6" w:rsidP="00012229">
            <w:pPr>
              <w:jc w:val="center"/>
              <w:rPr>
                <w:rFonts w:cstheme="majorBidi"/>
                <w:color w:val="000000" w:themeColor="text1"/>
                <w:sz w:val="18"/>
                <w:szCs w:val="18"/>
              </w:rPr>
            </w:pPr>
            <w:r>
              <w:rPr>
                <w:sz w:val="18"/>
                <w:szCs w:val="18"/>
              </w:rPr>
              <w:t>0.60</w:t>
            </w:r>
          </w:p>
        </w:tc>
      </w:tr>
      <w:tr w:rsidR="005C3DF6" w14:paraId="56FB5C14" w14:textId="77777777" w:rsidTr="00012229">
        <w:tc>
          <w:tcPr>
            <w:tcW w:w="1196" w:type="dxa"/>
            <w:vMerge/>
            <w:vAlign w:val="center"/>
          </w:tcPr>
          <w:p w14:paraId="5A2CF723" w14:textId="77777777" w:rsidR="005C3DF6" w:rsidRPr="007819F0" w:rsidRDefault="005C3DF6" w:rsidP="00012229">
            <w:pPr>
              <w:jc w:val="center"/>
              <w:rPr>
                <w:color w:val="000000" w:themeColor="text1"/>
                <w:sz w:val="18"/>
                <w:szCs w:val="18"/>
              </w:rPr>
            </w:pPr>
          </w:p>
        </w:tc>
        <w:tc>
          <w:tcPr>
            <w:tcW w:w="1071" w:type="dxa"/>
            <w:vMerge/>
            <w:vAlign w:val="center"/>
          </w:tcPr>
          <w:p w14:paraId="0A11D8E1" w14:textId="77777777" w:rsidR="005C3DF6" w:rsidRPr="007819F0" w:rsidRDefault="005C3DF6" w:rsidP="00012229">
            <w:pPr>
              <w:jc w:val="center"/>
              <w:rPr>
                <w:color w:val="000000" w:themeColor="text1"/>
                <w:sz w:val="18"/>
                <w:szCs w:val="18"/>
              </w:rPr>
            </w:pPr>
          </w:p>
        </w:tc>
        <w:tc>
          <w:tcPr>
            <w:tcW w:w="1256" w:type="dxa"/>
          </w:tcPr>
          <w:p w14:paraId="69B9D713"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bottom"/>
          </w:tcPr>
          <w:p w14:paraId="197CDB9B" w14:textId="77777777" w:rsidR="005C3DF6" w:rsidRPr="007819F0" w:rsidRDefault="005C3DF6" w:rsidP="00012229">
            <w:pPr>
              <w:jc w:val="center"/>
              <w:rPr>
                <w:rFonts w:cstheme="majorBidi"/>
                <w:color w:val="000000" w:themeColor="text1"/>
                <w:sz w:val="18"/>
                <w:szCs w:val="18"/>
              </w:rPr>
            </w:pPr>
            <w:r>
              <w:rPr>
                <w:sz w:val="18"/>
                <w:szCs w:val="18"/>
              </w:rPr>
              <w:t>19.87</w:t>
            </w:r>
          </w:p>
        </w:tc>
        <w:tc>
          <w:tcPr>
            <w:tcW w:w="979" w:type="dxa"/>
            <w:vAlign w:val="bottom"/>
          </w:tcPr>
          <w:p w14:paraId="66018BC5" w14:textId="77777777" w:rsidR="005C3DF6" w:rsidRPr="007819F0" w:rsidRDefault="005C3DF6" w:rsidP="00012229">
            <w:pPr>
              <w:jc w:val="center"/>
              <w:rPr>
                <w:rFonts w:cstheme="majorBidi"/>
                <w:color w:val="000000" w:themeColor="text1"/>
                <w:sz w:val="18"/>
                <w:szCs w:val="18"/>
              </w:rPr>
            </w:pPr>
            <w:r>
              <w:rPr>
                <w:sz w:val="18"/>
                <w:szCs w:val="18"/>
              </w:rPr>
              <w:t>19.63</w:t>
            </w:r>
          </w:p>
        </w:tc>
        <w:tc>
          <w:tcPr>
            <w:tcW w:w="1103" w:type="dxa"/>
            <w:vAlign w:val="bottom"/>
          </w:tcPr>
          <w:p w14:paraId="645BE2D3" w14:textId="77777777" w:rsidR="005C3DF6" w:rsidRPr="007819F0" w:rsidRDefault="005C3DF6" w:rsidP="00012229">
            <w:pPr>
              <w:jc w:val="center"/>
              <w:rPr>
                <w:rFonts w:cstheme="majorBidi"/>
                <w:color w:val="000000" w:themeColor="text1"/>
                <w:sz w:val="18"/>
                <w:szCs w:val="18"/>
              </w:rPr>
            </w:pPr>
            <w:r>
              <w:rPr>
                <w:sz w:val="18"/>
                <w:szCs w:val="18"/>
              </w:rPr>
              <w:t>21.36</w:t>
            </w:r>
          </w:p>
        </w:tc>
        <w:tc>
          <w:tcPr>
            <w:tcW w:w="1049" w:type="dxa"/>
            <w:vAlign w:val="bottom"/>
          </w:tcPr>
          <w:p w14:paraId="3419A5D3" w14:textId="77777777" w:rsidR="005C3DF6" w:rsidRPr="007819F0" w:rsidRDefault="005C3DF6" w:rsidP="00012229">
            <w:pPr>
              <w:jc w:val="center"/>
              <w:rPr>
                <w:rFonts w:cstheme="majorBidi"/>
                <w:color w:val="000000" w:themeColor="text1"/>
                <w:sz w:val="18"/>
                <w:szCs w:val="18"/>
              </w:rPr>
            </w:pPr>
            <w:r>
              <w:rPr>
                <w:sz w:val="18"/>
                <w:szCs w:val="18"/>
              </w:rPr>
              <w:t>18.72</w:t>
            </w:r>
          </w:p>
        </w:tc>
      </w:tr>
      <w:tr w:rsidR="005C3DF6" w14:paraId="2903BEDB" w14:textId="77777777" w:rsidTr="00012229">
        <w:tc>
          <w:tcPr>
            <w:tcW w:w="1196" w:type="dxa"/>
            <w:vMerge/>
            <w:vAlign w:val="center"/>
          </w:tcPr>
          <w:p w14:paraId="04084F99" w14:textId="77777777" w:rsidR="005C3DF6" w:rsidRPr="007819F0" w:rsidRDefault="005C3DF6" w:rsidP="00012229">
            <w:pPr>
              <w:jc w:val="center"/>
              <w:rPr>
                <w:color w:val="000000" w:themeColor="text1"/>
                <w:sz w:val="18"/>
                <w:szCs w:val="18"/>
              </w:rPr>
            </w:pPr>
          </w:p>
        </w:tc>
        <w:tc>
          <w:tcPr>
            <w:tcW w:w="1071" w:type="dxa"/>
            <w:vMerge w:val="restart"/>
            <w:vAlign w:val="center"/>
          </w:tcPr>
          <w:p w14:paraId="4DE25C60" w14:textId="77777777" w:rsidR="005C3DF6" w:rsidRPr="00804D45" w:rsidRDefault="005C3DF6" w:rsidP="00012229">
            <w:pPr>
              <w:jc w:val="center"/>
              <w:rPr>
                <w:color w:val="000000" w:themeColor="text1"/>
                <w:sz w:val="18"/>
                <w:szCs w:val="18"/>
                <w:lang w:val="en-US"/>
              </w:rPr>
            </w:pPr>
            <w:r>
              <w:rPr>
                <w:color w:val="000000" w:themeColor="text1"/>
                <w:sz w:val="18"/>
                <w:szCs w:val="18"/>
                <w:lang w:val="en-US"/>
              </w:rPr>
              <w:t>Ensemble</w:t>
            </w:r>
          </w:p>
        </w:tc>
        <w:tc>
          <w:tcPr>
            <w:tcW w:w="1256" w:type="dxa"/>
          </w:tcPr>
          <w:p w14:paraId="7FFEA6C3"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bottom"/>
          </w:tcPr>
          <w:p w14:paraId="67508983" w14:textId="77777777" w:rsidR="005C3DF6" w:rsidRPr="007819F0" w:rsidRDefault="005C3DF6" w:rsidP="00012229">
            <w:pPr>
              <w:jc w:val="center"/>
              <w:rPr>
                <w:rFonts w:cstheme="majorBidi"/>
                <w:color w:val="000000" w:themeColor="text1"/>
                <w:sz w:val="18"/>
                <w:szCs w:val="18"/>
              </w:rPr>
            </w:pPr>
            <w:r>
              <w:rPr>
                <w:sz w:val="18"/>
                <w:szCs w:val="18"/>
              </w:rPr>
              <w:t>85</w:t>
            </w:r>
          </w:p>
        </w:tc>
        <w:tc>
          <w:tcPr>
            <w:tcW w:w="979" w:type="dxa"/>
            <w:vAlign w:val="bottom"/>
          </w:tcPr>
          <w:p w14:paraId="17B85E67" w14:textId="77777777" w:rsidR="005C3DF6" w:rsidRPr="007819F0" w:rsidRDefault="005C3DF6" w:rsidP="00012229">
            <w:pPr>
              <w:jc w:val="center"/>
              <w:rPr>
                <w:rFonts w:cstheme="majorBidi"/>
                <w:color w:val="000000" w:themeColor="text1"/>
                <w:sz w:val="18"/>
                <w:szCs w:val="18"/>
              </w:rPr>
            </w:pPr>
            <w:r>
              <w:rPr>
                <w:sz w:val="18"/>
                <w:szCs w:val="18"/>
              </w:rPr>
              <w:t>80</w:t>
            </w:r>
          </w:p>
        </w:tc>
        <w:tc>
          <w:tcPr>
            <w:tcW w:w="1103" w:type="dxa"/>
            <w:vAlign w:val="bottom"/>
          </w:tcPr>
          <w:p w14:paraId="170A59E8" w14:textId="77777777" w:rsidR="005C3DF6" w:rsidRPr="007819F0" w:rsidRDefault="005C3DF6" w:rsidP="00012229">
            <w:pPr>
              <w:jc w:val="center"/>
              <w:rPr>
                <w:rFonts w:cstheme="majorBidi"/>
                <w:color w:val="000000" w:themeColor="text1"/>
                <w:sz w:val="18"/>
                <w:szCs w:val="18"/>
              </w:rPr>
            </w:pPr>
            <w:r>
              <w:rPr>
                <w:sz w:val="18"/>
                <w:szCs w:val="18"/>
              </w:rPr>
              <w:t>86</w:t>
            </w:r>
          </w:p>
        </w:tc>
        <w:tc>
          <w:tcPr>
            <w:tcW w:w="1049" w:type="dxa"/>
            <w:vAlign w:val="bottom"/>
          </w:tcPr>
          <w:p w14:paraId="0327CD83" w14:textId="77777777" w:rsidR="005C3DF6" w:rsidRPr="007819F0" w:rsidRDefault="005C3DF6" w:rsidP="00012229">
            <w:pPr>
              <w:jc w:val="center"/>
              <w:rPr>
                <w:rFonts w:cstheme="majorBidi"/>
                <w:color w:val="000000" w:themeColor="text1"/>
                <w:sz w:val="18"/>
                <w:szCs w:val="18"/>
              </w:rPr>
            </w:pPr>
            <w:r>
              <w:rPr>
                <w:sz w:val="18"/>
                <w:szCs w:val="18"/>
              </w:rPr>
              <w:t>90</w:t>
            </w:r>
          </w:p>
        </w:tc>
      </w:tr>
      <w:tr w:rsidR="005C3DF6" w14:paraId="6A6EEB93" w14:textId="77777777" w:rsidTr="00012229">
        <w:tc>
          <w:tcPr>
            <w:tcW w:w="1196" w:type="dxa"/>
            <w:vMerge/>
            <w:vAlign w:val="center"/>
          </w:tcPr>
          <w:p w14:paraId="0FBDAE1B" w14:textId="77777777" w:rsidR="005C3DF6" w:rsidRPr="007819F0" w:rsidRDefault="005C3DF6" w:rsidP="00012229">
            <w:pPr>
              <w:jc w:val="center"/>
              <w:rPr>
                <w:color w:val="000000" w:themeColor="text1"/>
                <w:sz w:val="18"/>
                <w:szCs w:val="18"/>
              </w:rPr>
            </w:pPr>
          </w:p>
        </w:tc>
        <w:tc>
          <w:tcPr>
            <w:tcW w:w="1071" w:type="dxa"/>
            <w:vMerge/>
            <w:vAlign w:val="center"/>
          </w:tcPr>
          <w:p w14:paraId="7ACD046B" w14:textId="77777777" w:rsidR="005C3DF6" w:rsidRPr="007819F0" w:rsidRDefault="005C3DF6" w:rsidP="00012229">
            <w:pPr>
              <w:jc w:val="center"/>
              <w:rPr>
                <w:color w:val="000000" w:themeColor="text1"/>
                <w:sz w:val="18"/>
                <w:szCs w:val="18"/>
              </w:rPr>
            </w:pPr>
          </w:p>
        </w:tc>
        <w:tc>
          <w:tcPr>
            <w:tcW w:w="1256" w:type="dxa"/>
          </w:tcPr>
          <w:p w14:paraId="262F691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bottom"/>
          </w:tcPr>
          <w:p w14:paraId="03DE961C" w14:textId="77777777" w:rsidR="005C3DF6" w:rsidRPr="007819F0" w:rsidRDefault="005C3DF6" w:rsidP="00012229">
            <w:pPr>
              <w:jc w:val="center"/>
              <w:rPr>
                <w:rFonts w:cstheme="majorBidi"/>
                <w:color w:val="000000" w:themeColor="text1"/>
                <w:sz w:val="18"/>
                <w:szCs w:val="18"/>
              </w:rPr>
            </w:pPr>
            <w:r>
              <w:rPr>
                <w:sz w:val="18"/>
                <w:szCs w:val="18"/>
              </w:rPr>
              <w:t>0.72</w:t>
            </w:r>
          </w:p>
        </w:tc>
        <w:tc>
          <w:tcPr>
            <w:tcW w:w="979" w:type="dxa"/>
            <w:vAlign w:val="bottom"/>
          </w:tcPr>
          <w:p w14:paraId="0D3156FD" w14:textId="77777777" w:rsidR="005C3DF6" w:rsidRPr="007819F0" w:rsidRDefault="005C3DF6" w:rsidP="00012229">
            <w:pPr>
              <w:jc w:val="center"/>
              <w:rPr>
                <w:rFonts w:cstheme="majorBidi"/>
                <w:color w:val="000000" w:themeColor="text1"/>
                <w:sz w:val="18"/>
                <w:szCs w:val="18"/>
              </w:rPr>
            </w:pPr>
            <w:r>
              <w:rPr>
                <w:sz w:val="18"/>
                <w:szCs w:val="18"/>
              </w:rPr>
              <w:t>1.05</w:t>
            </w:r>
          </w:p>
        </w:tc>
        <w:tc>
          <w:tcPr>
            <w:tcW w:w="1103" w:type="dxa"/>
            <w:vAlign w:val="bottom"/>
          </w:tcPr>
          <w:p w14:paraId="38E2DED5" w14:textId="77777777" w:rsidR="005C3DF6" w:rsidRPr="007819F0" w:rsidRDefault="005C3DF6" w:rsidP="00012229">
            <w:pPr>
              <w:jc w:val="center"/>
              <w:rPr>
                <w:rFonts w:cstheme="majorBidi"/>
                <w:color w:val="000000" w:themeColor="text1"/>
                <w:sz w:val="18"/>
                <w:szCs w:val="18"/>
              </w:rPr>
            </w:pPr>
            <w:r>
              <w:rPr>
                <w:sz w:val="18"/>
                <w:szCs w:val="18"/>
              </w:rPr>
              <w:t>0.36</w:t>
            </w:r>
          </w:p>
        </w:tc>
        <w:tc>
          <w:tcPr>
            <w:tcW w:w="1049" w:type="dxa"/>
            <w:vAlign w:val="bottom"/>
          </w:tcPr>
          <w:p w14:paraId="728B70AF" w14:textId="77777777" w:rsidR="005C3DF6" w:rsidRPr="007819F0" w:rsidRDefault="005C3DF6" w:rsidP="00012229">
            <w:pPr>
              <w:jc w:val="center"/>
              <w:rPr>
                <w:rFonts w:cstheme="majorBidi"/>
                <w:color w:val="000000" w:themeColor="text1"/>
                <w:sz w:val="18"/>
                <w:szCs w:val="18"/>
              </w:rPr>
            </w:pPr>
            <w:r>
              <w:rPr>
                <w:sz w:val="18"/>
                <w:szCs w:val="18"/>
              </w:rPr>
              <w:t>0.16</w:t>
            </w:r>
          </w:p>
        </w:tc>
      </w:tr>
      <w:tr w:rsidR="005C3DF6" w14:paraId="6CA0C204" w14:textId="77777777" w:rsidTr="00012229">
        <w:tc>
          <w:tcPr>
            <w:tcW w:w="1196" w:type="dxa"/>
            <w:vMerge/>
            <w:vAlign w:val="center"/>
          </w:tcPr>
          <w:p w14:paraId="3C5045F0" w14:textId="77777777" w:rsidR="005C3DF6" w:rsidRPr="007819F0" w:rsidRDefault="005C3DF6" w:rsidP="00012229">
            <w:pPr>
              <w:jc w:val="center"/>
              <w:rPr>
                <w:color w:val="000000" w:themeColor="text1"/>
                <w:sz w:val="18"/>
                <w:szCs w:val="18"/>
              </w:rPr>
            </w:pPr>
          </w:p>
        </w:tc>
        <w:tc>
          <w:tcPr>
            <w:tcW w:w="1071" w:type="dxa"/>
            <w:vMerge/>
            <w:vAlign w:val="center"/>
          </w:tcPr>
          <w:p w14:paraId="6E97D25D" w14:textId="77777777" w:rsidR="005C3DF6" w:rsidRPr="007819F0" w:rsidRDefault="005C3DF6" w:rsidP="00012229">
            <w:pPr>
              <w:jc w:val="center"/>
              <w:rPr>
                <w:color w:val="000000" w:themeColor="text1"/>
                <w:sz w:val="18"/>
                <w:szCs w:val="18"/>
              </w:rPr>
            </w:pPr>
          </w:p>
        </w:tc>
        <w:tc>
          <w:tcPr>
            <w:tcW w:w="1256" w:type="dxa"/>
          </w:tcPr>
          <w:p w14:paraId="516E333E"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bottom"/>
          </w:tcPr>
          <w:p w14:paraId="0BB0BC4D" w14:textId="77777777" w:rsidR="005C3DF6" w:rsidRPr="007819F0" w:rsidRDefault="005C3DF6" w:rsidP="00012229">
            <w:pPr>
              <w:jc w:val="center"/>
              <w:rPr>
                <w:rFonts w:cstheme="majorBidi"/>
                <w:color w:val="000000" w:themeColor="text1"/>
                <w:sz w:val="18"/>
                <w:szCs w:val="18"/>
              </w:rPr>
            </w:pPr>
            <w:r>
              <w:rPr>
                <w:sz w:val="18"/>
                <w:szCs w:val="18"/>
              </w:rPr>
              <w:t>0.80</w:t>
            </w:r>
          </w:p>
        </w:tc>
        <w:tc>
          <w:tcPr>
            <w:tcW w:w="979" w:type="dxa"/>
            <w:vAlign w:val="bottom"/>
          </w:tcPr>
          <w:p w14:paraId="1634833B" w14:textId="77777777" w:rsidR="005C3DF6" w:rsidRPr="007819F0" w:rsidRDefault="005C3DF6" w:rsidP="00012229">
            <w:pPr>
              <w:jc w:val="center"/>
              <w:rPr>
                <w:rFonts w:cstheme="majorBidi"/>
                <w:color w:val="000000" w:themeColor="text1"/>
                <w:sz w:val="18"/>
                <w:szCs w:val="18"/>
              </w:rPr>
            </w:pPr>
            <w:r>
              <w:rPr>
                <w:sz w:val="18"/>
                <w:szCs w:val="18"/>
              </w:rPr>
              <w:t>0.24</w:t>
            </w:r>
          </w:p>
        </w:tc>
        <w:tc>
          <w:tcPr>
            <w:tcW w:w="1103" w:type="dxa"/>
            <w:vAlign w:val="bottom"/>
          </w:tcPr>
          <w:p w14:paraId="779B3D2E" w14:textId="77777777" w:rsidR="005C3DF6" w:rsidRPr="007819F0" w:rsidRDefault="005C3DF6" w:rsidP="00012229">
            <w:pPr>
              <w:jc w:val="center"/>
              <w:rPr>
                <w:rFonts w:cstheme="majorBidi"/>
                <w:color w:val="000000" w:themeColor="text1"/>
                <w:sz w:val="18"/>
                <w:szCs w:val="18"/>
              </w:rPr>
            </w:pPr>
            <w:r>
              <w:rPr>
                <w:sz w:val="18"/>
                <w:szCs w:val="18"/>
              </w:rPr>
              <w:t>0.79</w:t>
            </w:r>
          </w:p>
        </w:tc>
        <w:tc>
          <w:tcPr>
            <w:tcW w:w="1049" w:type="dxa"/>
            <w:vAlign w:val="bottom"/>
          </w:tcPr>
          <w:p w14:paraId="19870A3F" w14:textId="77777777" w:rsidR="005C3DF6" w:rsidRPr="007819F0" w:rsidRDefault="005C3DF6" w:rsidP="00012229">
            <w:pPr>
              <w:jc w:val="center"/>
              <w:rPr>
                <w:rFonts w:cstheme="majorBidi"/>
                <w:color w:val="000000" w:themeColor="text1"/>
                <w:sz w:val="18"/>
                <w:szCs w:val="18"/>
              </w:rPr>
            </w:pPr>
            <w:r>
              <w:rPr>
                <w:sz w:val="18"/>
                <w:szCs w:val="18"/>
              </w:rPr>
              <w:t>0.85</w:t>
            </w:r>
          </w:p>
        </w:tc>
      </w:tr>
      <w:tr w:rsidR="005C3DF6" w14:paraId="63352F8B" w14:textId="77777777" w:rsidTr="00012229">
        <w:tc>
          <w:tcPr>
            <w:tcW w:w="1196" w:type="dxa"/>
            <w:vMerge/>
            <w:vAlign w:val="center"/>
          </w:tcPr>
          <w:p w14:paraId="6E3FF6F5" w14:textId="77777777" w:rsidR="005C3DF6" w:rsidRPr="007819F0" w:rsidRDefault="005C3DF6" w:rsidP="00012229">
            <w:pPr>
              <w:jc w:val="center"/>
              <w:rPr>
                <w:color w:val="000000" w:themeColor="text1"/>
                <w:sz w:val="18"/>
                <w:szCs w:val="18"/>
              </w:rPr>
            </w:pPr>
          </w:p>
        </w:tc>
        <w:tc>
          <w:tcPr>
            <w:tcW w:w="1071" w:type="dxa"/>
            <w:vMerge/>
            <w:vAlign w:val="center"/>
          </w:tcPr>
          <w:p w14:paraId="26F1F73D" w14:textId="77777777" w:rsidR="005C3DF6" w:rsidRPr="007819F0" w:rsidRDefault="005C3DF6" w:rsidP="00012229">
            <w:pPr>
              <w:jc w:val="center"/>
              <w:rPr>
                <w:color w:val="000000" w:themeColor="text1"/>
                <w:sz w:val="18"/>
                <w:szCs w:val="18"/>
              </w:rPr>
            </w:pPr>
          </w:p>
        </w:tc>
        <w:tc>
          <w:tcPr>
            <w:tcW w:w="1256" w:type="dxa"/>
          </w:tcPr>
          <w:p w14:paraId="2BA697B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bottom"/>
          </w:tcPr>
          <w:p w14:paraId="3117C018" w14:textId="77777777" w:rsidR="005C3DF6" w:rsidRPr="007819F0" w:rsidRDefault="005C3DF6" w:rsidP="00012229">
            <w:pPr>
              <w:jc w:val="center"/>
              <w:rPr>
                <w:rFonts w:cstheme="majorBidi"/>
                <w:color w:val="000000" w:themeColor="text1"/>
                <w:sz w:val="18"/>
                <w:szCs w:val="18"/>
              </w:rPr>
            </w:pPr>
            <w:r>
              <w:rPr>
                <w:sz w:val="18"/>
                <w:szCs w:val="18"/>
              </w:rPr>
              <w:t>15.32</w:t>
            </w:r>
          </w:p>
        </w:tc>
        <w:tc>
          <w:tcPr>
            <w:tcW w:w="979" w:type="dxa"/>
            <w:vAlign w:val="bottom"/>
          </w:tcPr>
          <w:p w14:paraId="7731266B" w14:textId="77777777" w:rsidR="005C3DF6" w:rsidRPr="007819F0" w:rsidRDefault="005C3DF6" w:rsidP="00012229">
            <w:pPr>
              <w:jc w:val="center"/>
              <w:rPr>
                <w:rFonts w:cstheme="majorBidi"/>
                <w:color w:val="000000" w:themeColor="text1"/>
                <w:sz w:val="18"/>
                <w:szCs w:val="18"/>
              </w:rPr>
            </w:pPr>
            <w:r>
              <w:rPr>
                <w:sz w:val="18"/>
                <w:szCs w:val="18"/>
              </w:rPr>
              <w:t>19.64</w:t>
            </w:r>
          </w:p>
        </w:tc>
        <w:tc>
          <w:tcPr>
            <w:tcW w:w="1103" w:type="dxa"/>
            <w:vAlign w:val="bottom"/>
          </w:tcPr>
          <w:p w14:paraId="339BBE93" w14:textId="77777777" w:rsidR="005C3DF6" w:rsidRPr="007819F0" w:rsidRDefault="005C3DF6" w:rsidP="00012229">
            <w:pPr>
              <w:jc w:val="center"/>
              <w:rPr>
                <w:rFonts w:cstheme="majorBidi"/>
                <w:color w:val="000000" w:themeColor="text1"/>
                <w:sz w:val="18"/>
                <w:szCs w:val="18"/>
              </w:rPr>
            </w:pPr>
            <w:r>
              <w:rPr>
                <w:sz w:val="18"/>
                <w:szCs w:val="18"/>
              </w:rPr>
              <w:t>14.19</w:t>
            </w:r>
          </w:p>
        </w:tc>
        <w:tc>
          <w:tcPr>
            <w:tcW w:w="1049" w:type="dxa"/>
            <w:vAlign w:val="bottom"/>
          </w:tcPr>
          <w:p w14:paraId="78EACFDC" w14:textId="77777777" w:rsidR="005C3DF6" w:rsidRPr="007819F0" w:rsidRDefault="005C3DF6" w:rsidP="00012229">
            <w:pPr>
              <w:jc w:val="center"/>
              <w:rPr>
                <w:rFonts w:cstheme="majorBidi"/>
                <w:color w:val="000000" w:themeColor="text1"/>
                <w:sz w:val="18"/>
                <w:szCs w:val="18"/>
              </w:rPr>
            </w:pPr>
            <w:r>
              <w:rPr>
                <w:sz w:val="18"/>
                <w:szCs w:val="18"/>
              </w:rPr>
              <w:t>10.03</w:t>
            </w:r>
          </w:p>
        </w:tc>
      </w:tr>
      <w:tr w:rsidR="005C3DF6" w14:paraId="18AD4384" w14:textId="77777777" w:rsidTr="00012229">
        <w:tc>
          <w:tcPr>
            <w:tcW w:w="1196" w:type="dxa"/>
            <w:vMerge/>
            <w:vAlign w:val="center"/>
          </w:tcPr>
          <w:p w14:paraId="0A6DD4AC" w14:textId="77777777" w:rsidR="005C3DF6" w:rsidRPr="007819F0" w:rsidRDefault="005C3DF6" w:rsidP="00012229">
            <w:pPr>
              <w:jc w:val="center"/>
              <w:rPr>
                <w:color w:val="000000" w:themeColor="text1"/>
                <w:sz w:val="18"/>
                <w:szCs w:val="18"/>
              </w:rPr>
            </w:pPr>
          </w:p>
        </w:tc>
        <w:tc>
          <w:tcPr>
            <w:tcW w:w="1071" w:type="dxa"/>
            <w:vMerge w:val="restart"/>
            <w:vAlign w:val="center"/>
          </w:tcPr>
          <w:p w14:paraId="3284708D" w14:textId="77777777" w:rsidR="005C3DF6" w:rsidRPr="00804D45" w:rsidRDefault="005C3DF6" w:rsidP="00012229">
            <w:pPr>
              <w:jc w:val="center"/>
              <w:rPr>
                <w:rFonts w:cstheme="majorBidi"/>
                <w:sz w:val="18"/>
                <w:szCs w:val="18"/>
                <w:lang w:val="en-US"/>
              </w:rPr>
            </w:pPr>
            <w:r>
              <w:rPr>
                <w:color w:val="000000" w:themeColor="text1"/>
                <w:sz w:val="18"/>
                <w:szCs w:val="18"/>
                <w:lang w:val="en-US"/>
              </w:rPr>
              <w:t>ANN</w:t>
            </w:r>
          </w:p>
        </w:tc>
        <w:tc>
          <w:tcPr>
            <w:tcW w:w="1256" w:type="dxa"/>
          </w:tcPr>
          <w:p w14:paraId="1DDE8F31"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bottom"/>
          </w:tcPr>
          <w:p w14:paraId="7E280697" w14:textId="77777777" w:rsidR="005C3DF6" w:rsidRPr="007819F0" w:rsidRDefault="005C3DF6" w:rsidP="00012229">
            <w:pPr>
              <w:jc w:val="center"/>
              <w:rPr>
                <w:rFonts w:cstheme="majorBidi"/>
                <w:color w:val="000000" w:themeColor="text1"/>
                <w:sz w:val="18"/>
                <w:szCs w:val="18"/>
              </w:rPr>
            </w:pPr>
            <w:r>
              <w:rPr>
                <w:sz w:val="18"/>
                <w:szCs w:val="18"/>
              </w:rPr>
              <w:t>76</w:t>
            </w:r>
          </w:p>
        </w:tc>
        <w:tc>
          <w:tcPr>
            <w:tcW w:w="979" w:type="dxa"/>
            <w:vAlign w:val="bottom"/>
          </w:tcPr>
          <w:p w14:paraId="6091CD1C" w14:textId="77777777" w:rsidR="005C3DF6" w:rsidRPr="007819F0" w:rsidRDefault="005C3DF6" w:rsidP="00012229">
            <w:pPr>
              <w:jc w:val="center"/>
              <w:rPr>
                <w:rFonts w:cstheme="majorBidi"/>
                <w:color w:val="000000" w:themeColor="text1"/>
                <w:sz w:val="18"/>
                <w:szCs w:val="18"/>
              </w:rPr>
            </w:pPr>
            <w:r>
              <w:rPr>
                <w:sz w:val="18"/>
                <w:szCs w:val="18"/>
              </w:rPr>
              <w:t>63</w:t>
            </w:r>
          </w:p>
        </w:tc>
        <w:tc>
          <w:tcPr>
            <w:tcW w:w="1103" w:type="dxa"/>
            <w:vAlign w:val="bottom"/>
          </w:tcPr>
          <w:p w14:paraId="5476878F" w14:textId="77777777" w:rsidR="005C3DF6" w:rsidRPr="007819F0" w:rsidRDefault="005C3DF6" w:rsidP="00012229">
            <w:pPr>
              <w:jc w:val="center"/>
              <w:rPr>
                <w:rFonts w:cstheme="majorBidi"/>
                <w:color w:val="000000" w:themeColor="text1"/>
                <w:sz w:val="18"/>
                <w:szCs w:val="18"/>
              </w:rPr>
            </w:pPr>
            <w:r>
              <w:rPr>
                <w:sz w:val="18"/>
                <w:szCs w:val="18"/>
              </w:rPr>
              <w:t>86</w:t>
            </w:r>
          </w:p>
        </w:tc>
        <w:tc>
          <w:tcPr>
            <w:tcW w:w="1049" w:type="dxa"/>
            <w:vAlign w:val="bottom"/>
          </w:tcPr>
          <w:p w14:paraId="623B515D" w14:textId="77777777" w:rsidR="005C3DF6" w:rsidRPr="007819F0" w:rsidRDefault="005C3DF6" w:rsidP="00012229">
            <w:pPr>
              <w:jc w:val="center"/>
              <w:rPr>
                <w:rFonts w:cstheme="majorBidi"/>
                <w:color w:val="000000" w:themeColor="text1"/>
                <w:sz w:val="18"/>
                <w:szCs w:val="18"/>
              </w:rPr>
            </w:pPr>
            <w:r>
              <w:rPr>
                <w:sz w:val="18"/>
                <w:szCs w:val="18"/>
              </w:rPr>
              <w:t>86</w:t>
            </w:r>
          </w:p>
        </w:tc>
      </w:tr>
      <w:tr w:rsidR="005C3DF6" w14:paraId="551B8446" w14:textId="77777777" w:rsidTr="00012229">
        <w:tc>
          <w:tcPr>
            <w:tcW w:w="1196" w:type="dxa"/>
            <w:vMerge/>
            <w:vAlign w:val="center"/>
          </w:tcPr>
          <w:p w14:paraId="4A03D38D" w14:textId="77777777" w:rsidR="005C3DF6" w:rsidRPr="007819F0" w:rsidRDefault="005C3DF6" w:rsidP="00012229">
            <w:pPr>
              <w:jc w:val="center"/>
              <w:rPr>
                <w:color w:val="000000" w:themeColor="text1"/>
                <w:sz w:val="18"/>
                <w:szCs w:val="18"/>
              </w:rPr>
            </w:pPr>
          </w:p>
        </w:tc>
        <w:tc>
          <w:tcPr>
            <w:tcW w:w="1071" w:type="dxa"/>
            <w:vMerge/>
            <w:vAlign w:val="center"/>
          </w:tcPr>
          <w:p w14:paraId="0FD7B5B2" w14:textId="77777777" w:rsidR="005C3DF6" w:rsidRPr="007819F0" w:rsidRDefault="005C3DF6" w:rsidP="00012229">
            <w:pPr>
              <w:jc w:val="center"/>
              <w:rPr>
                <w:rFonts w:cstheme="majorBidi"/>
                <w:sz w:val="18"/>
                <w:szCs w:val="18"/>
              </w:rPr>
            </w:pPr>
          </w:p>
        </w:tc>
        <w:tc>
          <w:tcPr>
            <w:tcW w:w="1256" w:type="dxa"/>
          </w:tcPr>
          <w:p w14:paraId="61622F99"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bottom"/>
          </w:tcPr>
          <w:p w14:paraId="0EC8FACB" w14:textId="77777777" w:rsidR="005C3DF6" w:rsidRPr="007819F0" w:rsidRDefault="005C3DF6" w:rsidP="00012229">
            <w:pPr>
              <w:jc w:val="center"/>
              <w:rPr>
                <w:rFonts w:cstheme="majorBidi"/>
                <w:color w:val="000000" w:themeColor="text1"/>
                <w:sz w:val="18"/>
                <w:szCs w:val="18"/>
              </w:rPr>
            </w:pPr>
            <w:r>
              <w:rPr>
                <w:sz w:val="18"/>
                <w:szCs w:val="18"/>
              </w:rPr>
              <w:t>1.31</w:t>
            </w:r>
          </w:p>
        </w:tc>
        <w:tc>
          <w:tcPr>
            <w:tcW w:w="979" w:type="dxa"/>
            <w:vAlign w:val="bottom"/>
          </w:tcPr>
          <w:p w14:paraId="4F49FB09" w14:textId="77777777" w:rsidR="005C3DF6" w:rsidRPr="007819F0" w:rsidRDefault="005C3DF6" w:rsidP="00012229">
            <w:pPr>
              <w:jc w:val="center"/>
              <w:rPr>
                <w:rFonts w:cstheme="majorBidi"/>
                <w:color w:val="000000" w:themeColor="text1"/>
                <w:sz w:val="18"/>
                <w:szCs w:val="18"/>
              </w:rPr>
            </w:pPr>
            <w:r>
              <w:rPr>
                <w:sz w:val="18"/>
                <w:szCs w:val="18"/>
              </w:rPr>
              <w:t>1.99</w:t>
            </w:r>
          </w:p>
        </w:tc>
        <w:tc>
          <w:tcPr>
            <w:tcW w:w="1103" w:type="dxa"/>
            <w:vAlign w:val="bottom"/>
          </w:tcPr>
          <w:p w14:paraId="6430786F" w14:textId="77777777" w:rsidR="005C3DF6" w:rsidRPr="007819F0" w:rsidRDefault="005C3DF6" w:rsidP="00012229">
            <w:pPr>
              <w:jc w:val="center"/>
              <w:rPr>
                <w:rFonts w:cstheme="majorBidi"/>
                <w:color w:val="000000" w:themeColor="text1"/>
                <w:sz w:val="18"/>
                <w:szCs w:val="18"/>
              </w:rPr>
            </w:pPr>
            <w:r>
              <w:rPr>
                <w:sz w:val="18"/>
                <w:szCs w:val="18"/>
              </w:rPr>
              <w:t>0.25</w:t>
            </w:r>
          </w:p>
        </w:tc>
        <w:tc>
          <w:tcPr>
            <w:tcW w:w="1049" w:type="dxa"/>
            <w:vAlign w:val="bottom"/>
          </w:tcPr>
          <w:p w14:paraId="3289374E" w14:textId="77777777" w:rsidR="005C3DF6" w:rsidRPr="007819F0" w:rsidRDefault="005C3DF6" w:rsidP="00012229">
            <w:pPr>
              <w:jc w:val="center"/>
              <w:rPr>
                <w:rFonts w:cstheme="majorBidi"/>
                <w:color w:val="000000" w:themeColor="text1"/>
                <w:sz w:val="18"/>
                <w:szCs w:val="18"/>
              </w:rPr>
            </w:pPr>
            <w:r>
              <w:rPr>
                <w:sz w:val="18"/>
                <w:szCs w:val="18"/>
              </w:rPr>
              <w:t>0.26</w:t>
            </w:r>
          </w:p>
        </w:tc>
      </w:tr>
      <w:tr w:rsidR="005C3DF6" w14:paraId="4801B827" w14:textId="77777777" w:rsidTr="00012229">
        <w:tc>
          <w:tcPr>
            <w:tcW w:w="1196" w:type="dxa"/>
            <w:vMerge/>
            <w:vAlign w:val="center"/>
          </w:tcPr>
          <w:p w14:paraId="1BAE6293" w14:textId="77777777" w:rsidR="005C3DF6" w:rsidRPr="007819F0" w:rsidRDefault="005C3DF6" w:rsidP="00012229">
            <w:pPr>
              <w:jc w:val="center"/>
              <w:rPr>
                <w:color w:val="000000" w:themeColor="text1"/>
                <w:sz w:val="18"/>
                <w:szCs w:val="18"/>
              </w:rPr>
            </w:pPr>
          </w:p>
        </w:tc>
        <w:tc>
          <w:tcPr>
            <w:tcW w:w="1071" w:type="dxa"/>
            <w:vMerge/>
            <w:vAlign w:val="center"/>
          </w:tcPr>
          <w:p w14:paraId="0C085F85" w14:textId="77777777" w:rsidR="005C3DF6" w:rsidRPr="007819F0" w:rsidRDefault="005C3DF6" w:rsidP="00012229">
            <w:pPr>
              <w:jc w:val="center"/>
              <w:rPr>
                <w:rFonts w:cstheme="majorBidi"/>
                <w:sz w:val="18"/>
                <w:szCs w:val="18"/>
              </w:rPr>
            </w:pPr>
          </w:p>
        </w:tc>
        <w:tc>
          <w:tcPr>
            <w:tcW w:w="1256" w:type="dxa"/>
          </w:tcPr>
          <w:p w14:paraId="38453B0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bottom"/>
          </w:tcPr>
          <w:p w14:paraId="52F70B02" w14:textId="77777777" w:rsidR="005C3DF6" w:rsidRPr="007819F0" w:rsidRDefault="005C3DF6" w:rsidP="00012229">
            <w:pPr>
              <w:jc w:val="center"/>
              <w:rPr>
                <w:rFonts w:cstheme="majorBidi"/>
                <w:color w:val="000000" w:themeColor="text1"/>
                <w:sz w:val="18"/>
                <w:szCs w:val="18"/>
              </w:rPr>
            </w:pPr>
            <w:r>
              <w:rPr>
                <w:sz w:val="18"/>
                <w:szCs w:val="18"/>
              </w:rPr>
              <w:t>0.34</w:t>
            </w:r>
          </w:p>
        </w:tc>
        <w:tc>
          <w:tcPr>
            <w:tcW w:w="979" w:type="dxa"/>
            <w:vAlign w:val="bottom"/>
          </w:tcPr>
          <w:p w14:paraId="6A6E28C9" w14:textId="77777777" w:rsidR="005C3DF6" w:rsidRPr="007819F0" w:rsidRDefault="005C3DF6" w:rsidP="00012229">
            <w:pPr>
              <w:jc w:val="center"/>
              <w:rPr>
                <w:rFonts w:cstheme="majorBidi"/>
                <w:color w:val="000000" w:themeColor="text1"/>
                <w:sz w:val="18"/>
                <w:szCs w:val="18"/>
              </w:rPr>
            </w:pPr>
            <w:r>
              <w:rPr>
                <w:sz w:val="18"/>
                <w:szCs w:val="18"/>
              </w:rPr>
              <w:t>-1.73</w:t>
            </w:r>
          </w:p>
        </w:tc>
        <w:tc>
          <w:tcPr>
            <w:tcW w:w="1103" w:type="dxa"/>
            <w:vAlign w:val="bottom"/>
          </w:tcPr>
          <w:p w14:paraId="1F1F97CA" w14:textId="77777777" w:rsidR="005C3DF6" w:rsidRPr="007819F0" w:rsidRDefault="005C3DF6" w:rsidP="00012229">
            <w:pPr>
              <w:jc w:val="center"/>
              <w:rPr>
                <w:rFonts w:cstheme="majorBidi"/>
                <w:color w:val="000000" w:themeColor="text1"/>
                <w:sz w:val="18"/>
                <w:szCs w:val="18"/>
              </w:rPr>
            </w:pPr>
            <w:r>
              <w:rPr>
                <w:sz w:val="18"/>
                <w:szCs w:val="18"/>
              </w:rPr>
              <w:t>0.90</w:t>
            </w:r>
          </w:p>
        </w:tc>
        <w:tc>
          <w:tcPr>
            <w:tcW w:w="1049" w:type="dxa"/>
            <w:vAlign w:val="bottom"/>
          </w:tcPr>
          <w:p w14:paraId="1A0EE206" w14:textId="77777777" w:rsidR="005C3DF6" w:rsidRPr="007819F0" w:rsidRDefault="005C3DF6" w:rsidP="00012229">
            <w:pPr>
              <w:jc w:val="center"/>
              <w:rPr>
                <w:rFonts w:cstheme="majorBidi"/>
                <w:color w:val="000000" w:themeColor="text1"/>
                <w:sz w:val="18"/>
                <w:szCs w:val="18"/>
              </w:rPr>
            </w:pPr>
            <w:r>
              <w:rPr>
                <w:sz w:val="18"/>
                <w:szCs w:val="18"/>
              </w:rPr>
              <w:t>0.60</w:t>
            </w:r>
          </w:p>
        </w:tc>
      </w:tr>
      <w:tr w:rsidR="005C3DF6" w14:paraId="29E073F4" w14:textId="77777777" w:rsidTr="00012229">
        <w:tc>
          <w:tcPr>
            <w:tcW w:w="1196" w:type="dxa"/>
            <w:vMerge/>
            <w:vAlign w:val="center"/>
          </w:tcPr>
          <w:p w14:paraId="05027DF3" w14:textId="77777777" w:rsidR="005C3DF6" w:rsidRPr="007819F0" w:rsidRDefault="005C3DF6" w:rsidP="00012229">
            <w:pPr>
              <w:jc w:val="center"/>
              <w:rPr>
                <w:color w:val="000000" w:themeColor="text1"/>
                <w:sz w:val="18"/>
                <w:szCs w:val="18"/>
              </w:rPr>
            </w:pPr>
          </w:p>
        </w:tc>
        <w:tc>
          <w:tcPr>
            <w:tcW w:w="1071" w:type="dxa"/>
            <w:vMerge/>
            <w:vAlign w:val="center"/>
          </w:tcPr>
          <w:p w14:paraId="4BA67538" w14:textId="77777777" w:rsidR="005C3DF6" w:rsidRPr="007819F0" w:rsidRDefault="005C3DF6" w:rsidP="00012229">
            <w:pPr>
              <w:jc w:val="center"/>
              <w:rPr>
                <w:rFonts w:cstheme="majorBidi"/>
                <w:sz w:val="18"/>
                <w:szCs w:val="18"/>
              </w:rPr>
            </w:pPr>
          </w:p>
        </w:tc>
        <w:tc>
          <w:tcPr>
            <w:tcW w:w="1256" w:type="dxa"/>
          </w:tcPr>
          <w:p w14:paraId="4BEBCA0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bottom"/>
          </w:tcPr>
          <w:p w14:paraId="2FB30CFF" w14:textId="77777777" w:rsidR="005C3DF6" w:rsidRPr="007819F0" w:rsidRDefault="005C3DF6" w:rsidP="00012229">
            <w:pPr>
              <w:jc w:val="center"/>
              <w:rPr>
                <w:rFonts w:cstheme="majorBidi"/>
                <w:color w:val="000000" w:themeColor="text1"/>
                <w:sz w:val="18"/>
                <w:szCs w:val="18"/>
              </w:rPr>
            </w:pPr>
            <w:r>
              <w:rPr>
                <w:sz w:val="18"/>
                <w:szCs w:val="18"/>
              </w:rPr>
              <w:t>23.81</w:t>
            </w:r>
          </w:p>
        </w:tc>
        <w:tc>
          <w:tcPr>
            <w:tcW w:w="979" w:type="dxa"/>
            <w:vAlign w:val="bottom"/>
          </w:tcPr>
          <w:p w14:paraId="030655ED" w14:textId="77777777" w:rsidR="005C3DF6" w:rsidRPr="007819F0" w:rsidRDefault="005C3DF6" w:rsidP="00012229">
            <w:pPr>
              <w:jc w:val="center"/>
              <w:rPr>
                <w:rFonts w:cstheme="majorBidi"/>
                <w:color w:val="000000" w:themeColor="text1"/>
                <w:sz w:val="18"/>
                <w:szCs w:val="18"/>
              </w:rPr>
            </w:pPr>
            <w:r>
              <w:rPr>
                <w:sz w:val="18"/>
                <w:szCs w:val="18"/>
              </w:rPr>
              <w:t>37.16</w:t>
            </w:r>
          </w:p>
        </w:tc>
        <w:tc>
          <w:tcPr>
            <w:tcW w:w="1103" w:type="dxa"/>
            <w:vAlign w:val="bottom"/>
          </w:tcPr>
          <w:p w14:paraId="251B1CEC" w14:textId="77777777" w:rsidR="005C3DF6" w:rsidRPr="007819F0" w:rsidRDefault="005C3DF6" w:rsidP="00012229">
            <w:pPr>
              <w:jc w:val="center"/>
              <w:rPr>
                <w:rFonts w:cstheme="majorBidi"/>
                <w:color w:val="000000" w:themeColor="text1"/>
                <w:sz w:val="18"/>
                <w:szCs w:val="18"/>
              </w:rPr>
            </w:pPr>
            <w:r>
              <w:rPr>
                <w:sz w:val="18"/>
                <w:szCs w:val="18"/>
              </w:rPr>
              <w:t>13.71</w:t>
            </w:r>
          </w:p>
        </w:tc>
        <w:tc>
          <w:tcPr>
            <w:tcW w:w="1049" w:type="dxa"/>
            <w:vAlign w:val="bottom"/>
          </w:tcPr>
          <w:p w14:paraId="1C314994" w14:textId="77777777" w:rsidR="005C3DF6" w:rsidRPr="007819F0" w:rsidRDefault="005C3DF6" w:rsidP="00012229">
            <w:pPr>
              <w:jc w:val="center"/>
              <w:rPr>
                <w:rFonts w:cstheme="majorBidi"/>
                <w:color w:val="000000" w:themeColor="text1"/>
                <w:sz w:val="18"/>
                <w:szCs w:val="18"/>
              </w:rPr>
            </w:pPr>
            <w:r>
              <w:rPr>
                <w:sz w:val="18"/>
                <w:szCs w:val="18"/>
              </w:rPr>
              <w:t>14.07</w:t>
            </w:r>
          </w:p>
        </w:tc>
      </w:tr>
      <w:tr w:rsidR="005C3DF6" w14:paraId="1405D107" w14:textId="77777777" w:rsidTr="00012229">
        <w:tc>
          <w:tcPr>
            <w:tcW w:w="1196" w:type="dxa"/>
            <w:vMerge/>
            <w:vAlign w:val="center"/>
          </w:tcPr>
          <w:p w14:paraId="22CD3288" w14:textId="77777777" w:rsidR="005C3DF6" w:rsidRPr="007819F0" w:rsidRDefault="005C3DF6" w:rsidP="00012229">
            <w:pPr>
              <w:jc w:val="center"/>
              <w:rPr>
                <w:color w:val="000000" w:themeColor="text1"/>
                <w:sz w:val="18"/>
                <w:szCs w:val="18"/>
              </w:rPr>
            </w:pPr>
          </w:p>
        </w:tc>
        <w:tc>
          <w:tcPr>
            <w:tcW w:w="1071" w:type="dxa"/>
            <w:vMerge w:val="restart"/>
            <w:vAlign w:val="center"/>
          </w:tcPr>
          <w:p w14:paraId="35184B8C" w14:textId="77777777" w:rsidR="005C3DF6" w:rsidRPr="0022074E" w:rsidRDefault="005C3DF6" w:rsidP="00012229">
            <w:pPr>
              <w:jc w:val="center"/>
              <w:rPr>
                <w:rFonts w:cstheme="majorBidi"/>
                <w:sz w:val="18"/>
                <w:szCs w:val="18"/>
                <w:lang w:val="en-US"/>
              </w:rPr>
            </w:pPr>
            <w:r>
              <w:rPr>
                <w:rFonts w:cstheme="majorBidi"/>
                <w:sz w:val="18"/>
                <w:szCs w:val="18"/>
                <w:lang w:val="en-US"/>
              </w:rPr>
              <w:t>KNN</w:t>
            </w:r>
          </w:p>
        </w:tc>
        <w:tc>
          <w:tcPr>
            <w:tcW w:w="1256" w:type="dxa"/>
          </w:tcPr>
          <w:p w14:paraId="0016FFE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bottom"/>
          </w:tcPr>
          <w:p w14:paraId="0D64ADD8" w14:textId="77777777" w:rsidR="005C3DF6" w:rsidRPr="007819F0" w:rsidRDefault="005C3DF6" w:rsidP="00012229">
            <w:pPr>
              <w:jc w:val="center"/>
              <w:rPr>
                <w:rFonts w:cstheme="majorBidi"/>
                <w:color w:val="000000" w:themeColor="text1"/>
                <w:sz w:val="18"/>
                <w:szCs w:val="18"/>
              </w:rPr>
            </w:pPr>
            <w:r>
              <w:rPr>
                <w:sz w:val="18"/>
                <w:szCs w:val="18"/>
              </w:rPr>
              <w:t>69</w:t>
            </w:r>
          </w:p>
        </w:tc>
        <w:tc>
          <w:tcPr>
            <w:tcW w:w="979" w:type="dxa"/>
            <w:vAlign w:val="bottom"/>
          </w:tcPr>
          <w:p w14:paraId="6A6DF848" w14:textId="77777777" w:rsidR="005C3DF6" w:rsidRPr="007819F0" w:rsidRDefault="005C3DF6" w:rsidP="00012229">
            <w:pPr>
              <w:jc w:val="center"/>
              <w:rPr>
                <w:rFonts w:cstheme="majorBidi"/>
                <w:color w:val="000000" w:themeColor="text1"/>
                <w:sz w:val="18"/>
                <w:szCs w:val="18"/>
              </w:rPr>
            </w:pPr>
            <w:r>
              <w:rPr>
                <w:sz w:val="18"/>
                <w:szCs w:val="18"/>
              </w:rPr>
              <w:t>74</w:t>
            </w:r>
          </w:p>
        </w:tc>
        <w:tc>
          <w:tcPr>
            <w:tcW w:w="1103" w:type="dxa"/>
            <w:vAlign w:val="bottom"/>
          </w:tcPr>
          <w:p w14:paraId="17DACE39" w14:textId="77777777" w:rsidR="005C3DF6" w:rsidRPr="007819F0" w:rsidRDefault="005C3DF6" w:rsidP="00012229">
            <w:pPr>
              <w:jc w:val="center"/>
              <w:rPr>
                <w:rFonts w:cstheme="majorBidi"/>
                <w:color w:val="000000" w:themeColor="text1"/>
                <w:sz w:val="18"/>
                <w:szCs w:val="18"/>
              </w:rPr>
            </w:pPr>
            <w:r>
              <w:rPr>
                <w:sz w:val="18"/>
                <w:szCs w:val="18"/>
              </w:rPr>
              <w:t>59</w:t>
            </w:r>
          </w:p>
        </w:tc>
        <w:tc>
          <w:tcPr>
            <w:tcW w:w="1049" w:type="dxa"/>
            <w:vAlign w:val="bottom"/>
          </w:tcPr>
          <w:p w14:paraId="40262FD5" w14:textId="77777777" w:rsidR="005C3DF6" w:rsidRPr="007819F0" w:rsidRDefault="005C3DF6" w:rsidP="00012229">
            <w:pPr>
              <w:jc w:val="center"/>
              <w:rPr>
                <w:rFonts w:cstheme="majorBidi"/>
                <w:color w:val="000000" w:themeColor="text1"/>
                <w:sz w:val="18"/>
                <w:szCs w:val="18"/>
              </w:rPr>
            </w:pPr>
            <w:r>
              <w:rPr>
                <w:sz w:val="18"/>
                <w:szCs w:val="18"/>
              </w:rPr>
              <w:t>73</w:t>
            </w:r>
          </w:p>
        </w:tc>
      </w:tr>
      <w:tr w:rsidR="005C3DF6" w14:paraId="44C8D30D" w14:textId="77777777" w:rsidTr="00012229">
        <w:tc>
          <w:tcPr>
            <w:tcW w:w="1196" w:type="dxa"/>
            <w:vMerge/>
            <w:vAlign w:val="center"/>
          </w:tcPr>
          <w:p w14:paraId="3E30BA6E" w14:textId="77777777" w:rsidR="005C3DF6" w:rsidRPr="007819F0" w:rsidRDefault="005C3DF6" w:rsidP="00012229">
            <w:pPr>
              <w:jc w:val="center"/>
              <w:rPr>
                <w:color w:val="000000" w:themeColor="text1"/>
                <w:sz w:val="18"/>
                <w:szCs w:val="18"/>
              </w:rPr>
            </w:pPr>
          </w:p>
        </w:tc>
        <w:tc>
          <w:tcPr>
            <w:tcW w:w="1071" w:type="dxa"/>
            <w:vMerge/>
            <w:vAlign w:val="center"/>
          </w:tcPr>
          <w:p w14:paraId="6E6CF356" w14:textId="77777777" w:rsidR="005C3DF6" w:rsidRPr="007819F0" w:rsidRDefault="005C3DF6" w:rsidP="00012229">
            <w:pPr>
              <w:jc w:val="center"/>
              <w:rPr>
                <w:rFonts w:cstheme="majorBidi"/>
                <w:sz w:val="18"/>
                <w:szCs w:val="18"/>
              </w:rPr>
            </w:pPr>
          </w:p>
        </w:tc>
        <w:tc>
          <w:tcPr>
            <w:tcW w:w="1256" w:type="dxa"/>
          </w:tcPr>
          <w:p w14:paraId="64C0213A"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bottom"/>
          </w:tcPr>
          <w:p w14:paraId="39C798FE" w14:textId="77777777" w:rsidR="005C3DF6" w:rsidRPr="007819F0" w:rsidRDefault="005C3DF6" w:rsidP="00012229">
            <w:pPr>
              <w:jc w:val="center"/>
              <w:rPr>
                <w:rFonts w:cstheme="majorBidi"/>
                <w:color w:val="000000" w:themeColor="text1"/>
                <w:sz w:val="18"/>
                <w:szCs w:val="18"/>
              </w:rPr>
            </w:pPr>
            <w:r>
              <w:rPr>
                <w:sz w:val="18"/>
                <w:szCs w:val="18"/>
              </w:rPr>
              <w:t>1.11</w:t>
            </w:r>
          </w:p>
        </w:tc>
        <w:tc>
          <w:tcPr>
            <w:tcW w:w="979" w:type="dxa"/>
            <w:vAlign w:val="bottom"/>
          </w:tcPr>
          <w:p w14:paraId="394529D5" w14:textId="77777777" w:rsidR="005C3DF6" w:rsidRPr="007819F0" w:rsidRDefault="005C3DF6" w:rsidP="00012229">
            <w:pPr>
              <w:jc w:val="center"/>
              <w:rPr>
                <w:rFonts w:cstheme="majorBidi"/>
                <w:color w:val="000000" w:themeColor="text1"/>
                <w:sz w:val="18"/>
                <w:szCs w:val="18"/>
              </w:rPr>
            </w:pPr>
            <w:r>
              <w:rPr>
                <w:sz w:val="18"/>
                <w:szCs w:val="18"/>
              </w:rPr>
              <w:t>1.52</w:t>
            </w:r>
          </w:p>
        </w:tc>
        <w:tc>
          <w:tcPr>
            <w:tcW w:w="1103" w:type="dxa"/>
            <w:vAlign w:val="bottom"/>
          </w:tcPr>
          <w:p w14:paraId="2D6296E3" w14:textId="77777777" w:rsidR="005C3DF6" w:rsidRPr="007819F0" w:rsidRDefault="005C3DF6" w:rsidP="00012229">
            <w:pPr>
              <w:jc w:val="center"/>
              <w:rPr>
                <w:rFonts w:cstheme="majorBidi"/>
                <w:color w:val="000000" w:themeColor="text1"/>
                <w:sz w:val="18"/>
                <w:szCs w:val="18"/>
              </w:rPr>
            </w:pPr>
            <w:r>
              <w:rPr>
                <w:sz w:val="18"/>
                <w:szCs w:val="18"/>
              </w:rPr>
              <w:t>0.83</w:t>
            </w:r>
          </w:p>
        </w:tc>
        <w:tc>
          <w:tcPr>
            <w:tcW w:w="1049" w:type="dxa"/>
            <w:vAlign w:val="bottom"/>
          </w:tcPr>
          <w:p w14:paraId="3A435962" w14:textId="77777777" w:rsidR="005C3DF6" w:rsidRPr="007819F0" w:rsidRDefault="005C3DF6" w:rsidP="00012229">
            <w:pPr>
              <w:jc w:val="center"/>
              <w:rPr>
                <w:rFonts w:cstheme="majorBidi"/>
                <w:color w:val="000000" w:themeColor="text1"/>
                <w:sz w:val="18"/>
                <w:szCs w:val="18"/>
              </w:rPr>
            </w:pPr>
            <w:r>
              <w:rPr>
                <w:sz w:val="18"/>
                <w:szCs w:val="18"/>
              </w:rPr>
              <w:t>0.46</w:t>
            </w:r>
          </w:p>
        </w:tc>
      </w:tr>
      <w:tr w:rsidR="005C3DF6" w14:paraId="39317018" w14:textId="77777777" w:rsidTr="00012229">
        <w:tc>
          <w:tcPr>
            <w:tcW w:w="1196" w:type="dxa"/>
            <w:vMerge/>
            <w:vAlign w:val="center"/>
          </w:tcPr>
          <w:p w14:paraId="67557A61" w14:textId="77777777" w:rsidR="005C3DF6" w:rsidRPr="007819F0" w:rsidRDefault="005C3DF6" w:rsidP="00012229">
            <w:pPr>
              <w:jc w:val="center"/>
              <w:rPr>
                <w:color w:val="000000" w:themeColor="text1"/>
                <w:sz w:val="18"/>
                <w:szCs w:val="18"/>
              </w:rPr>
            </w:pPr>
          </w:p>
        </w:tc>
        <w:tc>
          <w:tcPr>
            <w:tcW w:w="1071" w:type="dxa"/>
            <w:vMerge/>
            <w:vAlign w:val="center"/>
          </w:tcPr>
          <w:p w14:paraId="5544C137" w14:textId="77777777" w:rsidR="005C3DF6" w:rsidRPr="007819F0" w:rsidRDefault="005C3DF6" w:rsidP="00012229">
            <w:pPr>
              <w:jc w:val="center"/>
              <w:rPr>
                <w:rFonts w:cstheme="majorBidi"/>
                <w:sz w:val="18"/>
                <w:szCs w:val="18"/>
              </w:rPr>
            </w:pPr>
          </w:p>
        </w:tc>
        <w:tc>
          <w:tcPr>
            <w:tcW w:w="1256" w:type="dxa"/>
          </w:tcPr>
          <w:p w14:paraId="49B53CFD"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bottom"/>
          </w:tcPr>
          <w:p w14:paraId="48F17FDD" w14:textId="77777777" w:rsidR="005C3DF6" w:rsidRPr="007819F0" w:rsidRDefault="005C3DF6" w:rsidP="00012229">
            <w:pPr>
              <w:jc w:val="center"/>
              <w:rPr>
                <w:rFonts w:cstheme="majorBidi"/>
                <w:color w:val="000000" w:themeColor="text1"/>
                <w:sz w:val="18"/>
                <w:szCs w:val="18"/>
              </w:rPr>
            </w:pPr>
            <w:r>
              <w:rPr>
                <w:sz w:val="18"/>
                <w:szCs w:val="18"/>
              </w:rPr>
              <w:t>0.52</w:t>
            </w:r>
          </w:p>
        </w:tc>
        <w:tc>
          <w:tcPr>
            <w:tcW w:w="979" w:type="dxa"/>
            <w:vAlign w:val="bottom"/>
          </w:tcPr>
          <w:p w14:paraId="73C325D6" w14:textId="77777777" w:rsidR="005C3DF6" w:rsidRPr="007819F0" w:rsidRDefault="005C3DF6" w:rsidP="00012229">
            <w:pPr>
              <w:jc w:val="center"/>
              <w:rPr>
                <w:rFonts w:cstheme="majorBidi"/>
                <w:color w:val="000000" w:themeColor="text1"/>
                <w:sz w:val="18"/>
                <w:szCs w:val="18"/>
              </w:rPr>
            </w:pPr>
            <w:r>
              <w:rPr>
                <w:sz w:val="18"/>
                <w:szCs w:val="18"/>
              </w:rPr>
              <w:t>-0.60</w:t>
            </w:r>
          </w:p>
        </w:tc>
        <w:tc>
          <w:tcPr>
            <w:tcW w:w="1103" w:type="dxa"/>
            <w:vAlign w:val="bottom"/>
          </w:tcPr>
          <w:p w14:paraId="208F79CE" w14:textId="77777777" w:rsidR="005C3DF6" w:rsidRPr="007819F0" w:rsidRDefault="005C3DF6" w:rsidP="00012229">
            <w:pPr>
              <w:jc w:val="center"/>
              <w:rPr>
                <w:rFonts w:cstheme="majorBidi"/>
                <w:color w:val="000000" w:themeColor="text1"/>
                <w:sz w:val="18"/>
                <w:szCs w:val="18"/>
              </w:rPr>
            </w:pPr>
            <w:r>
              <w:rPr>
                <w:sz w:val="18"/>
                <w:szCs w:val="18"/>
              </w:rPr>
              <w:t>-0.09</w:t>
            </w:r>
          </w:p>
        </w:tc>
        <w:tc>
          <w:tcPr>
            <w:tcW w:w="1049" w:type="dxa"/>
            <w:vAlign w:val="bottom"/>
          </w:tcPr>
          <w:p w14:paraId="3B409F70" w14:textId="77777777" w:rsidR="005C3DF6" w:rsidRPr="007819F0" w:rsidRDefault="005C3DF6" w:rsidP="00012229">
            <w:pPr>
              <w:jc w:val="center"/>
              <w:rPr>
                <w:rFonts w:cstheme="majorBidi"/>
                <w:color w:val="000000" w:themeColor="text1"/>
                <w:sz w:val="18"/>
                <w:szCs w:val="18"/>
              </w:rPr>
            </w:pPr>
            <w:r>
              <w:rPr>
                <w:sz w:val="18"/>
                <w:szCs w:val="18"/>
              </w:rPr>
              <w:t>-0.28</w:t>
            </w:r>
          </w:p>
        </w:tc>
      </w:tr>
      <w:tr w:rsidR="005C3DF6" w14:paraId="122581B7" w14:textId="77777777" w:rsidTr="00012229">
        <w:tc>
          <w:tcPr>
            <w:tcW w:w="1196" w:type="dxa"/>
            <w:vMerge/>
            <w:vAlign w:val="center"/>
          </w:tcPr>
          <w:p w14:paraId="38A60B7B" w14:textId="77777777" w:rsidR="005C3DF6" w:rsidRPr="007819F0" w:rsidRDefault="005C3DF6" w:rsidP="00012229">
            <w:pPr>
              <w:jc w:val="center"/>
              <w:rPr>
                <w:color w:val="000000" w:themeColor="text1"/>
                <w:sz w:val="18"/>
                <w:szCs w:val="18"/>
              </w:rPr>
            </w:pPr>
          </w:p>
        </w:tc>
        <w:tc>
          <w:tcPr>
            <w:tcW w:w="1071" w:type="dxa"/>
            <w:vMerge/>
            <w:vAlign w:val="center"/>
          </w:tcPr>
          <w:p w14:paraId="55134174" w14:textId="77777777" w:rsidR="005C3DF6" w:rsidRPr="007819F0" w:rsidRDefault="005C3DF6" w:rsidP="00012229">
            <w:pPr>
              <w:jc w:val="center"/>
              <w:rPr>
                <w:rFonts w:cstheme="majorBidi"/>
                <w:sz w:val="18"/>
                <w:szCs w:val="18"/>
              </w:rPr>
            </w:pPr>
          </w:p>
        </w:tc>
        <w:tc>
          <w:tcPr>
            <w:tcW w:w="1256" w:type="dxa"/>
          </w:tcPr>
          <w:p w14:paraId="5EC2DBD3"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bottom"/>
          </w:tcPr>
          <w:p w14:paraId="747821F0" w14:textId="77777777" w:rsidR="005C3DF6" w:rsidRPr="007819F0" w:rsidRDefault="005C3DF6" w:rsidP="00012229">
            <w:pPr>
              <w:jc w:val="center"/>
              <w:rPr>
                <w:rFonts w:cstheme="majorBidi"/>
                <w:color w:val="000000" w:themeColor="text1"/>
                <w:sz w:val="18"/>
                <w:szCs w:val="18"/>
              </w:rPr>
            </w:pPr>
            <w:r>
              <w:rPr>
                <w:sz w:val="18"/>
                <w:szCs w:val="18"/>
              </w:rPr>
              <w:t>30.56</w:t>
            </w:r>
          </w:p>
        </w:tc>
        <w:tc>
          <w:tcPr>
            <w:tcW w:w="979" w:type="dxa"/>
            <w:vAlign w:val="bottom"/>
          </w:tcPr>
          <w:p w14:paraId="3FBAF0CB" w14:textId="77777777" w:rsidR="005C3DF6" w:rsidRPr="007819F0" w:rsidRDefault="005C3DF6" w:rsidP="00012229">
            <w:pPr>
              <w:jc w:val="center"/>
              <w:rPr>
                <w:rFonts w:cstheme="majorBidi"/>
                <w:color w:val="000000" w:themeColor="text1"/>
                <w:sz w:val="18"/>
                <w:szCs w:val="18"/>
              </w:rPr>
            </w:pPr>
            <w:r>
              <w:rPr>
                <w:sz w:val="18"/>
                <w:szCs w:val="18"/>
              </w:rPr>
              <w:t>26.37</w:t>
            </w:r>
          </w:p>
        </w:tc>
        <w:tc>
          <w:tcPr>
            <w:tcW w:w="1103" w:type="dxa"/>
            <w:vAlign w:val="bottom"/>
          </w:tcPr>
          <w:p w14:paraId="01B47849" w14:textId="77777777" w:rsidR="005C3DF6" w:rsidRPr="007819F0" w:rsidRDefault="005C3DF6" w:rsidP="00012229">
            <w:pPr>
              <w:jc w:val="center"/>
              <w:rPr>
                <w:rFonts w:cstheme="majorBidi"/>
                <w:color w:val="000000" w:themeColor="text1"/>
                <w:sz w:val="18"/>
                <w:szCs w:val="18"/>
              </w:rPr>
            </w:pPr>
            <w:r>
              <w:rPr>
                <w:sz w:val="18"/>
                <w:szCs w:val="18"/>
              </w:rPr>
              <w:t>40.74</w:t>
            </w:r>
          </w:p>
        </w:tc>
        <w:tc>
          <w:tcPr>
            <w:tcW w:w="1049" w:type="dxa"/>
            <w:vAlign w:val="bottom"/>
          </w:tcPr>
          <w:p w14:paraId="03774883" w14:textId="77777777" w:rsidR="005C3DF6" w:rsidRPr="007819F0" w:rsidRDefault="005C3DF6" w:rsidP="00012229">
            <w:pPr>
              <w:jc w:val="center"/>
              <w:rPr>
                <w:rFonts w:cstheme="majorBidi"/>
                <w:color w:val="000000" w:themeColor="text1"/>
                <w:sz w:val="18"/>
                <w:szCs w:val="18"/>
              </w:rPr>
            </w:pPr>
            <w:r>
              <w:rPr>
                <w:sz w:val="18"/>
                <w:szCs w:val="18"/>
              </w:rPr>
              <w:t>26.62</w:t>
            </w:r>
          </w:p>
        </w:tc>
      </w:tr>
      <w:tr w:rsidR="005C3DF6" w14:paraId="06408B74" w14:textId="77777777" w:rsidTr="00012229">
        <w:tc>
          <w:tcPr>
            <w:tcW w:w="1196" w:type="dxa"/>
            <w:vMerge/>
            <w:vAlign w:val="center"/>
          </w:tcPr>
          <w:p w14:paraId="43EE15D4" w14:textId="77777777" w:rsidR="005C3DF6" w:rsidRPr="007819F0" w:rsidRDefault="005C3DF6" w:rsidP="00012229">
            <w:pPr>
              <w:jc w:val="center"/>
              <w:rPr>
                <w:color w:val="000000" w:themeColor="text1"/>
                <w:sz w:val="18"/>
                <w:szCs w:val="18"/>
              </w:rPr>
            </w:pPr>
          </w:p>
        </w:tc>
        <w:tc>
          <w:tcPr>
            <w:tcW w:w="1071" w:type="dxa"/>
            <w:vMerge w:val="restart"/>
            <w:vAlign w:val="center"/>
          </w:tcPr>
          <w:p w14:paraId="1FC83BC1" w14:textId="77777777" w:rsidR="005C3DF6" w:rsidRPr="0022074E" w:rsidRDefault="005C3DF6" w:rsidP="00012229">
            <w:pPr>
              <w:jc w:val="center"/>
              <w:rPr>
                <w:rFonts w:cstheme="majorBidi"/>
                <w:sz w:val="18"/>
                <w:szCs w:val="18"/>
                <w:lang w:val="en-US"/>
              </w:rPr>
            </w:pPr>
            <w:r>
              <w:rPr>
                <w:rFonts w:cstheme="majorBidi"/>
                <w:sz w:val="18"/>
                <w:szCs w:val="18"/>
                <w:lang w:val="en-US"/>
              </w:rPr>
              <w:t>RNN</w:t>
            </w:r>
          </w:p>
        </w:tc>
        <w:tc>
          <w:tcPr>
            <w:tcW w:w="1256" w:type="dxa"/>
          </w:tcPr>
          <w:p w14:paraId="5FA9254A"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77088157"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1C56D14E"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9A869FD"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5CF6E1C8" w14:textId="77777777" w:rsidR="005C3DF6" w:rsidRPr="007819F0" w:rsidRDefault="005C3DF6" w:rsidP="00012229">
            <w:pPr>
              <w:jc w:val="center"/>
              <w:rPr>
                <w:rFonts w:cstheme="majorBidi"/>
                <w:color w:val="000000" w:themeColor="text1"/>
                <w:sz w:val="18"/>
                <w:szCs w:val="18"/>
              </w:rPr>
            </w:pPr>
          </w:p>
        </w:tc>
      </w:tr>
      <w:tr w:rsidR="005C3DF6" w14:paraId="3EAD009F" w14:textId="77777777" w:rsidTr="00012229">
        <w:tc>
          <w:tcPr>
            <w:tcW w:w="1196" w:type="dxa"/>
            <w:vMerge/>
            <w:vAlign w:val="center"/>
          </w:tcPr>
          <w:p w14:paraId="753293CA" w14:textId="77777777" w:rsidR="005C3DF6" w:rsidRPr="007819F0" w:rsidRDefault="005C3DF6" w:rsidP="00012229">
            <w:pPr>
              <w:jc w:val="center"/>
              <w:rPr>
                <w:color w:val="000000" w:themeColor="text1"/>
                <w:sz w:val="18"/>
                <w:szCs w:val="18"/>
              </w:rPr>
            </w:pPr>
          </w:p>
        </w:tc>
        <w:tc>
          <w:tcPr>
            <w:tcW w:w="1071" w:type="dxa"/>
            <w:vMerge/>
            <w:vAlign w:val="center"/>
          </w:tcPr>
          <w:p w14:paraId="305CA47F" w14:textId="77777777" w:rsidR="005C3DF6" w:rsidRPr="007819F0" w:rsidRDefault="005C3DF6" w:rsidP="00012229">
            <w:pPr>
              <w:jc w:val="center"/>
              <w:rPr>
                <w:rFonts w:cstheme="majorBidi"/>
                <w:sz w:val="18"/>
                <w:szCs w:val="18"/>
              </w:rPr>
            </w:pPr>
          </w:p>
        </w:tc>
        <w:tc>
          <w:tcPr>
            <w:tcW w:w="1256" w:type="dxa"/>
          </w:tcPr>
          <w:p w14:paraId="6D1F5634"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663B0053"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00885E87"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0A9F0383"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11568159" w14:textId="77777777" w:rsidR="005C3DF6" w:rsidRPr="007819F0" w:rsidRDefault="005C3DF6" w:rsidP="00012229">
            <w:pPr>
              <w:jc w:val="center"/>
              <w:rPr>
                <w:rFonts w:cstheme="majorBidi"/>
                <w:color w:val="000000" w:themeColor="text1"/>
                <w:sz w:val="18"/>
                <w:szCs w:val="18"/>
              </w:rPr>
            </w:pPr>
          </w:p>
        </w:tc>
      </w:tr>
      <w:tr w:rsidR="005C3DF6" w14:paraId="110B320A" w14:textId="77777777" w:rsidTr="00012229">
        <w:tc>
          <w:tcPr>
            <w:tcW w:w="1196" w:type="dxa"/>
            <w:vMerge/>
            <w:vAlign w:val="center"/>
          </w:tcPr>
          <w:p w14:paraId="0DFDA852" w14:textId="77777777" w:rsidR="005C3DF6" w:rsidRPr="007819F0" w:rsidRDefault="005C3DF6" w:rsidP="00012229">
            <w:pPr>
              <w:jc w:val="center"/>
              <w:rPr>
                <w:color w:val="000000" w:themeColor="text1"/>
                <w:sz w:val="18"/>
                <w:szCs w:val="18"/>
              </w:rPr>
            </w:pPr>
          </w:p>
        </w:tc>
        <w:tc>
          <w:tcPr>
            <w:tcW w:w="1071" w:type="dxa"/>
            <w:vMerge/>
            <w:vAlign w:val="center"/>
          </w:tcPr>
          <w:p w14:paraId="572F17C5" w14:textId="77777777" w:rsidR="005C3DF6" w:rsidRPr="007819F0" w:rsidRDefault="005C3DF6" w:rsidP="00012229">
            <w:pPr>
              <w:jc w:val="center"/>
              <w:rPr>
                <w:rFonts w:cstheme="majorBidi"/>
                <w:sz w:val="18"/>
                <w:szCs w:val="18"/>
              </w:rPr>
            </w:pPr>
          </w:p>
        </w:tc>
        <w:tc>
          <w:tcPr>
            <w:tcW w:w="1256" w:type="dxa"/>
          </w:tcPr>
          <w:p w14:paraId="44AFD36E"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284F0E43"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BE2D802"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885C35B"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4EA452D9" w14:textId="77777777" w:rsidR="005C3DF6" w:rsidRPr="007819F0" w:rsidRDefault="005C3DF6" w:rsidP="00012229">
            <w:pPr>
              <w:jc w:val="center"/>
              <w:rPr>
                <w:rFonts w:cstheme="majorBidi"/>
                <w:color w:val="000000" w:themeColor="text1"/>
                <w:sz w:val="18"/>
                <w:szCs w:val="18"/>
              </w:rPr>
            </w:pPr>
          </w:p>
        </w:tc>
      </w:tr>
      <w:tr w:rsidR="005C3DF6" w14:paraId="5EEE04E5" w14:textId="77777777" w:rsidTr="00012229">
        <w:tc>
          <w:tcPr>
            <w:tcW w:w="1196" w:type="dxa"/>
            <w:vMerge/>
            <w:vAlign w:val="center"/>
          </w:tcPr>
          <w:p w14:paraId="758B6FFD" w14:textId="77777777" w:rsidR="005C3DF6" w:rsidRPr="007819F0" w:rsidRDefault="005C3DF6" w:rsidP="00012229">
            <w:pPr>
              <w:jc w:val="center"/>
              <w:rPr>
                <w:color w:val="000000" w:themeColor="text1"/>
                <w:sz w:val="18"/>
                <w:szCs w:val="18"/>
              </w:rPr>
            </w:pPr>
          </w:p>
        </w:tc>
        <w:tc>
          <w:tcPr>
            <w:tcW w:w="1071" w:type="dxa"/>
            <w:vMerge/>
            <w:vAlign w:val="center"/>
          </w:tcPr>
          <w:p w14:paraId="01542C42" w14:textId="77777777" w:rsidR="005C3DF6" w:rsidRPr="007819F0" w:rsidRDefault="005C3DF6" w:rsidP="00012229">
            <w:pPr>
              <w:jc w:val="center"/>
              <w:rPr>
                <w:rFonts w:cstheme="majorBidi"/>
                <w:sz w:val="18"/>
                <w:szCs w:val="18"/>
              </w:rPr>
            </w:pPr>
          </w:p>
        </w:tc>
        <w:tc>
          <w:tcPr>
            <w:tcW w:w="1256" w:type="dxa"/>
          </w:tcPr>
          <w:p w14:paraId="1532904F"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4FD6E03F"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0165A30D"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332CD089"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5948F50E" w14:textId="77777777" w:rsidR="005C3DF6" w:rsidRPr="007819F0" w:rsidRDefault="005C3DF6" w:rsidP="00012229">
            <w:pPr>
              <w:jc w:val="center"/>
              <w:rPr>
                <w:rFonts w:cstheme="majorBidi"/>
                <w:color w:val="000000" w:themeColor="text1"/>
                <w:sz w:val="18"/>
                <w:szCs w:val="18"/>
              </w:rPr>
            </w:pPr>
          </w:p>
        </w:tc>
      </w:tr>
      <w:tr w:rsidR="005C3DF6" w14:paraId="5B9F4C25" w14:textId="77777777" w:rsidTr="00012229">
        <w:tc>
          <w:tcPr>
            <w:tcW w:w="1196" w:type="dxa"/>
            <w:vMerge w:val="restart"/>
            <w:vAlign w:val="center"/>
          </w:tcPr>
          <w:p w14:paraId="6C3EAF83" w14:textId="77777777" w:rsidR="005C3DF6" w:rsidRPr="007819F0" w:rsidRDefault="005C3DF6" w:rsidP="00012229">
            <w:pPr>
              <w:jc w:val="center"/>
              <w:rPr>
                <w:color w:val="000000" w:themeColor="text1"/>
                <w:sz w:val="18"/>
                <w:szCs w:val="18"/>
              </w:rPr>
            </w:pPr>
            <w:r w:rsidRPr="007819F0">
              <w:rPr>
                <w:color w:val="000000" w:themeColor="text1"/>
                <w:sz w:val="18"/>
                <w:szCs w:val="18"/>
              </w:rPr>
              <w:t>Testing</w:t>
            </w:r>
          </w:p>
        </w:tc>
        <w:tc>
          <w:tcPr>
            <w:tcW w:w="1071" w:type="dxa"/>
            <w:vMerge w:val="restart"/>
            <w:vAlign w:val="center"/>
          </w:tcPr>
          <w:p w14:paraId="3BE02B21" w14:textId="77777777" w:rsidR="005C3DF6" w:rsidRPr="0022074E" w:rsidRDefault="005C3DF6" w:rsidP="00012229">
            <w:pPr>
              <w:jc w:val="center"/>
              <w:rPr>
                <w:rFonts w:cstheme="majorBidi"/>
                <w:sz w:val="18"/>
                <w:szCs w:val="18"/>
                <w:lang w:val="en-US"/>
              </w:rPr>
            </w:pPr>
            <w:r>
              <w:rPr>
                <w:rFonts w:cstheme="majorBidi"/>
                <w:sz w:val="18"/>
                <w:szCs w:val="18"/>
                <w:lang w:val="en-US"/>
              </w:rPr>
              <w:t>SVR</w:t>
            </w:r>
          </w:p>
        </w:tc>
        <w:tc>
          <w:tcPr>
            <w:tcW w:w="1256" w:type="dxa"/>
          </w:tcPr>
          <w:p w14:paraId="21E3521A"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28D1835E"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08A97169"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67708ED3"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4243201" w14:textId="77777777" w:rsidR="005C3DF6" w:rsidRPr="007819F0" w:rsidRDefault="005C3DF6" w:rsidP="00012229">
            <w:pPr>
              <w:jc w:val="center"/>
              <w:rPr>
                <w:rFonts w:cstheme="majorBidi"/>
                <w:color w:val="000000" w:themeColor="text1"/>
                <w:sz w:val="18"/>
                <w:szCs w:val="18"/>
              </w:rPr>
            </w:pPr>
          </w:p>
        </w:tc>
      </w:tr>
      <w:tr w:rsidR="005C3DF6" w14:paraId="73D7A8E9" w14:textId="77777777" w:rsidTr="00012229">
        <w:tc>
          <w:tcPr>
            <w:tcW w:w="1196" w:type="dxa"/>
            <w:vMerge/>
            <w:vAlign w:val="center"/>
          </w:tcPr>
          <w:p w14:paraId="093903FB" w14:textId="77777777" w:rsidR="005C3DF6" w:rsidRPr="007819F0" w:rsidRDefault="005C3DF6" w:rsidP="00012229">
            <w:pPr>
              <w:jc w:val="center"/>
              <w:rPr>
                <w:color w:val="000000" w:themeColor="text1"/>
                <w:sz w:val="18"/>
                <w:szCs w:val="18"/>
              </w:rPr>
            </w:pPr>
          </w:p>
        </w:tc>
        <w:tc>
          <w:tcPr>
            <w:tcW w:w="1071" w:type="dxa"/>
            <w:vMerge/>
            <w:vAlign w:val="center"/>
          </w:tcPr>
          <w:p w14:paraId="6B5A742C" w14:textId="77777777" w:rsidR="005C3DF6" w:rsidRPr="007819F0" w:rsidRDefault="005C3DF6" w:rsidP="00012229">
            <w:pPr>
              <w:jc w:val="center"/>
              <w:rPr>
                <w:rFonts w:cstheme="majorBidi"/>
                <w:sz w:val="18"/>
                <w:szCs w:val="18"/>
              </w:rPr>
            </w:pPr>
          </w:p>
        </w:tc>
        <w:tc>
          <w:tcPr>
            <w:tcW w:w="1256" w:type="dxa"/>
          </w:tcPr>
          <w:p w14:paraId="08279A79"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725DC961"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13037BA3"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07AAD730"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400DFE0A" w14:textId="77777777" w:rsidR="005C3DF6" w:rsidRPr="007819F0" w:rsidRDefault="005C3DF6" w:rsidP="00012229">
            <w:pPr>
              <w:jc w:val="center"/>
              <w:rPr>
                <w:rFonts w:cstheme="majorBidi"/>
                <w:color w:val="000000" w:themeColor="text1"/>
                <w:sz w:val="18"/>
                <w:szCs w:val="18"/>
              </w:rPr>
            </w:pPr>
          </w:p>
        </w:tc>
      </w:tr>
      <w:tr w:rsidR="005C3DF6" w14:paraId="4CFE420C" w14:textId="77777777" w:rsidTr="00012229">
        <w:tc>
          <w:tcPr>
            <w:tcW w:w="1196" w:type="dxa"/>
            <w:vMerge/>
            <w:vAlign w:val="center"/>
          </w:tcPr>
          <w:p w14:paraId="3377E656" w14:textId="77777777" w:rsidR="005C3DF6" w:rsidRPr="007819F0" w:rsidRDefault="005C3DF6" w:rsidP="00012229">
            <w:pPr>
              <w:jc w:val="center"/>
              <w:rPr>
                <w:color w:val="000000" w:themeColor="text1"/>
                <w:sz w:val="18"/>
                <w:szCs w:val="18"/>
              </w:rPr>
            </w:pPr>
          </w:p>
        </w:tc>
        <w:tc>
          <w:tcPr>
            <w:tcW w:w="1071" w:type="dxa"/>
            <w:vMerge/>
            <w:vAlign w:val="center"/>
          </w:tcPr>
          <w:p w14:paraId="19CC361B" w14:textId="77777777" w:rsidR="005C3DF6" w:rsidRPr="007819F0" w:rsidRDefault="005C3DF6" w:rsidP="00012229">
            <w:pPr>
              <w:jc w:val="center"/>
              <w:rPr>
                <w:rFonts w:cstheme="majorBidi"/>
                <w:sz w:val="18"/>
                <w:szCs w:val="18"/>
              </w:rPr>
            </w:pPr>
          </w:p>
        </w:tc>
        <w:tc>
          <w:tcPr>
            <w:tcW w:w="1256" w:type="dxa"/>
          </w:tcPr>
          <w:p w14:paraId="4A445A83"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3B512FFA"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34AA623D"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07877E87"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740DB5A4" w14:textId="77777777" w:rsidR="005C3DF6" w:rsidRPr="007819F0" w:rsidRDefault="005C3DF6" w:rsidP="00012229">
            <w:pPr>
              <w:jc w:val="center"/>
              <w:rPr>
                <w:rFonts w:cstheme="majorBidi"/>
                <w:color w:val="000000" w:themeColor="text1"/>
                <w:sz w:val="18"/>
                <w:szCs w:val="18"/>
              </w:rPr>
            </w:pPr>
          </w:p>
        </w:tc>
      </w:tr>
      <w:tr w:rsidR="005C3DF6" w14:paraId="236619AC" w14:textId="77777777" w:rsidTr="00012229">
        <w:tc>
          <w:tcPr>
            <w:tcW w:w="1196" w:type="dxa"/>
            <w:vMerge/>
            <w:vAlign w:val="center"/>
          </w:tcPr>
          <w:p w14:paraId="5138AEBC" w14:textId="77777777" w:rsidR="005C3DF6" w:rsidRPr="007819F0" w:rsidRDefault="005C3DF6" w:rsidP="00012229">
            <w:pPr>
              <w:jc w:val="center"/>
              <w:rPr>
                <w:color w:val="000000" w:themeColor="text1"/>
                <w:sz w:val="18"/>
                <w:szCs w:val="18"/>
              </w:rPr>
            </w:pPr>
          </w:p>
        </w:tc>
        <w:tc>
          <w:tcPr>
            <w:tcW w:w="1071" w:type="dxa"/>
            <w:vMerge/>
            <w:vAlign w:val="center"/>
          </w:tcPr>
          <w:p w14:paraId="06943D1D" w14:textId="77777777" w:rsidR="005C3DF6" w:rsidRPr="007819F0" w:rsidRDefault="005C3DF6" w:rsidP="00012229">
            <w:pPr>
              <w:jc w:val="center"/>
              <w:rPr>
                <w:rFonts w:cstheme="majorBidi"/>
                <w:sz w:val="18"/>
                <w:szCs w:val="18"/>
              </w:rPr>
            </w:pPr>
          </w:p>
        </w:tc>
        <w:tc>
          <w:tcPr>
            <w:tcW w:w="1256" w:type="dxa"/>
          </w:tcPr>
          <w:p w14:paraId="7FF93AB4"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174DFBF0"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25C6D2EC"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57966C11"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40BCBB31" w14:textId="77777777" w:rsidR="005C3DF6" w:rsidRPr="007819F0" w:rsidRDefault="005C3DF6" w:rsidP="00012229">
            <w:pPr>
              <w:jc w:val="center"/>
              <w:rPr>
                <w:rFonts w:cstheme="majorBidi"/>
                <w:color w:val="000000" w:themeColor="text1"/>
                <w:sz w:val="18"/>
                <w:szCs w:val="18"/>
              </w:rPr>
            </w:pPr>
          </w:p>
        </w:tc>
      </w:tr>
      <w:tr w:rsidR="005C3DF6" w14:paraId="265A9A42" w14:textId="77777777" w:rsidTr="00012229">
        <w:tc>
          <w:tcPr>
            <w:tcW w:w="1196" w:type="dxa"/>
            <w:vMerge/>
            <w:vAlign w:val="center"/>
          </w:tcPr>
          <w:p w14:paraId="1EF3B148" w14:textId="77777777" w:rsidR="005C3DF6" w:rsidRPr="007819F0" w:rsidRDefault="005C3DF6" w:rsidP="00012229">
            <w:pPr>
              <w:jc w:val="center"/>
              <w:rPr>
                <w:color w:val="000000" w:themeColor="text1"/>
                <w:sz w:val="18"/>
                <w:szCs w:val="18"/>
              </w:rPr>
            </w:pPr>
          </w:p>
        </w:tc>
        <w:tc>
          <w:tcPr>
            <w:tcW w:w="1071" w:type="dxa"/>
            <w:vMerge w:val="restart"/>
            <w:vAlign w:val="center"/>
          </w:tcPr>
          <w:p w14:paraId="05E4C9D0" w14:textId="77777777" w:rsidR="005C3DF6" w:rsidRPr="0022074E" w:rsidRDefault="005C3DF6" w:rsidP="00012229">
            <w:pPr>
              <w:jc w:val="center"/>
              <w:rPr>
                <w:color w:val="000000" w:themeColor="text1"/>
                <w:sz w:val="18"/>
                <w:szCs w:val="18"/>
                <w:lang w:val="en-US"/>
              </w:rPr>
            </w:pPr>
            <w:r>
              <w:rPr>
                <w:color w:val="000000" w:themeColor="text1"/>
                <w:sz w:val="18"/>
                <w:szCs w:val="18"/>
                <w:lang w:val="en-US"/>
              </w:rPr>
              <w:t>GPR</w:t>
            </w:r>
          </w:p>
        </w:tc>
        <w:tc>
          <w:tcPr>
            <w:tcW w:w="1256" w:type="dxa"/>
          </w:tcPr>
          <w:p w14:paraId="351EDBF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7BE8B345"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29324E89"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09FBA9FA"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16B484E2" w14:textId="77777777" w:rsidR="005C3DF6" w:rsidRPr="007819F0" w:rsidRDefault="005C3DF6" w:rsidP="00012229">
            <w:pPr>
              <w:jc w:val="center"/>
              <w:rPr>
                <w:rFonts w:cstheme="majorBidi"/>
                <w:color w:val="000000" w:themeColor="text1"/>
                <w:sz w:val="18"/>
                <w:szCs w:val="18"/>
              </w:rPr>
            </w:pPr>
          </w:p>
        </w:tc>
      </w:tr>
      <w:tr w:rsidR="005C3DF6" w14:paraId="56AFA99C" w14:textId="77777777" w:rsidTr="00012229">
        <w:tc>
          <w:tcPr>
            <w:tcW w:w="1196" w:type="dxa"/>
            <w:vMerge/>
            <w:vAlign w:val="center"/>
          </w:tcPr>
          <w:p w14:paraId="7CDCACBD" w14:textId="77777777" w:rsidR="005C3DF6" w:rsidRPr="007819F0" w:rsidRDefault="005C3DF6" w:rsidP="00012229">
            <w:pPr>
              <w:jc w:val="center"/>
              <w:rPr>
                <w:color w:val="000000" w:themeColor="text1"/>
                <w:sz w:val="18"/>
                <w:szCs w:val="18"/>
              </w:rPr>
            </w:pPr>
          </w:p>
        </w:tc>
        <w:tc>
          <w:tcPr>
            <w:tcW w:w="1071" w:type="dxa"/>
            <w:vMerge/>
            <w:vAlign w:val="center"/>
          </w:tcPr>
          <w:p w14:paraId="38DBDBE7" w14:textId="77777777" w:rsidR="005C3DF6" w:rsidRPr="007819F0" w:rsidRDefault="005C3DF6" w:rsidP="00012229">
            <w:pPr>
              <w:jc w:val="center"/>
              <w:rPr>
                <w:color w:val="000000" w:themeColor="text1"/>
                <w:sz w:val="18"/>
                <w:szCs w:val="18"/>
              </w:rPr>
            </w:pPr>
          </w:p>
        </w:tc>
        <w:tc>
          <w:tcPr>
            <w:tcW w:w="1256" w:type="dxa"/>
          </w:tcPr>
          <w:p w14:paraId="658FEF87"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5DE4FA3D"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3460DB17"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02C1CE89"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01D14B1" w14:textId="77777777" w:rsidR="005C3DF6" w:rsidRPr="007819F0" w:rsidRDefault="005C3DF6" w:rsidP="00012229">
            <w:pPr>
              <w:jc w:val="center"/>
              <w:rPr>
                <w:rFonts w:cstheme="majorBidi"/>
                <w:color w:val="000000" w:themeColor="text1"/>
                <w:sz w:val="18"/>
                <w:szCs w:val="18"/>
              </w:rPr>
            </w:pPr>
          </w:p>
        </w:tc>
      </w:tr>
      <w:tr w:rsidR="005C3DF6" w14:paraId="07CD45B4" w14:textId="77777777" w:rsidTr="00012229">
        <w:tc>
          <w:tcPr>
            <w:tcW w:w="1196" w:type="dxa"/>
            <w:vMerge/>
            <w:vAlign w:val="center"/>
          </w:tcPr>
          <w:p w14:paraId="2C0AB850" w14:textId="77777777" w:rsidR="005C3DF6" w:rsidRPr="007819F0" w:rsidRDefault="005C3DF6" w:rsidP="00012229">
            <w:pPr>
              <w:jc w:val="center"/>
              <w:rPr>
                <w:color w:val="000000" w:themeColor="text1"/>
                <w:sz w:val="18"/>
                <w:szCs w:val="18"/>
              </w:rPr>
            </w:pPr>
          </w:p>
        </w:tc>
        <w:tc>
          <w:tcPr>
            <w:tcW w:w="1071" w:type="dxa"/>
            <w:vMerge/>
            <w:vAlign w:val="center"/>
          </w:tcPr>
          <w:p w14:paraId="324DAB75" w14:textId="77777777" w:rsidR="005C3DF6" w:rsidRPr="007819F0" w:rsidRDefault="005C3DF6" w:rsidP="00012229">
            <w:pPr>
              <w:jc w:val="center"/>
              <w:rPr>
                <w:color w:val="000000" w:themeColor="text1"/>
                <w:sz w:val="18"/>
                <w:szCs w:val="18"/>
              </w:rPr>
            </w:pPr>
          </w:p>
        </w:tc>
        <w:tc>
          <w:tcPr>
            <w:tcW w:w="1256" w:type="dxa"/>
          </w:tcPr>
          <w:p w14:paraId="68B76B89"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5FA56446"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6704B4C8"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3A985751"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015A7F2B" w14:textId="77777777" w:rsidR="005C3DF6" w:rsidRPr="007819F0" w:rsidRDefault="005C3DF6" w:rsidP="00012229">
            <w:pPr>
              <w:jc w:val="center"/>
              <w:rPr>
                <w:rFonts w:cstheme="majorBidi"/>
                <w:color w:val="000000" w:themeColor="text1"/>
                <w:sz w:val="18"/>
                <w:szCs w:val="18"/>
              </w:rPr>
            </w:pPr>
          </w:p>
        </w:tc>
      </w:tr>
      <w:tr w:rsidR="005C3DF6" w14:paraId="7CB7021A" w14:textId="77777777" w:rsidTr="00012229">
        <w:tc>
          <w:tcPr>
            <w:tcW w:w="1196" w:type="dxa"/>
            <w:vMerge/>
            <w:vAlign w:val="center"/>
          </w:tcPr>
          <w:p w14:paraId="68F7BCE4" w14:textId="77777777" w:rsidR="005C3DF6" w:rsidRPr="007819F0" w:rsidRDefault="005C3DF6" w:rsidP="00012229">
            <w:pPr>
              <w:jc w:val="center"/>
              <w:rPr>
                <w:color w:val="000000" w:themeColor="text1"/>
                <w:sz w:val="18"/>
                <w:szCs w:val="18"/>
              </w:rPr>
            </w:pPr>
          </w:p>
        </w:tc>
        <w:tc>
          <w:tcPr>
            <w:tcW w:w="1071" w:type="dxa"/>
            <w:vMerge/>
            <w:vAlign w:val="center"/>
          </w:tcPr>
          <w:p w14:paraId="03166C82" w14:textId="77777777" w:rsidR="005C3DF6" w:rsidRPr="007819F0" w:rsidRDefault="005C3DF6" w:rsidP="00012229">
            <w:pPr>
              <w:jc w:val="center"/>
              <w:rPr>
                <w:color w:val="000000" w:themeColor="text1"/>
                <w:sz w:val="18"/>
                <w:szCs w:val="18"/>
              </w:rPr>
            </w:pPr>
          </w:p>
        </w:tc>
        <w:tc>
          <w:tcPr>
            <w:tcW w:w="1256" w:type="dxa"/>
          </w:tcPr>
          <w:p w14:paraId="0E4D61CA"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49AD3C74"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15F51638"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76622148"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2DA3B72D" w14:textId="77777777" w:rsidR="005C3DF6" w:rsidRPr="007819F0" w:rsidRDefault="005C3DF6" w:rsidP="00012229">
            <w:pPr>
              <w:jc w:val="center"/>
              <w:rPr>
                <w:rFonts w:cstheme="majorBidi"/>
                <w:color w:val="000000" w:themeColor="text1"/>
                <w:sz w:val="18"/>
                <w:szCs w:val="18"/>
              </w:rPr>
            </w:pPr>
          </w:p>
        </w:tc>
      </w:tr>
      <w:tr w:rsidR="005C3DF6" w14:paraId="219DFBE9" w14:textId="77777777" w:rsidTr="00012229">
        <w:tc>
          <w:tcPr>
            <w:tcW w:w="1196" w:type="dxa"/>
            <w:vMerge/>
            <w:vAlign w:val="center"/>
          </w:tcPr>
          <w:p w14:paraId="13D88799" w14:textId="77777777" w:rsidR="005C3DF6" w:rsidRPr="007819F0" w:rsidRDefault="005C3DF6" w:rsidP="00012229">
            <w:pPr>
              <w:jc w:val="center"/>
              <w:rPr>
                <w:color w:val="000000" w:themeColor="text1"/>
                <w:sz w:val="18"/>
                <w:szCs w:val="18"/>
              </w:rPr>
            </w:pPr>
          </w:p>
        </w:tc>
        <w:tc>
          <w:tcPr>
            <w:tcW w:w="1071" w:type="dxa"/>
            <w:vMerge w:val="restart"/>
            <w:vAlign w:val="center"/>
          </w:tcPr>
          <w:p w14:paraId="74D6BE7D" w14:textId="77777777" w:rsidR="005C3DF6" w:rsidRPr="0022074E" w:rsidRDefault="005C3DF6" w:rsidP="00012229">
            <w:pPr>
              <w:jc w:val="center"/>
              <w:rPr>
                <w:color w:val="000000" w:themeColor="text1"/>
                <w:sz w:val="18"/>
                <w:szCs w:val="18"/>
                <w:lang w:val="en-US"/>
              </w:rPr>
            </w:pPr>
            <w:r>
              <w:rPr>
                <w:color w:val="000000" w:themeColor="text1"/>
                <w:sz w:val="18"/>
                <w:szCs w:val="18"/>
                <w:lang w:val="en-US"/>
              </w:rPr>
              <w:t>Ensemble</w:t>
            </w:r>
          </w:p>
        </w:tc>
        <w:tc>
          <w:tcPr>
            <w:tcW w:w="1256" w:type="dxa"/>
          </w:tcPr>
          <w:p w14:paraId="6D56AD4E"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314378C1"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047C61DA"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32C2A497"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7030F7C4" w14:textId="77777777" w:rsidR="005C3DF6" w:rsidRPr="007819F0" w:rsidRDefault="005C3DF6" w:rsidP="00012229">
            <w:pPr>
              <w:jc w:val="center"/>
              <w:rPr>
                <w:rFonts w:cstheme="majorBidi"/>
                <w:color w:val="000000" w:themeColor="text1"/>
                <w:sz w:val="18"/>
                <w:szCs w:val="18"/>
              </w:rPr>
            </w:pPr>
          </w:p>
        </w:tc>
      </w:tr>
      <w:tr w:rsidR="005C3DF6" w14:paraId="0337C81E" w14:textId="77777777" w:rsidTr="00012229">
        <w:tc>
          <w:tcPr>
            <w:tcW w:w="1196" w:type="dxa"/>
            <w:vMerge/>
            <w:vAlign w:val="center"/>
          </w:tcPr>
          <w:p w14:paraId="44D5EE17" w14:textId="77777777" w:rsidR="005C3DF6" w:rsidRPr="007819F0" w:rsidRDefault="005C3DF6" w:rsidP="00012229">
            <w:pPr>
              <w:jc w:val="center"/>
              <w:rPr>
                <w:color w:val="000000" w:themeColor="text1"/>
                <w:sz w:val="18"/>
                <w:szCs w:val="18"/>
              </w:rPr>
            </w:pPr>
          </w:p>
        </w:tc>
        <w:tc>
          <w:tcPr>
            <w:tcW w:w="1071" w:type="dxa"/>
            <w:vMerge/>
            <w:vAlign w:val="center"/>
          </w:tcPr>
          <w:p w14:paraId="5E1BB707" w14:textId="77777777" w:rsidR="005C3DF6" w:rsidRPr="007819F0" w:rsidRDefault="005C3DF6" w:rsidP="00012229">
            <w:pPr>
              <w:jc w:val="center"/>
              <w:rPr>
                <w:color w:val="000000" w:themeColor="text1"/>
                <w:sz w:val="18"/>
                <w:szCs w:val="18"/>
              </w:rPr>
            </w:pPr>
          </w:p>
        </w:tc>
        <w:tc>
          <w:tcPr>
            <w:tcW w:w="1256" w:type="dxa"/>
          </w:tcPr>
          <w:p w14:paraId="68497D1A"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66514E6C"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583A685D"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53C29D89"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C22843B" w14:textId="77777777" w:rsidR="005C3DF6" w:rsidRPr="007819F0" w:rsidRDefault="005C3DF6" w:rsidP="00012229">
            <w:pPr>
              <w:jc w:val="center"/>
              <w:rPr>
                <w:rFonts w:cstheme="majorBidi"/>
                <w:color w:val="000000" w:themeColor="text1"/>
                <w:sz w:val="18"/>
                <w:szCs w:val="18"/>
              </w:rPr>
            </w:pPr>
          </w:p>
        </w:tc>
      </w:tr>
      <w:tr w:rsidR="005C3DF6" w14:paraId="6A3269B7" w14:textId="77777777" w:rsidTr="00012229">
        <w:tc>
          <w:tcPr>
            <w:tcW w:w="1196" w:type="dxa"/>
            <w:vMerge/>
            <w:vAlign w:val="center"/>
          </w:tcPr>
          <w:p w14:paraId="0E04E3F8" w14:textId="77777777" w:rsidR="005C3DF6" w:rsidRPr="007819F0" w:rsidRDefault="005C3DF6" w:rsidP="00012229">
            <w:pPr>
              <w:jc w:val="center"/>
              <w:rPr>
                <w:color w:val="000000" w:themeColor="text1"/>
                <w:sz w:val="18"/>
                <w:szCs w:val="18"/>
              </w:rPr>
            </w:pPr>
          </w:p>
        </w:tc>
        <w:tc>
          <w:tcPr>
            <w:tcW w:w="1071" w:type="dxa"/>
            <w:vMerge/>
            <w:vAlign w:val="center"/>
          </w:tcPr>
          <w:p w14:paraId="6CAA55FE" w14:textId="77777777" w:rsidR="005C3DF6" w:rsidRPr="007819F0" w:rsidRDefault="005C3DF6" w:rsidP="00012229">
            <w:pPr>
              <w:jc w:val="center"/>
              <w:rPr>
                <w:color w:val="000000" w:themeColor="text1"/>
                <w:sz w:val="18"/>
                <w:szCs w:val="18"/>
              </w:rPr>
            </w:pPr>
          </w:p>
        </w:tc>
        <w:tc>
          <w:tcPr>
            <w:tcW w:w="1256" w:type="dxa"/>
          </w:tcPr>
          <w:p w14:paraId="5DB1EB41"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0D9B11BB"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1103E2BE"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5D1E4227"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CDCB5AC" w14:textId="77777777" w:rsidR="005C3DF6" w:rsidRPr="007819F0" w:rsidRDefault="005C3DF6" w:rsidP="00012229">
            <w:pPr>
              <w:jc w:val="center"/>
              <w:rPr>
                <w:rFonts w:cstheme="majorBidi"/>
                <w:color w:val="000000" w:themeColor="text1"/>
                <w:sz w:val="18"/>
                <w:szCs w:val="18"/>
              </w:rPr>
            </w:pPr>
          </w:p>
        </w:tc>
      </w:tr>
      <w:tr w:rsidR="005C3DF6" w14:paraId="106737E8" w14:textId="77777777" w:rsidTr="00012229">
        <w:tc>
          <w:tcPr>
            <w:tcW w:w="1196" w:type="dxa"/>
            <w:vMerge/>
            <w:vAlign w:val="center"/>
          </w:tcPr>
          <w:p w14:paraId="2B0E706B" w14:textId="77777777" w:rsidR="005C3DF6" w:rsidRPr="007819F0" w:rsidRDefault="005C3DF6" w:rsidP="00012229">
            <w:pPr>
              <w:jc w:val="center"/>
              <w:rPr>
                <w:color w:val="000000" w:themeColor="text1"/>
                <w:sz w:val="18"/>
                <w:szCs w:val="18"/>
              </w:rPr>
            </w:pPr>
          </w:p>
        </w:tc>
        <w:tc>
          <w:tcPr>
            <w:tcW w:w="1071" w:type="dxa"/>
            <w:vMerge/>
            <w:vAlign w:val="center"/>
          </w:tcPr>
          <w:p w14:paraId="63FB71AA" w14:textId="77777777" w:rsidR="005C3DF6" w:rsidRPr="007819F0" w:rsidRDefault="005C3DF6" w:rsidP="00012229">
            <w:pPr>
              <w:jc w:val="center"/>
              <w:rPr>
                <w:color w:val="000000" w:themeColor="text1"/>
                <w:sz w:val="18"/>
                <w:szCs w:val="18"/>
              </w:rPr>
            </w:pPr>
          </w:p>
        </w:tc>
        <w:tc>
          <w:tcPr>
            <w:tcW w:w="1256" w:type="dxa"/>
          </w:tcPr>
          <w:p w14:paraId="40447AD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1E28B1FE"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1A411FBD"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F6B4D8E"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28B2DC1" w14:textId="77777777" w:rsidR="005C3DF6" w:rsidRPr="007819F0" w:rsidRDefault="005C3DF6" w:rsidP="00012229">
            <w:pPr>
              <w:jc w:val="center"/>
              <w:rPr>
                <w:rFonts w:cstheme="majorBidi"/>
                <w:color w:val="000000" w:themeColor="text1"/>
                <w:sz w:val="18"/>
                <w:szCs w:val="18"/>
              </w:rPr>
            </w:pPr>
          </w:p>
        </w:tc>
      </w:tr>
      <w:tr w:rsidR="005C3DF6" w14:paraId="40AE068E" w14:textId="77777777" w:rsidTr="00012229">
        <w:tc>
          <w:tcPr>
            <w:tcW w:w="1196" w:type="dxa"/>
            <w:vMerge/>
            <w:vAlign w:val="center"/>
          </w:tcPr>
          <w:p w14:paraId="62D87D3F" w14:textId="77777777" w:rsidR="005C3DF6" w:rsidRPr="007819F0" w:rsidRDefault="005C3DF6" w:rsidP="00012229">
            <w:pPr>
              <w:jc w:val="center"/>
              <w:rPr>
                <w:color w:val="000000" w:themeColor="text1"/>
                <w:sz w:val="18"/>
                <w:szCs w:val="18"/>
              </w:rPr>
            </w:pPr>
          </w:p>
        </w:tc>
        <w:tc>
          <w:tcPr>
            <w:tcW w:w="1071" w:type="dxa"/>
            <w:vMerge w:val="restart"/>
            <w:vAlign w:val="center"/>
          </w:tcPr>
          <w:p w14:paraId="2649BC0B" w14:textId="77777777" w:rsidR="005C3DF6" w:rsidRPr="0022074E" w:rsidRDefault="005C3DF6" w:rsidP="00012229">
            <w:pPr>
              <w:jc w:val="center"/>
              <w:rPr>
                <w:color w:val="000000" w:themeColor="text1"/>
                <w:sz w:val="18"/>
                <w:szCs w:val="18"/>
                <w:lang w:val="en-US"/>
              </w:rPr>
            </w:pPr>
            <w:r>
              <w:rPr>
                <w:color w:val="000000" w:themeColor="text1"/>
                <w:sz w:val="18"/>
                <w:szCs w:val="18"/>
                <w:lang w:val="en-US"/>
              </w:rPr>
              <w:t>ANN</w:t>
            </w:r>
          </w:p>
        </w:tc>
        <w:tc>
          <w:tcPr>
            <w:tcW w:w="1256" w:type="dxa"/>
          </w:tcPr>
          <w:p w14:paraId="75BFC9E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59B0E5C6"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26BD4BD"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2DCD4182"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3656F2D1" w14:textId="77777777" w:rsidR="005C3DF6" w:rsidRPr="007819F0" w:rsidRDefault="005C3DF6" w:rsidP="00012229">
            <w:pPr>
              <w:jc w:val="center"/>
              <w:rPr>
                <w:rFonts w:cstheme="majorBidi"/>
                <w:color w:val="000000" w:themeColor="text1"/>
                <w:sz w:val="18"/>
                <w:szCs w:val="18"/>
              </w:rPr>
            </w:pPr>
          </w:p>
        </w:tc>
      </w:tr>
      <w:tr w:rsidR="005C3DF6" w14:paraId="795D9BBA" w14:textId="77777777" w:rsidTr="00012229">
        <w:tc>
          <w:tcPr>
            <w:tcW w:w="1196" w:type="dxa"/>
            <w:vMerge/>
            <w:vAlign w:val="center"/>
          </w:tcPr>
          <w:p w14:paraId="6F3E4C20" w14:textId="77777777" w:rsidR="005C3DF6" w:rsidRPr="007819F0" w:rsidRDefault="005C3DF6" w:rsidP="00012229">
            <w:pPr>
              <w:jc w:val="center"/>
              <w:rPr>
                <w:color w:val="000000" w:themeColor="text1"/>
                <w:sz w:val="18"/>
                <w:szCs w:val="18"/>
              </w:rPr>
            </w:pPr>
          </w:p>
        </w:tc>
        <w:tc>
          <w:tcPr>
            <w:tcW w:w="1071" w:type="dxa"/>
            <w:vMerge/>
            <w:vAlign w:val="center"/>
          </w:tcPr>
          <w:p w14:paraId="43FB5FF6" w14:textId="77777777" w:rsidR="005C3DF6" w:rsidRPr="007819F0" w:rsidRDefault="005C3DF6" w:rsidP="00012229">
            <w:pPr>
              <w:jc w:val="center"/>
              <w:rPr>
                <w:color w:val="000000" w:themeColor="text1"/>
                <w:sz w:val="18"/>
                <w:szCs w:val="18"/>
              </w:rPr>
            </w:pPr>
          </w:p>
        </w:tc>
        <w:tc>
          <w:tcPr>
            <w:tcW w:w="1256" w:type="dxa"/>
          </w:tcPr>
          <w:p w14:paraId="1D9D2F45"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322B27CF"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3CA2FD73"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53E20908"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21815319" w14:textId="77777777" w:rsidR="005C3DF6" w:rsidRPr="007819F0" w:rsidRDefault="005C3DF6" w:rsidP="00012229">
            <w:pPr>
              <w:jc w:val="center"/>
              <w:rPr>
                <w:rFonts w:cstheme="majorBidi"/>
                <w:color w:val="000000" w:themeColor="text1"/>
                <w:sz w:val="18"/>
                <w:szCs w:val="18"/>
              </w:rPr>
            </w:pPr>
          </w:p>
        </w:tc>
      </w:tr>
      <w:tr w:rsidR="005C3DF6" w14:paraId="1E5D81BF" w14:textId="77777777" w:rsidTr="00012229">
        <w:tc>
          <w:tcPr>
            <w:tcW w:w="1196" w:type="dxa"/>
            <w:vMerge/>
            <w:vAlign w:val="center"/>
          </w:tcPr>
          <w:p w14:paraId="172C30E0" w14:textId="77777777" w:rsidR="005C3DF6" w:rsidRPr="007819F0" w:rsidRDefault="005C3DF6" w:rsidP="00012229">
            <w:pPr>
              <w:jc w:val="center"/>
              <w:rPr>
                <w:color w:val="000000" w:themeColor="text1"/>
                <w:sz w:val="18"/>
                <w:szCs w:val="18"/>
              </w:rPr>
            </w:pPr>
          </w:p>
        </w:tc>
        <w:tc>
          <w:tcPr>
            <w:tcW w:w="1071" w:type="dxa"/>
            <w:vMerge/>
            <w:vAlign w:val="center"/>
          </w:tcPr>
          <w:p w14:paraId="155BB00F" w14:textId="77777777" w:rsidR="005C3DF6" w:rsidRPr="007819F0" w:rsidRDefault="005C3DF6" w:rsidP="00012229">
            <w:pPr>
              <w:jc w:val="center"/>
              <w:rPr>
                <w:color w:val="000000" w:themeColor="text1"/>
                <w:sz w:val="18"/>
                <w:szCs w:val="18"/>
              </w:rPr>
            </w:pPr>
          </w:p>
        </w:tc>
        <w:tc>
          <w:tcPr>
            <w:tcW w:w="1256" w:type="dxa"/>
          </w:tcPr>
          <w:p w14:paraId="797DE924"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6E660508"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5ADC06F4"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603B301"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16F70A94" w14:textId="77777777" w:rsidR="005C3DF6" w:rsidRPr="007819F0" w:rsidRDefault="005C3DF6" w:rsidP="00012229">
            <w:pPr>
              <w:jc w:val="center"/>
              <w:rPr>
                <w:rFonts w:cstheme="majorBidi"/>
                <w:color w:val="000000" w:themeColor="text1"/>
                <w:sz w:val="18"/>
                <w:szCs w:val="18"/>
              </w:rPr>
            </w:pPr>
          </w:p>
        </w:tc>
      </w:tr>
      <w:tr w:rsidR="005C3DF6" w14:paraId="28E58A55" w14:textId="77777777" w:rsidTr="00012229">
        <w:tc>
          <w:tcPr>
            <w:tcW w:w="1196" w:type="dxa"/>
            <w:vMerge/>
            <w:vAlign w:val="center"/>
          </w:tcPr>
          <w:p w14:paraId="044735C9" w14:textId="77777777" w:rsidR="005C3DF6" w:rsidRPr="007819F0" w:rsidRDefault="005C3DF6" w:rsidP="00012229">
            <w:pPr>
              <w:jc w:val="center"/>
              <w:rPr>
                <w:color w:val="000000" w:themeColor="text1"/>
                <w:sz w:val="18"/>
                <w:szCs w:val="18"/>
              </w:rPr>
            </w:pPr>
          </w:p>
        </w:tc>
        <w:tc>
          <w:tcPr>
            <w:tcW w:w="1071" w:type="dxa"/>
            <w:vMerge/>
            <w:vAlign w:val="center"/>
          </w:tcPr>
          <w:p w14:paraId="3AE718BE" w14:textId="77777777" w:rsidR="005C3DF6" w:rsidRPr="007819F0" w:rsidRDefault="005C3DF6" w:rsidP="00012229">
            <w:pPr>
              <w:jc w:val="center"/>
              <w:rPr>
                <w:color w:val="000000" w:themeColor="text1"/>
                <w:sz w:val="18"/>
                <w:szCs w:val="18"/>
              </w:rPr>
            </w:pPr>
          </w:p>
        </w:tc>
        <w:tc>
          <w:tcPr>
            <w:tcW w:w="1256" w:type="dxa"/>
          </w:tcPr>
          <w:p w14:paraId="4EACF7C1"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5CA992EF"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076C346"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172E3637"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2E2911A" w14:textId="77777777" w:rsidR="005C3DF6" w:rsidRPr="007819F0" w:rsidRDefault="005C3DF6" w:rsidP="00012229">
            <w:pPr>
              <w:jc w:val="center"/>
              <w:rPr>
                <w:rFonts w:cstheme="majorBidi"/>
                <w:color w:val="000000" w:themeColor="text1"/>
                <w:sz w:val="18"/>
                <w:szCs w:val="18"/>
              </w:rPr>
            </w:pPr>
          </w:p>
        </w:tc>
      </w:tr>
      <w:tr w:rsidR="005C3DF6" w14:paraId="5F966B43" w14:textId="77777777" w:rsidTr="00012229">
        <w:tc>
          <w:tcPr>
            <w:tcW w:w="1196" w:type="dxa"/>
            <w:vMerge/>
            <w:vAlign w:val="center"/>
          </w:tcPr>
          <w:p w14:paraId="08F8AA56" w14:textId="77777777" w:rsidR="005C3DF6" w:rsidRPr="007819F0" w:rsidRDefault="005C3DF6" w:rsidP="00012229">
            <w:pPr>
              <w:jc w:val="center"/>
              <w:rPr>
                <w:color w:val="000000" w:themeColor="text1"/>
                <w:sz w:val="18"/>
                <w:szCs w:val="18"/>
              </w:rPr>
            </w:pPr>
          </w:p>
        </w:tc>
        <w:tc>
          <w:tcPr>
            <w:tcW w:w="1071" w:type="dxa"/>
            <w:vMerge w:val="restart"/>
            <w:vAlign w:val="center"/>
          </w:tcPr>
          <w:p w14:paraId="46AB5559" w14:textId="77777777" w:rsidR="005C3DF6" w:rsidRPr="0022074E" w:rsidRDefault="005C3DF6" w:rsidP="00012229">
            <w:pPr>
              <w:jc w:val="center"/>
              <w:rPr>
                <w:rFonts w:cstheme="majorBidi"/>
                <w:sz w:val="18"/>
                <w:szCs w:val="18"/>
                <w:lang w:val="en-US"/>
              </w:rPr>
            </w:pPr>
            <w:r>
              <w:rPr>
                <w:rFonts w:cstheme="majorBidi"/>
                <w:sz w:val="18"/>
                <w:szCs w:val="18"/>
                <w:lang w:val="en-US"/>
              </w:rPr>
              <w:t>KNN</w:t>
            </w:r>
          </w:p>
        </w:tc>
        <w:tc>
          <w:tcPr>
            <w:tcW w:w="1256" w:type="dxa"/>
          </w:tcPr>
          <w:p w14:paraId="35F60256"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39C47043"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40139E12"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BA3E950"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6A3A748E" w14:textId="77777777" w:rsidR="005C3DF6" w:rsidRPr="007819F0" w:rsidRDefault="005C3DF6" w:rsidP="00012229">
            <w:pPr>
              <w:jc w:val="center"/>
              <w:rPr>
                <w:rFonts w:cstheme="majorBidi"/>
                <w:color w:val="000000" w:themeColor="text1"/>
                <w:sz w:val="18"/>
                <w:szCs w:val="18"/>
              </w:rPr>
            </w:pPr>
          </w:p>
        </w:tc>
      </w:tr>
      <w:tr w:rsidR="005C3DF6" w14:paraId="3B46B5E1" w14:textId="77777777" w:rsidTr="00012229">
        <w:tc>
          <w:tcPr>
            <w:tcW w:w="1196" w:type="dxa"/>
            <w:vMerge/>
            <w:vAlign w:val="center"/>
          </w:tcPr>
          <w:p w14:paraId="289DD6F6" w14:textId="77777777" w:rsidR="005C3DF6" w:rsidRPr="007819F0" w:rsidRDefault="005C3DF6" w:rsidP="00012229">
            <w:pPr>
              <w:jc w:val="center"/>
              <w:rPr>
                <w:color w:val="000000" w:themeColor="text1"/>
                <w:sz w:val="18"/>
                <w:szCs w:val="18"/>
              </w:rPr>
            </w:pPr>
          </w:p>
        </w:tc>
        <w:tc>
          <w:tcPr>
            <w:tcW w:w="1071" w:type="dxa"/>
            <w:vMerge/>
            <w:vAlign w:val="center"/>
          </w:tcPr>
          <w:p w14:paraId="4A4C6B3E" w14:textId="77777777" w:rsidR="005C3DF6" w:rsidRPr="007819F0" w:rsidRDefault="005C3DF6" w:rsidP="00012229">
            <w:pPr>
              <w:jc w:val="center"/>
              <w:rPr>
                <w:rFonts w:cstheme="majorBidi"/>
                <w:sz w:val="18"/>
                <w:szCs w:val="18"/>
              </w:rPr>
            </w:pPr>
          </w:p>
        </w:tc>
        <w:tc>
          <w:tcPr>
            <w:tcW w:w="1256" w:type="dxa"/>
          </w:tcPr>
          <w:p w14:paraId="70BAF520"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4F5AB107"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654642AA"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53786DE4"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4E1CA084" w14:textId="77777777" w:rsidR="005C3DF6" w:rsidRPr="007819F0" w:rsidRDefault="005C3DF6" w:rsidP="00012229">
            <w:pPr>
              <w:jc w:val="center"/>
              <w:rPr>
                <w:rFonts w:cstheme="majorBidi"/>
                <w:color w:val="000000" w:themeColor="text1"/>
                <w:sz w:val="18"/>
                <w:szCs w:val="18"/>
              </w:rPr>
            </w:pPr>
          </w:p>
        </w:tc>
      </w:tr>
      <w:tr w:rsidR="005C3DF6" w14:paraId="3BEE3350" w14:textId="77777777" w:rsidTr="00012229">
        <w:tc>
          <w:tcPr>
            <w:tcW w:w="1196" w:type="dxa"/>
            <w:vMerge/>
            <w:vAlign w:val="center"/>
          </w:tcPr>
          <w:p w14:paraId="22BC4EFC" w14:textId="77777777" w:rsidR="005C3DF6" w:rsidRPr="007819F0" w:rsidRDefault="005C3DF6" w:rsidP="00012229">
            <w:pPr>
              <w:jc w:val="center"/>
              <w:rPr>
                <w:color w:val="000000" w:themeColor="text1"/>
                <w:sz w:val="18"/>
                <w:szCs w:val="18"/>
              </w:rPr>
            </w:pPr>
          </w:p>
        </w:tc>
        <w:tc>
          <w:tcPr>
            <w:tcW w:w="1071" w:type="dxa"/>
            <w:vMerge/>
            <w:vAlign w:val="center"/>
          </w:tcPr>
          <w:p w14:paraId="2D2ECFA6" w14:textId="77777777" w:rsidR="005C3DF6" w:rsidRPr="007819F0" w:rsidRDefault="005C3DF6" w:rsidP="00012229">
            <w:pPr>
              <w:jc w:val="center"/>
              <w:rPr>
                <w:color w:val="000000" w:themeColor="text1"/>
                <w:sz w:val="18"/>
                <w:szCs w:val="18"/>
              </w:rPr>
            </w:pPr>
          </w:p>
        </w:tc>
        <w:tc>
          <w:tcPr>
            <w:tcW w:w="1256" w:type="dxa"/>
          </w:tcPr>
          <w:p w14:paraId="77E0CC5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060B6EC3"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FA4E3D0"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73C48C82"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564F5149" w14:textId="77777777" w:rsidR="005C3DF6" w:rsidRPr="007819F0" w:rsidRDefault="005C3DF6" w:rsidP="00012229">
            <w:pPr>
              <w:jc w:val="center"/>
              <w:rPr>
                <w:rFonts w:cstheme="majorBidi"/>
                <w:color w:val="000000" w:themeColor="text1"/>
                <w:sz w:val="18"/>
                <w:szCs w:val="18"/>
              </w:rPr>
            </w:pPr>
          </w:p>
        </w:tc>
      </w:tr>
      <w:tr w:rsidR="005C3DF6" w14:paraId="5CF4C7B3" w14:textId="77777777" w:rsidTr="00012229">
        <w:tc>
          <w:tcPr>
            <w:tcW w:w="1196" w:type="dxa"/>
            <w:vMerge/>
            <w:vAlign w:val="center"/>
          </w:tcPr>
          <w:p w14:paraId="3C335D14" w14:textId="77777777" w:rsidR="005C3DF6" w:rsidRPr="007819F0" w:rsidRDefault="005C3DF6" w:rsidP="00012229">
            <w:pPr>
              <w:jc w:val="center"/>
              <w:rPr>
                <w:color w:val="000000" w:themeColor="text1"/>
                <w:sz w:val="18"/>
                <w:szCs w:val="18"/>
              </w:rPr>
            </w:pPr>
          </w:p>
        </w:tc>
        <w:tc>
          <w:tcPr>
            <w:tcW w:w="1071" w:type="dxa"/>
            <w:vMerge/>
            <w:vAlign w:val="center"/>
          </w:tcPr>
          <w:p w14:paraId="19869A04" w14:textId="77777777" w:rsidR="005C3DF6" w:rsidRPr="007819F0" w:rsidRDefault="005C3DF6" w:rsidP="00012229">
            <w:pPr>
              <w:jc w:val="center"/>
              <w:rPr>
                <w:color w:val="000000" w:themeColor="text1"/>
                <w:sz w:val="18"/>
                <w:szCs w:val="18"/>
              </w:rPr>
            </w:pPr>
          </w:p>
        </w:tc>
        <w:tc>
          <w:tcPr>
            <w:tcW w:w="1256" w:type="dxa"/>
          </w:tcPr>
          <w:p w14:paraId="5BCF4572"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39A816E2"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0082A83C"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2F7CA7E4"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5C41A21B" w14:textId="77777777" w:rsidR="005C3DF6" w:rsidRPr="007819F0" w:rsidRDefault="005C3DF6" w:rsidP="00012229">
            <w:pPr>
              <w:jc w:val="center"/>
              <w:rPr>
                <w:rFonts w:cstheme="majorBidi"/>
                <w:color w:val="000000" w:themeColor="text1"/>
                <w:sz w:val="18"/>
                <w:szCs w:val="18"/>
              </w:rPr>
            </w:pPr>
          </w:p>
        </w:tc>
      </w:tr>
      <w:tr w:rsidR="005C3DF6" w14:paraId="443801C1" w14:textId="77777777" w:rsidTr="00012229">
        <w:tc>
          <w:tcPr>
            <w:tcW w:w="1196" w:type="dxa"/>
            <w:vMerge/>
            <w:vAlign w:val="center"/>
          </w:tcPr>
          <w:p w14:paraId="359E171D" w14:textId="77777777" w:rsidR="005C3DF6" w:rsidRPr="007819F0" w:rsidRDefault="005C3DF6" w:rsidP="00012229">
            <w:pPr>
              <w:jc w:val="center"/>
              <w:rPr>
                <w:color w:val="000000" w:themeColor="text1"/>
                <w:sz w:val="18"/>
                <w:szCs w:val="18"/>
              </w:rPr>
            </w:pPr>
          </w:p>
        </w:tc>
        <w:tc>
          <w:tcPr>
            <w:tcW w:w="1071" w:type="dxa"/>
            <w:vMerge w:val="restart"/>
            <w:vAlign w:val="center"/>
          </w:tcPr>
          <w:p w14:paraId="0CE97B65" w14:textId="77777777" w:rsidR="005C3DF6" w:rsidRPr="0022074E" w:rsidRDefault="005C3DF6" w:rsidP="00012229">
            <w:pPr>
              <w:jc w:val="center"/>
              <w:rPr>
                <w:color w:val="000000" w:themeColor="text1"/>
                <w:sz w:val="18"/>
                <w:szCs w:val="18"/>
                <w:lang w:val="en-US"/>
              </w:rPr>
            </w:pPr>
            <w:r>
              <w:rPr>
                <w:color w:val="000000" w:themeColor="text1"/>
                <w:sz w:val="18"/>
                <w:szCs w:val="18"/>
                <w:lang w:val="en-US"/>
              </w:rPr>
              <w:t>RNN</w:t>
            </w:r>
          </w:p>
        </w:tc>
        <w:tc>
          <w:tcPr>
            <w:tcW w:w="1256" w:type="dxa"/>
          </w:tcPr>
          <w:p w14:paraId="742F8C95"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Accuracy (%)</w:t>
            </w:r>
          </w:p>
        </w:tc>
        <w:tc>
          <w:tcPr>
            <w:tcW w:w="1291" w:type="dxa"/>
            <w:vAlign w:val="center"/>
          </w:tcPr>
          <w:p w14:paraId="5F31277D"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BC4CDE2"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481B5162"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5B0E0739" w14:textId="77777777" w:rsidR="005C3DF6" w:rsidRPr="007819F0" w:rsidRDefault="005C3DF6" w:rsidP="00012229">
            <w:pPr>
              <w:jc w:val="center"/>
              <w:rPr>
                <w:rFonts w:cstheme="majorBidi"/>
                <w:color w:val="000000" w:themeColor="text1"/>
                <w:sz w:val="18"/>
                <w:szCs w:val="18"/>
              </w:rPr>
            </w:pPr>
          </w:p>
        </w:tc>
      </w:tr>
      <w:tr w:rsidR="005C3DF6" w14:paraId="29B9AD76" w14:textId="77777777" w:rsidTr="00012229">
        <w:tc>
          <w:tcPr>
            <w:tcW w:w="1196" w:type="dxa"/>
            <w:vMerge/>
            <w:vAlign w:val="center"/>
          </w:tcPr>
          <w:p w14:paraId="33A8201B" w14:textId="77777777" w:rsidR="005C3DF6" w:rsidRPr="007819F0" w:rsidRDefault="005C3DF6" w:rsidP="00012229">
            <w:pPr>
              <w:jc w:val="center"/>
              <w:rPr>
                <w:color w:val="000000" w:themeColor="text1"/>
                <w:sz w:val="18"/>
                <w:szCs w:val="18"/>
              </w:rPr>
            </w:pPr>
          </w:p>
        </w:tc>
        <w:tc>
          <w:tcPr>
            <w:tcW w:w="1071" w:type="dxa"/>
            <w:vMerge/>
            <w:vAlign w:val="center"/>
          </w:tcPr>
          <w:p w14:paraId="53E4813A" w14:textId="77777777" w:rsidR="005C3DF6" w:rsidRPr="007819F0" w:rsidRDefault="005C3DF6" w:rsidP="00012229">
            <w:pPr>
              <w:jc w:val="center"/>
              <w:rPr>
                <w:color w:val="000000" w:themeColor="text1"/>
                <w:sz w:val="18"/>
                <w:szCs w:val="18"/>
              </w:rPr>
            </w:pPr>
          </w:p>
        </w:tc>
        <w:tc>
          <w:tcPr>
            <w:tcW w:w="1256" w:type="dxa"/>
          </w:tcPr>
          <w:p w14:paraId="003E6A9C"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RMSE</w:t>
            </w:r>
          </w:p>
        </w:tc>
        <w:tc>
          <w:tcPr>
            <w:tcW w:w="1291" w:type="dxa"/>
            <w:vAlign w:val="center"/>
          </w:tcPr>
          <w:p w14:paraId="758CA2A8"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2F490BE2"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2059A0C4"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29793381" w14:textId="77777777" w:rsidR="005C3DF6" w:rsidRPr="007819F0" w:rsidRDefault="005C3DF6" w:rsidP="00012229">
            <w:pPr>
              <w:jc w:val="center"/>
              <w:rPr>
                <w:rFonts w:cstheme="majorBidi"/>
                <w:color w:val="000000" w:themeColor="text1"/>
                <w:sz w:val="18"/>
                <w:szCs w:val="18"/>
              </w:rPr>
            </w:pPr>
          </w:p>
        </w:tc>
      </w:tr>
      <w:tr w:rsidR="005C3DF6" w14:paraId="5E86F914" w14:textId="77777777" w:rsidTr="00012229">
        <w:tc>
          <w:tcPr>
            <w:tcW w:w="1196" w:type="dxa"/>
            <w:vMerge/>
            <w:vAlign w:val="center"/>
          </w:tcPr>
          <w:p w14:paraId="53405A4A" w14:textId="77777777" w:rsidR="005C3DF6" w:rsidRPr="007819F0" w:rsidRDefault="005C3DF6" w:rsidP="00012229">
            <w:pPr>
              <w:jc w:val="center"/>
              <w:rPr>
                <w:color w:val="000000" w:themeColor="text1"/>
                <w:sz w:val="18"/>
                <w:szCs w:val="18"/>
              </w:rPr>
            </w:pPr>
          </w:p>
        </w:tc>
        <w:tc>
          <w:tcPr>
            <w:tcW w:w="1071" w:type="dxa"/>
            <w:vMerge/>
            <w:vAlign w:val="center"/>
          </w:tcPr>
          <w:p w14:paraId="66D49B3A" w14:textId="77777777" w:rsidR="005C3DF6" w:rsidRPr="007819F0" w:rsidRDefault="005C3DF6" w:rsidP="00012229">
            <w:pPr>
              <w:jc w:val="center"/>
              <w:rPr>
                <w:color w:val="000000" w:themeColor="text1"/>
                <w:sz w:val="18"/>
                <w:szCs w:val="18"/>
              </w:rPr>
            </w:pPr>
          </w:p>
        </w:tc>
        <w:tc>
          <w:tcPr>
            <w:tcW w:w="1256" w:type="dxa"/>
          </w:tcPr>
          <w:p w14:paraId="0553F1D1"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R</w:t>
            </w:r>
            <w:r w:rsidRPr="00675B44">
              <w:rPr>
                <w:rFonts w:cstheme="majorBidi"/>
                <w:color w:val="000000" w:themeColor="text1"/>
                <w:sz w:val="18"/>
                <w:szCs w:val="18"/>
                <w:vertAlign w:val="superscript"/>
              </w:rPr>
              <w:t>2</w:t>
            </w:r>
          </w:p>
        </w:tc>
        <w:tc>
          <w:tcPr>
            <w:tcW w:w="1291" w:type="dxa"/>
            <w:vAlign w:val="center"/>
          </w:tcPr>
          <w:p w14:paraId="00708811"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78209CEF"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163175D6"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02825F19" w14:textId="77777777" w:rsidR="005C3DF6" w:rsidRPr="007819F0" w:rsidRDefault="005C3DF6" w:rsidP="00012229">
            <w:pPr>
              <w:jc w:val="center"/>
              <w:rPr>
                <w:rFonts w:cstheme="majorBidi"/>
                <w:color w:val="000000" w:themeColor="text1"/>
                <w:sz w:val="18"/>
                <w:szCs w:val="18"/>
              </w:rPr>
            </w:pPr>
          </w:p>
        </w:tc>
      </w:tr>
      <w:tr w:rsidR="005C3DF6" w14:paraId="51CA958D" w14:textId="77777777" w:rsidTr="00012229">
        <w:tc>
          <w:tcPr>
            <w:tcW w:w="1196" w:type="dxa"/>
            <w:vMerge/>
            <w:vAlign w:val="center"/>
          </w:tcPr>
          <w:p w14:paraId="7B0E5A8B" w14:textId="77777777" w:rsidR="005C3DF6" w:rsidRPr="007819F0" w:rsidRDefault="005C3DF6" w:rsidP="00012229">
            <w:pPr>
              <w:jc w:val="center"/>
              <w:rPr>
                <w:color w:val="000000" w:themeColor="text1"/>
                <w:sz w:val="18"/>
                <w:szCs w:val="18"/>
              </w:rPr>
            </w:pPr>
          </w:p>
        </w:tc>
        <w:tc>
          <w:tcPr>
            <w:tcW w:w="1071" w:type="dxa"/>
            <w:vMerge/>
            <w:vAlign w:val="center"/>
          </w:tcPr>
          <w:p w14:paraId="70B47503" w14:textId="77777777" w:rsidR="005C3DF6" w:rsidRPr="007819F0" w:rsidRDefault="005C3DF6" w:rsidP="00012229">
            <w:pPr>
              <w:jc w:val="center"/>
              <w:rPr>
                <w:color w:val="000000" w:themeColor="text1"/>
                <w:sz w:val="18"/>
                <w:szCs w:val="18"/>
              </w:rPr>
            </w:pPr>
          </w:p>
        </w:tc>
        <w:tc>
          <w:tcPr>
            <w:tcW w:w="1256" w:type="dxa"/>
          </w:tcPr>
          <w:p w14:paraId="55F9F14B" w14:textId="77777777" w:rsidR="005C3DF6" w:rsidRPr="007819F0" w:rsidRDefault="005C3DF6" w:rsidP="00012229">
            <w:pPr>
              <w:jc w:val="center"/>
              <w:rPr>
                <w:rFonts w:cstheme="majorBidi"/>
                <w:color w:val="000000" w:themeColor="text1"/>
                <w:sz w:val="18"/>
                <w:szCs w:val="18"/>
              </w:rPr>
            </w:pPr>
            <w:r w:rsidRPr="00675B44">
              <w:rPr>
                <w:rFonts w:cstheme="majorBidi"/>
                <w:color w:val="000000" w:themeColor="text1"/>
                <w:sz w:val="18"/>
                <w:szCs w:val="18"/>
              </w:rPr>
              <w:t>MAPE (%)</w:t>
            </w:r>
          </w:p>
        </w:tc>
        <w:tc>
          <w:tcPr>
            <w:tcW w:w="1291" w:type="dxa"/>
            <w:vAlign w:val="center"/>
          </w:tcPr>
          <w:p w14:paraId="70AAB82A" w14:textId="77777777" w:rsidR="005C3DF6" w:rsidRPr="007819F0" w:rsidRDefault="005C3DF6" w:rsidP="00012229">
            <w:pPr>
              <w:jc w:val="center"/>
              <w:rPr>
                <w:rFonts w:cstheme="majorBidi"/>
                <w:color w:val="000000" w:themeColor="text1"/>
                <w:sz w:val="18"/>
                <w:szCs w:val="18"/>
              </w:rPr>
            </w:pPr>
          </w:p>
        </w:tc>
        <w:tc>
          <w:tcPr>
            <w:tcW w:w="979" w:type="dxa"/>
            <w:vAlign w:val="center"/>
          </w:tcPr>
          <w:p w14:paraId="60680F01" w14:textId="77777777" w:rsidR="005C3DF6" w:rsidRPr="007819F0" w:rsidRDefault="005C3DF6" w:rsidP="00012229">
            <w:pPr>
              <w:jc w:val="center"/>
              <w:rPr>
                <w:rFonts w:cstheme="majorBidi"/>
                <w:color w:val="000000" w:themeColor="text1"/>
                <w:sz w:val="18"/>
                <w:szCs w:val="18"/>
              </w:rPr>
            </w:pPr>
          </w:p>
        </w:tc>
        <w:tc>
          <w:tcPr>
            <w:tcW w:w="1103" w:type="dxa"/>
            <w:vAlign w:val="center"/>
          </w:tcPr>
          <w:p w14:paraId="13147AD9" w14:textId="77777777" w:rsidR="005C3DF6" w:rsidRPr="007819F0" w:rsidRDefault="005C3DF6" w:rsidP="00012229">
            <w:pPr>
              <w:jc w:val="center"/>
              <w:rPr>
                <w:rFonts w:cstheme="majorBidi"/>
                <w:color w:val="000000" w:themeColor="text1"/>
                <w:sz w:val="18"/>
                <w:szCs w:val="18"/>
              </w:rPr>
            </w:pPr>
          </w:p>
        </w:tc>
        <w:tc>
          <w:tcPr>
            <w:tcW w:w="1049" w:type="dxa"/>
            <w:vAlign w:val="center"/>
          </w:tcPr>
          <w:p w14:paraId="13B99660" w14:textId="77777777" w:rsidR="005C3DF6" w:rsidRPr="007819F0" w:rsidRDefault="005C3DF6" w:rsidP="00012229">
            <w:pPr>
              <w:jc w:val="center"/>
              <w:rPr>
                <w:rFonts w:cstheme="majorBidi"/>
                <w:color w:val="000000" w:themeColor="text1"/>
                <w:sz w:val="18"/>
                <w:szCs w:val="18"/>
              </w:rPr>
            </w:pPr>
          </w:p>
        </w:tc>
      </w:tr>
      <w:bookmarkEnd w:id="3"/>
    </w:tbl>
    <w:p w14:paraId="6B111C8B" w14:textId="77777777" w:rsidR="005C3DF6" w:rsidRDefault="005C3DF6" w:rsidP="004D4C2B">
      <w:pPr>
        <w:pStyle w:val="Heading1"/>
        <w:rPr>
          <w:rtl/>
          <w:lang w:val="en-US"/>
        </w:rPr>
      </w:pPr>
    </w:p>
    <w:p w14:paraId="11B42866" w14:textId="77777777" w:rsidR="005C3DF6" w:rsidRDefault="005C3DF6" w:rsidP="004D4C2B">
      <w:pPr>
        <w:pStyle w:val="Heading1"/>
        <w:rPr>
          <w:rtl/>
          <w:lang w:val="en-US"/>
        </w:rPr>
      </w:pPr>
    </w:p>
    <w:p w14:paraId="5CB4BB4F" w14:textId="77777777" w:rsidR="005C3DF6" w:rsidRDefault="005C3DF6" w:rsidP="004D4C2B">
      <w:pPr>
        <w:pStyle w:val="Heading1"/>
        <w:rPr>
          <w:rtl/>
          <w:lang w:val="en-US"/>
        </w:rPr>
      </w:pPr>
    </w:p>
    <w:p w14:paraId="587BDCEA" w14:textId="477E8B59" w:rsidR="004B7B0B" w:rsidRDefault="00B2390C" w:rsidP="004D4C2B">
      <w:pPr>
        <w:pStyle w:val="Heading1"/>
        <w:rPr>
          <w:lang w:val="en-US"/>
        </w:rPr>
      </w:pPr>
      <w:r>
        <w:rPr>
          <w:lang w:val="en-US"/>
        </w:rPr>
        <w:t>Appendix A</w:t>
      </w:r>
    </w:p>
    <w:p w14:paraId="2F4755C3" w14:textId="221CB0F1" w:rsidR="00B2390C" w:rsidRDefault="004D4C2B" w:rsidP="00B2390C">
      <w:pPr>
        <w:jc w:val="both"/>
        <w:rPr>
          <w:rFonts w:asciiTheme="majorBidi" w:hAnsiTheme="majorBidi" w:cstheme="majorBidi"/>
          <w:lang w:val="en-US"/>
        </w:rPr>
      </w:pPr>
      <w:r w:rsidRPr="004D4C2B">
        <w:rPr>
          <w:rFonts w:asciiTheme="majorBidi" w:hAnsiTheme="majorBidi" w:cstheme="majorBidi"/>
          <w:lang w:val="en-US"/>
        </w:rPr>
        <w:t>The process of data consolidation across multiple datasets follows the five methodological rules introduced in Section 5.2 (Parameters Adjustment). Each dataset, corresponding to a distinct grinding process, is presented separately in this appendix to ensure clarity and preserve the integrity of the original experimental conditions.</w:t>
      </w:r>
    </w:p>
    <w:p w14:paraId="010C7DCE" w14:textId="77777777" w:rsidR="004D4C2B" w:rsidRDefault="004D4C2B" w:rsidP="00B2390C">
      <w:pPr>
        <w:jc w:val="both"/>
        <w:rPr>
          <w:rFonts w:asciiTheme="majorBidi" w:hAnsiTheme="majorBidi" w:cstheme="majorBidi"/>
          <w:lang w:val="en-US"/>
        </w:rPr>
      </w:pPr>
    </w:p>
    <w:p w14:paraId="407934AF" w14:textId="77777777" w:rsidR="004D4C2B" w:rsidRDefault="004D4C2B" w:rsidP="00B2390C">
      <w:pPr>
        <w:jc w:val="both"/>
        <w:rPr>
          <w:rFonts w:asciiTheme="majorBidi" w:hAnsiTheme="majorBidi" w:cstheme="majorBidi"/>
          <w:lang w:val="en-US"/>
        </w:rPr>
      </w:pPr>
    </w:p>
    <w:p w14:paraId="6BBBAD6F" w14:textId="05AB01E1" w:rsidR="00B2390C" w:rsidRDefault="00B2390C" w:rsidP="004D4C2B">
      <w:pPr>
        <w:pStyle w:val="Heading2"/>
        <w:rPr>
          <w:lang w:val="en-US"/>
        </w:rPr>
      </w:pPr>
      <w:r>
        <w:rPr>
          <w:lang w:val="en-US"/>
        </w:rPr>
        <w:t>Inconel 738</w:t>
      </w:r>
    </w:p>
    <w:p w14:paraId="2378E196" w14:textId="77777777" w:rsidR="003F0762" w:rsidRDefault="00C12DCB" w:rsidP="007923B7">
      <w:pPr>
        <w:jc w:val="both"/>
        <w:rPr>
          <w:rFonts w:asciiTheme="majorBidi" w:hAnsiTheme="majorBidi" w:cstheme="majorBidi"/>
          <w:rtl/>
        </w:rPr>
      </w:pPr>
      <w:r>
        <w:rPr>
          <w:rFonts w:asciiTheme="majorBidi" w:hAnsiTheme="majorBidi" w:cstheme="majorBidi"/>
          <w:noProof/>
          <w:lang w:val="en-US"/>
          <w14:ligatures w14:val="standardContextual"/>
        </w:rPr>
        <w:drawing>
          <wp:anchor distT="0" distB="0" distL="114300" distR="114300" simplePos="0" relativeHeight="251658240" behindDoc="0" locked="0" layoutInCell="1" allowOverlap="1" wp14:anchorId="164B75DD" wp14:editId="77C76B0D">
            <wp:simplePos x="0" y="0"/>
            <wp:positionH relativeFrom="column">
              <wp:posOffset>1330128</wp:posOffset>
            </wp:positionH>
            <wp:positionV relativeFrom="paragraph">
              <wp:posOffset>2526665</wp:posOffset>
            </wp:positionV>
            <wp:extent cx="3078655" cy="2173168"/>
            <wp:effectExtent l="0" t="0" r="0" b="0"/>
            <wp:wrapTopAndBottom/>
            <wp:docPr id="3656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5659" name="Picture 3656756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8655" cy="2173168"/>
                    </a:xfrm>
                    <a:prstGeom prst="rect">
                      <a:avLst/>
                    </a:prstGeom>
                  </pic:spPr>
                </pic:pic>
              </a:graphicData>
            </a:graphic>
            <wp14:sizeRelH relativeFrom="page">
              <wp14:pctWidth>0</wp14:pctWidth>
            </wp14:sizeRelH>
            <wp14:sizeRelV relativeFrom="page">
              <wp14:pctHeight>0</wp14:pctHeight>
            </wp14:sizeRelV>
          </wp:anchor>
        </w:drawing>
      </w:r>
      <w:r w:rsidR="00E1631E" w:rsidRPr="00E1631E">
        <w:rPr>
          <w:rFonts w:asciiTheme="majorBidi" w:hAnsiTheme="majorBidi" w:cstheme="majorBidi"/>
        </w:rPr>
        <w:t>The grinding process</w:t>
      </w:r>
      <w:r w:rsidR="00255275">
        <w:rPr>
          <w:rFonts w:asciiTheme="majorBidi" w:hAnsiTheme="majorBidi" w:cstheme="majorBidi"/>
        </w:rPr>
        <w:t xml:space="preserve"> </w:t>
      </w:r>
      <w:r w:rsidR="00255275">
        <w:rPr>
          <w:rFonts w:asciiTheme="majorBidi" w:hAnsiTheme="majorBidi" w:cstheme="majorBidi"/>
        </w:rPr>
        <w:fldChar w:fldCharType="begin"/>
      </w:r>
      <w:r w:rsidR="00255275">
        <w:rPr>
          <w:rFonts w:asciiTheme="majorBidi" w:hAnsiTheme="majorBidi" w:cstheme="majorBidi"/>
        </w:rPr>
        <w:instrText xml:space="preserve"> ADDIN ZOTERO_ITEM CSL_CITATION {"citationID":"Vf1A5qbS","properties":{"formattedCitation":"(Hadad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255275">
        <w:rPr>
          <w:rFonts w:asciiTheme="majorBidi" w:hAnsiTheme="majorBidi" w:cstheme="majorBidi"/>
        </w:rPr>
        <w:fldChar w:fldCharType="separate"/>
      </w:r>
      <w:r w:rsidR="00255275">
        <w:rPr>
          <w:rFonts w:asciiTheme="majorBidi" w:hAnsiTheme="majorBidi" w:cstheme="majorBidi"/>
          <w:noProof/>
        </w:rPr>
        <w:t>(Hadad et al. 2024)</w:t>
      </w:r>
      <w:r w:rsidR="00255275">
        <w:rPr>
          <w:rFonts w:asciiTheme="majorBidi" w:hAnsiTheme="majorBidi" w:cstheme="majorBidi"/>
        </w:rPr>
        <w:fldChar w:fldCharType="end"/>
      </w:r>
      <w:r w:rsidR="00E1631E" w:rsidRPr="00E1631E">
        <w:rPr>
          <w:rFonts w:asciiTheme="majorBidi" w:hAnsiTheme="majorBidi" w:cstheme="majorBidi"/>
        </w:rPr>
        <w:t xml:space="preserve">, illustrated in Figure A1, was performed using a Prompt 300–1000 grinding machine (Taichung City, Taiwan) on Inconel 738 specimens with dimensions of 200 × 40 × 16 mm. The primary objective of the study was to investigate the influence of diamond dressing tools, considering both single‑edge and four‑edge configurations, applied at an access angle of 10°. The Al₂O₃ (WA60K9V) grinding wheel was operated at a constant cutting speed of 47 m/s with a diameter of 450 mm, while other grinding parameters were also taken into account. A fixed depth of cut of 10 μm was maintained </w:t>
      </w:r>
    </w:p>
    <w:p w14:paraId="2AFFABFA" w14:textId="77777777" w:rsidR="003F0762" w:rsidRDefault="003F0762" w:rsidP="007923B7">
      <w:pPr>
        <w:jc w:val="both"/>
        <w:rPr>
          <w:rFonts w:asciiTheme="majorBidi" w:hAnsiTheme="majorBidi" w:cstheme="majorBidi"/>
          <w:rtl/>
        </w:rPr>
      </w:pPr>
    </w:p>
    <w:p w14:paraId="5ADA3A1F" w14:textId="77777777" w:rsidR="003F0762" w:rsidRPr="00255275" w:rsidRDefault="003F0762" w:rsidP="003F0762">
      <w:pPr>
        <w:jc w:val="center"/>
        <w:rPr>
          <w:rFonts w:asciiTheme="majorBidi" w:hAnsiTheme="majorBidi" w:cstheme="majorBidi"/>
          <w:sz w:val="18"/>
          <w:szCs w:val="18"/>
        </w:rPr>
      </w:pPr>
      <w:r w:rsidRPr="00255275">
        <w:rPr>
          <w:rFonts w:asciiTheme="majorBidi" w:hAnsiTheme="majorBidi" w:cstheme="majorBidi"/>
          <w:sz w:val="18"/>
          <w:szCs w:val="18"/>
        </w:rPr>
        <w:t>Figure 1A: Experimental setup of grinding process of Inconel™ 738</w:t>
      </w:r>
    </w:p>
    <w:p w14:paraId="0B2D1062" w14:textId="77777777" w:rsidR="003F0762" w:rsidRPr="003F0762" w:rsidRDefault="003F0762" w:rsidP="001E01FD">
      <w:pPr>
        <w:bidi/>
        <w:jc w:val="both"/>
        <w:rPr>
          <w:rFonts w:asciiTheme="majorBidi" w:hAnsiTheme="majorBidi" w:cstheme="majorBidi" w:hint="cs"/>
          <w:rtl/>
          <w:lang w:val="en-US" w:bidi="fa-IR"/>
        </w:rPr>
      </w:pPr>
    </w:p>
    <w:p w14:paraId="3E74A66E" w14:textId="14FF5BFE" w:rsidR="00E1631E" w:rsidRPr="00E1631E" w:rsidRDefault="00E1631E" w:rsidP="007923B7">
      <w:pPr>
        <w:jc w:val="both"/>
        <w:rPr>
          <w:rFonts w:asciiTheme="majorBidi" w:hAnsiTheme="majorBidi" w:cstheme="majorBidi"/>
        </w:rPr>
      </w:pPr>
      <w:r w:rsidRPr="00E1631E">
        <w:rPr>
          <w:rFonts w:asciiTheme="majorBidi" w:hAnsiTheme="majorBidi" w:cstheme="majorBidi"/>
        </w:rPr>
        <w:t>throughout all trials. Prior to each experiment, the wheel was subjected to three dressing cycles under varying conditions. Cooling strategies were implemented using two approaches: conventional wet machining with a 5% water‑miscible coolant at a flow rate of 4 L/min, and minimum quantity lubrication (MQL), which supplied vegetable oil at 200 mL/h through a Venturi‑based air–oil mixing system. Surface roughness was measured under each condition to evaluate the impact of cooling methods on machining performance. The complete experimental setup is summarized in Tables A1 and A2.</w:t>
      </w:r>
    </w:p>
    <w:p w14:paraId="76B03295" w14:textId="77777777" w:rsidR="00255275" w:rsidRDefault="00255275" w:rsidP="006910C9">
      <w:pPr>
        <w:jc w:val="both"/>
        <w:rPr>
          <w:rFonts w:asciiTheme="majorBidi" w:hAnsiTheme="majorBidi" w:cstheme="majorBidi"/>
        </w:rPr>
      </w:pPr>
    </w:p>
    <w:p w14:paraId="00399FD1" w14:textId="5C20F051" w:rsidR="006910C9" w:rsidRPr="006910C9" w:rsidRDefault="006910C9" w:rsidP="006910C9">
      <w:pPr>
        <w:jc w:val="both"/>
        <w:rPr>
          <w:rFonts w:asciiTheme="majorBidi" w:hAnsiTheme="majorBidi" w:cstheme="majorBidi"/>
        </w:rPr>
      </w:pPr>
      <w:r w:rsidRPr="006910C9">
        <w:rPr>
          <w:rFonts w:asciiTheme="majorBidi" w:hAnsiTheme="majorBidi" w:cstheme="majorBidi"/>
        </w:rPr>
        <w:lastRenderedPageBreak/>
        <w:t>It should be emphasized that Table A1 presents all grinding parameters that were fixed during the experiments, including grinding mode,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6910C9">
        <w:rPr>
          <w:rFonts w:asciiTheme="majorBidi" w:hAnsiTheme="majorBidi" w:cstheme="majorBidi"/>
        </w:rPr>
        <w:t>), depth of grinding, workpiece material, workpiece dimensions, and dresser material. These parameters represent conventional variables commonly reported in grinding procedures, with prior studies documenting up to fifteen distinct grinding parameters in similar contexts</w:t>
      </w:r>
      <w:r w:rsidR="00255275" w:rsidRPr="00255275">
        <w:rPr>
          <w:rFonts w:asciiTheme="majorBidi" w:eastAsia="MS Mincho" w:hAnsiTheme="majorBidi" w:cstheme="majorBidi"/>
        </w:rPr>
        <w:t xml:space="preserve"> </w:t>
      </w:r>
      <w:r w:rsidR="00255275" w:rsidRPr="00255275">
        <w:rPr>
          <w:rFonts w:asciiTheme="majorBidi" w:eastAsia="MS Mincho" w:hAnsiTheme="majorBidi" w:cstheme="majorBidi"/>
        </w:rPr>
        <w:fldChar w:fldCharType="begin"/>
      </w:r>
      <w:r w:rsidR="00255275" w:rsidRPr="00255275">
        <w:rPr>
          <w:rFonts w:asciiTheme="majorBidi" w:eastAsia="MS Mincho" w:hAnsiTheme="majorBidi" w:cstheme="majorBidi"/>
        </w:rPr>
        <w:instrText xml:space="preserve"> ADDIN ZOTERO_ITEM CSL_CITATION {"citationID":"qE4dnF7I","properties":{"formattedCitation":"(Biswas et al. 2022; Godino et al. 2018)","plainCitation":"(Biswas et al. 2022; Godino et al. 2018)","noteIndex":0},"citationItems":[{"id":1412,"uris":["http://zotero.org/users/13788649/items/FA5237MH"],"itemData":{"id":1412,"type":"article-journal","abstract":"Abstract\n            Higher grade or smooth surface finish mechanical components and mating parts with close limits and tolerances is one of the most important requirement of modern manufacturing industry. Grinding is the most dominating process among various manufacturing finish processes over final products that require in-depth investigation on how material removal processes influence the surface roughness of the finished products. In this work, an experimental analysis was carried out to evaluate the influence of various machining parameters and conditions on surface roughness of the final substrates. The main objective of this experimental work is to study the comparison of the effects of tools and conditions which are abrasive nature between Mild Steel (MS) and EN24 steel surface by using Depth of Cut (DOC).","container-title":"Journal of Physics: Conference Series","DOI":"10.1088/1742-6596/2286/1/012027","ISSN":"1742-6588, 1742-6596","issue":"1","journalAbbreviation":"J. Phys.: Conf. Ser.","page":"012027","source":"DOI.org (Crossref)","title":"An Experimental Analysis of Grinding Parameters and Conditions on Surface Roughness of Finished Product","volume":"2286","author":[{"family":"Biswas","given":"P"},{"family":"Bardhan","given":"P K"},{"family":"Sarkar","given":"A"},{"family":"Islam","given":"M R"},{"family":"Mondal","given":"D"},{"family":"Bag","given":"S"},{"family":"Bose","given":"S"}],"issued":{"date-parts":[["2022",7,1]]}},"label":"page"},{"id":1410,"uris":["http://zotero.org/users/13788649/items/A2JVWSUE"],"itemData":{"id":1410,"type":"article-journal","container-title":"Journal of Manufacturing Processes","DOI":"10.1016/j.jmapro.2018.03.023","ISSN":"15266125","journalAbbreviation":"Journal of Manufacturing Processes","language":"en","page":"494-505","source":"DOI.org (Crossref)","title":"On the development and evolution of wear flats in microcrystalline sintered alumina grinding wheels","volume":"32","author":[{"family":"Godino","given":"L."},{"family":"Pombo","given":"I."},{"family":"Sanchez","given":"J.A."},{"family":"Alvarez","given":"J."}],"issued":{"date-parts":[["2018",4]]}},"label":"page"}],"schema":"https://github.com/citation-style-language/schema/raw/master/csl-citation.json"} </w:instrText>
      </w:r>
      <w:r w:rsidR="00255275" w:rsidRPr="00255275">
        <w:rPr>
          <w:rFonts w:asciiTheme="majorBidi" w:eastAsia="MS Mincho" w:hAnsiTheme="majorBidi" w:cstheme="majorBidi"/>
        </w:rPr>
        <w:fldChar w:fldCharType="separate"/>
      </w:r>
      <w:r w:rsidR="00255275" w:rsidRPr="00255275">
        <w:rPr>
          <w:rFonts w:asciiTheme="majorBidi" w:eastAsia="MS Mincho" w:hAnsiTheme="majorBidi" w:cstheme="majorBidi"/>
          <w:noProof/>
        </w:rPr>
        <w:t>(Biswas et al. 2022; Godino et al. 2018)</w:t>
      </w:r>
      <w:r w:rsidR="00255275" w:rsidRPr="00255275">
        <w:rPr>
          <w:rFonts w:asciiTheme="majorBidi" w:eastAsia="MS Mincho" w:hAnsiTheme="majorBidi" w:cstheme="majorBidi"/>
        </w:rPr>
        <w:fldChar w:fldCharType="end"/>
      </w:r>
      <w:r w:rsidRPr="006910C9">
        <w:rPr>
          <w:rFonts w:asciiTheme="majorBidi" w:hAnsiTheme="majorBidi" w:cstheme="majorBidi"/>
        </w:rPr>
        <w:t>. By establishing these fixed parameters, the present work ensures consistency across trials and provides a reliable basis for evaluating the influence of variable factors.</w:t>
      </w:r>
    </w:p>
    <w:p w14:paraId="25874ED6" w14:textId="590D8A2E" w:rsidR="00E1631E" w:rsidRDefault="006910C9" w:rsidP="001226EB">
      <w:pPr>
        <w:jc w:val="both"/>
        <w:rPr>
          <w:rFonts w:asciiTheme="majorBidi" w:hAnsiTheme="majorBidi" w:cstheme="majorBidi"/>
        </w:rPr>
      </w:pPr>
      <w:r w:rsidRPr="006910C9">
        <w:rPr>
          <w:rFonts w:asciiTheme="majorBidi" w:hAnsiTheme="majorBidi" w:cstheme="majorBidi"/>
        </w:rPr>
        <w:t xml:space="preserve">In contrast, Table A2 outlines five parameters specifically designed to capture the effects of dressing procedure and cooling type on the final surface roughness. These include feed rate (table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6910C9">
        <w:rPr>
          <w:rFonts w:asciiTheme="majorBidi" w:hAnsiTheme="majorBidi" w:cstheme="majorBidi"/>
        </w:rPr>
        <w:t>),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6910C9">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6910C9">
        <w:rPr>
          <w:rFonts w:asciiTheme="majorBidi" w:hAnsiTheme="majorBidi" w:cstheme="majorBidi"/>
        </w:rPr>
        <w:t xml:space="preserve">), coolant type, and dresser type. Each parameter was assigned multiple values to introduce variability during testing, with the complete range of values reported in Table A2. This systematic variation allowed for a comprehensive assessment of how dressing and cooling strategies influence surface integrity. </w:t>
      </w:r>
    </w:p>
    <w:p w14:paraId="42CE32D2" w14:textId="77777777" w:rsidR="001226EB" w:rsidRDefault="001226EB" w:rsidP="001226EB">
      <w:pPr>
        <w:jc w:val="both"/>
        <w:rPr>
          <w:rFonts w:asciiTheme="majorBidi" w:hAnsiTheme="majorBidi" w:cstheme="majorBidi"/>
        </w:rPr>
      </w:pPr>
    </w:p>
    <w:p w14:paraId="30CD1DF6" w14:textId="69C7414E"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A1: Fixed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205C5F" w:rsidRPr="002B2ECD" w14:paraId="286015EF" w14:textId="77777777" w:rsidTr="002B2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A96EE3" w14:textId="533E4255" w:rsidR="00205C5F" w:rsidRPr="002B2ECD" w:rsidRDefault="00205C5F" w:rsidP="00B2390C">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 xml:space="preserve">Grinding </w:t>
            </w:r>
            <w:r w:rsidR="002B2ECD" w:rsidRPr="002B2ECD">
              <w:rPr>
                <w:rFonts w:asciiTheme="majorBidi" w:hAnsiTheme="majorBidi" w:cstheme="majorBidi"/>
                <w:sz w:val="20"/>
                <w:szCs w:val="20"/>
                <w:lang w:val="en-US"/>
              </w:rPr>
              <w:t>e</w:t>
            </w:r>
            <w:r w:rsidRPr="002B2ECD">
              <w:rPr>
                <w:rFonts w:asciiTheme="majorBidi" w:hAnsiTheme="majorBidi" w:cstheme="majorBidi"/>
                <w:sz w:val="20"/>
                <w:szCs w:val="20"/>
                <w:lang w:val="en-US"/>
              </w:rPr>
              <w:t>lements</w:t>
            </w:r>
          </w:p>
        </w:tc>
        <w:tc>
          <w:tcPr>
            <w:tcW w:w="4505" w:type="dxa"/>
          </w:tcPr>
          <w:p w14:paraId="390FA600" w14:textId="41083709" w:rsidR="00205C5F" w:rsidRPr="002B2ECD" w:rsidRDefault="00205C5F" w:rsidP="00B2390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205C5F" w:rsidRPr="002B2ECD" w14:paraId="539516C5"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364AB1" w14:textId="52563D5E"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ode</w:t>
            </w:r>
          </w:p>
        </w:tc>
        <w:tc>
          <w:tcPr>
            <w:tcW w:w="4505" w:type="dxa"/>
          </w:tcPr>
          <w:p w14:paraId="02DC2C1D" w14:textId="0CB9249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 xml:space="preserve">Plunge surface </w:t>
            </w:r>
          </w:p>
        </w:tc>
      </w:tr>
      <w:tr w:rsidR="00205C5F" w:rsidRPr="002B2ECD" w14:paraId="31FDEBE7"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1997734A" w14:textId="0800D79B"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w</w:t>
            </w:r>
            <w:r w:rsidRPr="002B2ECD">
              <w:rPr>
                <w:rFonts w:asciiTheme="majorBidi" w:hAnsiTheme="majorBidi" w:cstheme="majorBidi"/>
                <w:b w:val="0"/>
                <w:bCs w:val="0"/>
                <w:sz w:val="20"/>
                <w:szCs w:val="20"/>
                <w:lang w:val="en-US"/>
              </w:rPr>
              <w:t>heel</w:t>
            </w:r>
            <w:r w:rsidR="00E1631E" w:rsidRPr="002B2ECD">
              <w:rPr>
                <w:rFonts w:asciiTheme="majorBidi" w:hAnsiTheme="majorBidi" w:cstheme="majorBidi"/>
                <w:b w:val="0"/>
                <w:bCs w:val="0"/>
                <w:sz w:val="20"/>
                <w:szCs w:val="20"/>
                <w:lang w:val="en-US"/>
              </w:rPr>
              <w:t xml:space="preserve"> </w:t>
            </w:r>
            <w:r w:rsidR="002B2ECD" w:rsidRPr="002B2ECD">
              <w:rPr>
                <w:rFonts w:asciiTheme="majorBidi" w:hAnsiTheme="majorBidi" w:cstheme="majorBidi"/>
                <w:b w:val="0"/>
                <w:bCs w:val="0"/>
                <w:sz w:val="20"/>
                <w:szCs w:val="20"/>
                <w:lang w:val="en-US"/>
              </w:rPr>
              <w:t>t</w:t>
            </w:r>
            <w:r w:rsidR="00E1631E" w:rsidRPr="002B2ECD">
              <w:rPr>
                <w:rFonts w:asciiTheme="majorBidi" w:hAnsiTheme="majorBidi" w:cstheme="majorBidi"/>
                <w:b w:val="0"/>
                <w:bCs w:val="0"/>
                <w:sz w:val="20"/>
                <w:szCs w:val="20"/>
                <w:lang w:val="en-US"/>
              </w:rPr>
              <w:t>ype</w:t>
            </w:r>
          </w:p>
        </w:tc>
        <w:tc>
          <w:tcPr>
            <w:tcW w:w="4505" w:type="dxa"/>
          </w:tcPr>
          <w:p w14:paraId="622EA1B1" w14:textId="153C7523" w:rsidR="00205C5F"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Al</w:t>
            </w:r>
            <w:r w:rsidRPr="002B2ECD">
              <w:rPr>
                <w:rFonts w:asciiTheme="majorBidi" w:hAnsiTheme="majorBidi" w:cstheme="majorBidi"/>
                <w:sz w:val="20"/>
                <w:szCs w:val="20"/>
                <w:vertAlign w:val="subscript"/>
                <w:lang w:val="en-US"/>
              </w:rPr>
              <w:t>2</w:t>
            </w:r>
            <w:r w:rsidRPr="002B2ECD">
              <w:rPr>
                <w:rFonts w:asciiTheme="majorBidi" w:hAnsiTheme="majorBidi" w:cstheme="majorBidi"/>
                <w:sz w:val="20"/>
                <w:szCs w:val="20"/>
                <w:lang w:val="en-US"/>
              </w:rPr>
              <w:t>O</w:t>
            </w:r>
            <w:r w:rsidRPr="002B2ECD">
              <w:rPr>
                <w:rFonts w:asciiTheme="majorBidi" w:hAnsiTheme="majorBidi" w:cstheme="majorBidi"/>
                <w:sz w:val="20"/>
                <w:szCs w:val="20"/>
                <w:vertAlign w:val="subscript"/>
                <w:lang w:val="en-US"/>
              </w:rPr>
              <w:t>3</w:t>
            </w:r>
            <w:r w:rsidRPr="002B2ECD">
              <w:rPr>
                <w:rFonts w:asciiTheme="majorBidi" w:hAnsiTheme="majorBidi" w:cstheme="majorBidi"/>
                <w:sz w:val="20"/>
                <w:szCs w:val="20"/>
                <w:lang w:val="en-US"/>
              </w:rPr>
              <w:t>: WA60K9V</w:t>
            </w:r>
          </w:p>
        </w:tc>
      </w:tr>
      <w:tr w:rsidR="00205C5F" w:rsidRPr="002B2ECD" w14:paraId="234C6540"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54FC645" w14:textId="1C59BDBD" w:rsidR="00205C5F"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Wheel </w:t>
            </w:r>
            <w:r w:rsidR="002B2ECD" w:rsidRPr="002B2ECD">
              <w:rPr>
                <w:rFonts w:asciiTheme="majorBidi" w:hAnsiTheme="majorBidi" w:cstheme="majorBidi"/>
                <w:b w:val="0"/>
                <w:bCs w:val="0"/>
                <w:sz w:val="20"/>
                <w:szCs w:val="20"/>
                <w:lang w:val="en-US"/>
              </w:rPr>
              <w:t>s</w:t>
            </w:r>
            <w:r w:rsidRPr="002B2ECD">
              <w:rPr>
                <w:rFonts w:asciiTheme="majorBidi" w:hAnsiTheme="majorBidi" w:cstheme="majorBidi"/>
                <w:b w:val="0"/>
                <w:bCs w:val="0"/>
                <w:sz w:val="20"/>
                <w:szCs w:val="20"/>
                <w:lang w:val="en-US"/>
              </w:rPr>
              <w:t>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10763E9A" w14:textId="28EBD4F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47 m/s</w:t>
            </w:r>
          </w:p>
        </w:tc>
      </w:tr>
      <w:tr w:rsidR="00E1631E" w:rsidRPr="002B2ECD" w14:paraId="75805256"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3ECF42CB" w14:textId="16E1379F"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Depth of </w:t>
            </w:r>
            <w:r w:rsidR="002B2ECD" w:rsidRPr="002B2ECD">
              <w:rPr>
                <w:rFonts w:asciiTheme="majorBidi" w:hAnsiTheme="majorBidi" w:cstheme="majorBidi"/>
                <w:b w:val="0"/>
                <w:bCs w:val="0"/>
                <w:sz w:val="20"/>
                <w:szCs w:val="20"/>
                <w:lang w:val="en-US"/>
              </w:rPr>
              <w:t>g</w:t>
            </w:r>
            <w:r w:rsidRPr="002B2ECD">
              <w:rPr>
                <w:rFonts w:asciiTheme="majorBidi" w:hAnsiTheme="majorBidi" w:cstheme="majorBidi"/>
                <w:b w:val="0"/>
                <w:bCs w:val="0"/>
                <w:sz w:val="20"/>
                <w:szCs w:val="20"/>
                <w:lang w:val="en-US"/>
              </w:rPr>
              <w:t>rinding</w:t>
            </w:r>
          </w:p>
        </w:tc>
        <w:tc>
          <w:tcPr>
            <w:tcW w:w="4505" w:type="dxa"/>
          </w:tcPr>
          <w:p w14:paraId="30422B35" w14:textId="11D8EE2C"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30 um</w:t>
            </w:r>
          </w:p>
        </w:tc>
      </w:tr>
      <w:tr w:rsidR="00E1631E" w:rsidRPr="002B2ECD" w14:paraId="0423442A"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DD9DA9" w14:textId="2A0D81BD"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00F64E37" w14:textId="0F3F8D01"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Inconel 738</w:t>
            </w:r>
          </w:p>
        </w:tc>
      </w:tr>
      <w:tr w:rsidR="00E1631E" w:rsidRPr="002B2ECD" w14:paraId="60D6D482"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4CBB7C26" w14:textId="4D4F94E5"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d</w:t>
            </w:r>
            <w:r w:rsidR="00FA408A" w:rsidRPr="002B2ECD">
              <w:rPr>
                <w:rFonts w:asciiTheme="majorBidi" w:hAnsiTheme="majorBidi" w:cstheme="majorBidi"/>
                <w:b w:val="0"/>
                <w:bCs w:val="0"/>
                <w:sz w:val="20"/>
                <w:szCs w:val="20"/>
                <w:lang w:val="en-US"/>
              </w:rPr>
              <w:t>imensions</w:t>
            </w:r>
          </w:p>
        </w:tc>
        <w:tc>
          <w:tcPr>
            <w:tcW w:w="4505" w:type="dxa"/>
          </w:tcPr>
          <w:p w14:paraId="4F96A222" w14:textId="44169BC7"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200 mm, 40 mm, 16 mm</w:t>
            </w:r>
          </w:p>
        </w:tc>
      </w:tr>
      <w:tr w:rsidR="00E1631E" w:rsidRPr="002B2ECD" w14:paraId="60CFFCFB"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F4711" w14:textId="592CD047"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Dresser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32361BA9" w14:textId="1AFBF896"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p>
        </w:tc>
      </w:tr>
      <w:tr w:rsidR="002B2ECD" w:rsidRPr="002B2ECD" w14:paraId="021443A8"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008B9AEC" w14:textId="21A5B450" w:rsidR="002B2ECD" w:rsidRPr="002B2ECD" w:rsidRDefault="002B2ECD"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Number of dressing passes</w:t>
            </w:r>
          </w:p>
        </w:tc>
        <w:tc>
          <w:tcPr>
            <w:tcW w:w="4505" w:type="dxa"/>
          </w:tcPr>
          <w:p w14:paraId="06C30144" w14:textId="6D03308F" w:rsidR="002B2ECD" w:rsidRPr="002B2ECD" w:rsidRDefault="002B2ECD"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w:t>
            </w:r>
          </w:p>
        </w:tc>
      </w:tr>
    </w:tbl>
    <w:p w14:paraId="7246B92C" w14:textId="77777777" w:rsidR="00205C5F" w:rsidRDefault="00205C5F" w:rsidP="00B2390C">
      <w:pPr>
        <w:jc w:val="both"/>
        <w:rPr>
          <w:rFonts w:asciiTheme="majorBidi" w:hAnsiTheme="majorBidi" w:cstheme="majorBidi"/>
          <w:lang w:val="en-US"/>
        </w:rPr>
      </w:pPr>
    </w:p>
    <w:p w14:paraId="0ED6C534" w14:textId="4902F97C"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2</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E1631E" w:rsidRPr="006910C9" w14:paraId="17F69BFF" w14:textId="77777777" w:rsidTr="00691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69F4E4" w14:textId="79345E34" w:rsidR="00E1631E" w:rsidRPr="006910C9" w:rsidRDefault="00E1631E"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 xml:space="preserve">Grinding </w:t>
            </w:r>
            <w:r w:rsidR="006910C9" w:rsidRPr="006910C9">
              <w:rPr>
                <w:rFonts w:asciiTheme="majorBidi" w:hAnsiTheme="majorBidi" w:cstheme="majorBidi"/>
                <w:sz w:val="20"/>
                <w:szCs w:val="20"/>
                <w:lang w:val="en-US"/>
              </w:rPr>
              <w:t>e</w:t>
            </w:r>
            <w:r w:rsidRPr="006910C9">
              <w:rPr>
                <w:rFonts w:asciiTheme="majorBidi" w:hAnsiTheme="majorBidi" w:cstheme="majorBidi"/>
                <w:sz w:val="20"/>
                <w:szCs w:val="20"/>
                <w:lang w:val="en-US"/>
              </w:rPr>
              <w:t>lements</w:t>
            </w:r>
          </w:p>
        </w:tc>
        <w:tc>
          <w:tcPr>
            <w:tcW w:w="4505" w:type="dxa"/>
          </w:tcPr>
          <w:p w14:paraId="0DE4A766" w14:textId="20343B10" w:rsidR="00E1631E" w:rsidRPr="006910C9" w:rsidRDefault="00E1631E"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E1631E" w:rsidRPr="006910C9" w14:paraId="7A10821A"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CB31FE" w14:textId="6869EC84" w:rsidR="00E1631E" w:rsidRPr="006910C9" w:rsidRDefault="00C12DCB" w:rsidP="00E1631E">
            <w:pPr>
              <w:jc w:val="both"/>
              <w:rPr>
                <w:rFonts w:asciiTheme="majorBidi" w:hAnsiTheme="majorBidi" w:cstheme="majorBidi"/>
                <w:b w:val="0"/>
                <w:bCs w:val="0"/>
                <w:sz w:val="20"/>
                <w:szCs w:val="20"/>
                <w:lang w:val="en-US" w:bidi="fa-IR"/>
              </w:rPr>
            </w:pPr>
            <w:r w:rsidRPr="006910C9">
              <w:rPr>
                <w:rFonts w:asciiTheme="majorBidi" w:hAnsiTheme="majorBidi" w:cstheme="majorBidi"/>
                <w:b w:val="0"/>
                <w:bCs w:val="0"/>
                <w:sz w:val="20"/>
                <w:szCs w:val="20"/>
                <w:lang w:val="en-US" w:bidi="fa-IR"/>
              </w:rPr>
              <w:t xml:space="preserve">Feed rate (Table speed </w:t>
            </w:r>
            <w:proofErr w:type="spellStart"/>
            <w:r w:rsidRPr="006910C9">
              <w:rPr>
                <w:rFonts w:asciiTheme="majorBidi" w:hAnsiTheme="majorBidi" w:cstheme="majorBidi"/>
                <w:b w:val="0"/>
                <w:bCs w:val="0"/>
                <w:sz w:val="20"/>
                <w:szCs w:val="20"/>
                <w:lang w:val="en-US" w:bidi="fa-IR"/>
              </w:rPr>
              <w:t>V</w:t>
            </w:r>
            <w:r w:rsidRPr="006910C9">
              <w:rPr>
                <w:rFonts w:asciiTheme="majorBidi" w:hAnsiTheme="majorBidi" w:cstheme="majorBidi"/>
                <w:b w:val="0"/>
                <w:bCs w:val="0"/>
                <w:sz w:val="20"/>
                <w:szCs w:val="20"/>
                <w:vertAlign w:val="subscript"/>
                <w:lang w:val="en-US" w:bidi="fa-IR"/>
              </w:rPr>
              <w:t>ft</w:t>
            </w:r>
            <w:proofErr w:type="spellEnd"/>
            <w:r w:rsidRPr="006910C9">
              <w:rPr>
                <w:rFonts w:asciiTheme="majorBidi" w:hAnsiTheme="majorBidi" w:cstheme="majorBidi"/>
                <w:b w:val="0"/>
                <w:bCs w:val="0"/>
                <w:sz w:val="20"/>
                <w:szCs w:val="20"/>
                <w:lang w:val="en-US" w:bidi="fa-IR"/>
              </w:rPr>
              <w:t>)</w:t>
            </w:r>
          </w:p>
        </w:tc>
        <w:tc>
          <w:tcPr>
            <w:tcW w:w="4505" w:type="dxa"/>
          </w:tcPr>
          <w:p w14:paraId="1049CB7F" w14:textId="6D522A47"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4.5, 15 m/min</w:t>
            </w:r>
          </w:p>
        </w:tc>
      </w:tr>
      <w:tr w:rsidR="00CD1AF4" w:rsidRPr="006910C9" w14:paraId="76EB9AE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446F3686" w14:textId="456D12E5" w:rsidR="00CD1AF4" w:rsidRPr="006910C9" w:rsidRDefault="00CD1AF4" w:rsidP="00E1631E">
            <w:pPr>
              <w:jc w:val="both"/>
              <w:rPr>
                <w:rFonts w:asciiTheme="majorBidi" w:hAnsiTheme="majorBidi" w:cstheme="majorBidi"/>
                <w:sz w:val="20"/>
                <w:szCs w:val="20"/>
                <w:lang w:val="en-US" w:bidi="fa-IR"/>
              </w:rPr>
            </w:pPr>
            <w:r>
              <w:rPr>
                <w:rFonts w:asciiTheme="majorBidi" w:hAnsiTheme="majorBidi" w:cstheme="majorBidi"/>
                <w:sz w:val="20"/>
                <w:szCs w:val="20"/>
                <w:lang w:val="en-US" w:bidi="fa-IR"/>
              </w:rPr>
              <w:t>Specific removal rate</w:t>
            </w:r>
          </w:p>
        </w:tc>
        <w:tc>
          <w:tcPr>
            <w:tcW w:w="4505" w:type="dxa"/>
          </w:tcPr>
          <w:p w14:paraId="798B7A9C" w14:textId="32E3AF81" w:rsidR="00CD1AF4" w:rsidRPr="006910C9" w:rsidRDefault="00CD1AF4"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135, 450 </w:t>
            </w:r>
          </w:p>
        </w:tc>
      </w:tr>
      <w:tr w:rsidR="00E1631E" w:rsidRPr="006910C9" w14:paraId="4D809CF1"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65C1DC6" w14:textId="651FEC29"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Dressing feed (</w:t>
            </w:r>
            <w:proofErr w:type="spellStart"/>
            <w:r w:rsidRPr="006910C9">
              <w:rPr>
                <w:rFonts w:asciiTheme="majorBidi" w:hAnsiTheme="majorBidi" w:cstheme="majorBidi"/>
                <w:b w:val="0"/>
                <w:bCs w:val="0"/>
                <w:sz w:val="20"/>
                <w:szCs w:val="20"/>
                <w:lang w:val="en-US"/>
              </w:rPr>
              <w:t>V</w:t>
            </w:r>
            <w:r w:rsidRPr="006910C9">
              <w:rPr>
                <w:rFonts w:asciiTheme="majorBidi" w:hAnsiTheme="majorBidi" w:cstheme="majorBidi"/>
                <w:b w:val="0"/>
                <w:bCs w:val="0"/>
                <w:sz w:val="20"/>
                <w:szCs w:val="20"/>
                <w:vertAlign w:val="subscript"/>
                <w:lang w:val="en-US"/>
              </w:rPr>
              <w:t>fd</w:t>
            </w:r>
            <w:proofErr w:type="spellEnd"/>
            <w:r w:rsidRPr="006910C9">
              <w:rPr>
                <w:rFonts w:asciiTheme="majorBidi" w:hAnsiTheme="majorBidi" w:cstheme="majorBidi"/>
                <w:b w:val="0"/>
                <w:bCs w:val="0"/>
                <w:sz w:val="20"/>
                <w:szCs w:val="20"/>
                <w:lang w:val="en-US"/>
              </w:rPr>
              <w:t>)</w:t>
            </w:r>
          </w:p>
        </w:tc>
        <w:tc>
          <w:tcPr>
            <w:tcW w:w="4505" w:type="dxa"/>
          </w:tcPr>
          <w:p w14:paraId="76EF1835" w14:textId="4BA18FDE"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50, 85, 213, 420, 600 mm/min</w:t>
            </w:r>
          </w:p>
        </w:tc>
      </w:tr>
      <w:tr w:rsidR="00E1631E" w:rsidRPr="006910C9" w14:paraId="5EBAA106"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5A11B4C6" w14:textId="7D902DBE"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Depth of dressing pass (a</w:t>
            </w:r>
            <w:r w:rsidRPr="006910C9">
              <w:rPr>
                <w:rFonts w:asciiTheme="majorBidi" w:hAnsiTheme="majorBidi" w:cstheme="majorBidi"/>
                <w:b w:val="0"/>
                <w:bCs w:val="0"/>
                <w:sz w:val="20"/>
                <w:szCs w:val="20"/>
                <w:vertAlign w:val="subscript"/>
                <w:lang w:val="en-US"/>
              </w:rPr>
              <w:t>d</w:t>
            </w:r>
            <w:r w:rsidRPr="006910C9">
              <w:rPr>
                <w:rFonts w:asciiTheme="majorBidi" w:hAnsiTheme="majorBidi" w:cstheme="majorBidi"/>
                <w:b w:val="0"/>
                <w:bCs w:val="0"/>
                <w:sz w:val="20"/>
                <w:szCs w:val="20"/>
                <w:lang w:val="en-US"/>
              </w:rPr>
              <w:t>)</w:t>
            </w:r>
          </w:p>
        </w:tc>
        <w:tc>
          <w:tcPr>
            <w:tcW w:w="4505" w:type="dxa"/>
          </w:tcPr>
          <w:p w14:paraId="7450E6FE" w14:textId="5021D0A4" w:rsidR="00E1631E" w:rsidRPr="006910C9" w:rsidRDefault="0078328D"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2, 5, 10, 20 um</w:t>
            </w:r>
          </w:p>
        </w:tc>
      </w:tr>
      <w:tr w:rsidR="00E1631E" w:rsidRPr="006910C9" w14:paraId="3098B4C5"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8C03BAC" w14:textId="704330CD"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Coolant Type</w:t>
            </w:r>
          </w:p>
        </w:tc>
        <w:tc>
          <w:tcPr>
            <w:tcW w:w="4505" w:type="dxa"/>
          </w:tcPr>
          <w:p w14:paraId="41BDFCD1" w14:textId="5C743D04" w:rsidR="00E1631E" w:rsidRPr="006910C9" w:rsidRDefault="00C86C47"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Wet, MQL</w:t>
            </w:r>
          </w:p>
        </w:tc>
      </w:tr>
      <w:tr w:rsidR="00E1631E" w:rsidRPr="006910C9" w14:paraId="3B596A6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6D5BB10C" w14:textId="0B8F1493"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Dresser Type</w:t>
            </w:r>
          </w:p>
        </w:tc>
        <w:tc>
          <w:tcPr>
            <w:tcW w:w="4505" w:type="dxa"/>
          </w:tcPr>
          <w:p w14:paraId="71A3FE23" w14:textId="2B297B69" w:rsidR="00E1631E" w:rsidRPr="006910C9" w:rsidRDefault="00C86C47"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Single and Four-edge</w:t>
            </w:r>
          </w:p>
        </w:tc>
      </w:tr>
    </w:tbl>
    <w:p w14:paraId="2FD07E1C" w14:textId="77777777" w:rsidR="00E1631E" w:rsidRDefault="00E1631E" w:rsidP="00B2390C">
      <w:pPr>
        <w:jc w:val="both"/>
        <w:rPr>
          <w:rFonts w:asciiTheme="majorBidi" w:hAnsiTheme="majorBidi" w:cstheme="majorBidi"/>
          <w:lang w:val="en-US"/>
        </w:rPr>
      </w:pPr>
    </w:p>
    <w:p w14:paraId="0D2678A5" w14:textId="77777777" w:rsidR="001226EB" w:rsidRDefault="001226EB" w:rsidP="00B2390C">
      <w:pPr>
        <w:jc w:val="both"/>
        <w:rPr>
          <w:rFonts w:asciiTheme="majorBidi" w:hAnsiTheme="majorBidi" w:cstheme="majorBidi"/>
          <w:lang w:val="en-US"/>
        </w:rPr>
      </w:pPr>
    </w:p>
    <w:p w14:paraId="46EC3456" w14:textId="2E89DAE3" w:rsidR="001226EB" w:rsidRDefault="001226EB" w:rsidP="004D4C2B">
      <w:pPr>
        <w:pStyle w:val="Heading2"/>
        <w:rPr>
          <w:lang w:val="en-US"/>
        </w:rPr>
      </w:pPr>
      <w:r>
        <w:rPr>
          <w:lang w:val="en-US"/>
        </w:rPr>
        <w:t xml:space="preserve">Steel </w:t>
      </w:r>
      <w:r w:rsidR="005E4D06">
        <w:rPr>
          <w:lang w:val="en-US"/>
        </w:rPr>
        <w:t>(</w:t>
      </w:r>
      <w:r w:rsidRPr="001226EB">
        <w:rPr>
          <w:lang w:val="en-US"/>
        </w:rPr>
        <w:t>UNS S34700</w:t>
      </w:r>
      <w:r w:rsidR="005E4D06">
        <w:rPr>
          <w:lang w:val="en-US"/>
        </w:rPr>
        <w:t>)</w:t>
      </w:r>
    </w:p>
    <w:p w14:paraId="774104DE" w14:textId="08A14483" w:rsidR="006500D6" w:rsidRDefault="004C592C" w:rsidP="004C592C">
      <w:pPr>
        <w:rPr>
          <w:rFonts w:asciiTheme="majorBidi" w:hAnsiTheme="majorBidi" w:cstheme="majorBidi"/>
          <w:lang w:val="en-US"/>
        </w:rPr>
      </w:pPr>
      <w:r>
        <w:rPr>
          <w:rFonts w:asciiTheme="majorBidi" w:hAnsiTheme="majorBidi" w:cstheme="majorBidi"/>
          <w:noProof/>
          <w:lang w:val="en-US"/>
          <w14:ligatures w14:val="standardContextual"/>
        </w:rPr>
        <w:drawing>
          <wp:anchor distT="0" distB="0" distL="114300" distR="114300" simplePos="0" relativeHeight="251659264" behindDoc="0" locked="0" layoutInCell="1" allowOverlap="1" wp14:anchorId="5982402F" wp14:editId="5B523372">
            <wp:simplePos x="0" y="0"/>
            <wp:positionH relativeFrom="column">
              <wp:posOffset>1075652</wp:posOffset>
            </wp:positionH>
            <wp:positionV relativeFrom="paragraph">
              <wp:posOffset>1879600</wp:posOffset>
            </wp:positionV>
            <wp:extent cx="3661335" cy="2007563"/>
            <wp:effectExtent l="0" t="0" r="0" b="0"/>
            <wp:wrapTopAndBottom/>
            <wp:docPr id="123050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3544" name="Picture 12305035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61335" cy="2007563"/>
                    </a:xfrm>
                    <a:prstGeom prst="rect">
                      <a:avLst/>
                    </a:prstGeom>
                  </pic:spPr>
                </pic:pic>
              </a:graphicData>
            </a:graphic>
            <wp14:sizeRelH relativeFrom="page">
              <wp14:pctWidth>0</wp14:pctWidth>
            </wp14:sizeRelH>
            <wp14:sizeRelV relativeFrom="page">
              <wp14:pctHeight>0</wp14:pctHeight>
            </wp14:sizeRelV>
          </wp:anchor>
        </w:drawing>
      </w:r>
      <w:r w:rsidR="001226EB" w:rsidRPr="001226EB">
        <w:rPr>
          <w:rFonts w:asciiTheme="majorBidi" w:hAnsiTheme="majorBidi" w:cstheme="majorBidi"/>
          <w:lang w:val="en-US"/>
        </w:rPr>
        <w:t>The experimental data for this study were obtained from prior investigations conducted on hardened stainless steel (UNS S34700)</w:t>
      </w:r>
      <w:r w:rsidR="001226EB">
        <w:rPr>
          <w:rFonts w:asciiTheme="majorBidi" w:hAnsiTheme="majorBidi" w:cstheme="majorBidi"/>
          <w:lang w:val="en-US"/>
        </w:rPr>
        <w:t xml:space="preserve"> </w:t>
      </w:r>
      <w:r w:rsidR="001226EB">
        <w:rPr>
          <w:rFonts w:asciiTheme="majorBidi" w:hAnsiTheme="majorBidi" w:cstheme="majorBidi"/>
          <w:lang w:val="en-US"/>
        </w:rPr>
        <w:fldChar w:fldCharType="begin"/>
      </w:r>
      <w:r w:rsidR="006500D6">
        <w:rPr>
          <w:rFonts w:asciiTheme="majorBidi" w:hAnsiTheme="majorBidi" w:cstheme="majorBidi"/>
          <w:lang w:val="en-US"/>
        </w:rPr>
        <w:instrText xml:space="preserve"> ADDIN ZOTERO_ITEM CSL_CITATION {"citationID":"gSQU2HwJ","properties":{"formattedCitation":"(Dehghanpour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1226EB">
        <w:rPr>
          <w:rFonts w:asciiTheme="majorBidi" w:hAnsiTheme="majorBidi" w:cstheme="majorBidi"/>
          <w:lang w:val="en-US"/>
        </w:rPr>
        <w:fldChar w:fldCharType="separate"/>
      </w:r>
      <w:r w:rsidR="006500D6">
        <w:rPr>
          <w:rFonts w:asciiTheme="majorBidi" w:hAnsiTheme="majorBidi" w:cstheme="majorBidi"/>
          <w:noProof/>
          <w:lang w:val="en-US"/>
        </w:rPr>
        <w:t>(Dehghanpour Abyaneh et al. 2024)</w:t>
      </w:r>
      <w:r w:rsidR="001226EB">
        <w:rPr>
          <w:rFonts w:asciiTheme="majorBidi" w:hAnsiTheme="majorBidi" w:cstheme="majorBidi"/>
          <w:lang w:val="en-US"/>
        </w:rPr>
        <w:fldChar w:fldCharType="end"/>
      </w:r>
      <w:r w:rsidR="001226EB" w:rsidRPr="001226EB">
        <w:rPr>
          <w:rFonts w:asciiTheme="majorBidi" w:hAnsiTheme="majorBidi" w:cstheme="majorBidi"/>
          <w:lang w:val="en-US"/>
        </w:rPr>
        <w:t xml:space="preserve">. The grinding trials were performed using a 20 mm‑wide M7135A surface grinding machine (NANTONG </w:t>
      </w:r>
      <w:r w:rsidR="001226EB" w:rsidRPr="001226EB">
        <w:rPr>
          <w:rFonts w:asciiTheme="majorBidi" w:hAnsiTheme="majorBidi" w:cstheme="majorBidi"/>
          <w:lang w:val="en-US"/>
        </w:rPr>
        <w:lastRenderedPageBreak/>
        <w:t>SHUANGZANG‑NC, Jiangsu, China) operating in down‑grinding (plunge) mode. Three grinding wheels manufactured by TYROLIT Co. (</w:t>
      </w:r>
      <w:proofErr w:type="spellStart"/>
      <w:r w:rsidR="001226EB" w:rsidRPr="001226EB">
        <w:rPr>
          <w:rFonts w:asciiTheme="majorBidi" w:hAnsiTheme="majorBidi" w:cstheme="majorBidi"/>
          <w:lang w:val="en-US"/>
        </w:rPr>
        <w:t>Schwaz</w:t>
      </w:r>
      <w:proofErr w:type="spellEnd"/>
      <w:r w:rsidR="001226EB" w:rsidRPr="001226EB">
        <w:rPr>
          <w:rFonts w:asciiTheme="majorBidi" w:hAnsiTheme="majorBidi" w:cstheme="majorBidi"/>
          <w:lang w:val="en-US"/>
        </w:rPr>
        <w:t>, Austria) were employed to assess performance under varying conditions. While several parameters were systematically altered to evaluate their influence on surface roughness and grinding forces, other parameters were held constant, as summarized in Table 3A. The primary objective of the study was to investigate the combined effects of different coolant types and wheel compositions on the resulting surface roughness, with representative outcomes illustrated in Figure 2A.</w:t>
      </w:r>
    </w:p>
    <w:p w14:paraId="5E9AAC28" w14:textId="0E846848" w:rsidR="005E4D06" w:rsidRPr="00255275" w:rsidRDefault="005E4D06" w:rsidP="005E4D06">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2</w:t>
      </w:r>
      <w:r w:rsidRPr="00255275">
        <w:rPr>
          <w:rFonts w:asciiTheme="majorBidi" w:hAnsiTheme="majorBidi" w:cstheme="majorBidi"/>
          <w:sz w:val="18"/>
          <w:szCs w:val="18"/>
        </w:rPr>
        <w:t xml:space="preserve">A: Experimental </w:t>
      </w:r>
      <w:r>
        <w:rPr>
          <w:rFonts w:asciiTheme="majorBidi" w:hAnsiTheme="majorBidi" w:cstheme="majorBidi"/>
          <w:sz w:val="18"/>
          <w:szCs w:val="18"/>
        </w:rPr>
        <w:t xml:space="preserve">grinding </w:t>
      </w:r>
      <w:r w:rsidRPr="00255275">
        <w:rPr>
          <w:rFonts w:asciiTheme="majorBidi" w:hAnsiTheme="majorBidi" w:cstheme="majorBidi"/>
          <w:sz w:val="18"/>
          <w:szCs w:val="18"/>
        </w:rPr>
        <w:t xml:space="preserve">setup process of </w:t>
      </w:r>
      <w:r w:rsidRPr="005E4D06">
        <w:rPr>
          <w:rFonts w:asciiTheme="majorBidi" w:hAnsiTheme="majorBidi" w:cstheme="majorBidi"/>
          <w:sz w:val="18"/>
          <w:szCs w:val="18"/>
        </w:rPr>
        <w:t>UNS S34700</w:t>
      </w:r>
    </w:p>
    <w:p w14:paraId="77C3ACFA" w14:textId="4271F274" w:rsidR="006500D6" w:rsidRPr="001226EB" w:rsidRDefault="006500D6" w:rsidP="001226EB">
      <w:pPr>
        <w:rPr>
          <w:rFonts w:asciiTheme="majorBidi" w:hAnsiTheme="majorBidi" w:cstheme="majorBidi"/>
          <w:lang w:val="en-US"/>
        </w:rPr>
      </w:pPr>
    </w:p>
    <w:p w14:paraId="3E9D4A9C" w14:textId="10E77C28" w:rsidR="001226EB" w:rsidRDefault="001226EB" w:rsidP="001226EB">
      <w:pPr>
        <w:jc w:val="both"/>
        <w:rPr>
          <w:rFonts w:asciiTheme="majorBidi" w:hAnsiTheme="majorBidi" w:cstheme="majorBidi"/>
          <w:lang w:val="en-US"/>
        </w:rPr>
      </w:pPr>
      <w:r w:rsidRPr="001226EB">
        <w:rPr>
          <w:rFonts w:asciiTheme="majorBidi" w:hAnsiTheme="majorBidi" w:cstheme="majorBidi"/>
          <w:lang w:val="en-US"/>
        </w:rPr>
        <w:t>The analysis focused on how variations in grinding input parameters affect output responses. Specifically, surface roughness and grinding forces—both tangential and normal—were measured across seven depths of cut, three grinding wheel types differing in abrasive composition, grain size, and hardness, as well as four distinct cooling methods. Among these, coolant type and wheel type represent qualitative variables, whereas depth of cut constitutes a quantitative variable. Each of these factors demonstrated a direct impact on surface roughness and grinding forces. The complete set of varying parameters and their associated values is presented in Table 4A, providing a comprehensive overview of the experimental design and the conditions under which the grinding process was evaluated.</w:t>
      </w:r>
    </w:p>
    <w:p w14:paraId="2B9B6FAD" w14:textId="77777777" w:rsidR="006500D6" w:rsidRDefault="006500D6" w:rsidP="001226EB">
      <w:pPr>
        <w:jc w:val="both"/>
        <w:rPr>
          <w:rFonts w:asciiTheme="majorBidi" w:hAnsiTheme="majorBidi" w:cstheme="majorBidi"/>
          <w:lang w:val="en-US"/>
        </w:rPr>
      </w:pPr>
    </w:p>
    <w:p w14:paraId="5A8DEF0B" w14:textId="721479C2"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sidR="0068126A">
        <w:rPr>
          <w:rFonts w:asciiTheme="majorBidi" w:hAnsiTheme="majorBidi" w:cstheme="majorBidi"/>
          <w:sz w:val="18"/>
          <w:szCs w:val="18"/>
          <w:lang w:val="en-US"/>
        </w:rPr>
        <w:t>3</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2B2ECD" w14:paraId="6190A2C8"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186A37" w14:textId="77777777" w:rsidR="006500D6" w:rsidRPr="002B2ECD" w:rsidRDefault="006500D6"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4DAF8510" w14:textId="77777777" w:rsidR="006500D6" w:rsidRPr="002B2ECD"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6500D6" w:rsidRPr="002B2ECD" w14:paraId="5ACB57EE"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C1C90C"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194A848A" w14:textId="0DFDFC4B" w:rsidR="006500D6" w:rsidRPr="002B2ECD"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6500D6" w:rsidRPr="002B2ECD" w14:paraId="3CD97DE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45F92F56" w14:textId="61659CA0" w:rsidR="006500D6" w:rsidRPr="002B2ECD" w:rsidRDefault="006500D6"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0399C2F9" w14:textId="6BB14380"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6500D6" w:rsidRPr="002B2ECD" w14:paraId="70CC695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C10B7E"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4EE2E087" w14:textId="6E58EB88"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006500D6" w:rsidRPr="002B2ECD">
              <w:rPr>
                <w:rFonts w:asciiTheme="majorBidi" w:hAnsiTheme="majorBidi" w:cstheme="majorBidi"/>
                <w:sz w:val="20"/>
                <w:szCs w:val="20"/>
                <w:lang w:val="en-US"/>
              </w:rPr>
              <w:t xml:space="preserve"> m/s</w:t>
            </w:r>
          </w:p>
        </w:tc>
      </w:tr>
      <w:tr w:rsidR="006500D6" w:rsidRPr="002B2ECD" w14:paraId="37D9D4DD"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CF227B0" w14:textId="39D340FE"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20E97929" w14:textId="00D2A40F"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6500D6" w:rsidRPr="002B2ECD" w14:paraId="18FCCAB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C7FA40"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24D84C88" w14:textId="7C797747"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Hardened stainless steel (UNS S34700)</w:t>
            </w:r>
          </w:p>
        </w:tc>
      </w:tr>
      <w:tr w:rsidR="006500D6" w:rsidRPr="002B2ECD" w14:paraId="4C0B5B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5DCDE383"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3E9DEFF5" w14:textId="2E99EE09" w:rsidR="006500D6" w:rsidRPr="002B2ECD"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sidR="0068126A">
              <w:rPr>
                <w:rFonts w:asciiTheme="majorBidi" w:hAnsiTheme="majorBidi" w:cstheme="majorBidi"/>
                <w:sz w:val="20"/>
                <w:szCs w:val="20"/>
                <w:lang w:val="en-US"/>
              </w:rPr>
              <w:t>, Single point</w:t>
            </w:r>
          </w:p>
        </w:tc>
      </w:tr>
      <w:tr w:rsidR="006500D6" w:rsidRPr="002B2ECD" w14:paraId="45D5B96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D174D9" w14:textId="62583523"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07C9110" w14:textId="43E60F2F"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68126A" w:rsidRPr="002B2ECD" w14:paraId="5BC1FA6B"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E35F624" w14:textId="507745ED" w:rsidR="0068126A" w:rsidRPr="0068126A"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37308744" w14:textId="769CA5DF" w:rsidR="0068126A"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33366CCD" w14:textId="77777777" w:rsidR="006500D6" w:rsidRDefault="006500D6" w:rsidP="006500D6">
      <w:pPr>
        <w:jc w:val="both"/>
        <w:rPr>
          <w:rFonts w:asciiTheme="majorBidi" w:hAnsiTheme="majorBidi" w:cstheme="majorBidi"/>
          <w:lang w:val="en-US"/>
        </w:rPr>
      </w:pPr>
    </w:p>
    <w:p w14:paraId="49F8C53F" w14:textId="1AA76F18"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4</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6910C9" w14:paraId="6615DAA0"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B3D461" w14:textId="77777777" w:rsidR="006500D6" w:rsidRPr="006910C9" w:rsidRDefault="006500D6"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78E78CEA" w14:textId="77777777" w:rsidR="006500D6" w:rsidRPr="006910C9"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6500D6" w:rsidRPr="006910C9" w14:paraId="3DC7C54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F71226F" w14:textId="4A4B2099" w:rsidR="006500D6" w:rsidRPr="006910C9" w:rsidRDefault="006500D6"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6242F542" w14:textId="70FF3E2A" w:rsidR="006500D6" w:rsidRPr="006910C9"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6500D6" w:rsidRPr="006910C9" w14:paraId="460D2F1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3E75E7A" w14:textId="37791481"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4E203E91" w14:textId="14E5A702" w:rsidR="006500D6" w:rsidRPr="006910C9"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6500D6" w:rsidRPr="006910C9" w14:paraId="06EC07F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D58810" w14:textId="07BB622D"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013BF817" w14:textId="77777777" w:rsidR="006500D6" w:rsidRPr="006500D6" w:rsidRDefault="006500D6" w:rsidP="006500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54D19272" w14:textId="74A93E6E" w:rsidR="006500D6" w:rsidRPr="006910C9" w:rsidRDefault="006500D6" w:rsidP="006500D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088467C7" w14:textId="77777777" w:rsidR="006500D6" w:rsidRDefault="006500D6" w:rsidP="001226EB">
      <w:pPr>
        <w:jc w:val="both"/>
        <w:rPr>
          <w:rFonts w:asciiTheme="majorBidi" w:hAnsiTheme="majorBidi" w:cstheme="majorBidi"/>
          <w:lang w:val="en-US"/>
        </w:rPr>
      </w:pPr>
    </w:p>
    <w:p w14:paraId="4BF2DCB8" w14:textId="77777777" w:rsidR="00B6447A" w:rsidRDefault="00B6447A" w:rsidP="001226EB">
      <w:pPr>
        <w:jc w:val="both"/>
        <w:rPr>
          <w:rFonts w:asciiTheme="majorBidi" w:hAnsiTheme="majorBidi" w:cstheme="majorBidi"/>
          <w:lang w:val="en-US"/>
        </w:rPr>
      </w:pPr>
    </w:p>
    <w:p w14:paraId="0A3B4BC9" w14:textId="77777777" w:rsidR="00B6447A" w:rsidRDefault="00B6447A" w:rsidP="001226EB">
      <w:pPr>
        <w:jc w:val="both"/>
        <w:rPr>
          <w:rFonts w:asciiTheme="majorBidi" w:hAnsiTheme="majorBidi" w:cstheme="majorBidi"/>
          <w:lang w:val="en-US"/>
        </w:rPr>
      </w:pPr>
    </w:p>
    <w:p w14:paraId="3B9CDFD6" w14:textId="5B10D6BF" w:rsidR="00B6447A" w:rsidRDefault="000C0932" w:rsidP="004D4C2B">
      <w:pPr>
        <w:pStyle w:val="Heading2"/>
        <w:rPr>
          <w:lang w:val="en-US"/>
        </w:rPr>
      </w:pPr>
      <w:r>
        <w:rPr>
          <w:lang w:val="en-US"/>
        </w:rPr>
        <w:lastRenderedPageBreak/>
        <w:t>Aluminum (</w:t>
      </w:r>
      <w:r w:rsidRPr="000C0932">
        <w:rPr>
          <w:lang w:val="en-US"/>
        </w:rPr>
        <w:t>AA6061</w:t>
      </w:r>
      <w:r>
        <w:rPr>
          <w:lang w:val="en-US"/>
        </w:rPr>
        <w:t>)</w:t>
      </w:r>
    </w:p>
    <w:p w14:paraId="138FB8F7" w14:textId="14F6F26B" w:rsidR="000C0932" w:rsidRPr="000C0932" w:rsidRDefault="000C0932" w:rsidP="000C0932">
      <w:pPr>
        <w:rPr>
          <w:rFonts w:asciiTheme="majorBidi" w:hAnsiTheme="majorBidi" w:cstheme="majorBidi"/>
          <w:lang w:val="en-US"/>
        </w:rPr>
      </w:pPr>
      <w:r>
        <w:rPr>
          <w:noProof/>
        </w:rPr>
        <w:drawing>
          <wp:anchor distT="0" distB="0" distL="114300" distR="114300" simplePos="0" relativeHeight="251661312" behindDoc="0" locked="0" layoutInCell="1" allowOverlap="1" wp14:anchorId="489CF567" wp14:editId="4320538D">
            <wp:simplePos x="0" y="0"/>
            <wp:positionH relativeFrom="column">
              <wp:posOffset>499110</wp:posOffset>
            </wp:positionH>
            <wp:positionV relativeFrom="paragraph">
              <wp:posOffset>1693545</wp:posOffset>
            </wp:positionV>
            <wp:extent cx="4682490" cy="2090420"/>
            <wp:effectExtent l="0" t="0" r="3810" b="5080"/>
            <wp:wrapTopAndBottom/>
            <wp:docPr id="126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87" name="Picture 1267881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2490" cy="2090420"/>
                    </a:xfrm>
                    <a:prstGeom prst="rect">
                      <a:avLst/>
                    </a:prstGeom>
                  </pic:spPr>
                </pic:pic>
              </a:graphicData>
            </a:graphic>
            <wp14:sizeRelH relativeFrom="page">
              <wp14:pctWidth>0</wp14:pctWidth>
            </wp14:sizeRelH>
            <wp14:sizeRelV relativeFrom="page">
              <wp14:pctHeight>0</wp14:pctHeight>
            </wp14:sizeRelV>
          </wp:anchor>
        </w:drawing>
      </w:r>
      <w:r w:rsidRPr="000C0932">
        <w:rPr>
          <w:rFonts w:asciiTheme="majorBidi" w:hAnsiTheme="majorBidi" w:cstheme="majorBidi"/>
          <w:lang w:val="en-US"/>
        </w:rPr>
        <w:t>The experimental investigation focused on the grinding behavior of AA6061 aluminum alloy, with trials conducted on an M7135A NANTONG SHUANGZANG‑NC surface‑grinding machine (Jiangsu, China) operating in down‑grinding (plunge) mode, as depicted in Figure 3A</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{"citationID":"4YshmI6p","properties":{"formattedCitation":"(Hadad and Hadi 2013; Abyaneh et al. 2025)","plainCitation":"(Hadad and Hadi 2013; Abyaneh et al. 2025)","noteIndex":0},"citationItems":[{"id":1413,"uris":["http://zotero.org/users/13788649/items/7M8FGUIQ"],"itemData":{"id":1413,"type":"article-journal","container-title":"The International Journal of Advanced Manufacturing Technology","DOI":"10.1007/s00170-013-4830-3","ISSN":"0268-3768, 1433-3015","issue":"9-12","journalAbbreviation":"Int J Adv Manuf Technol","language":"en","license":"http://www.springer.com/tdm","page":"2145-2158","source":"DOI.org (Crossref)","title":"An investigation on surface grinding of hardened stainless steel S34700 and aluminum alloy AA6061 using minimum quantity of lubrication (MQL) technique","volume":"68","author":[{"family":"Hadad","given":"Mohammadjafar"},{"family":"Hadi","given":"Mostafa"}],"issued":{"date-parts":[["2013",10]]}},"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Pr>
          <w:rFonts w:asciiTheme="majorBidi" w:hAnsiTheme="majorBidi" w:cstheme="majorBidi"/>
          <w:lang w:val="en-US"/>
        </w:rPr>
        <w:fldChar w:fldCharType="separate"/>
      </w:r>
      <w:r>
        <w:rPr>
          <w:rFonts w:asciiTheme="majorBidi" w:hAnsiTheme="majorBidi" w:cstheme="majorBidi"/>
          <w:noProof/>
          <w:lang w:val="en-US"/>
        </w:rPr>
        <w:t>(Hadad and Hadi 2013; Abyaneh et al. 2025)</w:t>
      </w:r>
      <w:r>
        <w:rPr>
          <w:rFonts w:asciiTheme="majorBidi" w:hAnsiTheme="majorBidi" w:cstheme="majorBidi"/>
          <w:lang w:val="en-US"/>
        </w:rPr>
        <w:fldChar w:fldCharType="end"/>
      </w:r>
      <w:r w:rsidRPr="000C0932">
        <w:rPr>
          <w:rFonts w:asciiTheme="majorBidi" w:hAnsiTheme="majorBidi" w:cstheme="majorBidi"/>
          <w:lang w:val="en-US"/>
        </w:rPr>
        <w:t>. A series of tests were performed to establish the optimal ranges for lubricant application and compressed air flow, employing both synthetic and vegetable oils. To capture the influence of wheel characteristics, three grinding wheels with differing abrasive compositions, grain sizes, and hardness levels were utilized. This design enabled a systematic exploration of how wheel properties interact with cooling strategies to affect machining outcomes.</w:t>
      </w:r>
    </w:p>
    <w:p w14:paraId="5E331603" w14:textId="53E237FA" w:rsidR="003559C3" w:rsidRPr="00255275" w:rsidRDefault="003559C3" w:rsidP="004D4C2B">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3</w:t>
      </w:r>
      <w:r w:rsidRPr="00255275">
        <w:rPr>
          <w:rFonts w:asciiTheme="majorBidi" w:hAnsiTheme="majorBidi" w:cstheme="majorBidi"/>
          <w:sz w:val="18"/>
          <w:szCs w:val="18"/>
        </w:rPr>
        <w:t xml:space="preserve">A: Experimental setup of grinding process of </w:t>
      </w:r>
      <w:r w:rsidR="00A14D13" w:rsidRPr="00A14D13">
        <w:rPr>
          <w:rFonts w:asciiTheme="majorBidi" w:hAnsiTheme="majorBidi" w:cstheme="majorBidi"/>
          <w:sz w:val="18"/>
          <w:szCs w:val="18"/>
        </w:rPr>
        <w:t>AA6061</w:t>
      </w:r>
    </w:p>
    <w:p w14:paraId="26312E29" w14:textId="10EF271A" w:rsidR="000C0932" w:rsidRPr="000C0932" w:rsidRDefault="000C0932" w:rsidP="000C0932">
      <w:pPr>
        <w:rPr>
          <w:rFonts w:asciiTheme="majorBidi" w:hAnsiTheme="majorBidi" w:cstheme="majorBidi"/>
          <w:lang w:val="en-US"/>
        </w:rPr>
      </w:pPr>
    </w:p>
    <w:p w14:paraId="74282254" w14:textId="76E87E3F" w:rsidR="000C0932" w:rsidRDefault="000C0932" w:rsidP="000C0932">
      <w:pPr>
        <w:jc w:val="both"/>
        <w:rPr>
          <w:rFonts w:asciiTheme="majorBidi" w:hAnsiTheme="majorBidi" w:cstheme="majorBidi"/>
          <w:lang w:val="en-US"/>
        </w:rPr>
      </w:pPr>
      <w:r w:rsidRPr="000C0932">
        <w:rPr>
          <w:rFonts w:asciiTheme="majorBidi" w:hAnsiTheme="majorBidi" w:cstheme="majorBidi"/>
          <w:lang w:val="en-US"/>
        </w:rPr>
        <w:t>Cooling was implemented through four distinct configurations: dry compressed air, minimum quantity lubrication (MQL) with two vegetable oils of varying viscosities, and conventional water‑based fluid. These cooling methods were applied across seven depths of cut to assess their impact on surface integrity and grinding performance. All other operating parameters were held constant to ensure comparability, with the fixed conditions documented in Table A5 and the variable parameters detailed in Table A6. Together, these tables provide a structured overview of the experimental framework, distinguishing between controlled and variable factors, and thereby offering a comprehensive basis for evaluating the grinding response of AA6061 aluminum alloy under diverse cooling and wheel conditions.</w:t>
      </w:r>
    </w:p>
    <w:p w14:paraId="434E20A8" w14:textId="77777777" w:rsidR="000C0932" w:rsidRDefault="000C0932" w:rsidP="000C0932">
      <w:pPr>
        <w:jc w:val="both"/>
        <w:rPr>
          <w:rFonts w:asciiTheme="majorBidi" w:hAnsiTheme="majorBidi" w:cstheme="majorBidi"/>
          <w:lang w:val="en-US"/>
        </w:rPr>
      </w:pPr>
    </w:p>
    <w:p w14:paraId="1878E1D4" w14:textId="77777777" w:rsidR="000C0932" w:rsidRDefault="000C0932" w:rsidP="000C0932">
      <w:pPr>
        <w:jc w:val="both"/>
        <w:rPr>
          <w:rFonts w:asciiTheme="majorBidi" w:hAnsiTheme="majorBidi" w:cstheme="majorBidi"/>
          <w:lang w:val="en-US"/>
        </w:rPr>
      </w:pPr>
    </w:p>
    <w:p w14:paraId="707C4F7D" w14:textId="1061AF14"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5</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2B2ECD" w14:paraId="09B24D5F"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C026791" w14:textId="77777777" w:rsidR="000C0932" w:rsidRPr="002B2ECD" w:rsidRDefault="000C0932"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334C1AF1" w14:textId="77777777" w:rsidR="000C0932" w:rsidRPr="002B2ECD"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0C0932" w:rsidRPr="002B2ECD" w14:paraId="24EE3EB8"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84EE35F"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25756D49"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0C0932" w:rsidRPr="002B2ECD" w14:paraId="3483D93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2E8F155" w14:textId="77777777" w:rsidR="000C0932" w:rsidRPr="002B2ECD" w:rsidRDefault="000C0932"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1D7F379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0C0932" w:rsidRPr="002B2ECD" w14:paraId="4BFE70B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1320D5E"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3837B3EE"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Pr="002B2ECD">
              <w:rPr>
                <w:rFonts w:asciiTheme="majorBidi" w:hAnsiTheme="majorBidi" w:cstheme="majorBidi"/>
                <w:sz w:val="20"/>
                <w:szCs w:val="20"/>
                <w:lang w:val="en-US"/>
              </w:rPr>
              <w:t xml:space="preserve"> m/s</w:t>
            </w:r>
          </w:p>
        </w:tc>
      </w:tr>
      <w:tr w:rsidR="000C0932" w:rsidRPr="002B2ECD" w14:paraId="089DE420"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B36688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7155EE25"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0C0932" w:rsidRPr="002B2ECD" w14:paraId="645E25D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C455BA5"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7BD98F5F" w14:textId="3627C4AE"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0C0932">
              <w:rPr>
                <w:rFonts w:asciiTheme="majorBidi" w:hAnsiTheme="majorBidi" w:cstheme="majorBidi"/>
                <w:sz w:val="20"/>
                <w:szCs w:val="20"/>
                <w:lang w:val="en-US"/>
              </w:rPr>
              <w:t>Aluminum 6061 with 170 HV</w:t>
            </w:r>
          </w:p>
        </w:tc>
      </w:tr>
      <w:tr w:rsidR="000C0932" w:rsidRPr="002B2ECD" w14:paraId="5DD6F98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092927AD"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0AE3BD0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Pr>
                <w:rFonts w:asciiTheme="majorBidi" w:hAnsiTheme="majorBidi" w:cstheme="majorBidi"/>
                <w:sz w:val="20"/>
                <w:szCs w:val="20"/>
                <w:lang w:val="en-US"/>
              </w:rPr>
              <w:t>, Single point</w:t>
            </w:r>
          </w:p>
        </w:tc>
      </w:tr>
      <w:tr w:rsidR="000C0932" w:rsidRPr="002B2ECD" w14:paraId="14FB02F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B2F76E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6F2357F"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0C0932" w:rsidRPr="002B2ECD" w14:paraId="7E2C73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CAE39B6" w14:textId="77777777" w:rsidR="000C0932" w:rsidRPr="0068126A"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42E8F5DA" w14:textId="77777777" w:rsidR="000C0932"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0A67383E" w14:textId="77777777" w:rsidR="000C0932" w:rsidRDefault="000C0932" w:rsidP="000C0932">
      <w:pPr>
        <w:jc w:val="both"/>
        <w:rPr>
          <w:rFonts w:asciiTheme="majorBidi" w:hAnsiTheme="majorBidi" w:cstheme="majorBidi"/>
          <w:lang w:val="en-US"/>
        </w:rPr>
      </w:pPr>
    </w:p>
    <w:p w14:paraId="34E55567" w14:textId="39BFFC3D"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6</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6910C9" w14:paraId="517567FA"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D0A10B4" w14:textId="77777777" w:rsidR="000C0932" w:rsidRPr="006910C9" w:rsidRDefault="000C0932"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662FC3BF" w14:textId="77777777" w:rsidR="000C0932" w:rsidRPr="006910C9"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0C0932" w:rsidRPr="006910C9" w14:paraId="01726D04"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022C9C0" w14:textId="77777777" w:rsidR="000C0932" w:rsidRPr="006910C9" w:rsidRDefault="000C0932"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71A27BC0"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0C0932" w:rsidRPr="006910C9" w14:paraId="2E916444"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1DCCD419"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55F18BEA" w14:textId="77777777" w:rsidR="000C0932" w:rsidRPr="006910C9"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0C0932" w:rsidRPr="006910C9" w14:paraId="7A1982F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AC0552E"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5F907C55" w14:textId="77777777" w:rsidR="000C0932" w:rsidRPr="006500D6" w:rsidRDefault="000C0932" w:rsidP="00151D3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44FEB2AD"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lastRenderedPageBreak/>
              <w:t>C120I6AV1850</w:t>
            </w:r>
          </w:p>
        </w:tc>
      </w:tr>
    </w:tbl>
    <w:p w14:paraId="3FC2420E" w14:textId="77777777" w:rsidR="000C0932" w:rsidRDefault="000C0932" w:rsidP="000C0932">
      <w:pPr>
        <w:jc w:val="both"/>
        <w:rPr>
          <w:rFonts w:asciiTheme="majorBidi" w:hAnsiTheme="majorBidi" w:cstheme="majorBidi"/>
          <w:lang w:val="en-US"/>
        </w:rPr>
      </w:pPr>
    </w:p>
    <w:p w14:paraId="1A6CE463" w14:textId="77777777" w:rsidR="000C0932" w:rsidRDefault="000C0932" w:rsidP="000C0932">
      <w:pPr>
        <w:jc w:val="both"/>
        <w:rPr>
          <w:rFonts w:asciiTheme="majorBidi" w:hAnsiTheme="majorBidi" w:cstheme="majorBidi"/>
          <w:lang w:val="en-US"/>
        </w:rPr>
      </w:pPr>
    </w:p>
    <w:p w14:paraId="267959DB" w14:textId="77777777" w:rsidR="000C0932" w:rsidRDefault="000C0932" w:rsidP="000C0932">
      <w:pPr>
        <w:jc w:val="both"/>
        <w:rPr>
          <w:rFonts w:asciiTheme="majorBidi" w:hAnsiTheme="majorBidi" w:cstheme="majorBidi"/>
          <w:lang w:val="en-US"/>
        </w:rPr>
      </w:pPr>
    </w:p>
    <w:p w14:paraId="66372ED1" w14:textId="77777777" w:rsidR="0068699C" w:rsidRDefault="0068699C" w:rsidP="000C0932">
      <w:pPr>
        <w:jc w:val="both"/>
        <w:rPr>
          <w:rFonts w:asciiTheme="majorBidi" w:hAnsiTheme="majorBidi" w:cstheme="majorBidi"/>
          <w:lang w:val="en-US"/>
        </w:rPr>
      </w:pPr>
    </w:p>
    <w:p w14:paraId="433636CC" w14:textId="77777777" w:rsidR="0068699C" w:rsidRDefault="0068699C" w:rsidP="004D4C2B">
      <w:pPr>
        <w:pStyle w:val="Heading2"/>
        <w:rPr>
          <w:lang w:val="en-US"/>
        </w:rPr>
      </w:pPr>
      <w:r w:rsidRPr="0068699C">
        <w:rPr>
          <w:lang w:val="en-US"/>
        </w:rPr>
        <w:t>Data Consolidation of Grinding Parameters</w:t>
      </w:r>
    </w:p>
    <w:p w14:paraId="11E10468"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To enable comparative analysis across different alloys and grinding conditions, the experimental parameters from Inconel 738, UNS S34700 stainless steel, and AA6061 aluminum alloy were subjected to a process of data consolidation. This approach ensured that parameters were harmonized into a single cumulative dataset while preserving the integrity of each individual study. Alloy type was treated as a variable to reflect its influence on grinding behavior, fixed and variable parameters were maintained according to their original definitions, and any parameter that varied in one dataset was considered variable in the consolidated dataset. Parameters unique to a single study were excluded, thereby ensuring methodological consistency and avoiding bias in multi‑criteria decision making (MCDM).</w:t>
      </w:r>
    </w:p>
    <w:p w14:paraId="0072CA86" w14:textId="77777777" w:rsidR="0068699C" w:rsidRPr="0068699C" w:rsidRDefault="0068699C" w:rsidP="001E06AD">
      <w:pPr>
        <w:jc w:val="both"/>
        <w:rPr>
          <w:rFonts w:asciiTheme="majorBidi" w:hAnsiTheme="majorBidi" w:cstheme="majorBidi"/>
          <w:lang w:val="en-US"/>
        </w:rPr>
      </w:pPr>
    </w:p>
    <w:p w14:paraId="4ED027C2"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The consolidated dataset distinguishes between universally fixed parameters, such as grinding mode and dresser material, and variable parameters, including wheel speed, depth of cut, cooling type, and wheel composition. This harmonization captures the full variability of grinding behavior while maintaining comparability across materials. For example, depth of cut, fixed in the Inconel study but variable in the steel and aluminum datasets, was treated as variable in the consolidated dataset to reflect its broader experimental significance. Cooling strategies were also unified into four categories—dry, wet, MQL, and fluid—providing a consistent framework for cross‑material evaluation.</w:t>
      </w:r>
    </w:p>
    <w:p w14:paraId="22921658" w14:textId="77777777" w:rsidR="0068699C" w:rsidRPr="0068699C" w:rsidRDefault="0068699C" w:rsidP="001E06AD">
      <w:pPr>
        <w:jc w:val="both"/>
        <w:rPr>
          <w:rFonts w:asciiTheme="majorBidi" w:hAnsiTheme="majorBidi" w:cstheme="majorBidi"/>
          <w:lang w:val="en-US"/>
        </w:rPr>
      </w:pPr>
    </w:p>
    <w:p w14:paraId="4341DD6B" w14:textId="596FFD3E" w:rsidR="003740D7" w:rsidRDefault="0068699C" w:rsidP="001E06AD">
      <w:pPr>
        <w:jc w:val="both"/>
        <w:rPr>
          <w:rFonts w:asciiTheme="majorBidi" w:hAnsiTheme="majorBidi" w:cstheme="majorBidi"/>
          <w:lang w:val="en-US"/>
        </w:rPr>
      </w:pPr>
      <w:r w:rsidRPr="0068699C">
        <w:rPr>
          <w:rFonts w:asciiTheme="majorBidi" w:hAnsiTheme="majorBidi" w:cstheme="majorBidi"/>
          <w:lang w:val="en-US"/>
        </w:rPr>
        <w:t>The output of all processes was measured in terms of surface roughness (Rz), which served as the primary response variable for evaluating grinding performance. By consolidating these parameters into a single structured dataset, the study introduces a novel framework that expands the scope of grinding research beyond single‑material investigations. This consolidated dataset not only enables direct comparison of grinding performance across alloys but also enhances the potential for predictive modeling and optimization using MCDM techniques.</w:t>
      </w:r>
    </w:p>
    <w:p w14:paraId="091EE610" w14:textId="77777777" w:rsidR="004D4C2B" w:rsidRDefault="004D4C2B" w:rsidP="004D4C2B">
      <w:pPr>
        <w:jc w:val="center"/>
        <w:rPr>
          <w:rFonts w:asciiTheme="majorBidi" w:hAnsiTheme="majorBidi" w:cstheme="majorBidi"/>
          <w:sz w:val="18"/>
          <w:szCs w:val="18"/>
          <w:lang w:val="en-US"/>
        </w:rPr>
      </w:pPr>
    </w:p>
    <w:p w14:paraId="45DC7268" w14:textId="617B6DA9" w:rsidR="0068699C" w:rsidRPr="0068699C" w:rsidRDefault="004D4C2B" w:rsidP="004D4C2B">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7</w:t>
      </w:r>
      <w:r w:rsidRPr="00255275">
        <w:rPr>
          <w:rFonts w:asciiTheme="majorBidi" w:hAnsiTheme="majorBidi" w:cstheme="majorBidi"/>
          <w:sz w:val="18"/>
          <w:szCs w:val="18"/>
          <w:lang w:val="en-US"/>
        </w:rPr>
        <w:t xml:space="preserve">: </w:t>
      </w:r>
      <w:r w:rsidRPr="004D4C2B">
        <w:rPr>
          <w:rFonts w:asciiTheme="majorBidi" w:hAnsiTheme="majorBidi" w:cstheme="majorBidi"/>
          <w:sz w:val="18"/>
          <w:szCs w:val="18"/>
          <w:lang w:val="en-US"/>
        </w:rPr>
        <w:t xml:space="preserve">Data </w:t>
      </w:r>
      <w:r w:rsidR="009F77D2">
        <w:rPr>
          <w:rFonts w:asciiTheme="majorBidi" w:hAnsiTheme="majorBidi" w:cstheme="majorBidi"/>
          <w:sz w:val="18"/>
          <w:szCs w:val="18"/>
          <w:lang w:val="en-US"/>
        </w:rPr>
        <w:t>c</w:t>
      </w:r>
      <w:r w:rsidRPr="004D4C2B">
        <w:rPr>
          <w:rFonts w:asciiTheme="majorBidi" w:hAnsiTheme="majorBidi" w:cstheme="majorBidi"/>
          <w:sz w:val="18"/>
          <w:szCs w:val="18"/>
          <w:lang w:val="en-US"/>
        </w:rPr>
        <w:t xml:space="preserve">onsolidation of </w:t>
      </w:r>
      <w:r w:rsidR="009F77D2">
        <w:rPr>
          <w:rFonts w:asciiTheme="majorBidi" w:hAnsiTheme="majorBidi" w:cstheme="majorBidi"/>
          <w:sz w:val="18"/>
          <w:szCs w:val="18"/>
          <w:lang w:val="en-US"/>
        </w:rPr>
        <w:t>g</w:t>
      </w:r>
      <w:r w:rsidRPr="004D4C2B">
        <w:rPr>
          <w:rFonts w:asciiTheme="majorBidi" w:hAnsiTheme="majorBidi" w:cstheme="majorBidi"/>
          <w:sz w:val="18"/>
          <w:szCs w:val="18"/>
          <w:lang w:val="en-US"/>
        </w:rPr>
        <w:t xml:space="preserve">rinding </w:t>
      </w:r>
      <w:r w:rsidR="009F77D2">
        <w:rPr>
          <w:rFonts w:asciiTheme="majorBidi" w:hAnsiTheme="majorBidi" w:cstheme="majorBidi"/>
          <w:sz w:val="18"/>
          <w:szCs w:val="18"/>
          <w:lang w:val="en-US"/>
        </w:rPr>
        <w:t>p</w:t>
      </w:r>
      <w:r w:rsidRPr="004D4C2B">
        <w:rPr>
          <w:rFonts w:asciiTheme="majorBidi" w:hAnsiTheme="majorBidi" w:cstheme="majorBidi"/>
          <w:sz w:val="18"/>
          <w:szCs w:val="18"/>
          <w:lang w:val="en-US"/>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68699C" w:rsidRPr="0068699C" w14:paraId="2E5C6DB7" w14:textId="77777777" w:rsidTr="0068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51DEA08" w14:textId="77777777" w:rsidR="0068699C" w:rsidRPr="0068699C" w:rsidRDefault="0068699C" w:rsidP="0068699C">
            <w:pPr>
              <w:jc w:val="center"/>
              <w:rPr>
                <w:sz w:val="18"/>
                <w:szCs w:val="18"/>
              </w:rPr>
            </w:pPr>
            <w:r w:rsidRPr="0068699C">
              <w:rPr>
                <w:sz w:val="18"/>
                <w:szCs w:val="18"/>
              </w:rPr>
              <w:t>Grinding Elements</w:t>
            </w:r>
          </w:p>
        </w:tc>
        <w:tc>
          <w:tcPr>
            <w:tcW w:w="2101" w:type="dxa"/>
            <w:hideMark/>
          </w:tcPr>
          <w:p w14:paraId="57A7FE1C" w14:textId="10D7C4CF"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62CC63C4" w14:textId="39612FE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561C501C" w14:textId="775AB39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173A3052" w14:textId="0C1E8B92"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68699C" w:rsidRPr="0068699C" w14:paraId="227174D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2AE9DA9A" w14:textId="77777777" w:rsidR="0068699C" w:rsidRPr="0068699C" w:rsidRDefault="0068699C" w:rsidP="0068699C">
            <w:pPr>
              <w:rPr>
                <w:sz w:val="18"/>
                <w:szCs w:val="18"/>
              </w:rPr>
            </w:pPr>
            <w:r w:rsidRPr="0068699C">
              <w:rPr>
                <w:sz w:val="18"/>
                <w:szCs w:val="18"/>
              </w:rPr>
              <w:t>Alloy type</w:t>
            </w:r>
          </w:p>
        </w:tc>
        <w:tc>
          <w:tcPr>
            <w:tcW w:w="2101" w:type="dxa"/>
            <w:hideMark/>
          </w:tcPr>
          <w:p w14:paraId="6874069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462E5F2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C04EB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63C89E65" w14:textId="39023672"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68699C" w:rsidRPr="0068699C" w14:paraId="0CAF9D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59B2D85" w14:textId="77777777" w:rsidR="0068699C" w:rsidRPr="0068699C" w:rsidRDefault="0068699C" w:rsidP="0068699C">
            <w:pPr>
              <w:rPr>
                <w:sz w:val="18"/>
                <w:szCs w:val="18"/>
              </w:rPr>
            </w:pPr>
            <w:r w:rsidRPr="0068699C">
              <w:rPr>
                <w:sz w:val="18"/>
                <w:szCs w:val="18"/>
              </w:rPr>
              <w:t>Grinding mode</w:t>
            </w:r>
          </w:p>
        </w:tc>
        <w:tc>
          <w:tcPr>
            <w:tcW w:w="2101" w:type="dxa"/>
            <w:hideMark/>
          </w:tcPr>
          <w:p w14:paraId="5D2E3EF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5232D9CE"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03DA9DA4"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74DE3BF8" w14:textId="24EF802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68699C" w:rsidRPr="0068699C" w14:paraId="29BE730E"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836E32B" w14:textId="77777777" w:rsidR="0068699C" w:rsidRPr="0068699C" w:rsidRDefault="0068699C" w:rsidP="0068699C">
            <w:pPr>
              <w:rPr>
                <w:sz w:val="18"/>
                <w:szCs w:val="18"/>
              </w:rPr>
            </w:pPr>
            <w:r w:rsidRPr="0068699C">
              <w:rPr>
                <w:sz w:val="18"/>
                <w:szCs w:val="18"/>
              </w:rPr>
              <w:t>Grinding machine</w:t>
            </w:r>
          </w:p>
        </w:tc>
        <w:tc>
          <w:tcPr>
            <w:tcW w:w="2101" w:type="dxa"/>
            <w:hideMark/>
          </w:tcPr>
          <w:p w14:paraId="7CB5C58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6467D53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E6C4F1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1C23F017" w14:textId="6C08E86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68699C" w:rsidRPr="0068699C" w14:paraId="3A6C364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0A50AB9E" w14:textId="77777777" w:rsidR="0068699C" w:rsidRPr="0068699C" w:rsidRDefault="0068699C" w:rsidP="0068699C">
            <w:pPr>
              <w:rPr>
                <w:sz w:val="18"/>
                <w:szCs w:val="18"/>
              </w:rPr>
            </w:pPr>
            <w:r w:rsidRPr="0068699C">
              <w:rPr>
                <w:sz w:val="18"/>
                <w:szCs w:val="18"/>
              </w:rPr>
              <w:t>Grinding wheel type</w:t>
            </w:r>
          </w:p>
        </w:tc>
        <w:tc>
          <w:tcPr>
            <w:tcW w:w="2101" w:type="dxa"/>
            <w:hideMark/>
          </w:tcPr>
          <w:p w14:paraId="53D4837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1AC47FD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7F692E7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0129C4B6" w14:textId="1313BEEC"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68699C" w:rsidRPr="0068699C" w14:paraId="50EEC577"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646B62E3" w14:textId="77777777" w:rsidR="0068699C" w:rsidRPr="0068699C" w:rsidRDefault="0068699C" w:rsidP="0068699C">
            <w:pPr>
              <w:rPr>
                <w:sz w:val="18"/>
                <w:szCs w:val="18"/>
              </w:rPr>
            </w:pPr>
            <w:r w:rsidRPr="0068699C">
              <w:rPr>
                <w:sz w:val="18"/>
                <w:szCs w:val="18"/>
              </w:rPr>
              <w:t>Wheel speed (Vs)</w:t>
            </w:r>
          </w:p>
        </w:tc>
        <w:tc>
          <w:tcPr>
            <w:tcW w:w="2101" w:type="dxa"/>
            <w:hideMark/>
          </w:tcPr>
          <w:p w14:paraId="06BD9801"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327D034E"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00F48FDF"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41400AE5" w14:textId="77900F0A"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68699C" w:rsidRPr="0068699C" w14:paraId="381E0B51"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31A361A" w14:textId="77777777" w:rsidR="0068699C" w:rsidRPr="0068699C" w:rsidRDefault="0068699C" w:rsidP="0068699C">
            <w:pPr>
              <w:rPr>
                <w:sz w:val="18"/>
                <w:szCs w:val="18"/>
              </w:rPr>
            </w:pPr>
            <w:r w:rsidRPr="0068699C">
              <w:rPr>
                <w:sz w:val="18"/>
                <w:szCs w:val="18"/>
              </w:rPr>
              <w:t>Work speed (Vft)</w:t>
            </w:r>
          </w:p>
        </w:tc>
        <w:tc>
          <w:tcPr>
            <w:tcW w:w="2101" w:type="dxa"/>
            <w:hideMark/>
          </w:tcPr>
          <w:p w14:paraId="4F9A7569"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7397219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07F1C0DC"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60806135" w14:textId="6C9DF262"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68699C" w:rsidRPr="0068699C" w14:paraId="0E49994F"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3A4ECD4" w14:textId="77777777" w:rsidR="0068699C" w:rsidRPr="0068699C" w:rsidRDefault="0068699C" w:rsidP="0068699C">
            <w:pPr>
              <w:rPr>
                <w:sz w:val="18"/>
                <w:szCs w:val="18"/>
              </w:rPr>
            </w:pPr>
            <w:r w:rsidRPr="0068699C">
              <w:rPr>
                <w:sz w:val="18"/>
                <w:szCs w:val="18"/>
              </w:rPr>
              <w:t>Depth of grinding / cut</w:t>
            </w:r>
          </w:p>
        </w:tc>
        <w:tc>
          <w:tcPr>
            <w:tcW w:w="2101" w:type="dxa"/>
            <w:hideMark/>
          </w:tcPr>
          <w:p w14:paraId="191E690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3EAF9CC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721EBF28"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20985034" w14:textId="20F2BC71"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68699C" w:rsidRPr="0068699C" w14:paraId="6559E5F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88B2AF1" w14:textId="77777777" w:rsidR="0068699C" w:rsidRPr="0068699C" w:rsidRDefault="0068699C" w:rsidP="0068699C">
            <w:pPr>
              <w:rPr>
                <w:sz w:val="18"/>
                <w:szCs w:val="18"/>
              </w:rPr>
            </w:pPr>
            <w:r w:rsidRPr="0068699C">
              <w:rPr>
                <w:sz w:val="18"/>
                <w:szCs w:val="18"/>
              </w:rPr>
              <w:t>Workpiece dimensions</w:t>
            </w:r>
          </w:p>
        </w:tc>
        <w:tc>
          <w:tcPr>
            <w:tcW w:w="2101" w:type="dxa"/>
            <w:hideMark/>
          </w:tcPr>
          <w:p w14:paraId="4DFB1EB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5D6310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242F4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0837F25F" w14:textId="1B33F9C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68699C" w:rsidRPr="0068699C" w14:paraId="5C1FFAA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4D87BE4" w14:textId="77777777" w:rsidR="0068699C" w:rsidRPr="0068699C" w:rsidRDefault="0068699C" w:rsidP="0068699C">
            <w:pPr>
              <w:rPr>
                <w:sz w:val="18"/>
                <w:szCs w:val="18"/>
              </w:rPr>
            </w:pPr>
            <w:r w:rsidRPr="0068699C">
              <w:rPr>
                <w:sz w:val="18"/>
                <w:szCs w:val="18"/>
              </w:rPr>
              <w:t>Workpiece hardness</w:t>
            </w:r>
          </w:p>
        </w:tc>
        <w:tc>
          <w:tcPr>
            <w:tcW w:w="2101" w:type="dxa"/>
            <w:hideMark/>
          </w:tcPr>
          <w:p w14:paraId="4015AC06"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1A7545F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200AAC4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1E05C3F0"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54806142" w14:textId="586DD7D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p>
        </w:tc>
      </w:tr>
      <w:tr w:rsidR="0068699C" w:rsidRPr="0068699C" w14:paraId="0B27D65A"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51E035DB" w14:textId="77777777" w:rsidR="0068699C" w:rsidRPr="0068699C" w:rsidRDefault="0068699C" w:rsidP="0068699C">
            <w:pPr>
              <w:rPr>
                <w:sz w:val="18"/>
                <w:szCs w:val="18"/>
              </w:rPr>
            </w:pPr>
            <w:r w:rsidRPr="0068699C">
              <w:rPr>
                <w:sz w:val="18"/>
                <w:szCs w:val="18"/>
              </w:rPr>
              <w:lastRenderedPageBreak/>
              <w:t>Dresser material</w:t>
            </w:r>
          </w:p>
        </w:tc>
        <w:tc>
          <w:tcPr>
            <w:tcW w:w="2101" w:type="dxa"/>
            <w:hideMark/>
          </w:tcPr>
          <w:p w14:paraId="217EF431"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1E6AC94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01B87B9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1D6A1EAF" w14:textId="3FAF8B78"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68699C" w:rsidRPr="0068699C" w14:paraId="1A2577AB"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256FCB6" w14:textId="77777777" w:rsidR="0068699C" w:rsidRPr="0068699C" w:rsidRDefault="0068699C" w:rsidP="0068699C">
            <w:pPr>
              <w:rPr>
                <w:sz w:val="18"/>
                <w:szCs w:val="18"/>
              </w:rPr>
            </w:pPr>
            <w:r w:rsidRPr="0068699C">
              <w:rPr>
                <w:sz w:val="18"/>
                <w:szCs w:val="18"/>
              </w:rPr>
              <w:t>Dresser type</w:t>
            </w:r>
          </w:p>
        </w:tc>
        <w:tc>
          <w:tcPr>
            <w:tcW w:w="2101" w:type="dxa"/>
            <w:hideMark/>
          </w:tcPr>
          <w:p w14:paraId="2E298692"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0A1C483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7A0B09C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1483AA3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68699C" w:rsidRPr="0068699C" w14:paraId="286AA36B"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2A6C8861" w14:textId="77777777" w:rsidR="0068699C" w:rsidRPr="0068699C" w:rsidRDefault="0068699C" w:rsidP="0068699C">
            <w:pPr>
              <w:rPr>
                <w:sz w:val="18"/>
                <w:szCs w:val="18"/>
              </w:rPr>
            </w:pPr>
            <w:r w:rsidRPr="0068699C">
              <w:rPr>
                <w:sz w:val="18"/>
                <w:szCs w:val="18"/>
              </w:rPr>
              <w:t>Number of dressing passes</w:t>
            </w:r>
          </w:p>
        </w:tc>
        <w:tc>
          <w:tcPr>
            <w:tcW w:w="2101" w:type="dxa"/>
            <w:hideMark/>
          </w:tcPr>
          <w:p w14:paraId="20B8BF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6AAA231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1C108BC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41CE74FB" w14:textId="075667B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68699C" w:rsidRPr="0068699C" w14:paraId="67631D2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E0BF85F" w14:textId="77777777" w:rsidR="0068699C" w:rsidRPr="0068699C" w:rsidRDefault="0068699C" w:rsidP="0068699C">
            <w:pPr>
              <w:rPr>
                <w:sz w:val="18"/>
                <w:szCs w:val="18"/>
              </w:rPr>
            </w:pPr>
            <w:r w:rsidRPr="0068699C">
              <w:rPr>
                <w:sz w:val="18"/>
                <w:szCs w:val="18"/>
              </w:rPr>
              <w:t>Dressing feed (Vfd)</w:t>
            </w:r>
          </w:p>
        </w:tc>
        <w:tc>
          <w:tcPr>
            <w:tcW w:w="2101" w:type="dxa"/>
            <w:hideMark/>
          </w:tcPr>
          <w:p w14:paraId="4C44065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8B409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5DDA81E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55FFBA01"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22B72715" w14:textId="7951E65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68699C" w:rsidRPr="0068699C" w14:paraId="72EE1278"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60616649" w14:textId="77777777" w:rsidR="0068699C" w:rsidRPr="0068699C" w:rsidRDefault="0068699C" w:rsidP="0068699C">
            <w:pPr>
              <w:rPr>
                <w:sz w:val="18"/>
                <w:szCs w:val="18"/>
              </w:rPr>
            </w:pPr>
            <w:r w:rsidRPr="0068699C">
              <w:rPr>
                <w:sz w:val="18"/>
                <w:szCs w:val="18"/>
              </w:rPr>
              <w:t>Depth of dressing pass (ad)</w:t>
            </w:r>
          </w:p>
        </w:tc>
        <w:tc>
          <w:tcPr>
            <w:tcW w:w="2101" w:type="dxa"/>
            <w:hideMark/>
          </w:tcPr>
          <w:p w14:paraId="139DDC8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2A230BD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1D8A82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65CFE0C0" w14:textId="28096890"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CD1AF4" w:rsidRPr="0068699C" w14:paraId="6044344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29BFB212" w14:textId="0132B9A8" w:rsidR="00CD1AF4" w:rsidRPr="00CD1AF4" w:rsidRDefault="00CD1AF4" w:rsidP="0068699C">
            <w:pPr>
              <w:rPr>
                <w:sz w:val="18"/>
                <w:szCs w:val="18"/>
              </w:rPr>
            </w:pPr>
            <w:r w:rsidRPr="00CD1AF4">
              <w:rPr>
                <w:sz w:val="18"/>
                <w:szCs w:val="18"/>
              </w:rPr>
              <w:t xml:space="preserve">Specific removal rate </w:t>
            </w:r>
          </w:p>
        </w:tc>
        <w:tc>
          <w:tcPr>
            <w:tcW w:w="2101" w:type="dxa"/>
          </w:tcPr>
          <w:p w14:paraId="3A1F2CB7" w14:textId="1487BF9A"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59032998" w14:textId="10B94068"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695F8023" w14:textId="2DE89AA4"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1F05E656" w14:textId="77777777" w:rsidR="00CD1AF4"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0FC3A957" w14:textId="7559CD10"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68699C" w:rsidRPr="0068699C" w14:paraId="0A9BE0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24774F0" w14:textId="77777777" w:rsidR="0068699C" w:rsidRPr="0068699C" w:rsidRDefault="0068699C" w:rsidP="0068699C">
            <w:pPr>
              <w:rPr>
                <w:sz w:val="18"/>
                <w:szCs w:val="18"/>
              </w:rPr>
            </w:pPr>
            <w:r w:rsidRPr="0068699C">
              <w:rPr>
                <w:sz w:val="18"/>
                <w:szCs w:val="18"/>
              </w:rPr>
              <w:t>Cooling type</w:t>
            </w:r>
          </w:p>
        </w:tc>
        <w:tc>
          <w:tcPr>
            <w:tcW w:w="2101" w:type="dxa"/>
            <w:hideMark/>
          </w:tcPr>
          <w:p w14:paraId="7A5DF1E0"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011524A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232BBAF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FB05438" w14:textId="596EB38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sidR="00AE44EC">
              <w:rPr>
                <w:sz w:val="18"/>
                <w:szCs w:val="18"/>
              </w:rPr>
              <w:t xml:space="preserve"> (Fluid)</w:t>
            </w:r>
            <w:r w:rsidRPr="0068699C">
              <w:rPr>
                <w:sz w:val="18"/>
                <w:szCs w:val="18"/>
              </w:rPr>
              <w:t xml:space="preserve">, MQL, </w:t>
            </w:r>
            <w:r w:rsidR="00AE44EC">
              <w:rPr>
                <w:sz w:val="18"/>
                <w:szCs w:val="18"/>
              </w:rPr>
              <w:t>MQL1, MQL2</w:t>
            </w:r>
            <w:r w:rsidRPr="0068699C">
              <w:rPr>
                <w:sz w:val="18"/>
                <w:szCs w:val="18"/>
              </w:rPr>
              <w:t>)</w:t>
            </w:r>
          </w:p>
        </w:tc>
      </w:tr>
    </w:tbl>
    <w:p w14:paraId="10E2C41E" w14:textId="77777777" w:rsidR="0068699C" w:rsidRDefault="0068699C" w:rsidP="0068699C">
      <w:pPr>
        <w:jc w:val="both"/>
        <w:rPr>
          <w:rFonts w:asciiTheme="majorBidi" w:hAnsiTheme="majorBidi" w:cstheme="majorBidi"/>
          <w:lang w:val="en-US"/>
        </w:rPr>
      </w:pPr>
    </w:p>
    <w:p w14:paraId="111EF27A" w14:textId="77777777" w:rsidR="000B2720" w:rsidRDefault="000B2720" w:rsidP="0068699C">
      <w:pPr>
        <w:jc w:val="both"/>
        <w:rPr>
          <w:rFonts w:asciiTheme="majorBidi" w:hAnsiTheme="majorBidi" w:cstheme="majorBidi"/>
          <w:lang w:val="en-US"/>
        </w:rPr>
      </w:pPr>
    </w:p>
    <w:p w14:paraId="727A05C5" w14:textId="59613703" w:rsidR="00AE44EC" w:rsidRPr="00AE44EC" w:rsidRDefault="00AE44EC" w:rsidP="00AE44EC">
      <w:pPr>
        <w:jc w:val="both"/>
        <w:rPr>
          <w:rFonts w:asciiTheme="majorBidi" w:hAnsiTheme="majorBidi" w:cstheme="majorBidi"/>
        </w:rPr>
      </w:pPr>
      <w:r w:rsidRPr="00AE44EC">
        <w:rPr>
          <w:rFonts w:asciiTheme="majorBidi" w:hAnsiTheme="majorBidi" w:cstheme="majorBidi"/>
        </w:rPr>
        <w:t>Within the consolidated dataset, sixteen grinding parameters were initially identified across the three materials. To streamline the dataset for predictive modeling, a multi</w:t>
      </w:r>
      <w:r w:rsidRPr="00AE44EC">
        <w:rPr>
          <w:rFonts w:asciiTheme="majorBidi" w:hAnsiTheme="majorBidi" w:cstheme="majorBidi"/>
        </w:rPr>
        <w:noBreakHyphen/>
        <w:t>criteria decision making (MCDM) process was applied to adjust and homogenize the parameters. This procedure reduced the set to ten key variables that were selected for subsequent machine learning implementation. These parameters include alloy type,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AE44EC">
        <w:rPr>
          <w:rFonts w:asciiTheme="majorBidi" w:hAnsiTheme="majorBidi" w:cstheme="majorBidi"/>
        </w:rPr>
        <w:t>), work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AE44EC">
        <w:rPr>
          <w:rFonts w:asciiTheme="majorBidi" w:hAnsiTheme="majorBidi" w:cstheme="majorBidi"/>
        </w:rPr>
        <w:t>), depth of grinding/cut, dresser type,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AE44EC">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AE44EC">
        <w:rPr>
          <w:rFonts w:asciiTheme="majorBidi" w:hAnsiTheme="majorBidi" w:cstheme="majorBidi"/>
        </w:rPr>
        <w:t xml:space="preserve">), specific removal rate, and cooling type. The refined set of parameters is presented in </w:t>
      </w:r>
      <w:r w:rsidRPr="00AE44EC">
        <w:rPr>
          <w:rFonts w:asciiTheme="majorBidi" w:hAnsiTheme="majorBidi" w:cstheme="majorBidi"/>
          <w:b/>
          <w:bCs/>
        </w:rPr>
        <w:t>Table A8</w:t>
      </w:r>
      <w:r w:rsidRPr="00AE44EC">
        <w:rPr>
          <w:rFonts w:asciiTheme="majorBidi" w:hAnsiTheme="majorBidi" w:cstheme="majorBidi"/>
        </w:rPr>
        <w:t>, where they are designated as predictors in the machine learning domain.</w:t>
      </w:r>
    </w:p>
    <w:p w14:paraId="4E3C550B"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A critical aspect of the consolidation process was the conversion of quantitative parameters into uniform dimensions to ensure comparability across datasets. For example, in the UNS S34700 and AA6061 studies, work speed was originally reported in millimeters per minute (mm/min), whereas in the Inconel dataset it was expressed in meters per minute (m/min). To achieve dimensional consistency, all values were standardized to meters per minute. Similarly, qualitative parameters were harmonized to maintain coherence across studies. This step was essential to eliminate inconsistencies and prepare the dataset for robust machine learning analysis.</w:t>
      </w:r>
    </w:p>
    <w:p w14:paraId="7B977836"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Special consideration was given to coolant type, which required careful treatment during consolidation. Wet coolant in the Inconel dataset was considered equivalent to fluid coolant in the UNS S34700 and AA6061 datasets, thereby unified under a single category. However, minimum quantity lubrication (MQL) was differentiated into distinct qualitative variables, as MQL, MQL1, and MQL2 represent different substances and viscosities. By preserving these distinctions, the consolidated dataset captures the nuanced effects of cooling strategies while maintaining methodological consistency. This homogenized set of ten parameters provides a balanced and comprehensive foundation for predictive modeling, ensuring that both quantitative and qualitative influences on grinding performance are accurately represented.</w:t>
      </w:r>
    </w:p>
    <w:p w14:paraId="4CB79AFD" w14:textId="77777777" w:rsidR="000B2720" w:rsidRPr="00AE44EC" w:rsidRDefault="000B2720" w:rsidP="0068699C">
      <w:pPr>
        <w:jc w:val="both"/>
        <w:rPr>
          <w:rFonts w:asciiTheme="majorBidi" w:hAnsiTheme="majorBidi" w:cstheme="majorBidi"/>
          <w:lang w:val="en-US"/>
        </w:rPr>
      </w:pPr>
    </w:p>
    <w:p w14:paraId="5084A438" w14:textId="014F67CB" w:rsidR="000B2720" w:rsidRPr="00AE44EC" w:rsidRDefault="00AE44EC" w:rsidP="00AE44EC">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 A</w:t>
      </w:r>
      <w:r>
        <w:rPr>
          <w:rFonts w:asciiTheme="majorBidi" w:hAnsiTheme="majorBidi" w:cstheme="majorBidi"/>
          <w:sz w:val="20"/>
          <w:szCs w:val="20"/>
          <w:lang w:val="en-US"/>
        </w:rPr>
        <w:t>8</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 xml:space="preserve">Final </w:t>
      </w:r>
      <w:r w:rsidR="00F76130">
        <w:rPr>
          <w:rFonts w:asciiTheme="majorBidi" w:hAnsiTheme="majorBidi" w:cstheme="majorBidi"/>
          <w:sz w:val="20"/>
          <w:szCs w:val="20"/>
          <w:lang w:val="en-US"/>
        </w:rPr>
        <w:t>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B2720" w:rsidRPr="0068699C" w14:paraId="40B770D4" w14:textId="77777777" w:rsidTr="00CD1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129DB94" w14:textId="77777777" w:rsidR="000B2720" w:rsidRPr="0068699C" w:rsidRDefault="000B2720" w:rsidP="00151D30">
            <w:pPr>
              <w:jc w:val="center"/>
              <w:rPr>
                <w:b w:val="0"/>
                <w:bCs w:val="0"/>
                <w:sz w:val="18"/>
                <w:szCs w:val="18"/>
              </w:rPr>
            </w:pPr>
          </w:p>
        </w:tc>
        <w:tc>
          <w:tcPr>
            <w:tcW w:w="2364" w:type="dxa"/>
            <w:hideMark/>
          </w:tcPr>
          <w:p w14:paraId="48368D5F" w14:textId="12EAB4E1" w:rsidR="000B2720" w:rsidRPr="0068699C" w:rsidRDefault="000B2720" w:rsidP="00CD1AF4">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2EDBC8E9" w14:textId="77777777"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B2720" w:rsidRPr="0068699C" w14:paraId="1500E95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C8AC85B" w14:textId="648AFCE5" w:rsidR="000B2720" w:rsidRDefault="00CD1AF4" w:rsidP="00151D30">
            <w:pPr>
              <w:rPr>
                <w:sz w:val="18"/>
                <w:szCs w:val="18"/>
              </w:rPr>
            </w:pPr>
            <w:r>
              <w:rPr>
                <w:b w:val="0"/>
                <w:bCs w:val="0"/>
                <w:sz w:val="18"/>
                <w:szCs w:val="18"/>
              </w:rPr>
              <w:t>G</w:t>
            </w:r>
            <w:r w:rsidR="000B2720">
              <w:rPr>
                <w:b w:val="0"/>
                <w:bCs w:val="0"/>
                <w:sz w:val="18"/>
                <w:szCs w:val="18"/>
              </w:rPr>
              <w:t>rinding parameters</w:t>
            </w:r>
          </w:p>
          <w:p w14:paraId="2E0F1A05" w14:textId="2632FA7F" w:rsidR="000B2720" w:rsidRPr="0068699C" w:rsidRDefault="000B2720" w:rsidP="00151D30">
            <w:pPr>
              <w:rPr>
                <w:b w:val="0"/>
                <w:bCs w:val="0"/>
                <w:sz w:val="18"/>
                <w:szCs w:val="18"/>
              </w:rPr>
            </w:pPr>
            <w:r>
              <w:rPr>
                <w:sz w:val="18"/>
                <w:szCs w:val="18"/>
              </w:rPr>
              <w:t>(Predictors)</w:t>
            </w:r>
          </w:p>
        </w:tc>
        <w:tc>
          <w:tcPr>
            <w:tcW w:w="2364" w:type="dxa"/>
            <w:hideMark/>
          </w:tcPr>
          <w:p w14:paraId="58705B37" w14:textId="4DD98D5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1A499C61" w14:textId="1AF9E8EA"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B2720" w:rsidRPr="0068699C" w14:paraId="27F2FF9A"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B9AA8" w14:textId="77777777" w:rsidR="000B2720" w:rsidRPr="0068699C" w:rsidRDefault="000B2720" w:rsidP="00151D30">
            <w:pPr>
              <w:rPr>
                <w:b w:val="0"/>
                <w:bCs w:val="0"/>
                <w:sz w:val="18"/>
                <w:szCs w:val="18"/>
              </w:rPr>
            </w:pPr>
          </w:p>
        </w:tc>
        <w:tc>
          <w:tcPr>
            <w:tcW w:w="2364" w:type="dxa"/>
            <w:hideMark/>
          </w:tcPr>
          <w:p w14:paraId="47B49C67" w14:textId="34EA9A3B"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2CCF4E13" w14:textId="5FC544D6"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 xml:space="preserve"> (</w:t>
            </w:r>
            <w:r w:rsidR="004F05D1" w:rsidRPr="004F05D1">
              <w:rPr>
                <w:sz w:val="18"/>
                <w:szCs w:val="18"/>
              </w:rPr>
              <w:t>80L6(2)</w:t>
            </w:r>
            <w:r w:rsidR="004F05D1">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w:t>
            </w:r>
            <w:r w:rsidR="004F05D1" w:rsidRPr="004F05D1">
              <w:rPr>
                <w:sz w:val="18"/>
                <w:szCs w:val="18"/>
              </w:rPr>
              <w:t>120I8(8</w:t>
            </w:r>
            <w:r w:rsidR="004F05D1">
              <w:rPr>
                <w:sz w:val="18"/>
                <w:szCs w:val="18"/>
              </w:rPr>
              <w:t>))</w:t>
            </w:r>
          </w:p>
        </w:tc>
      </w:tr>
      <w:tr w:rsidR="000B2720" w:rsidRPr="0068699C" w14:paraId="547BAFF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43ADB68" w14:textId="77777777" w:rsidR="000B2720" w:rsidRPr="0068699C" w:rsidRDefault="000B2720" w:rsidP="00151D30">
            <w:pPr>
              <w:rPr>
                <w:b w:val="0"/>
                <w:bCs w:val="0"/>
                <w:sz w:val="18"/>
                <w:szCs w:val="18"/>
              </w:rPr>
            </w:pPr>
          </w:p>
        </w:tc>
        <w:tc>
          <w:tcPr>
            <w:tcW w:w="2364" w:type="dxa"/>
            <w:hideMark/>
          </w:tcPr>
          <w:p w14:paraId="30448279" w14:textId="4ED8F4F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22EB252" w14:textId="00060666"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B2720" w:rsidRPr="0068699C" w14:paraId="326AF61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B25057C" w14:textId="77777777" w:rsidR="000B2720" w:rsidRPr="0068699C" w:rsidRDefault="000B2720" w:rsidP="00151D30">
            <w:pPr>
              <w:rPr>
                <w:b w:val="0"/>
                <w:bCs w:val="0"/>
                <w:sz w:val="18"/>
                <w:szCs w:val="18"/>
              </w:rPr>
            </w:pPr>
          </w:p>
        </w:tc>
        <w:tc>
          <w:tcPr>
            <w:tcW w:w="2364" w:type="dxa"/>
            <w:hideMark/>
          </w:tcPr>
          <w:p w14:paraId="281A1E61" w14:textId="110014A7"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19BE3E5B" w14:textId="551575AA" w:rsidR="000B2720" w:rsidRPr="0068699C" w:rsidRDefault="008F0916" w:rsidP="00151D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000B2720" w:rsidRPr="0068699C">
              <w:rPr>
                <w:sz w:val="18"/>
                <w:szCs w:val="18"/>
              </w:rPr>
              <w:t>4.5</w:t>
            </w:r>
            <w:r>
              <w:rPr>
                <w:sz w:val="18"/>
                <w:szCs w:val="18"/>
              </w:rPr>
              <w:t>, 15</w:t>
            </w:r>
            <w:r w:rsidR="000B2720" w:rsidRPr="0068699C">
              <w:rPr>
                <w:sz w:val="18"/>
                <w:szCs w:val="18"/>
              </w:rPr>
              <w:t xml:space="preserve"> m/min</w:t>
            </w:r>
          </w:p>
        </w:tc>
      </w:tr>
      <w:tr w:rsidR="000B2720" w:rsidRPr="0068699C" w14:paraId="0B894030"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10F236" w14:textId="77777777" w:rsidR="000B2720" w:rsidRPr="0068699C" w:rsidRDefault="000B2720" w:rsidP="00151D30">
            <w:pPr>
              <w:rPr>
                <w:b w:val="0"/>
                <w:bCs w:val="0"/>
                <w:sz w:val="18"/>
                <w:szCs w:val="18"/>
              </w:rPr>
            </w:pPr>
          </w:p>
        </w:tc>
        <w:tc>
          <w:tcPr>
            <w:tcW w:w="2364" w:type="dxa"/>
            <w:hideMark/>
          </w:tcPr>
          <w:p w14:paraId="4C6F7957" w14:textId="6650567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2296BACE" w14:textId="4E91AB1B"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sidR="008F0916">
              <w:rPr>
                <w:sz w:val="18"/>
                <w:szCs w:val="18"/>
              </w:rPr>
              <w:t xml:space="preserve">, 15, 25, 30, 35, 45, 55, </w:t>
            </w:r>
            <w:r w:rsidRPr="0068699C">
              <w:rPr>
                <w:sz w:val="18"/>
                <w:szCs w:val="18"/>
              </w:rPr>
              <w:t>65 μm</w:t>
            </w:r>
          </w:p>
        </w:tc>
      </w:tr>
      <w:tr w:rsidR="000B2720" w:rsidRPr="0068699C" w14:paraId="3FA06DFE"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9F909D2" w14:textId="77777777" w:rsidR="000B2720" w:rsidRPr="0068699C" w:rsidRDefault="000B2720" w:rsidP="00151D30">
            <w:pPr>
              <w:rPr>
                <w:b w:val="0"/>
                <w:bCs w:val="0"/>
                <w:sz w:val="18"/>
                <w:szCs w:val="18"/>
              </w:rPr>
            </w:pPr>
          </w:p>
        </w:tc>
        <w:tc>
          <w:tcPr>
            <w:tcW w:w="2364" w:type="dxa"/>
            <w:hideMark/>
          </w:tcPr>
          <w:p w14:paraId="7664C78B" w14:textId="42D6153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357E0C08" w14:textId="68060945"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B2720" w:rsidRPr="0068699C" w14:paraId="44762303"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D1E07" w14:textId="77777777" w:rsidR="000B2720" w:rsidRPr="0068699C" w:rsidRDefault="000B2720" w:rsidP="00151D30">
            <w:pPr>
              <w:rPr>
                <w:b w:val="0"/>
                <w:bCs w:val="0"/>
                <w:sz w:val="18"/>
                <w:szCs w:val="18"/>
              </w:rPr>
            </w:pPr>
          </w:p>
        </w:tc>
        <w:tc>
          <w:tcPr>
            <w:tcW w:w="2364" w:type="dxa"/>
            <w:hideMark/>
          </w:tcPr>
          <w:p w14:paraId="0F34FEB2" w14:textId="12C192E5"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70D55DA3" w14:textId="791D6043" w:rsidR="000B2720" w:rsidRPr="0068699C" w:rsidRDefault="000B2720" w:rsidP="00A47CC4">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sidR="00A47CC4">
              <w:rPr>
                <w:sz w:val="18"/>
                <w:szCs w:val="18"/>
              </w:rPr>
              <w:t xml:space="preserve">, 85, 150, 213, 426, </w:t>
            </w:r>
            <w:r w:rsidRPr="0068699C">
              <w:rPr>
                <w:sz w:val="18"/>
                <w:szCs w:val="18"/>
              </w:rPr>
              <w:t>600 mm/min</w:t>
            </w:r>
          </w:p>
        </w:tc>
      </w:tr>
      <w:tr w:rsidR="000B2720" w:rsidRPr="0068699C" w14:paraId="299EDD20"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3011BB8" w14:textId="77777777" w:rsidR="000B2720" w:rsidRPr="0068699C" w:rsidRDefault="000B2720" w:rsidP="00151D30">
            <w:pPr>
              <w:rPr>
                <w:b w:val="0"/>
                <w:bCs w:val="0"/>
                <w:sz w:val="18"/>
                <w:szCs w:val="18"/>
              </w:rPr>
            </w:pPr>
          </w:p>
        </w:tc>
        <w:tc>
          <w:tcPr>
            <w:tcW w:w="2364" w:type="dxa"/>
            <w:hideMark/>
          </w:tcPr>
          <w:p w14:paraId="0329FA0B" w14:textId="6F449DAC"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sidR="00A47CC4">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7A79B197" w14:textId="35D4A790"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sidR="00A47CC4">
              <w:rPr>
                <w:sz w:val="18"/>
                <w:szCs w:val="18"/>
              </w:rPr>
              <w:t xml:space="preserve">, 5, 10, 20, </w:t>
            </w:r>
            <w:r w:rsidRPr="0068699C">
              <w:rPr>
                <w:sz w:val="18"/>
                <w:szCs w:val="18"/>
              </w:rPr>
              <w:t>40 μm</w:t>
            </w:r>
          </w:p>
        </w:tc>
      </w:tr>
      <w:tr w:rsidR="00CD1AF4" w:rsidRPr="0068699C" w14:paraId="3FFCDFA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A718356" w14:textId="77777777" w:rsidR="00CD1AF4" w:rsidRPr="0068699C" w:rsidRDefault="00CD1AF4" w:rsidP="00151D30">
            <w:pPr>
              <w:rPr>
                <w:b w:val="0"/>
                <w:bCs w:val="0"/>
                <w:sz w:val="18"/>
                <w:szCs w:val="18"/>
              </w:rPr>
            </w:pPr>
          </w:p>
        </w:tc>
        <w:tc>
          <w:tcPr>
            <w:tcW w:w="2364" w:type="dxa"/>
          </w:tcPr>
          <w:p w14:paraId="6FC8665C" w14:textId="788B610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760BDBD1" w14:textId="43BA51C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B2720" w:rsidRPr="0068699C" w14:paraId="1FA417B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EB08C06" w14:textId="77777777" w:rsidR="000B2720" w:rsidRPr="0068699C" w:rsidRDefault="000B2720" w:rsidP="00151D30">
            <w:pPr>
              <w:rPr>
                <w:b w:val="0"/>
                <w:bCs w:val="0"/>
                <w:sz w:val="18"/>
                <w:szCs w:val="18"/>
              </w:rPr>
            </w:pPr>
          </w:p>
        </w:tc>
        <w:tc>
          <w:tcPr>
            <w:tcW w:w="2364" w:type="dxa"/>
            <w:hideMark/>
          </w:tcPr>
          <w:p w14:paraId="4E95E46C" w14:textId="0C915683"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55DD2367" w14:textId="78709DD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47CC4">
              <w:rPr>
                <w:sz w:val="18"/>
                <w:szCs w:val="18"/>
              </w:rPr>
              <w:t xml:space="preserve"> (Fluid)</w:t>
            </w:r>
            <w:r w:rsidRPr="0068699C">
              <w:rPr>
                <w:sz w:val="18"/>
                <w:szCs w:val="18"/>
              </w:rPr>
              <w:t xml:space="preserve">, MQL, </w:t>
            </w:r>
            <w:r w:rsidR="00A47CC4">
              <w:rPr>
                <w:sz w:val="18"/>
                <w:szCs w:val="18"/>
              </w:rPr>
              <w:t>MQL1, MQL2</w:t>
            </w:r>
          </w:p>
        </w:tc>
      </w:tr>
      <w:tr w:rsidR="00CD1AF4" w:rsidRPr="0068699C" w14:paraId="3BABFCC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489F5231" w14:textId="7968CDB3" w:rsidR="00CD1AF4" w:rsidRPr="0068699C" w:rsidRDefault="00CD1AF4" w:rsidP="00151D30">
            <w:pPr>
              <w:rPr>
                <w:b w:val="0"/>
                <w:bCs w:val="0"/>
                <w:sz w:val="18"/>
                <w:szCs w:val="18"/>
              </w:rPr>
            </w:pPr>
            <w:r>
              <w:rPr>
                <w:b w:val="0"/>
                <w:bCs w:val="0"/>
                <w:sz w:val="18"/>
                <w:szCs w:val="18"/>
              </w:rPr>
              <w:t>Grinding target</w:t>
            </w:r>
          </w:p>
        </w:tc>
        <w:tc>
          <w:tcPr>
            <w:tcW w:w="2364" w:type="dxa"/>
          </w:tcPr>
          <w:p w14:paraId="23210109" w14:textId="2AE432EB"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4318AF0" w14:textId="77777777"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p>
        </w:tc>
      </w:tr>
    </w:tbl>
    <w:p w14:paraId="1207C142" w14:textId="77777777" w:rsidR="00B2390C" w:rsidRPr="00B2390C" w:rsidRDefault="00B2390C" w:rsidP="00043F58">
      <w:pPr>
        <w:pageBreakBefore/>
        <w:jc w:val="both"/>
        <w:rPr>
          <w:rFonts w:asciiTheme="majorBidi" w:hAnsiTheme="majorBidi" w:cstheme="majorBidi"/>
          <w:lang w:val="en-US"/>
        </w:rPr>
      </w:pPr>
    </w:p>
    <w:p w14:paraId="4D868779" w14:textId="77777777" w:rsidR="00663BF2" w:rsidRPr="00663BF2" w:rsidRDefault="00CA0097" w:rsidP="00663BF2">
      <w:pPr>
        <w:pStyle w:val="Bibliography"/>
        <w:rPr>
          <w:rFonts w:eastAsiaTheme="minorHAnsi"/>
          <w:lang w:val="en-US"/>
        </w:rPr>
      </w:pPr>
      <w:r>
        <w:rPr>
          <w:rFonts w:asciiTheme="majorBidi" w:hAnsiTheme="majorBidi" w:cstheme="majorBidi"/>
          <w:lang w:bidi="fa-IR"/>
        </w:rPr>
        <w:fldChar w:fldCharType="begin"/>
      </w:r>
      <w:r>
        <w:rPr>
          <w:rFonts w:asciiTheme="majorBidi" w:hAnsiTheme="majorBidi" w:cstheme="majorBidi"/>
          <w:lang w:bidi="fa-IR"/>
        </w:rPr>
        <w:instrText xml:space="preserve"> ADDIN ZOTERO_BIBL {"uncited":[],"omitted":[],"custom":[]} CSL_BIBLIOGRAPHY </w:instrText>
      </w:r>
      <w:r>
        <w:rPr>
          <w:rFonts w:asciiTheme="majorBidi" w:hAnsiTheme="majorBidi" w:cstheme="majorBidi"/>
          <w:lang w:bidi="fa-IR"/>
        </w:rPr>
        <w:fldChar w:fldCharType="separate"/>
      </w:r>
      <w:r w:rsidR="00663BF2" w:rsidRPr="00663BF2">
        <w:rPr>
          <w:rFonts w:eastAsiaTheme="minorHAnsi"/>
          <w:lang w:val="en-US"/>
        </w:rPr>
        <w:t>Abbas, Adel T., Neeraj Sharma, Essam A. Al-</w:t>
      </w:r>
      <w:proofErr w:type="spellStart"/>
      <w:r w:rsidR="00663BF2" w:rsidRPr="00663BF2">
        <w:rPr>
          <w:rFonts w:eastAsiaTheme="minorHAnsi"/>
          <w:lang w:val="en-US"/>
        </w:rPr>
        <w:t>Bahkali</w:t>
      </w:r>
      <w:proofErr w:type="spellEnd"/>
      <w:r w:rsidR="00663BF2" w:rsidRPr="00663BF2">
        <w:rPr>
          <w:rFonts w:eastAsiaTheme="minorHAnsi"/>
          <w:lang w:val="en-US"/>
        </w:rPr>
        <w:t xml:space="preserve">, Vishal S. Sharma, Irfan Farooq, and Ahmed </w:t>
      </w:r>
      <w:proofErr w:type="spellStart"/>
      <w:r w:rsidR="00663BF2" w:rsidRPr="00663BF2">
        <w:rPr>
          <w:rFonts w:eastAsiaTheme="minorHAnsi"/>
          <w:lang w:val="en-US"/>
        </w:rPr>
        <w:t>Elkaseer</w:t>
      </w:r>
      <w:proofErr w:type="spellEnd"/>
      <w:r w:rsidR="00663BF2" w:rsidRPr="00663BF2">
        <w:rPr>
          <w:rFonts w:eastAsiaTheme="minorHAnsi"/>
          <w:lang w:val="en-US"/>
        </w:rPr>
        <w:t>. 2023. “A Machine Learning Perspective to the Investigation of Surface Integrity of Al/</w:t>
      </w:r>
      <w:proofErr w:type="spellStart"/>
      <w:r w:rsidR="00663BF2" w:rsidRPr="00663BF2">
        <w:rPr>
          <w:rFonts w:eastAsiaTheme="minorHAnsi"/>
          <w:lang w:val="en-US"/>
        </w:rPr>
        <w:t>SiC</w:t>
      </w:r>
      <w:proofErr w:type="spellEnd"/>
      <w:r w:rsidR="00663BF2" w:rsidRPr="00663BF2">
        <w:rPr>
          <w:rFonts w:eastAsiaTheme="minorHAnsi"/>
          <w:lang w:val="en-US"/>
        </w:rPr>
        <w:t xml:space="preserve">/Gr Composite on EDM.” </w:t>
      </w:r>
      <w:r w:rsidR="00663BF2" w:rsidRPr="00663BF2">
        <w:rPr>
          <w:rFonts w:eastAsiaTheme="minorHAnsi"/>
          <w:i/>
          <w:iCs/>
          <w:lang w:val="en-US"/>
        </w:rPr>
        <w:t>Journal of Manufacturing and Materials Processing</w:t>
      </w:r>
      <w:r w:rsidR="00663BF2" w:rsidRPr="00663BF2">
        <w:rPr>
          <w:rFonts w:eastAsiaTheme="minorHAnsi"/>
          <w:lang w:val="en-US"/>
        </w:rPr>
        <w:t xml:space="preserve"> 7 (5): 163. https://doi.org/10.3390/jmmp7050163.</w:t>
      </w:r>
    </w:p>
    <w:p w14:paraId="3D081974"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Abyaneh</w:t>
      </w:r>
      <w:proofErr w:type="spellEnd"/>
      <w:r w:rsidRPr="00663BF2">
        <w:rPr>
          <w:rFonts w:eastAsiaTheme="minorHAnsi"/>
          <w:lang w:val="en-US"/>
        </w:rPr>
        <w:t xml:space="preserve">, Mohsen </w:t>
      </w:r>
      <w:proofErr w:type="spellStart"/>
      <w:r w:rsidRPr="00663BF2">
        <w:rPr>
          <w:rFonts w:eastAsiaTheme="minorHAnsi"/>
          <w:lang w:val="en-US"/>
        </w:rPr>
        <w:t>Dehghanpour</w:t>
      </w:r>
      <w:proofErr w:type="spellEnd"/>
      <w:r w:rsidRPr="00663BF2">
        <w:rPr>
          <w:rFonts w:eastAsiaTheme="minorHAnsi"/>
          <w:lang w:val="en-US"/>
        </w:rPr>
        <w:t xml:space="preserve">, Mohammad Sadegh Javadi, Parviz Narimani, Marzieh </w:t>
      </w:r>
      <w:proofErr w:type="spellStart"/>
      <w:r w:rsidRPr="00663BF2">
        <w:rPr>
          <w:rFonts w:eastAsiaTheme="minorHAnsi"/>
          <w:lang w:val="en-US"/>
        </w:rPr>
        <w:t>Golabchi</w:t>
      </w:r>
      <w:proofErr w:type="spellEnd"/>
      <w:r w:rsidRPr="00663BF2">
        <w:rPr>
          <w:rFonts w:eastAsiaTheme="minorHAnsi"/>
          <w:lang w:val="en-US"/>
        </w:rPr>
        <w:t xml:space="preserve">, Rafaella </w:t>
      </w:r>
      <w:proofErr w:type="spellStart"/>
      <w:r w:rsidRPr="00663BF2">
        <w:rPr>
          <w:rFonts w:eastAsiaTheme="minorHAnsi"/>
          <w:lang w:val="en-US"/>
        </w:rPr>
        <w:t>Sesana</w:t>
      </w:r>
      <w:proofErr w:type="spellEnd"/>
      <w:r w:rsidRPr="00663BF2">
        <w:rPr>
          <w:rFonts w:eastAsiaTheme="minorHAnsi"/>
          <w:lang w:val="en-US"/>
        </w:rPr>
        <w:t xml:space="preserve">, and </w:t>
      </w:r>
      <w:proofErr w:type="spellStart"/>
      <w:r w:rsidRPr="00663BF2">
        <w:rPr>
          <w:rFonts w:eastAsiaTheme="minorHAnsi"/>
          <w:lang w:val="en-US"/>
        </w:rPr>
        <w:t>Mohammadjafar</w:t>
      </w:r>
      <w:proofErr w:type="spellEnd"/>
      <w:r w:rsidRPr="00663BF2">
        <w:rPr>
          <w:rFonts w:eastAsiaTheme="minorHAnsi"/>
          <w:lang w:val="en-US"/>
        </w:rPr>
        <w:t xml:space="preserve"> Hadad. 2025. “Enhancing Grinding Efficiency in Aluminum Alloys: An Ensemble‑Stacking and Single Machine Learning Framework for Predicting Surface Roughness with SHAP-Based Interpretability.” Preprint, In Review, October 20. https://doi.org/10.21203/rs.3.rs-7647149/v1.</w:t>
      </w:r>
    </w:p>
    <w:p w14:paraId="7AC55193"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Ardabili</w:t>
      </w:r>
      <w:proofErr w:type="spellEnd"/>
      <w:r w:rsidRPr="00663BF2">
        <w:rPr>
          <w:rFonts w:eastAsiaTheme="minorHAnsi"/>
          <w:lang w:val="en-US"/>
        </w:rPr>
        <w:t xml:space="preserve">, Sina, Amir </w:t>
      </w:r>
      <w:proofErr w:type="spellStart"/>
      <w:r w:rsidRPr="00663BF2">
        <w:rPr>
          <w:rFonts w:eastAsiaTheme="minorHAnsi"/>
          <w:lang w:val="en-US"/>
        </w:rPr>
        <w:t>Mosavi</w:t>
      </w:r>
      <w:proofErr w:type="spellEnd"/>
      <w:r w:rsidRPr="00663BF2">
        <w:rPr>
          <w:rFonts w:eastAsiaTheme="minorHAnsi"/>
          <w:lang w:val="en-US"/>
        </w:rPr>
        <w:t>, and Annamária R. Várkonyi-</w:t>
      </w:r>
      <w:proofErr w:type="spellStart"/>
      <w:r w:rsidRPr="00663BF2">
        <w:rPr>
          <w:rFonts w:eastAsiaTheme="minorHAnsi"/>
          <w:lang w:val="en-US"/>
        </w:rPr>
        <w:t>Kóczy</w:t>
      </w:r>
      <w:proofErr w:type="spellEnd"/>
      <w:r w:rsidRPr="00663BF2">
        <w:rPr>
          <w:rFonts w:eastAsiaTheme="minorHAnsi"/>
          <w:lang w:val="en-US"/>
        </w:rPr>
        <w:t>. 2019. “Advances in Machine Learning Modeling Reviewing Hybrid and Ensemble Methods.” Preprint, MATHEMATICS &amp; COMPUTER SCIENCE, August 20. https://doi.org/10.20944/preprints201908.0203.v1.</w:t>
      </w:r>
    </w:p>
    <w:p w14:paraId="7ED77DD1" w14:textId="77777777" w:rsidR="00663BF2" w:rsidRPr="00663BF2" w:rsidRDefault="00663BF2" w:rsidP="00663BF2">
      <w:pPr>
        <w:pStyle w:val="Bibliography"/>
        <w:rPr>
          <w:rFonts w:eastAsiaTheme="minorHAnsi"/>
          <w:lang w:val="en-US"/>
        </w:rPr>
      </w:pPr>
      <w:r w:rsidRPr="00663BF2">
        <w:rPr>
          <w:rFonts w:eastAsiaTheme="minorHAnsi"/>
          <w:lang w:val="en-US"/>
        </w:rPr>
        <w:t xml:space="preserve">Aurich, J.C., D. Dornfeld, P.J. Arrazola, V. Franke, L. Leitz, and S. Min. 2009. “Burrs—Analysis, Control and Removal.” </w:t>
      </w:r>
      <w:r w:rsidRPr="00663BF2">
        <w:rPr>
          <w:rFonts w:eastAsiaTheme="minorHAnsi"/>
          <w:i/>
          <w:iCs/>
          <w:lang w:val="en-US"/>
        </w:rPr>
        <w:t>CIRP Annals</w:t>
      </w:r>
      <w:r w:rsidRPr="00663BF2">
        <w:rPr>
          <w:rFonts w:eastAsiaTheme="minorHAnsi"/>
          <w:lang w:val="en-US"/>
        </w:rPr>
        <w:t xml:space="preserve"> 58 (2): 519–42. https://doi.org/10.1016/j.cirp.2009.09.004.</w:t>
      </w:r>
    </w:p>
    <w:p w14:paraId="2C02C013" w14:textId="77777777" w:rsidR="00663BF2" w:rsidRPr="00663BF2" w:rsidRDefault="00663BF2" w:rsidP="00663BF2">
      <w:pPr>
        <w:pStyle w:val="Bibliography"/>
        <w:rPr>
          <w:rFonts w:eastAsiaTheme="minorHAnsi"/>
          <w:lang w:val="en-US"/>
        </w:rPr>
      </w:pPr>
      <w:r w:rsidRPr="00663BF2">
        <w:rPr>
          <w:rFonts w:eastAsiaTheme="minorHAnsi"/>
          <w:lang w:val="en-US"/>
        </w:rPr>
        <w:t xml:space="preserve">Awad, Mariette, and Rahul Khanna. 2015. “Support Vector Regression.” In </w:t>
      </w:r>
      <w:r w:rsidRPr="00663BF2">
        <w:rPr>
          <w:rFonts w:eastAsiaTheme="minorHAnsi"/>
          <w:i/>
          <w:iCs/>
          <w:lang w:val="en-US"/>
        </w:rPr>
        <w:t>Efficient Learning Machines</w:t>
      </w:r>
      <w:r w:rsidRPr="00663BF2">
        <w:rPr>
          <w:rFonts w:eastAsiaTheme="minorHAnsi"/>
          <w:lang w:val="en-US"/>
        </w:rPr>
        <w:t xml:space="preserve">, by Mariette Awad and Rahul Khanna. </w:t>
      </w:r>
      <w:proofErr w:type="spellStart"/>
      <w:r w:rsidRPr="00663BF2">
        <w:rPr>
          <w:rFonts w:eastAsiaTheme="minorHAnsi"/>
          <w:lang w:val="en-US"/>
        </w:rPr>
        <w:t>Apress</w:t>
      </w:r>
      <w:proofErr w:type="spellEnd"/>
      <w:r w:rsidRPr="00663BF2">
        <w:rPr>
          <w:rFonts w:eastAsiaTheme="minorHAnsi"/>
          <w:lang w:val="en-US"/>
        </w:rPr>
        <w:t>. https://doi.org/10.1007/978-1-4302-5990-9_4.</w:t>
      </w:r>
    </w:p>
    <w:p w14:paraId="008F6A34" w14:textId="77777777" w:rsidR="00663BF2" w:rsidRPr="00663BF2" w:rsidRDefault="00663BF2" w:rsidP="00663BF2">
      <w:pPr>
        <w:pStyle w:val="Bibliography"/>
        <w:rPr>
          <w:rFonts w:eastAsiaTheme="minorHAnsi"/>
          <w:lang w:val="en-US"/>
        </w:rPr>
      </w:pPr>
      <w:r w:rsidRPr="00663BF2">
        <w:rPr>
          <w:rFonts w:eastAsiaTheme="minorHAnsi"/>
          <w:lang w:val="en-US"/>
        </w:rPr>
        <w:t xml:space="preserve">Azizi, Asghar, Reza </w:t>
      </w:r>
      <w:proofErr w:type="spellStart"/>
      <w:r w:rsidRPr="00663BF2">
        <w:rPr>
          <w:rFonts w:eastAsiaTheme="minorHAnsi"/>
          <w:lang w:val="en-US"/>
        </w:rPr>
        <w:t>Rooki</w:t>
      </w:r>
      <w:proofErr w:type="spellEnd"/>
      <w:r w:rsidRPr="00663BF2">
        <w:rPr>
          <w:rFonts w:eastAsiaTheme="minorHAnsi"/>
          <w:lang w:val="en-US"/>
        </w:rPr>
        <w:t xml:space="preserve">, and Nader </w:t>
      </w:r>
      <w:proofErr w:type="spellStart"/>
      <w:r w:rsidRPr="00663BF2">
        <w:rPr>
          <w:rFonts w:eastAsiaTheme="minorHAnsi"/>
          <w:lang w:val="en-US"/>
        </w:rPr>
        <w:t>Mollayi</w:t>
      </w:r>
      <w:proofErr w:type="spellEnd"/>
      <w:r w:rsidRPr="00663BF2">
        <w:rPr>
          <w:rFonts w:eastAsiaTheme="minorHAnsi"/>
          <w:lang w:val="en-US"/>
        </w:rPr>
        <w:t xml:space="preserve">. 2020. “Modeling and Prediction of Wear Rate of Grinding Media in Mineral Processing Industry Using Multiple Kernel Support Vector Machine.” </w:t>
      </w:r>
      <w:r w:rsidRPr="00663BF2">
        <w:rPr>
          <w:rFonts w:eastAsiaTheme="minorHAnsi"/>
          <w:i/>
          <w:iCs/>
          <w:lang w:val="en-US"/>
        </w:rPr>
        <w:t>SN Applied Sciences</w:t>
      </w:r>
      <w:r w:rsidRPr="00663BF2">
        <w:rPr>
          <w:rFonts w:eastAsiaTheme="minorHAnsi"/>
          <w:lang w:val="en-US"/>
        </w:rPr>
        <w:t xml:space="preserve"> 2 (9): 1469. https://doi.org/10.1007/s42452-020-03212-0.</w:t>
      </w:r>
    </w:p>
    <w:p w14:paraId="18EA0371" w14:textId="77777777" w:rsidR="00663BF2" w:rsidRPr="00663BF2" w:rsidRDefault="00663BF2" w:rsidP="00663BF2">
      <w:pPr>
        <w:pStyle w:val="Bibliography"/>
        <w:rPr>
          <w:rFonts w:eastAsiaTheme="minorHAnsi"/>
          <w:lang w:val="en-US"/>
        </w:rPr>
      </w:pPr>
      <w:r w:rsidRPr="00663BF2">
        <w:rPr>
          <w:rFonts w:eastAsiaTheme="minorHAnsi"/>
          <w:lang w:val="en-US"/>
        </w:rPr>
        <w:t xml:space="preserve">Bai, Long, </w:t>
      </w:r>
      <w:proofErr w:type="spellStart"/>
      <w:r w:rsidRPr="00663BF2">
        <w:rPr>
          <w:rFonts w:eastAsiaTheme="minorHAnsi"/>
          <w:lang w:val="en-US"/>
        </w:rPr>
        <w:t>QiZhong</w:t>
      </w:r>
      <w:proofErr w:type="spellEnd"/>
      <w:r w:rsidRPr="00663BF2">
        <w:rPr>
          <w:rFonts w:eastAsiaTheme="minorHAnsi"/>
          <w:lang w:val="en-US"/>
        </w:rPr>
        <w:t xml:space="preserve"> Yang, Xin Cheng, Yue Ding, and </w:t>
      </w:r>
      <w:proofErr w:type="spellStart"/>
      <w:r w:rsidRPr="00663BF2">
        <w:rPr>
          <w:rFonts w:eastAsiaTheme="minorHAnsi"/>
          <w:lang w:val="en-US"/>
        </w:rPr>
        <w:t>JianFeng</w:t>
      </w:r>
      <w:proofErr w:type="spellEnd"/>
      <w:r w:rsidRPr="00663BF2">
        <w:rPr>
          <w:rFonts w:eastAsiaTheme="minorHAnsi"/>
          <w:lang w:val="en-US"/>
        </w:rPr>
        <w:t xml:space="preserve"> Xu. 2023. “A Hybrid Physics-Data-Driven Surface Roughness Prediction Model for Ultra-Precision Machining.” </w:t>
      </w:r>
      <w:r w:rsidRPr="00663BF2">
        <w:rPr>
          <w:rFonts w:eastAsiaTheme="minorHAnsi"/>
          <w:i/>
          <w:iCs/>
          <w:lang w:val="en-US"/>
        </w:rPr>
        <w:t>Science China Technological Sciences</w:t>
      </w:r>
      <w:r w:rsidRPr="00663BF2">
        <w:rPr>
          <w:rFonts w:eastAsiaTheme="minorHAnsi"/>
          <w:lang w:val="en-US"/>
        </w:rPr>
        <w:t xml:space="preserve"> 66 (5): 1289–303. https://doi.org/10.1007/s11431-022-2358-4.</w:t>
      </w:r>
    </w:p>
    <w:p w14:paraId="6492C284" w14:textId="77777777" w:rsidR="00663BF2" w:rsidRPr="00663BF2" w:rsidRDefault="00663BF2" w:rsidP="00663BF2">
      <w:pPr>
        <w:pStyle w:val="Bibliography"/>
        <w:rPr>
          <w:rFonts w:eastAsiaTheme="minorHAnsi"/>
          <w:lang w:val="en-US"/>
        </w:rPr>
      </w:pPr>
      <w:r w:rsidRPr="00663BF2">
        <w:rPr>
          <w:rFonts w:eastAsiaTheme="minorHAnsi"/>
          <w:lang w:val="en-US"/>
        </w:rPr>
        <w:t xml:space="preserve">Bailly, Alexandre, Corentin Blanc, Élie Francis, et al. 2022. “Effects of Dataset Size and Interactions on the Prediction Performance of Logistic Regression and Deep Learning Models.” </w:t>
      </w:r>
      <w:r w:rsidRPr="00663BF2">
        <w:rPr>
          <w:rFonts w:eastAsiaTheme="minorHAnsi"/>
          <w:i/>
          <w:iCs/>
          <w:lang w:val="en-US"/>
        </w:rPr>
        <w:t>Computer Methods and Programs in Biomedicine</w:t>
      </w:r>
      <w:r w:rsidRPr="00663BF2">
        <w:rPr>
          <w:rFonts w:eastAsiaTheme="minorHAnsi"/>
          <w:lang w:val="en-US"/>
        </w:rPr>
        <w:t xml:space="preserve"> 213 (January): 106504. https://doi.org/10.1016/j.cmpb.2021.106504.</w:t>
      </w:r>
    </w:p>
    <w:p w14:paraId="6D3D3DB2"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Balonji</w:t>
      </w:r>
      <w:proofErr w:type="spellEnd"/>
      <w:r w:rsidRPr="00663BF2">
        <w:rPr>
          <w:rFonts w:eastAsiaTheme="minorHAnsi"/>
          <w:lang w:val="en-US"/>
        </w:rPr>
        <w:t xml:space="preserve">, Serge, </w:t>
      </w:r>
      <w:proofErr w:type="spellStart"/>
      <w:r w:rsidRPr="00663BF2">
        <w:rPr>
          <w:rFonts w:eastAsiaTheme="minorHAnsi"/>
          <w:lang w:val="en-US"/>
        </w:rPr>
        <w:t>Lagouge</w:t>
      </w:r>
      <w:proofErr w:type="spellEnd"/>
      <w:r w:rsidRPr="00663BF2">
        <w:rPr>
          <w:rFonts w:eastAsiaTheme="minorHAnsi"/>
          <w:lang w:val="en-US"/>
        </w:rPr>
        <w:t xml:space="preserve"> K. </w:t>
      </w:r>
      <w:proofErr w:type="spellStart"/>
      <w:r w:rsidRPr="00663BF2">
        <w:rPr>
          <w:rFonts w:eastAsiaTheme="minorHAnsi"/>
          <w:lang w:val="en-US"/>
        </w:rPr>
        <w:t>Tartibu</w:t>
      </w:r>
      <w:proofErr w:type="spellEnd"/>
      <w:r w:rsidRPr="00663BF2">
        <w:rPr>
          <w:rFonts w:eastAsiaTheme="minorHAnsi"/>
          <w:lang w:val="en-US"/>
        </w:rPr>
        <w:t xml:space="preserve">, and </w:t>
      </w:r>
      <w:proofErr w:type="spellStart"/>
      <w:r w:rsidRPr="00663BF2">
        <w:rPr>
          <w:rFonts w:eastAsiaTheme="minorHAnsi"/>
          <w:lang w:val="en-US"/>
        </w:rPr>
        <w:t>Imhade</w:t>
      </w:r>
      <w:proofErr w:type="spellEnd"/>
      <w:r w:rsidRPr="00663BF2">
        <w:rPr>
          <w:rFonts w:eastAsiaTheme="minorHAnsi"/>
          <w:lang w:val="en-US"/>
        </w:rPr>
        <w:t xml:space="preserve"> P. </w:t>
      </w:r>
      <w:proofErr w:type="spellStart"/>
      <w:r w:rsidRPr="00663BF2">
        <w:rPr>
          <w:rFonts w:eastAsiaTheme="minorHAnsi"/>
          <w:lang w:val="en-US"/>
        </w:rPr>
        <w:t>Okokpujie</w:t>
      </w:r>
      <w:proofErr w:type="spellEnd"/>
      <w:r w:rsidRPr="00663BF2">
        <w:rPr>
          <w:rFonts w:eastAsiaTheme="minorHAnsi"/>
          <w:lang w:val="en-US"/>
        </w:rPr>
        <w:t xml:space="preserve">. 2023. “Prediction Analysis of Surface Roughness of Aluminum Al6061 in End Milling CNC Machine Using Soft Computing Techniques.” </w:t>
      </w:r>
      <w:r w:rsidRPr="00663BF2">
        <w:rPr>
          <w:rFonts w:eastAsiaTheme="minorHAnsi"/>
          <w:i/>
          <w:iCs/>
          <w:lang w:val="en-US"/>
        </w:rPr>
        <w:t>Applied Sciences</w:t>
      </w:r>
      <w:r w:rsidRPr="00663BF2">
        <w:rPr>
          <w:rFonts w:eastAsiaTheme="minorHAnsi"/>
          <w:lang w:val="en-US"/>
        </w:rPr>
        <w:t xml:space="preserve"> 13 (7): 4147. https://doi.org/10.3390/app13074147.</w:t>
      </w:r>
    </w:p>
    <w:p w14:paraId="6174C1EF" w14:textId="77777777" w:rsidR="00663BF2" w:rsidRPr="00663BF2" w:rsidRDefault="00663BF2" w:rsidP="00663BF2">
      <w:pPr>
        <w:pStyle w:val="Bibliography"/>
        <w:rPr>
          <w:rFonts w:eastAsiaTheme="minorHAnsi"/>
          <w:lang w:val="en-US"/>
        </w:rPr>
      </w:pPr>
      <w:r w:rsidRPr="00663BF2">
        <w:rPr>
          <w:rFonts w:eastAsiaTheme="minorHAnsi"/>
          <w:lang w:val="en-US"/>
        </w:rPr>
        <w:t xml:space="preserve">Biswas, P, P K Bardhan, A Sarkar, et al. 2022. “An Experimental Analysis of Grinding Parameters and Conditions on Surface Roughness of Finished Product.” </w:t>
      </w:r>
      <w:r w:rsidRPr="00663BF2">
        <w:rPr>
          <w:rFonts w:eastAsiaTheme="minorHAnsi"/>
          <w:i/>
          <w:iCs/>
          <w:lang w:val="en-US"/>
        </w:rPr>
        <w:t>Journal of Physics: Conference Series</w:t>
      </w:r>
      <w:r w:rsidRPr="00663BF2">
        <w:rPr>
          <w:rFonts w:eastAsiaTheme="minorHAnsi"/>
          <w:lang w:val="en-US"/>
        </w:rPr>
        <w:t xml:space="preserve"> 2286 (1): 012027. https://doi.org/10.1088/1742-6596/2286/1/012027.</w:t>
      </w:r>
    </w:p>
    <w:p w14:paraId="5740D9CB" w14:textId="77777777" w:rsidR="00663BF2" w:rsidRPr="00663BF2" w:rsidRDefault="00663BF2" w:rsidP="00663BF2">
      <w:pPr>
        <w:pStyle w:val="Bibliography"/>
        <w:rPr>
          <w:rFonts w:eastAsiaTheme="minorHAnsi"/>
          <w:lang w:val="en-US"/>
        </w:rPr>
      </w:pPr>
      <w:r w:rsidRPr="00663BF2">
        <w:rPr>
          <w:rFonts w:eastAsiaTheme="minorHAnsi"/>
          <w:lang w:val="en-US"/>
        </w:rPr>
        <w:lastRenderedPageBreak/>
        <w:t xml:space="preserve">Chandrasekaran, M., and D. </w:t>
      </w:r>
      <w:proofErr w:type="spellStart"/>
      <w:r w:rsidRPr="00663BF2">
        <w:rPr>
          <w:rFonts w:eastAsiaTheme="minorHAnsi"/>
          <w:lang w:val="en-US"/>
        </w:rPr>
        <w:t>Devarasiddappa</w:t>
      </w:r>
      <w:proofErr w:type="spellEnd"/>
      <w:r w:rsidRPr="00663BF2">
        <w:rPr>
          <w:rFonts w:eastAsiaTheme="minorHAnsi"/>
          <w:lang w:val="en-US"/>
        </w:rPr>
        <w:t>. 2014. “Artificial Neural Network Modeling for Surface Roughness Prediction in Cylindrical Grinding of Al-</w:t>
      </w:r>
      <w:proofErr w:type="spellStart"/>
      <w:r w:rsidRPr="00663BF2">
        <w:rPr>
          <w:rFonts w:eastAsiaTheme="minorHAnsi"/>
          <w:lang w:val="en-US"/>
        </w:rPr>
        <w:t>SiCp</w:t>
      </w:r>
      <w:proofErr w:type="spellEnd"/>
      <w:r w:rsidRPr="00663BF2">
        <w:rPr>
          <w:rFonts w:eastAsiaTheme="minorHAnsi"/>
          <w:lang w:val="en-US"/>
        </w:rPr>
        <w:t xml:space="preserve"> Metal Matrix Composites and ANOVA Analysis.” </w:t>
      </w:r>
      <w:r w:rsidRPr="00663BF2">
        <w:rPr>
          <w:rFonts w:eastAsiaTheme="minorHAnsi"/>
          <w:i/>
          <w:iCs/>
          <w:lang w:val="en-US"/>
        </w:rPr>
        <w:t>Advances in Production Engineering &amp; Management</w:t>
      </w:r>
      <w:r w:rsidRPr="00663BF2">
        <w:rPr>
          <w:rFonts w:eastAsiaTheme="minorHAnsi"/>
          <w:lang w:val="en-US"/>
        </w:rPr>
        <w:t xml:space="preserve"> 9 (2): 59–70. https://doi.org/10.14743/apem2014.2.176.</w:t>
      </w:r>
    </w:p>
    <w:p w14:paraId="6DF03721" w14:textId="77777777" w:rsidR="00663BF2" w:rsidRPr="00663BF2" w:rsidRDefault="00663BF2" w:rsidP="00663BF2">
      <w:pPr>
        <w:pStyle w:val="Bibliography"/>
        <w:rPr>
          <w:rFonts w:eastAsiaTheme="minorHAnsi"/>
          <w:lang w:val="en-US"/>
        </w:rPr>
      </w:pPr>
      <w:r w:rsidRPr="00663BF2">
        <w:rPr>
          <w:rFonts w:eastAsiaTheme="minorHAnsi"/>
          <w:lang w:val="en-US"/>
        </w:rPr>
        <w:t xml:space="preserve">Chicco, Davide, Matthijs J. Warrens, and Giuseppe Jurman. 2021. “The Coefficient of Determination R-Squared Is More Informative than SMAPE, MAE, MAPE, MSE and RMSE in Regression Analysis Evaluation.” </w:t>
      </w:r>
      <w:proofErr w:type="spellStart"/>
      <w:r w:rsidRPr="00663BF2">
        <w:rPr>
          <w:rFonts w:eastAsiaTheme="minorHAnsi"/>
          <w:i/>
          <w:iCs/>
          <w:lang w:val="en-US"/>
        </w:rPr>
        <w:t>PeerJ</w:t>
      </w:r>
      <w:proofErr w:type="spellEnd"/>
      <w:r w:rsidRPr="00663BF2">
        <w:rPr>
          <w:rFonts w:eastAsiaTheme="minorHAnsi"/>
          <w:i/>
          <w:iCs/>
          <w:lang w:val="en-US"/>
        </w:rPr>
        <w:t xml:space="preserve"> Computer Science</w:t>
      </w:r>
      <w:r w:rsidRPr="00663BF2">
        <w:rPr>
          <w:rFonts w:eastAsiaTheme="minorHAnsi"/>
          <w:lang w:val="en-US"/>
        </w:rPr>
        <w:t xml:space="preserve"> 7 (July): e623. https://doi.org/10.7717/peerj-cs.623.</w:t>
      </w:r>
    </w:p>
    <w:p w14:paraId="337FECE4" w14:textId="77777777" w:rsidR="00663BF2" w:rsidRPr="00663BF2" w:rsidRDefault="00663BF2" w:rsidP="00663BF2">
      <w:pPr>
        <w:pStyle w:val="Bibliography"/>
        <w:rPr>
          <w:rFonts w:eastAsiaTheme="minorHAnsi"/>
          <w:lang w:val="en-US"/>
        </w:rPr>
      </w:pPr>
      <w:r w:rsidRPr="00663BF2">
        <w:rPr>
          <w:rFonts w:eastAsiaTheme="minorHAnsi"/>
          <w:lang w:val="en-US"/>
        </w:rPr>
        <w:t xml:space="preserve">Chowdhury, </w:t>
      </w:r>
      <w:proofErr w:type="spellStart"/>
      <w:r w:rsidRPr="00663BF2">
        <w:rPr>
          <w:rFonts w:eastAsiaTheme="minorHAnsi"/>
          <w:lang w:val="en-US"/>
        </w:rPr>
        <w:t>Samriddhya</w:t>
      </w:r>
      <w:proofErr w:type="spellEnd"/>
      <w:r w:rsidRPr="00663BF2">
        <w:rPr>
          <w:rFonts w:eastAsiaTheme="minorHAnsi"/>
          <w:lang w:val="en-US"/>
        </w:rPr>
        <w:t xml:space="preserve"> Ray, Srinjoy Chatterjee, and Shankar Chakraborty. 2024. “Optimization of Grinding Processes Using Multi-Criteria Decision Making Methods in Intuitionistic Fuzzy Environment.” </w:t>
      </w:r>
      <w:r w:rsidRPr="00663BF2">
        <w:rPr>
          <w:rFonts w:eastAsiaTheme="minorHAnsi"/>
          <w:i/>
          <w:iCs/>
          <w:lang w:val="en-US"/>
        </w:rPr>
        <w:t>OPSEARCH</w:t>
      </w:r>
      <w:r w:rsidRPr="00663BF2">
        <w:rPr>
          <w:rFonts w:eastAsiaTheme="minorHAnsi"/>
          <w:lang w:val="en-US"/>
        </w:rPr>
        <w:t xml:space="preserve"> 61 (2): 709–40. https://doi.org/10.1007/s12597-024-00741-9.</w:t>
      </w:r>
    </w:p>
    <w:p w14:paraId="4DAFC310"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Dehghanpour</w:t>
      </w:r>
      <w:proofErr w:type="spellEnd"/>
      <w:r w:rsidRPr="00663BF2">
        <w:rPr>
          <w:rFonts w:eastAsiaTheme="minorHAnsi"/>
          <w:lang w:val="en-US"/>
        </w:rPr>
        <w:t xml:space="preserve"> </w:t>
      </w:r>
      <w:proofErr w:type="spellStart"/>
      <w:r w:rsidRPr="00663BF2">
        <w:rPr>
          <w:rFonts w:eastAsiaTheme="minorHAnsi"/>
          <w:lang w:val="en-US"/>
        </w:rPr>
        <w:t>Abyaneh</w:t>
      </w:r>
      <w:proofErr w:type="spellEnd"/>
      <w:r w:rsidRPr="00663BF2">
        <w:rPr>
          <w:rFonts w:eastAsiaTheme="minorHAnsi"/>
          <w:lang w:val="en-US"/>
        </w:rPr>
        <w:t xml:space="preserve">, Mohsen, Parviz Narimani, </w:t>
      </w:r>
      <w:proofErr w:type="spellStart"/>
      <w:r w:rsidRPr="00663BF2">
        <w:rPr>
          <w:rFonts w:eastAsiaTheme="minorHAnsi"/>
          <w:lang w:val="en-US"/>
        </w:rPr>
        <w:t>Mohammadjafar</w:t>
      </w:r>
      <w:proofErr w:type="spellEnd"/>
      <w:r w:rsidRPr="00663BF2">
        <w:rPr>
          <w:rFonts w:eastAsiaTheme="minorHAnsi"/>
          <w:lang w:val="en-US"/>
        </w:rPr>
        <w:t xml:space="preserve"> Hadad, and </w:t>
      </w:r>
      <w:proofErr w:type="spellStart"/>
      <w:r w:rsidRPr="00663BF2">
        <w:rPr>
          <w:rFonts w:eastAsiaTheme="minorHAnsi"/>
          <w:lang w:val="en-US"/>
        </w:rPr>
        <w:t>Samareh</w:t>
      </w:r>
      <w:proofErr w:type="spellEnd"/>
      <w:r w:rsidRPr="00663BF2">
        <w:rPr>
          <w:rFonts w:eastAsiaTheme="minorHAnsi"/>
          <w:lang w:val="en-US"/>
        </w:rPr>
        <w:t xml:space="preserve"> </w:t>
      </w:r>
      <w:proofErr w:type="spellStart"/>
      <w:r w:rsidRPr="00663BF2">
        <w:rPr>
          <w:rFonts w:eastAsiaTheme="minorHAnsi"/>
          <w:lang w:val="en-US"/>
        </w:rPr>
        <w:t>Attarsharghi</w:t>
      </w:r>
      <w:proofErr w:type="spellEnd"/>
      <w:r w:rsidRPr="00663BF2">
        <w:rPr>
          <w:rFonts w:eastAsiaTheme="minorHAnsi"/>
          <w:lang w:val="en-US"/>
        </w:rPr>
        <w:t xml:space="preserve">. 2023. “Using Machine Learning and Optimization for Controlling Surface Roughness in Grinding of St37.” </w:t>
      </w:r>
      <w:r w:rsidRPr="00663BF2">
        <w:rPr>
          <w:rFonts w:eastAsiaTheme="minorHAnsi"/>
          <w:i/>
          <w:iCs/>
          <w:lang w:val="en-US"/>
        </w:rPr>
        <w:t>Energy Equipment and Systems</w:t>
      </w:r>
      <w:r w:rsidRPr="00663BF2">
        <w:rPr>
          <w:rFonts w:eastAsiaTheme="minorHAnsi"/>
          <w:lang w:val="en-US"/>
        </w:rPr>
        <w:t xml:space="preserve"> 11 (3). https://doi.org/10.22059/ees.2023.2000614.1424.</w:t>
      </w:r>
    </w:p>
    <w:p w14:paraId="6ADB2DA7"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Dehghanpour</w:t>
      </w:r>
      <w:proofErr w:type="spellEnd"/>
      <w:r w:rsidRPr="00663BF2">
        <w:rPr>
          <w:rFonts w:eastAsiaTheme="minorHAnsi"/>
          <w:lang w:val="en-US"/>
        </w:rPr>
        <w:t xml:space="preserve"> </w:t>
      </w:r>
      <w:proofErr w:type="spellStart"/>
      <w:r w:rsidRPr="00663BF2">
        <w:rPr>
          <w:rFonts w:eastAsiaTheme="minorHAnsi"/>
          <w:lang w:val="en-US"/>
        </w:rPr>
        <w:t>Abyaneh</w:t>
      </w:r>
      <w:proofErr w:type="spellEnd"/>
      <w:r w:rsidRPr="00663BF2">
        <w:rPr>
          <w:rFonts w:eastAsiaTheme="minorHAnsi"/>
          <w:lang w:val="en-US"/>
        </w:rPr>
        <w:t xml:space="preserve">, Mohsen, Parviz Narimani, Mohammad Sadegh Javadi, Marzieh </w:t>
      </w:r>
      <w:proofErr w:type="spellStart"/>
      <w:r w:rsidRPr="00663BF2">
        <w:rPr>
          <w:rFonts w:eastAsiaTheme="minorHAnsi"/>
          <w:lang w:val="en-US"/>
        </w:rPr>
        <w:t>Golabchi</w:t>
      </w:r>
      <w:proofErr w:type="spellEnd"/>
      <w:r w:rsidRPr="00663BF2">
        <w:rPr>
          <w:rFonts w:eastAsiaTheme="minorHAnsi"/>
          <w:lang w:val="en-US"/>
        </w:rPr>
        <w:t xml:space="preserve">, </w:t>
      </w:r>
      <w:proofErr w:type="spellStart"/>
      <w:r w:rsidRPr="00663BF2">
        <w:rPr>
          <w:rFonts w:eastAsiaTheme="minorHAnsi"/>
          <w:lang w:val="en-US"/>
        </w:rPr>
        <w:t>Samareh</w:t>
      </w:r>
      <w:proofErr w:type="spellEnd"/>
      <w:r w:rsidRPr="00663BF2">
        <w:rPr>
          <w:rFonts w:eastAsiaTheme="minorHAnsi"/>
          <w:lang w:val="en-US"/>
        </w:rPr>
        <w:t xml:space="preserve"> </w:t>
      </w:r>
      <w:proofErr w:type="spellStart"/>
      <w:r w:rsidRPr="00663BF2">
        <w:rPr>
          <w:rFonts w:eastAsiaTheme="minorHAnsi"/>
          <w:lang w:val="en-US"/>
        </w:rPr>
        <w:t>Attarsharghi</w:t>
      </w:r>
      <w:proofErr w:type="spellEnd"/>
      <w:r w:rsidRPr="00663BF2">
        <w:rPr>
          <w:rFonts w:eastAsiaTheme="minorHAnsi"/>
          <w:lang w:val="en-US"/>
        </w:rPr>
        <w:t xml:space="preserve">, and </w:t>
      </w:r>
      <w:proofErr w:type="spellStart"/>
      <w:r w:rsidRPr="00663BF2">
        <w:rPr>
          <w:rFonts w:eastAsiaTheme="minorHAnsi"/>
          <w:lang w:val="en-US"/>
        </w:rPr>
        <w:t>Mohammadjafar</w:t>
      </w:r>
      <w:proofErr w:type="spellEnd"/>
      <w:r w:rsidRPr="00663BF2">
        <w:rPr>
          <w:rFonts w:eastAsiaTheme="minorHAnsi"/>
          <w:lang w:val="en-US"/>
        </w:rPr>
        <w:t xml:space="preserve"> Hadad. 2024. “Predicting Surface Roughness and Grinding Forces in UNS S34700 Steel Grinding: A Machine Learning and Genetic Algorithm Approach to Coolant Effects.” </w:t>
      </w:r>
      <w:proofErr w:type="spellStart"/>
      <w:r w:rsidRPr="00663BF2">
        <w:rPr>
          <w:rFonts w:eastAsiaTheme="minorHAnsi"/>
          <w:i/>
          <w:iCs/>
          <w:lang w:val="en-US"/>
        </w:rPr>
        <w:t>Physchem</w:t>
      </w:r>
      <w:proofErr w:type="spellEnd"/>
      <w:r w:rsidRPr="00663BF2">
        <w:rPr>
          <w:rFonts w:eastAsiaTheme="minorHAnsi"/>
          <w:lang w:val="en-US"/>
        </w:rPr>
        <w:t xml:space="preserve"> 4 (4): 495–523. https://doi.org/10.3390/physchem4040035.</w:t>
      </w:r>
    </w:p>
    <w:p w14:paraId="75734EA2" w14:textId="77777777" w:rsidR="00663BF2" w:rsidRPr="00663BF2" w:rsidRDefault="00663BF2" w:rsidP="00663BF2">
      <w:pPr>
        <w:pStyle w:val="Bibliography"/>
        <w:rPr>
          <w:rFonts w:eastAsiaTheme="minorHAnsi"/>
          <w:lang w:val="en-US"/>
        </w:rPr>
      </w:pPr>
      <w:r w:rsidRPr="00663BF2">
        <w:rPr>
          <w:rFonts w:eastAsiaTheme="minorHAnsi"/>
          <w:lang w:val="en-US"/>
        </w:rPr>
        <w:t xml:space="preserve">Dietterich, Thomas G. 2002. “Ensemble Learning.” </w:t>
      </w:r>
      <w:r w:rsidRPr="00663BF2">
        <w:rPr>
          <w:rFonts w:eastAsiaTheme="minorHAnsi"/>
          <w:i/>
          <w:iCs/>
          <w:lang w:val="en-US"/>
        </w:rPr>
        <w:t>The Handbook of Brain Theory and Neural Networks</w:t>
      </w:r>
      <w:r w:rsidRPr="00663BF2">
        <w:rPr>
          <w:rFonts w:eastAsiaTheme="minorHAnsi"/>
          <w:lang w:val="en-US"/>
        </w:rPr>
        <w:t xml:space="preserve"> 2 (1): 110–25.</w:t>
      </w:r>
    </w:p>
    <w:p w14:paraId="639C9D80" w14:textId="77777777" w:rsidR="00663BF2" w:rsidRPr="00663BF2" w:rsidRDefault="00663BF2" w:rsidP="00663BF2">
      <w:pPr>
        <w:pStyle w:val="Bibliography"/>
        <w:rPr>
          <w:rFonts w:eastAsiaTheme="minorHAnsi"/>
          <w:lang w:val="en-US"/>
        </w:rPr>
      </w:pPr>
      <w:r w:rsidRPr="00663BF2">
        <w:rPr>
          <w:rFonts w:eastAsiaTheme="minorHAnsi"/>
          <w:lang w:val="en-US"/>
        </w:rPr>
        <w:t xml:space="preserve">Fu, Xiaojing, Lishu </w:t>
      </w:r>
      <w:proofErr w:type="spellStart"/>
      <w:r w:rsidRPr="00663BF2">
        <w:rPr>
          <w:rFonts w:eastAsiaTheme="minorHAnsi"/>
          <w:lang w:val="en-US"/>
        </w:rPr>
        <w:t>Lv</w:t>
      </w:r>
      <w:proofErr w:type="spellEnd"/>
      <w:r w:rsidRPr="00663BF2">
        <w:rPr>
          <w:rFonts w:eastAsiaTheme="minorHAnsi"/>
          <w:lang w:val="en-US"/>
        </w:rPr>
        <w:t xml:space="preserve">, Bing Chen, Zhaohui Deng, and Mingtao Wu. 2024. “Pre-Control of Grinding Surface Quality by Data-Driven: A Review.” </w:t>
      </w:r>
      <w:r w:rsidRPr="00663BF2">
        <w:rPr>
          <w:rFonts w:eastAsiaTheme="minorHAnsi"/>
          <w:i/>
          <w:iCs/>
          <w:lang w:val="en-US"/>
        </w:rPr>
        <w:t>The International Journal of Advanced Manufacturing Technology</w:t>
      </w:r>
      <w:r w:rsidRPr="00663BF2">
        <w:rPr>
          <w:rFonts w:eastAsiaTheme="minorHAnsi"/>
          <w:lang w:val="en-US"/>
        </w:rPr>
        <w:t xml:space="preserve"> 133 (7–8): 3081–104. https://doi.org/10.1007/s00170-024-13921-0.</w:t>
      </w:r>
    </w:p>
    <w:p w14:paraId="0A53330F" w14:textId="77777777" w:rsidR="00663BF2" w:rsidRPr="00663BF2" w:rsidRDefault="00663BF2" w:rsidP="00663BF2">
      <w:pPr>
        <w:pStyle w:val="Bibliography"/>
        <w:rPr>
          <w:rFonts w:eastAsiaTheme="minorHAnsi"/>
          <w:lang w:val="en-US"/>
        </w:rPr>
      </w:pPr>
      <w:r w:rsidRPr="00663BF2">
        <w:rPr>
          <w:rFonts w:eastAsiaTheme="minorHAnsi"/>
          <w:lang w:val="en-US"/>
        </w:rPr>
        <w:t xml:space="preserve">Godino, L., I. Pombo, J.A. Sanchez, and J. Alvarez. 2018. “On the Development and Evolution of Wear Flats in Microcrystalline Sintered Alumina Grinding Wheels.” </w:t>
      </w:r>
      <w:r w:rsidRPr="00663BF2">
        <w:rPr>
          <w:rFonts w:eastAsiaTheme="minorHAnsi"/>
          <w:i/>
          <w:iCs/>
          <w:lang w:val="en-US"/>
        </w:rPr>
        <w:t>Journal of Manufacturing Processes</w:t>
      </w:r>
      <w:r w:rsidRPr="00663BF2">
        <w:rPr>
          <w:rFonts w:eastAsiaTheme="minorHAnsi"/>
          <w:lang w:val="en-US"/>
        </w:rPr>
        <w:t xml:space="preserve"> 32 (April): 494–505. https://doi.org/10.1016/j.jmapro.2018.03.023.</w:t>
      </w:r>
    </w:p>
    <w:p w14:paraId="34DA8E15"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Govindhasamy</w:t>
      </w:r>
      <w:proofErr w:type="spellEnd"/>
      <w:r w:rsidRPr="00663BF2">
        <w:rPr>
          <w:rFonts w:eastAsiaTheme="minorHAnsi"/>
          <w:lang w:val="en-US"/>
        </w:rPr>
        <w:t xml:space="preserve">, James J., Seán F. McLoone, George W. Irwin, John J. French, and Richard P. Doyle. 2005. “Neural Modelling, Control and </w:t>
      </w:r>
      <w:proofErr w:type="spellStart"/>
      <w:r w:rsidRPr="00663BF2">
        <w:rPr>
          <w:rFonts w:eastAsiaTheme="minorHAnsi"/>
          <w:lang w:val="en-US"/>
        </w:rPr>
        <w:t>Optimisation</w:t>
      </w:r>
      <w:proofErr w:type="spellEnd"/>
      <w:r w:rsidRPr="00663BF2">
        <w:rPr>
          <w:rFonts w:eastAsiaTheme="minorHAnsi"/>
          <w:lang w:val="en-US"/>
        </w:rPr>
        <w:t xml:space="preserve"> of an Industrial Grinding Process.” </w:t>
      </w:r>
      <w:r w:rsidRPr="00663BF2">
        <w:rPr>
          <w:rFonts w:eastAsiaTheme="minorHAnsi"/>
          <w:i/>
          <w:iCs/>
          <w:lang w:val="en-US"/>
        </w:rPr>
        <w:t>Control Engineering Practice</w:t>
      </w:r>
      <w:r w:rsidRPr="00663BF2">
        <w:rPr>
          <w:rFonts w:eastAsiaTheme="minorHAnsi"/>
          <w:lang w:val="en-US"/>
        </w:rPr>
        <w:t xml:space="preserve"> 13 (10): 1243–58. https://doi.org/10.1016/j.conengprac.2004.11.006.</w:t>
      </w:r>
    </w:p>
    <w:p w14:paraId="3F8987FB" w14:textId="77777777" w:rsidR="00663BF2" w:rsidRPr="00663BF2" w:rsidRDefault="00663BF2" w:rsidP="00663BF2">
      <w:pPr>
        <w:pStyle w:val="Bibliography"/>
        <w:rPr>
          <w:rFonts w:eastAsiaTheme="minorHAnsi"/>
          <w:lang w:val="en-US"/>
        </w:rPr>
      </w:pPr>
      <w:r w:rsidRPr="00663BF2">
        <w:rPr>
          <w:rFonts w:eastAsiaTheme="minorHAnsi"/>
          <w:lang w:val="en-US"/>
        </w:rPr>
        <w:t xml:space="preserve">Gupta, Munish Kumar, Aqib </w:t>
      </w:r>
      <w:proofErr w:type="spellStart"/>
      <w:r w:rsidRPr="00663BF2">
        <w:rPr>
          <w:rFonts w:eastAsiaTheme="minorHAnsi"/>
          <w:lang w:val="en-US"/>
        </w:rPr>
        <w:t>Mashood</w:t>
      </w:r>
      <w:proofErr w:type="spellEnd"/>
      <w:r w:rsidRPr="00663BF2">
        <w:rPr>
          <w:rFonts w:eastAsiaTheme="minorHAnsi"/>
          <w:lang w:val="en-US"/>
        </w:rPr>
        <w:t xml:space="preserve"> Khan, Qinghua Song, et al. 2021. “A Review on Conventional and Advanced Minimum Quantity Lubrication Approaches on Performance Measures of Grinding Process.” </w:t>
      </w:r>
      <w:r w:rsidRPr="00663BF2">
        <w:rPr>
          <w:rFonts w:eastAsiaTheme="minorHAnsi"/>
          <w:i/>
          <w:iCs/>
          <w:lang w:val="en-US"/>
        </w:rPr>
        <w:t>The International Journal of Advanced Manufacturing Technology</w:t>
      </w:r>
      <w:r w:rsidRPr="00663BF2">
        <w:rPr>
          <w:rFonts w:eastAsiaTheme="minorHAnsi"/>
          <w:lang w:val="en-US"/>
        </w:rPr>
        <w:t xml:space="preserve"> 117 (3–4): 729–50. https://doi.org/10.1007/s00170-021-07785-x.</w:t>
      </w:r>
    </w:p>
    <w:p w14:paraId="1A32858C"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lastRenderedPageBreak/>
        <w:t>Gurgenc</w:t>
      </w:r>
      <w:proofErr w:type="spellEnd"/>
      <w:r w:rsidRPr="00663BF2">
        <w:rPr>
          <w:rFonts w:eastAsiaTheme="minorHAnsi"/>
          <w:lang w:val="en-US"/>
        </w:rPr>
        <w:t xml:space="preserve">, Turan, and Osman Altay. 2022. “Surface Roughness Prediction of Wire Electric Discharge Machining (WEDM)-Machined AZ91D Magnesium Alloy Using Multilayer Perceptron, Ensemble Neural Network, and Evolving Product-Unit Neural Network.” </w:t>
      </w:r>
      <w:r w:rsidRPr="00663BF2">
        <w:rPr>
          <w:rFonts w:eastAsiaTheme="minorHAnsi"/>
          <w:i/>
          <w:iCs/>
          <w:lang w:val="en-US"/>
        </w:rPr>
        <w:t>Materials Testing</w:t>
      </w:r>
      <w:r w:rsidRPr="00663BF2">
        <w:rPr>
          <w:rFonts w:eastAsiaTheme="minorHAnsi"/>
          <w:lang w:val="en-US"/>
        </w:rPr>
        <w:t xml:space="preserve"> 64 (3): 350–62. https://doi.org/10.1515/mt-2021-2034.</w:t>
      </w:r>
    </w:p>
    <w:p w14:paraId="1F3A0BC7" w14:textId="77777777" w:rsidR="00663BF2" w:rsidRPr="00663BF2" w:rsidRDefault="00663BF2" w:rsidP="00663BF2">
      <w:pPr>
        <w:pStyle w:val="Bibliography"/>
        <w:rPr>
          <w:rFonts w:eastAsiaTheme="minorHAnsi"/>
          <w:lang w:val="en-US"/>
        </w:rPr>
      </w:pPr>
      <w:r w:rsidRPr="00663BF2">
        <w:rPr>
          <w:rFonts w:eastAsiaTheme="minorHAnsi"/>
          <w:lang w:val="en-US"/>
        </w:rPr>
        <w:t xml:space="preserve">Hadad, </w:t>
      </w:r>
      <w:proofErr w:type="spellStart"/>
      <w:r w:rsidRPr="00663BF2">
        <w:rPr>
          <w:rFonts w:eastAsiaTheme="minorHAnsi"/>
          <w:lang w:val="en-US"/>
        </w:rPr>
        <w:t>Mohammadjafar</w:t>
      </w:r>
      <w:proofErr w:type="spellEnd"/>
      <w:r w:rsidRPr="00663BF2">
        <w:rPr>
          <w:rFonts w:eastAsiaTheme="minorHAnsi"/>
          <w:lang w:val="en-US"/>
        </w:rPr>
        <w:t xml:space="preserve">, </w:t>
      </w:r>
      <w:proofErr w:type="spellStart"/>
      <w:r w:rsidRPr="00663BF2">
        <w:rPr>
          <w:rFonts w:eastAsiaTheme="minorHAnsi"/>
          <w:lang w:val="en-US"/>
        </w:rPr>
        <w:t>Samareh</w:t>
      </w:r>
      <w:proofErr w:type="spellEnd"/>
      <w:r w:rsidRPr="00663BF2">
        <w:rPr>
          <w:rFonts w:eastAsiaTheme="minorHAnsi"/>
          <w:lang w:val="en-US"/>
        </w:rPr>
        <w:t xml:space="preserve"> </w:t>
      </w:r>
      <w:proofErr w:type="spellStart"/>
      <w:r w:rsidRPr="00663BF2">
        <w:rPr>
          <w:rFonts w:eastAsiaTheme="minorHAnsi"/>
          <w:lang w:val="en-US"/>
        </w:rPr>
        <w:t>Attarsharghi</w:t>
      </w:r>
      <w:proofErr w:type="spellEnd"/>
      <w:r w:rsidRPr="00663BF2">
        <w:rPr>
          <w:rFonts w:eastAsiaTheme="minorHAnsi"/>
          <w:lang w:val="en-US"/>
        </w:rPr>
        <w:t xml:space="preserve">, Mohsen </w:t>
      </w:r>
      <w:proofErr w:type="spellStart"/>
      <w:r w:rsidRPr="00663BF2">
        <w:rPr>
          <w:rFonts w:eastAsiaTheme="minorHAnsi"/>
          <w:lang w:val="en-US"/>
        </w:rPr>
        <w:t>Dehghanpour</w:t>
      </w:r>
      <w:proofErr w:type="spellEnd"/>
      <w:r w:rsidRPr="00663BF2">
        <w:rPr>
          <w:rFonts w:eastAsiaTheme="minorHAnsi"/>
          <w:lang w:val="en-US"/>
        </w:rPr>
        <w:t xml:space="preserve"> </w:t>
      </w:r>
      <w:proofErr w:type="spellStart"/>
      <w:r w:rsidRPr="00663BF2">
        <w:rPr>
          <w:rFonts w:eastAsiaTheme="minorHAnsi"/>
          <w:lang w:val="en-US"/>
        </w:rPr>
        <w:t>Abyaneh</w:t>
      </w:r>
      <w:proofErr w:type="spellEnd"/>
      <w:r w:rsidRPr="00663BF2">
        <w:rPr>
          <w:rFonts w:eastAsiaTheme="minorHAnsi"/>
          <w:lang w:val="en-US"/>
        </w:rPr>
        <w:t xml:space="preserve">, et al. 2024. “Exploring New Parameters to Advance Surface Roughness Prediction in Grinding Processes for the Enhancement of Automated Machining.” </w:t>
      </w:r>
      <w:r w:rsidRPr="00663BF2">
        <w:rPr>
          <w:rFonts w:eastAsiaTheme="minorHAnsi"/>
          <w:i/>
          <w:iCs/>
          <w:lang w:val="en-US"/>
        </w:rPr>
        <w:t>Journal of Manufacturing and Materials Processing</w:t>
      </w:r>
      <w:r w:rsidRPr="00663BF2">
        <w:rPr>
          <w:rFonts w:eastAsiaTheme="minorHAnsi"/>
          <w:lang w:val="en-US"/>
        </w:rPr>
        <w:t xml:space="preserve"> 8 (1): 41. https://doi.org/10.3390/jmmp8010041.</w:t>
      </w:r>
    </w:p>
    <w:p w14:paraId="10E28273" w14:textId="77777777" w:rsidR="00663BF2" w:rsidRPr="00663BF2" w:rsidRDefault="00663BF2" w:rsidP="00663BF2">
      <w:pPr>
        <w:pStyle w:val="Bibliography"/>
        <w:rPr>
          <w:rFonts w:eastAsiaTheme="minorHAnsi"/>
          <w:lang w:val="en-US"/>
        </w:rPr>
      </w:pPr>
      <w:r w:rsidRPr="00663BF2">
        <w:rPr>
          <w:rFonts w:eastAsiaTheme="minorHAnsi"/>
          <w:lang w:val="en-US"/>
        </w:rPr>
        <w:t xml:space="preserve">Hadad, </w:t>
      </w:r>
      <w:proofErr w:type="spellStart"/>
      <w:r w:rsidRPr="00663BF2">
        <w:rPr>
          <w:rFonts w:eastAsiaTheme="minorHAnsi"/>
          <w:lang w:val="en-US"/>
        </w:rPr>
        <w:t>Mohammadjafar</w:t>
      </w:r>
      <w:proofErr w:type="spellEnd"/>
      <w:r w:rsidRPr="00663BF2">
        <w:rPr>
          <w:rFonts w:eastAsiaTheme="minorHAnsi"/>
          <w:lang w:val="en-US"/>
        </w:rPr>
        <w:t xml:space="preserve">, and Mostafa Hadi. 2013. “An Investigation on Surface Grinding of Hardened Stainless Steel S34700 and Aluminum Alloy AA6061 Using Minimum Quantity of Lubrication (MQL) Technique.” </w:t>
      </w:r>
      <w:r w:rsidRPr="00663BF2">
        <w:rPr>
          <w:rFonts w:eastAsiaTheme="minorHAnsi"/>
          <w:i/>
          <w:iCs/>
          <w:lang w:val="en-US"/>
        </w:rPr>
        <w:t>The International Journal of Advanced Manufacturing Technology</w:t>
      </w:r>
      <w:r w:rsidRPr="00663BF2">
        <w:rPr>
          <w:rFonts w:eastAsiaTheme="minorHAnsi"/>
          <w:lang w:val="en-US"/>
        </w:rPr>
        <w:t xml:space="preserve"> 68 (9–12): 2145–58. https://doi.org/10.1007/s00170-013-4830-3.</w:t>
      </w:r>
    </w:p>
    <w:p w14:paraId="5CB32F3F" w14:textId="77777777" w:rsidR="00663BF2" w:rsidRPr="00663BF2" w:rsidRDefault="00663BF2" w:rsidP="00663BF2">
      <w:pPr>
        <w:pStyle w:val="Bibliography"/>
        <w:rPr>
          <w:rFonts w:eastAsiaTheme="minorHAnsi"/>
          <w:lang w:val="en-US"/>
        </w:rPr>
      </w:pPr>
      <w:r w:rsidRPr="00663BF2">
        <w:rPr>
          <w:rFonts w:eastAsiaTheme="minorHAnsi"/>
          <w:lang w:val="en-US"/>
        </w:rPr>
        <w:t xml:space="preserve">Hadad, </w:t>
      </w:r>
      <w:proofErr w:type="spellStart"/>
      <w:r w:rsidRPr="00663BF2">
        <w:rPr>
          <w:rFonts w:eastAsiaTheme="minorHAnsi"/>
          <w:lang w:val="en-US"/>
        </w:rPr>
        <w:t>Mohammadjafar</w:t>
      </w:r>
      <w:proofErr w:type="spellEnd"/>
      <w:r w:rsidRPr="00663BF2">
        <w:rPr>
          <w:rFonts w:eastAsiaTheme="minorHAnsi"/>
          <w:lang w:val="en-US"/>
        </w:rPr>
        <w:t xml:space="preserve">, and Javad </w:t>
      </w:r>
      <w:proofErr w:type="spellStart"/>
      <w:r w:rsidRPr="00663BF2">
        <w:rPr>
          <w:rFonts w:eastAsiaTheme="minorHAnsi"/>
          <w:lang w:val="en-US"/>
        </w:rPr>
        <w:t>Makarian</w:t>
      </w:r>
      <w:proofErr w:type="spellEnd"/>
      <w:r w:rsidRPr="00663BF2">
        <w:rPr>
          <w:rFonts w:eastAsiaTheme="minorHAnsi"/>
          <w:lang w:val="en-US"/>
        </w:rPr>
        <w:t xml:space="preserve">. 2021. “Experimental Investigation of the Effects of Dressing and Coolant-Lubricant Conditions on Grinding of Nickel-Based Superalloy-Inconel 738.” </w:t>
      </w:r>
      <w:r w:rsidRPr="00663BF2">
        <w:rPr>
          <w:rFonts w:eastAsiaTheme="minorHAnsi"/>
          <w:i/>
          <w:iCs/>
          <w:lang w:val="en-US"/>
        </w:rPr>
        <w:t>Energy Equipment and Systems</w:t>
      </w:r>
      <w:r w:rsidRPr="00663BF2">
        <w:rPr>
          <w:rFonts w:eastAsiaTheme="minorHAnsi"/>
          <w:lang w:val="en-US"/>
        </w:rPr>
        <w:t xml:space="preserve"> 9 (1). https://doi.org/10.22059/ees.2021.243054.</w:t>
      </w:r>
    </w:p>
    <w:p w14:paraId="612869F0" w14:textId="77777777" w:rsidR="00663BF2" w:rsidRPr="00663BF2" w:rsidRDefault="00663BF2" w:rsidP="00663BF2">
      <w:pPr>
        <w:pStyle w:val="Bibliography"/>
        <w:rPr>
          <w:rFonts w:eastAsiaTheme="minorHAnsi"/>
          <w:lang w:val="en-US"/>
        </w:rPr>
      </w:pPr>
      <w:r w:rsidRPr="00663BF2">
        <w:rPr>
          <w:rFonts w:eastAsiaTheme="minorHAnsi"/>
          <w:lang w:val="en-US"/>
        </w:rPr>
        <w:t xml:space="preserve">Hadad, </w:t>
      </w:r>
      <w:proofErr w:type="spellStart"/>
      <w:r w:rsidRPr="00663BF2">
        <w:rPr>
          <w:rFonts w:eastAsiaTheme="minorHAnsi"/>
          <w:lang w:val="en-US"/>
        </w:rPr>
        <w:t>Mohammadjafar</w:t>
      </w:r>
      <w:proofErr w:type="spellEnd"/>
      <w:r w:rsidRPr="00663BF2">
        <w:rPr>
          <w:rFonts w:eastAsiaTheme="minorHAnsi"/>
          <w:lang w:val="en-US"/>
        </w:rPr>
        <w:t xml:space="preserve">, and Alireza </w:t>
      </w:r>
      <w:proofErr w:type="spellStart"/>
      <w:r w:rsidRPr="00663BF2">
        <w:rPr>
          <w:rFonts w:eastAsiaTheme="minorHAnsi"/>
          <w:lang w:val="en-US"/>
        </w:rPr>
        <w:t>Sharbati</w:t>
      </w:r>
      <w:proofErr w:type="spellEnd"/>
      <w:r w:rsidRPr="00663BF2">
        <w:rPr>
          <w:rFonts w:eastAsiaTheme="minorHAnsi"/>
          <w:lang w:val="en-US"/>
        </w:rPr>
        <w:t xml:space="preserve">. 2017. “Analysis of the Effects of Dressing and Wheel Topography on Grinding Process under Different Coolant-Lubricant Conditions.” </w:t>
      </w:r>
      <w:r w:rsidRPr="00663BF2">
        <w:rPr>
          <w:rFonts w:eastAsiaTheme="minorHAnsi"/>
          <w:i/>
          <w:iCs/>
          <w:lang w:val="en-US"/>
        </w:rPr>
        <w:t>The International Journal of Advanced Manufacturing Technology</w:t>
      </w:r>
      <w:r w:rsidRPr="00663BF2">
        <w:rPr>
          <w:rFonts w:eastAsiaTheme="minorHAnsi"/>
          <w:lang w:val="en-US"/>
        </w:rPr>
        <w:t xml:space="preserve"> 90 (9–12): 3727–38. https://doi.org/10.1007/s00170-016-9703-0.</w:t>
      </w:r>
    </w:p>
    <w:p w14:paraId="66750529" w14:textId="77777777" w:rsidR="00663BF2" w:rsidRPr="00663BF2" w:rsidRDefault="00663BF2" w:rsidP="00663BF2">
      <w:pPr>
        <w:pStyle w:val="Bibliography"/>
        <w:rPr>
          <w:rFonts w:eastAsiaTheme="minorHAnsi"/>
          <w:lang w:val="en-US"/>
        </w:rPr>
      </w:pPr>
      <w:r w:rsidRPr="00663BF2">
        <w:rPr>
          <w:rFonts w:eastAsiaTheme="minorHAnsi"/>
          <w:lang w:val="en-US"/>
        </w:rPr>
        <w:t xml:space="preserve">Hodson, Timothy O. 2022. “Root-Mean-Square Error (RMSE) or Mean Absolute Error (MAE): When to Use Them or Not.” </w:t>
      </w:r>
      <w:r w:rsidRPr="00663BF2">
        <w:rPr>
          <w:rFonts w:eastAsiaTheme="minorHAnsi"/>
          <w:i/>
          <w:iCs/>
          <w:lang w:val="en-US"/>
        </w:rPr>
        <w:t>Geoscientific Model Development</w:t>
      </w:r>
      <w:r w:rsidRPr="00663BF2">
        <w:rPr>
          <w:rFonts w:eastAsiaTheme="minorHAnsi"/>
          <w:lang w:val="en-US"/>
        </w:rPr>
        <w:t xml:space="preserve"> 15 (14): 5481–87. https://doi.org/10.5194/gmd-15-5481-2022.</w:t>
      </w:r>
    </w:p>
    <w:p w14:paraId="3253E218" w14:textId="77777777" w:rsidR="00663BF2" w:rsidRPr="00663BF2" w:rsidRDefault="00663BF2" w:rsidP="00663BF2">
      <w:pPr>
        <w:pStyle w:val="Bibliography"/>
        <w:rPr>
          <w:rFonts w:eastAsiaTheme="minorHAnsi"/>
          <w:lang w:val="en-US"/>
        </w:rPr>
      </w:pPr>
      <w:r w:rsidRPr="00663BF2">
        <w:rPr>
          <w:rFonts w:eastAsiaTheme="minorHAnsi"/>
          <w:lang w:val="en-US"/>
        </w:rPr>
        <w:t xml:space="preserve">Kanagawa, </w:t>
      </w:r>
      <w:proofErr w:type="spellStart"/>
      <w:r w:rsidRPr="00663BF2">
        <w:rPr>
          <w:rFonts w:eastAsiaTheme="minorHAnsi"/>
          <w:lang w:val="en-US"/>
        </w:rPr>
        <w:t>Motonobu</w:t>
      </w:r>
      <w:proofErr w:type="spellEnd"/>
      <w:r w:rsidRPr="00663BF2">
        <w:rPr>
          <w:rFonts w:eastAsiaTheme="minorHAnsi"/>
          <w:lang w:val="en-US"/>
        </w:rPr>
        <w:t xml:space="preserve">, Philipp Hennig, Dino </w:t>
      </w:r>
      <w:proofErr w:type="spellStart"/>
      <w:r w:rsidRPr="00663BF2">
        <w:rPr>
          <w:rFonts w:eastAsiaTheme="minorHAnsi"/>
          <w:lang w:val="en-US"/>
        </w:rPr>
        <w:t>Sejdinovic</w:t>
      </w:r>
      <w:proofErr w:type="spellEnd"/>
      <w:r w:rsidRPr="00663BF2">
        <w:rPr>
          <w:rFonts w:eastAsiaTheme="minorHAnsi"/>
          <w:lang w:val="en-US"/>
        </w:rPr>
        <w:t xml:space="preserve">, and Bharath K Sriperumbudur. 2018. “Gaussian Processes and Kernel Methods: A Review on Connections and Equivalences.” Version 1. Preprint, </w:t>
      </w:r>
      <w:proofErr w:type="spellStart"/>
      <w:r w:rsidRPr="00663BF2">
        <w:rPr>
          <w:rFonts w:eastAsiaTheme="minorHAnsi"/>
          <w:lang w:val="en-US"/>
        </w:rPr>
        <w:t>arXiv</w:t>
      </w:r>
      <w:proofErr w:type="spellEnd"/>
      <w:r w:rsidRPr="00663BF2">
        <w:rPr>
          <w:rFonts w:eastAsiaTheme="minorHAnsi"/>
          <w:lang w:val="en-US"/>
        </w:rPr>
        <w:t>. https://doi.org/10.48550/ARXIV.1807.02582.</w:t>
      </w:r>
    </w:p>
    <w:p w14:paraId="57157148" w14:textId="77777777" w:rsidR="00663BF2" w:rsidRPr="00663BF2" w:rsidRDefault="00663BF2" w:rsidP="00663BF2">
      <w:pPr>
        <w:pStyle w:val="Bibliography"/>
        <w:rPr>
          <w:rFonts w:eastAsiaTheme="minorHAnsi"/>
          <w:lang w:val="en-US"/>
        </w:rPr>
      </w:pPr>
      <w:r w:rsidRPr="00663BF2">
        <w:rPr>
          <w:rFonts w:eastAsiaTheme="minorHAnsi"/>
          <w:lang w:val="en-US"/>
        </w:rPr>
        <w:t xml:space="preserve">Köhler, Jens. 2014. “Grinding Parameters.” In </w:t>
      </w:r>
      <w:r w:rsidRPr="00663BF2">
        <w:rPr>
          <w:rFonts w:eastAsiaTheme="minorHAnsi"/>
          <w:i/>
          <w:iCs/>
          <w:lang w:val="en-US"/>
        </w:rPr>
        <w:t>CIRP Encyclopedia of Production Engineering</w:t>
      </w:r>
      <w:r w:rsidRPr="00663BF2">
        <w:rPr>
          <w:rFonts w:eastAsiaTheme="minorHAnsi"/>
          <w:lang w:val="en-US"/>
        </w:rPr>
        <w:t xml:space="preserve">, edited by The International Academy for Production Engineering, Luc </w:t>
      </w:r>
      <w:proofErr w:type="spellStart"/>
      <w:r w:rsidRPr="00663BF2">
        <w:rPr>
          <w:rFonts w:eastAsiaTheme="minorHAnsi"/>
          <w:lang w:val="en-US"/>
        </w:rPr>
        <w:t>Laperrière</w:t>
      </w:r>
      <w:proofErr w:type="spellEnd"/>
      <w:r w:rsidRPr="00663BF2">
        <w:rPr>
          <w:rFonts w:eastAsiaTheme="minorHAnsi"/>
          <w:lang w:val="en-US"/>
        </w:rPr>
        <w:t>, and Gunther Reinhart. Springer Berlin Heidelberg. https://doi.org/10.1007/978-3-642-20617-7_6424.</w:t>
      </w:r>
    </w:p>
    <w:p w14:paraId="6CA7CAB1" w14:textId="77777777" w:rsidR="00663BF2" w:rsidRPr="00663BF2" w:rsidRDefault="00663BF2" w:rsidP="00663BF2">
      <w:pPr>
        <w:pStyle w:val="Bibliography"/>
        <w:rPr>
          <w:rFonts w:eastAsiaTheme="minorHAnsi"/>
          <w:lang w:val="en-US"/>
        </w:rPr>
      </w:pPr>
      <w:r w:rsidRPr="00663BF2">
        <w:rPr>
          <w:rFonts w:eastAsiaTheme="minorHAnsi"/>
          <w:lang w:val="en-US"/>
        </w:rPr>
        <w:t xml:space="preserve">Kramer, Oliver. 2013. “K-Nearest Neighbors.” In </w:t>
      </w:r>
      <w:r w:rsidRPr="00663BF2">
        <w:rPr>
          <w:rFonts w:eastAsiaTheme="minorHAnsi"/>
          <w:i/>
          <w:iCs/>
          <w:lang w:val="en-US"/>
        </w:rPr>
        <w:t>Dimensionality Reduction with Unsupervised Nearest Neighbors</w:t>
      </w:r>
      <w:r w:rsidRPr="00663BF2">
        <w:rPr>
          <w:rFonts w:eastAsiaTheme="minorHAnsi"/>
          <w:lang w:val="en-US"/>
        </w:rPr>
        <w:t>, by Oliver Kramer, vol. 51. Intelligent Systems Reference Library. Springer Berlin Heidelberg. https://doi.org/10.1007/978-3-642-38652-7_2.</w:t>
      </w:r>
    </w:p>
    <w:p w14:paraId="7C17EBF2" w14:textId="77777777" w:rsidR="00663BF2" w:rsidRPr="00663BF2" w:rsidRDefault="00663BF2" w:rsidP="00663BF2">
      <w:pPr>
        <w:pStyle w:val="Bibliography"/>
        <w:rPr>
          <w:rFonts w:eastAsiaTheme="minorHAnsi"/>
          <w:lang w:val="en-US"/>
        </w:rPr>
      </w:pPr>
      <w:r w:rsidRPr="00663BF2">
        <w:rPr>
          <w:rFonts w:eastAsiaTheme="minorHAnsi"/>
          <w:lang w:val="en-US"/>
        </w:rPr>
        <w:t xml:space="preserve">Kumar, U. 2005. “Comparison of Neural Networks and Regression Analysis: A New Insight.” </w:t>
      </w:r>
      <w:r w:rsidRPr="00663BF2">
        <w:rPr>
          <w:rFonts w:eastAsiaTheme="minorHAnsi"/>
          <w:i/>
          <w:iCs/>
          <w:lang w:val="en-US"/>
        </w:rPr>
        <w:t>Expert Systems with Applications</w:t>
      </w:r>
      <w:r w:rsidRPr="00663BF2">
        <w:rPr>
          <w:rFonts w:eastAsiaTheme="minorHAnsi"/>
          <w:lang w:val="en-US"/>
        </w:rPr>
        <w:t xml:space="preserve"> 29 (2): 424–30. https://doi.org/10.1016/j.eswa.2005.04.034.</w:t>
      </w:r>
    </w:p>
    <w:p w14:paraId="3CC3A8A9"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Kunapuli</w:t>
      </w:r>
      <w:proofErr w:type="spellEnd"/>
      <w:r w:rsidRPr="00663BF2">
        <w:rPr>
          <w:rFonts w:eastAsiaTheme="minorHAnsi"/>
          <w:lang w:val="en-US"/>
        </w:rPr>
        <w:t xml:space="preserve">, Gautam. 2023. </w:t>
      </w:r>
      <w:r w:rsidRPr="00663BF2">
        <w:rPr>
          <w:rFonts w:eastAsiaTheme="minorHAnsi"/>
          <w:i/>
          <w:iCs/>
          <w:lang w:val="en-US"/>
        </w:rPr>
        <w:t>Ensemble Methods for Machine Learning</w:t>
      </w:r>
      <w:r w:rsidRPr="00663BF2">
        <w:rPr>
          <w:rFonts w:eastAsiaTheme="minorHAnsi"/>
          <w:lang w:val="en-US"/>
        </w:rPr>
        <w:t>. Manning.</w:t>
      </w:r>
    </w:p>
    <w:p w14:paraId="392A3E13"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lastRenderedPageBreak/>
        <w:t>Kvålseth</w:t>
      </w:r>
      <w:proofErr w:type="spellEnd"/>
      <w:r w:rsidRPr="00663BF2">
        <w:rPr>
          <w:rFonts w:eastAsiaTheme="minorHAnsi"/>
          <w:lang w:val="en-US"/>
        </w:rPr>
        <w:t xml:space="preserve">, Tarald O. 1985. “Cautionary Note about </w:t>
      </w:r>
      <w:r w:rsidRPr="00663BF2">
        <w:rPr>
          <w:rFonts w:eastAsiaTheme="minorHAnsi"/>
          <w:i/>
          <w:iCs/>
          <w:lang w:val="en-US"/>
        </w:rPr>
        <w:t>R</w:t>
      </w:r>
      <w:r w:rsidRPr="00663BF2">
        <w:rPr>
          <w:rFonts w:eastAsiaTheme="minorHAnsi"/>
          <w:vertAlign w:val="superscript"/>
          <w:lang w:val="en-US"/>
        </w:rPr>
        <w:t>2</w:t>
      </w:r>
      <w:r w:rsidRPr="00663BF2">
        <w:rPr>
          <w:rFonts w:eastAsiaTheme="minorHAnsi"/>
          <w:lang w:val="en-US"/>
        </w:rPr>
        <w:t xml:space="preserve">.” </w:t>
      </w:r>
      <w:r w:rsidRPr="00663BF2">
        <w:rPr>
          <w:rFonts w:eastAsiaTheme="minorHAnsi"/>
          <w:i/>
          <w:iCs/>
          <w:lang w:val="en-US"/>
        </w:rPr>
        <w:t>The American Statistician</w:t>
      </w:r>
      <w:r w:rsidRPr="00663BF2">
        <w:rPr>
          <w:rFonts w:eastAsiaTheme="minorHAnsi"/>
          <w:lang w:val="en-US"/>
        </w:rPr>
        <w:t xml:space="preserve"> 39 (4): 279–85. https://doi.org/10.1080/00031305.1985.10479448.</w:t>
      </w:r>
    </w:p>
    <w:p w14:paraId="249C4136"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Laloë</w:t>
      </w:r>
      <w:proofErr w:type="spellEnd"/>
      <w:r w:rsidRPr="00663BF2">
        <w:rPr>
          <w:rFonts w:eastAsiaTheme="minorHAnsi"/>
          <w:lang w:val="en-US"/>
        </w:rPr>
        <w:t xml:space="preserve">, Thomas. 2008. “A K-Nearest Neighbor Approach for Functional Regression.” </w:t>
      </w:r>
      <w:r w:rsidRPr="00663BF2">
        <w:rPr>
          <w:rFonts w:eastAsiaTheme="minorHAnsi"/>
          <w:i/>
          <w:iCs/>
          <w:lang w:val="en-US"/>
        </w:rPr>
        <w:t>Statistics &amp; Probability Letters</w:t>
      </w:r>
      <w:r w:rsidRPr="00663BF2">
        <w:rPr>
          <w:rFonts w:eastAsiaTheme="minorHAnsi"/>
          <w:lang w:val="en-US"/>
        </w:rPr>
        <w:t xml:space="preserve"> 78 (10): 1189–93. https://doi.org/10.1016/j.spl.2007.11.014.</w:t>
      </w:r>
    </w:p>
    <w:p w14:paraId="197E7416" w14:textId="77777777" w:rsidR="00663BF2" w:rsidRPr="00663BF2" w:rsidRDefault="00663BF2" w:rsidP="00663BF2">
      <w:pPr>
        <w:pStyle w:val="Bibliography"/>
        <w:rPr>
          <w:rFonts w:eastAsiaTheme="minorHAnsi"/>
          <w:lang w:val="en-US"/>
        </w:rPr>
      </w:pPr>
      <w:r w:rsidRPr="00663BF2">
        <w:rPr>
          <w:rFonts w:eastAsiaTheme="minorHAnsi"/>
          <w:lang w:val="en-US"/>
        </w:rPr>
        <w:t xml:space="preserve">Marinescu, Ioan D. 2013. </w:t>
      </w:r>
      <w:r w:rsidRPr="00663BF2">
        <w:rPr>
          <w:rFonts w:eastAsiaTheme="minorHAnsi"/>
          <w:i/>
          <w:iCs/>
          <w:lang w:val="en-US"/>
        </w:rPr>
        <w:t>Tribology of Abrasive Machining Processes</w:t>
      </w:r>
      <w:r w:rsidRPr="00663BF2">
        <w:rPr>
          <w:rFonts w:eastAsiaTheme="minorHAnsi"/>
          <w:lang w:val="en-US"/>
        </w:rPr>
        <w:t>. 2nd edition. Elsevier/WA.</w:t>
      </w:r>
    </w:p>
    <w:p w14:paraId="23381DB3" w14:textId="77777777" w:rsidR="00663BF2" w:rsidRPr="00663BF2" w:rsidRDefault="00663BF2" w:rsidP="00663BF2">
      <w:pPr>
        <w:pStyle w:val="Bibliography"/>
        <w:rPr>
          <w:rFonts w:eastAsiaTheme="minorHAnsi"/>
          <w:lang w:val="en-US"/>
        </w:rPr>
      </w:pPr>
      <w:r w:rsidRPr="00663BF2">
        <w:rPr>
          <w:rFonts w:eastAsiaTheme="minorHAnsi"/>
          <w:lang w:val="en-US"/>
        </w:rPr>
        <w:t xml:space="preserve">Montgomery, Douglas C. 2020. </w:t>
      </w:r>
      <w:r w:rsidRPr="00663BF2">
        <w:rPr>
          <w:rFonts w:eastAsiaTheme="minorHAnsi"/>
          <w:i/>
          <w:iCs/>
          <w:lang w:val="en-US"/>
        </w:rPr>
        <w:t>Design and Analysis of Experiments</w:t>
      </w:r>
      <w:r w:rsidRPr="00663BF2">
        <w:rPr>
          <w:rFonts w:eastAsiaTheme="minorHAnsi"/>
          <w:lang w:val="en-US"/>
        </w:rPr>
        <w:t>. Tenth edition, EMEA edition. Wiley.</w:t>
      </w:r>
    </w:p>
    <w:p w14:paraId="3AD82E39" w14:textId="77777777" w:rsidR="00663BF2" w:rsidRPr="00663BF2" w:rsidRDefault="00663BF2" w:rsidP="00663BF2">
      <w:pPr>
        <w:pStyle w:val="Bibliography"/>
        <w:rPr>
          <w:rFonts w:eastAsiaTheme="minorHAnsi"/>
          <w:lang w:val="en-US"/>
        </w:rPr>
      </w:pPr>
      <w:r w:rsidRPr="00663BF2">
        <w:rPr>
          <w:rFonts w:eastAsiaTheme="minorHAnsi"/>
          <w:lang w:val="en-US"/>
        </w:rPr>
        <w:t xml:space="preserve">Narimani, Parviz, Mohsen </w:t>
      </w:r>
      <w:proofErr w:type="spellStart"/>
      <w:r w:rsidRPr="00663BF2">
        <w:rPr>
          <w:rFonts w:eastAsiaTheme="minorHAnsi"/>
          <w:lang w:val="en-US"/>
        </w:rPr>
        <w:t>Dehghanpour</w:t>
      </w:r>
      <w:proofErr w:type="spellEnd"/>
      <w:r w:rsidRPr="00663BF2">
        <w:rPr>
          <w:rFonts w:eastAsiaTheme="minorHAnsi"/>
          <w:lang w:val="en-US"/>
        </w:rPr>
        <w:t xml:space="preserve"> </w:t>
      </w:r>
      <w:proofErr w:type="spellStart"/>
      <w:r w:rsidRPr="00663BF2">
        <w:rPr>
          <w:rFonts w:eastAsiaTheme="minorHAnsi"/>
          <w:lang w:val="en-US"/>
        </w:rPr>
        <w:t>Abyaneh</w:t>
      </w:r>
      <w:proofErr w:type="spellEnd"/>
      <w:r w:rsidRPr="00663BF2">
        <w:rPr>
          <w:rFonts w:eastAsiaTheme="minorHAnsi"/>
          <w:lang w:val="en-US"/>
        </w:rPr>
        <w:t xml:space="preserve">, Marzieh </w:t>
      </w:r>
      <w:proofErr w:type="spellStart"/>
      <w:r w:rsidRPr="00663BF2">
        <w:rPr>
          <w:rFonts w:eastAsiaTheme="minorHAnsi"/>
          <w:lang w:val="en-US"/>
        </w:rPr>
        <w:t>Golabchi</w:t>
      </w:r>
      <w:proofErr w:type="spellEnd"/>
      <w:r w:rsidRPr="00663BF2">
        <w:rPr>
          <w:rFonts w:eastAsiaTheme="minorHAnsi"/>
          <w:lang w:val="en-US"/>
        </w:rPr>
        <w:t xml:space="preserve">, Babak Golchin, </w:t>
      </w:r>
      <w:proofErr w:type="spellStart"/>
      <w:r w:rsidRPr="00663BF2">
        <w:rPr>
          <w:rFonts w:eastAsiaTheme="minorHAnsi"/>
          <w:lang w:val="en-US"/>
        </w:rPr>
        <w:t>Rezwanul</w:t>
      </w:r>
      <w:proofErr w:type="spellEnd"/>
      <w:r w:rsidRPr="00663BF2">
        <w:rPr>
          <w:rFonts w:eastAsiaTheme="minorHAnsi"/>
          <w:lang w:val="en-US"/>
        </w:rPr>
        <w:t xml:space="preserve"> Haque, and Ali Jamshidi. 2024. “Digitalization of Analysis of a Concrete Block Layer Using Machine Learning as a Sustainable Approach.” </w:t>
      </w:r>
      <w:r w:rsidRPr="00663BF2">
        <w:rPr>
          <w:rFonts w:eastAsiaTheme="minorHAnsi"/>
          <w:i/>
          <w:iCs/>
          <w:lang w:val="en-US"/>
        </w:rPr>
        <w:t>Sustainability</w:t>
      </w:r>
      <w:r w:rsidRPr="00663BF2">
        <w:rPr>
          <w:rFonts w:eastAsiaTheme="minorHAnsi"/>
          <w:lang w:val="en-US"/>
        </w:rPr>
        <w:t xml:space="preserve"> 16 (17): 7591. https://doi.org/10.3390/su16177591.</w:t>
      </w:r>
    </w:p>
    <w:p w14:paraId="12722484" w14:textId="77777777" w:rsidR="00663BF2" w:rsidRPr="00663BF2" w:rsidRDefault="00663BF2" w:rsidP="00663BF2">
      <w:pPr>
        <w:pStyle w:val="Bibliography"/>
        <w:rPr>
          <w:rFonts w:eastAsiaTheme="minorHAnsi"/>
          <w:lang w:val="en-US"/>
        </w:rPr>
      </w:pPr>
      <w:r w:rsidRPr="00663BF2">
        <w:rPr>
          <w:rFonts w:eastAsiaTheme="minorHAnsi"/>
          <w:lang w:val="en-US"/>
        </w:rPr>
        <w:t xml:space="preserve">Naser, M. Z., and Amir H. Alavi. 2023. “Error Metrics and Performance Fitness Indicators for Artificial Intelligence and Machine Learning in Engineering and Sciences.” </w:t>
      </w:r>
      <w:r w:rsidRPr="00663BF2">
        <w:rPr>
          <w:rFonts w:eastAsiaTheme="minorHAnsi"/>
          <w:i/>
          <w:iCs/>
          <w:lang w:val="en-US"/>
        </w:rPr>
        <w:t>Architecture, Structures and Construction</w:t>
      </w:r>
      <w:r w:rsidRPr="00663BF2">
        <w:rPr>
          <w:rFonts w:eastAsiaTheme="minorHAnsi"/>
          <w:lang w:val="en-US"/>
        </w:rPr>
        <w:t xml:space="preserve"> 3 (4): 499–517. https://doi.org/10.1007/s44150-021-00015-8.</w:t>
      </w:r>
    </w:p>
    <w:p w14:paraId="3FEF8D55" w14:textId="77777777" w:rsidR="00663BF2" w:rsidRPr="00663BF2" w:rsidRDefault="00663BF2" w:rsidP="00663BF2">
      <w:pPr>
        <w:pStyle w:val="Bibliography"/>
        <w:rPr>
          <w:rFonts w:eastAsiaTheme="minorHAnsi"/>
          <w:lang w:val="en-US"/>
        </w:rPr>
      </w:pPr>
      <w:r w:rsidRPr="00663BF2">
        <w:rPr>
          <w:rFonts w:eastAsiaTheme="minorHAnsi"/>
          <w:lang w:val="en-US"/>
        </w:rPr>
        <w:t xml:space="preserve">Pan, Yuhang, Ping Zhou, Ying Yan, et al. 2021. “New Insights into the Methods for Predicting Ground Surface Roughness in the Age of </w:t>
      </w:r>
      <w:proofErr w:type="spellStart"/>
      <w:r w:rsidRPr="00663BF2">
        <w:rPr>
          <w:rFonts w:eastAsiaTheme="minorHAnsi"/>
          <w:lang w:val="en-US"/>
        </w:rPr>
        <w:t>Digitalisation</w:t>
      </w:r>
      <w:proofErr w:type="spellEnd"/>
      <w:r w:rsidRPr="00663BF2">
        <w:rPr>
          <w:rFonts w:eastAsiaTheme="minorHAnsi"/>
          <w:lang w:val="en-US"/>
        </w:rPr>
        <w:t xml:space="preserve">.” </w:t>
      </w:r>
      <w:r w:rsidRPr="00663BF2">
        <w:rPr>
          <w:rFonts w:eastAsiaTheme="minorHAnsi"/>
          <w:i/>
          <w:iCs/>
          <w:lang w:val="en-US"/>
        </w:rPr>
        <w:t>Precision Engineering</w:t>
      </w:r>
      <w:r w:rsidRPr="00663BF2">
        <w:rPr>
          <w:rFonts w:eastAsiaTheme="minorHAnsi"/>
          <w:lang w:val="en-US"/>
        </w:rPr>
        <w:t xml:space="preserve"> 67 (January): 393–418. https://doi.org/10.1016/j.precisioneng.2020.11.001.</w:t>
      </w:r>
    </w:p>
    <w:p w14:paraId="640DC441"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Poulachon</w:t>
      </w:r>
      <w:proofErr w:type="spellEnd"/>
      <w:r w:rsidRPr="00663BF2">
        <w:rPr>
          <w:rFonts w:eastAsiaTheme="minorHAnsi"/>
          <w:lang w:val="en-US"/>
        </w:rPr>
        <w:t xml:space="preserve">, Gérard, B.P Bandyopadhyay, I.S Jawahir, Sébastien </w:t>
      </w:r>
      <w:proofErr w:type="spellStart"/>
      <w:r w:rsidRPr="00663BF2">
        <w:rPr>
          <w:rFonts w:eastAsiaTheme="minorHAnsi"/>
          <w:lang w:val="en-US"/>
        </w:rPr>
        <w:t>Pheulpin</w:t>
      </w:r>
      <w:proofErr w:type="spellEnd"/>
      <w:r w:rsidRPr="00663BF2">
        <w:rPr>
          <w:rFonts w:eastAsiaTheme="minorHAnsi"/>
          <w:lang w:val="en-US"/>
        </w:rPr>
        <w:t xml:space="preserve">, and Emmanuel Seguin. 2003. “The Influence of the Microstructure of Hardened Tool Steel Workpiece on the Wear of PCBN Cutting Tools.” </w:t>
      </w:r>
      <w:r w:rsidRPr="00663BF2">
        <w:rPr>
          <w:rFonts w:eastAsiaTheme="minorHAnsi"/>
          <w:i/>
          <w:iCs/>
          <w:lang w:val="en-US"/>
        </w:rPr>
        <w:t>International Journal of Machine Tools and Manufacture</w:t>
      </w:r>
      <w:r w:rsidRPr="00663BF2">
        <w:rPr>
          <w:rFonts w:eastAsiaTheme="minorHAnsi"/>
          <w:lang w:val="en-US"/>
        </w:rPr>
        <w:t xml:space="preserve"> 43 (2): 139–44. https://doi.org/10.1016/S0890-6955(02)00170-0.</w:t>
      </w:r>
    </w:p>
    <w:p w14:paraId="7F2ECB4D" w14:textId="77777777" w:rsidR="00663BF2" w:rsidRPr="00663BF2" w:rsidRDefault="00663BF2" w:rsidP="00663BF2">
      <w:pPr>
        <w:pStyle w:val="Bibliography"/>
        <w:rPr>
          <w:rFonts w:eastAsiaTheme="minorHAnsi"/>
          <w:lang w:val="en-US"/>
        </w:rPr>
      </w:pPr>
      <w:r w:rsidRPr="00663BF2">
        <w:rPr>
          <w:rFonts w:eastAsiaTheme="minorHAnsi"/>
          <w:lang w:val="en-US"/>
        </w:rPr>
        <w:t xml:space="preserve">Prashanth, </w:t>
      </w:r>
      <w:proofErr w:type="spellStart"/>
      <w:r w:rsidRPr="00663BF2">
        <w:rPr>
          <w:rFonts w:eastAsiaTheme="minorHAnsi"/>
          <w:lang w:val="en-US"/>
        </w:rPr>
        <w:t>Gorantala</w:t>
      </w:r>
      <w:proofErr w:type="spellEnd"/>
      <w:r w:rsidRPr="00663BF2">
        <w:rPr>
          <w:rFonts w:eastAsiaTheme="minorHAnsi"/>
          <w:lang w:val="en-US"/>
        </w:rPr>
        <w:t xml:space="preserve"> Sai, </w:t>
      </w:r>
      <w:proofErr w:type="spellStart"/>
      <w:r w:rsidRPr="00663BF2">
        <w:rPr>
          <w:rFonts w:eastAsiaTheme="minorHAnsi"/>
          <w:lang w:val="en-US"/>
        </w:rPr>
        <w:t>Prithivirajan</w:t>
      </w:r>
      <w:proofErr w:type="spellEnd"/>
      <w:r w:rsidRPr="00663BF2">
        <w:rPr>
          <w:rFonts w:eastAsiaTheme="minorHAnsi"/>
          <w:lang w:val="en-US"/>
        </w:rPr>
        <w:t xml:space="preserve"> Sekar, Srikanth Bontha, and A.S.S. Balan. 2023. “Grinding Parameters Prediction under Different Cooling Environments Using Machine Learning Techniques.” </w:t>
      </w:r>
      <w:r w:rsidRPr="00663BF2">
        <w:rPr>
          <w:rFonts w:eastAsiaTheme="minorHAnsi"/>
          <w:i/>
          <w:iCs/>
          <w:lang w:val="en-US"/>
        </w:rPr>
        <w:t>Materials and Manufacturing Processes</w:t>
      </w:r>
      <w:r w:rsidRPr="00663BF2">
        <w:rPr>
          <w:rFonts w:eastAsiaTheme="minorHAnsi"/>
          <w:lang w:val="en-US"/>
        </w:rPr>
        <w:t xml:space="preserve"> 38 (2): 235–44. https://doi.org/10.1080/10426914.2022.2116043.</w:t>
      </w:r>
    </w:p>
    <w:p w14:paraId="413A3312" w14:textId="77777777" w:rsidR="00663BF2" w:rsidRPr="00663BF2" w:rsidRDefault="00663BF2" w:rsidP="00663BF2">
      <w:pPr>
        <w:pStyle w:val="Bibliography"/>
        <w:rPr>
          <w:rFonts w:eastAsiaTheme="minorHAnsi"/>
          <w:lang w:val="en-US"/>
        </w:rPr>
      </w:pPr>
      <w:r w:rsidRPr="00663BF2">
        <w:rPr>
          <w:rFonts w:eastAsiaTheme="minorHAnsi"/>
          <w:lang w:val="en-US"/>
        </w:rPr>
        <w:t xml:space="preserve">Qiu, </w:t>
      </w:r>
      <w:proofErr w:type="spellStart"/>
      <w:r w:rsidRPr="00663BF2">
        <w:rPr>
          <w:rFonts w:eastAsiaTheme="minorHAnsi"/>
          <w:lang w:val="en-US"/>
        </w:rPr>
        <w:t>Xueheng</w:t>
      </w:r>
      <w:proofErr w:type="spellEnd"/>
      <w:r w:rsidRPr="00663BF2">
        <w:rPr>
          <w:rFonts w:eastAsiaTheme="minorHAnsi"/>
          <w:lang w:val="en-US"/>
        </w:rPr>
        <w:t xml:space="preserve">, Le Zhang, Ye Ren, P. Suganthan, and Gehan Amaratunga. 2014. “Ensemble Deep Learning for Regression and Time Series Forecasting.” </w:t>
      </w:r>
      <w:r w:rsidRPr="00663BF2">
        <w:rPr>
          <w:rFonts w:eastAsiaTheme="minorHAnsi"/>
          <w:i/>
          <w:iCs/>
          <w:lang w:val="en-US"/>
        </w:rPr>
        <w:t>2014 IEEE Symposium on Computational Intelligence in Ensemble Learning (CIEL)</w:t>
      </w:r>
      <w:r w:rsidRPr="00663BF2">
        <w:rPr>
          <w:rFonts w:eastAsiaTheme="minorHAnsi"/>
          <w:lang w:val="en-US"/>
        </w:rPr>
        <w:t>, December, 1–6. https://doi.org/10.1109/CIEL.2014.7015739.</w:t>
      </w:r>
    </w:p>
    <w:p w14:paraId="70C61B2B" w14:textId="77777777" w:rsidR="00663BF2" w:rsidRPr="00663BF2" w:rsidRDefault="00663BF2" w:rsidP="00663BF2">
      <w:pPr>
        <w:pStyle w:val="Bibliography"/>
        <w:rPr>
          <w:rFonts w:eastAsiaTheme="minorHAnsi"/>
          <w:lang w:val="en-US"/>
        </w:rPr>
      </w:pPr>
      <w:r w:rsidRPr="00663BF2">
        <w:rPr>
          <w:rFonts w:eastAsiaTheme="minorHAnsi"/>
          <w:lang w:val="en-US"/>
        </w:rPr>
        <w:t xml:space="preserve">Rasmussen, Carl Edward, and Christopher K. I. Williams. 2005. </w:t>
      </w:r>
      <w:r w:rsidRPr="00663BF2">
        <w:rPr>
          <w:rFonts w:eastAsiaTheme="minorHAnsi"/>
          <w:i/>
          <w:iCs/>
          <w:lang w:val="en-US"/>
        </w:rPr>
        <w:t>Gaussian Processes for Machine Learning</w:t>
      </w:r>
      <w:r w:rsidRPr="00663BF2">
        <w:rPr>
          <w:rFonts w:eastAsiaTheme="minorHAnsi"/>
          <w:lang w:val="en-US"/>
        </w:rPr>
        <w:t>. The MIT Press. https://doi.org/10.7551/mitpress/3206.001.0001.</w:t>
      </w:r>
    </w:p>
    <w:p w14:paraId="7B0D3475" w14:textId="77777777" w:rsidR="00663BF2" w:rsidRPr="00663BF2" w:rsidRDefault="00663BF2" w:rsidP="00663BF2">
      <w:pPr>
        <w:pStyle w:val="Bibliography"/>
        <w:rPr>
          <w:rFonts w:eastAsiaTheme="minorHAnsi"/>
          <w:lang w:val="en-US"/>
        </w:rPr>
      </w:pPr>
      <w:r w:rsidRPr="00663BF2">
        <w:rPr>
          <w:rFonts w:eastAsiaTheme="minorHAnsi"/>
          <w:lang w:val="en-US"/>
        </w:rPr>
        <w:t xml:space="preserve">Rasmussen, Carl Edward, and Christopher K. I. Williams. 2008. “Gaussian Processes for Machine Learning.” In </w:t>
      </w:r>
      <w:r w:rsidRPr="00663BF2">
        <w:rPr>
          <w:rFonts w:eastAsiaTheme="minorHAnsi"/>
          <w:i/>
          <w:iCs/>
          <w:lang w:val="en-US"/>
        </w:rPr>
        <w:t>Gaussian Processes for Machine Learning</w:t>
      </w:r>
      <w:r w:rsidRPr="00663BF2">
        <w:rPr>
          <w:rFonts w:eastAsiaTheme="minorHAnsi"/>
          <w:lang w:val="en-US"/>
        </w:rPr>
        <w:t>, 3. print. Adaptive Computation and Machine Learning. MIT Press.</w:t>
      </w:r>
    </w:p>
    <w:p w14:paraId="44A265AA" w14:textId="77777777" w:rsidR="00663BF2" w:rsidRPr="00663BF2" w:rsidRDefault="00663BF2" w:rsidP="00663BF2">
      <w:pPr>
        <w:pStyle w:val="Bibliography"/>
        <w:rPr>
          <w:rFonts w:eastAsiaTheme="minorHAnsi"/>
          <w:lang w:val="en-US"/>
        </w:rPr>
      </w:pPr>
      <w:r w:rsidRPr="00663BF2">
        <w:rPr>
          <w:rFonts w:eastAsiaTheme="minorHAnsi"/>
          <w:lang w:val="en-US"/>
        </w:rPr>
        <w:lastRenderedPageBreak/>
        <w:t xml:space="preserve">Rodriguez, Rafael Lemes, José Claudio Lopes, Mateus Vinícius Garcia, et al. 2020. “Grinding Process Applied to Workpieces with Different Geometries Interrupted Using CBN Wheel.” </w:t>
      </w:r>
      <w:r w:rsidRPr="00663BF2">
        <w:rPr>
          <w:rFonts w:eastAsiaTheme="minorHAnsi"/>
          <w:i/>
          <w:iCs/>
          <w:lang w:val="en-US"/>
        </w:rPr>
        <w:t>The International Journal of Advanced Manufacturing Technology</w:t>
      </w:r>
      <w:r w:rsidRPr="00663BF2">
        <w:rPr>
          <w:rFonts w:eastAsiaTheme="minorHAnsi"/>
          <w:lang w:val="en-US"/>
        </w:rPr>
        <w:t xml:space="preserve"> 107 (3–4): 1265–75. https://doi.org/10.1007/s00170-020-05122-2.</w:t>
      </w:r>
    </w:p>
    <w:p w14:paraId="2522F9A9" w14:textId="77777777" w:rsidR="00663BF2" w:rsidRPr="00663BF2" w:rsidRDefault="00663BF2" w:rsidP="00663BF2">
      <w:pPr>
        <w:pStyle w:val="Bibliography"/>
        <w:rPr>
          <w:rFonts w:eastAsiaTheme="minorHAnsi"/>
          <w:lang w:val="en-US"/>
        </w:rPr>
      </w:pPr>
      <w:r w:rsidRPr="00663BF2">
        <w:rPr>
          <w:rFonts w:eastAsiaTheme="minorHAnsi"/>
          <w:lang w:val="en-US"/>
        </w:rPr>
        <w:t xml:space="preserve">Rowe, William Brian. 2014. </w:t>
      </w:r>
      <w:r w:rsidRPr="00663BF2">
        <w:rPr>
          <w:rFonts w:eastAsiaTheme="minorHAnsi"/>
          <w:i/>
          <w:iCs/>
          <w:lang w:val="en-US"/>
        </w:rPr>
        <w:t>Principles of Modern Grinding Technology</w:t>
      </w:r>
      <w:r w:rsidRPr="00663BF2">
        <w:rPr>
          <w:rFonts w:eastAsiaTheme="minorHAnsi"/>
          <w:lang w:val="en-US"/>
        </w:rPr>
        <w:t>. 2nd edition. William Andrew.</w:t>
      </w:r>
    </w:p>
    <w:p w14:paraId="49D08623" w14:textId="77777777" w:rsidR="00663BF2" w:rsidRPr="00663BF2" w:rsidRDefault="00663BF2" w:rsidP="00663BF2">
      <w:pPr>
        <w:pStyle w:val="Bibliography"/>
        <w:rPr>
          <w:rFonts w:eastAsiaTheme="minorHAnsi"/>
          <w:lang w:val="en-US"/>
        </w:rPr>
      </w:pPr>
      <w:r w:rsidRPr="00663BF2">
        <w:rPr>
          <w:rFonts w:eastAsiaTheme="minorHAnsi"/>
          <w:lang w:val="en-US"/>
        </w:rPr>
        <w:t xml:space="preserve">Ruan, </w:t>
      </w:r>
      <w:proofErr w:type="spellStart"/>
      <w:r w:rsidRPr="00663BF2">
        <w:rPr>
          <w:rFonts w:eastAsiaTheme="minorHAnsi"/>
          <w:lang w:val="en-US"/>
        </w:rPr>
        <w:t>Penghui</w:t>
      </w:r>
      <w:proofErr w:type="spellEnd"/>
      <w:r w:rsidRPr="00663BF2">
        <w:rPr>
          <w:rFonts w:eastAsiaTheme="minorHAnsi"/>
          <w:lang w:val="en-US"/>
        </w:rPr>
        <w:t xml:space="preserve">, Divya Saxena, </w:t>
      </w:r>
      <w:proofErr w:type="spellStart"/>
      <w:r w:rsidRPr="00663BF2">
        <w:rPr>
          <w:rFonts w:eastAsiaTheme="minorHAnsi"/>
          <w:lang w:val="en-US"/>
        </w:rPr>
        <w:t>Jiannong</w:t>
      </w:r>
      <w:proofErr w:type="spellEnd"/>
      <w:r w:rsidRPr="00663BF2">
        <w:rPr>
          <w:rFonts w:eastAsiaTheme="minorHAnsi"/>
          <w:lang w:val="en-US"/>
        </w:rPr>
        <w:t xml:space="preserve"> Cao, Xiaoyun Liu, </w:t>
      </w:r>
      <w:proofErr w:type="spellStart"/>
      <w:r w:rsidRPr="00663BF2">
        <w:rPr>
          <w:rFonts w:eastAsiaTheme="minorHAnsi"/>
          <w:lang w:val="en-US"/>
        </w:rPr>
        <w:t>Ruoxin</w:t>
      </w:r>
      <w:proofErr w:type="spellEnd"/>
      <w:r w:rsidRPr="00663BF2">
        <w:rPr>
          <w:rFonts w:eastAsiaTheme="minorHAnsi"/>
          <w:lang w:val="en-US"/>
        </w:rPr>
        <w:t xml:space="preserve"> Wang, and Chi Fai Cheung. 2025. “</w:t>
      </w:r>
      <w:proofErr w:type="spellStart"/>
      <w:r w:rsidRPr="00663BF2">
        <w:rPr>
          <w:rFonts w:eastAsiaTheme="minorHAnsi"/>
          <w:lang w:val="en-US"/>
        </w:rPr>
        <w:t>NASPrecision</w:t>
      </w:r>
      <w:proofErr w:type="spellEnd"/>
      <w:r w:rsidRPr="00663BF2">
        <w:rPr>
          <w:rFonts w:eastAsiaTheme="minorHAnsi"/>
          <w:lang w:val="en-US"/>
        </w:rPr>
        <w:t xml:space="preserve">: Neural Architecture Search-Driven Multi-Stage Learning for Surface Roughness Prediction in Ultra-Precision Machining.” </w:t>
      </w:r>
      <w:r w:rsidRPr="00663BF2">
        <w:rPr>
          <w:rFonts w:eastAsiaTheme="minorHAnsi"/>
          <w:i/>
          <w:iCs/>
          <w:lang w:val="en-US"/>
        </w:rPr>
        <w:t>Expert Systems with Applications</w:t>
      </w:r>
      <w:r w:rsidRPr="00663BF2">
        <w:rPr>
          <w:rFonts w:eastAsiaTheme="minorHAnsi"/>
          <w:lang w:val="en-US"/>
        </w:rPr>
        <w:t xml:space="preserve"> 262 (March): 125540. https://doi.org/10.1016/j.eswa.2024.125540.</w:t>
      </w:r>
    </w:p>
    <w:p w14:paraId="5FB6B9F7"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Samavatian</w:t>
      </w:r>
      <w:proofErr w:type="spellEnd"/>
      <w:r w:rsidRPr="00663BF2">
        <w:rPr>
          <w:rFonts w:eastAsiaTheme="minorHAnsi"/>
          <w:lang w:val="en-US"/>
        </w:rPr>
        <w:t xml:space="preserve">, Majid, Vahid </w:t>
      </w:r>
      <w:proofErr w:type="spellStart"/>
      <w:r w:rsidRPr="00663BF2">
        <w:rPr>
          <w:rFonts w:eastAsiaTheme="minorHAnsi"/>
          <w:lang w:val="en-US"/>
        </w:rPr>
        <w:t>Samavatian</w:t>
      </w:r>
      <w:proofErr w:type="spellEnd"/>
      <w:r w:rsidRPr="00663BF2">
        <w:rPr>
          <w:rFonts w:eastAsiaTheme="minorHAnsi"/>
          <w:lang w:val="en-US"/>
        </w:rPr>
        <w:t xml:space="preserve">, Bhavesh </w:t>
      </w:r>
      <w:proofErr w:type="spellStart"/>
      <w:r w:rsidRPr="00663BF2">
        <w:rPr>
          <w:rFonts w:eastAsiaTheme="minorHAnsi"/>
          <w:lang w:val="en-US"/>
        </w:rPr>
        <w:t>Kanabar</w:t>
      </w:r>
      <w:proofErr w:type="spellEnd"/>
      <w:r w:rsidRPr="00663BF2">
        <w:rPr>
          <w:rFonts w:eastAsiaTheme="minorHAnsi"/>
          <w:lang w:val="en-US"/>
        </w:rPr>
        <w:t xml:space="preserve">, et al. 2025. “Analytically Guided Machine Learning for Surface Roughness Determination in Steel Grinding Processes.” </w:t>
      </w:r>
      <w:r w:rsidRPr="00663BF2">
        <w:rPr>
          <w:rFonts w:eastAsiaTheme="minorHAnsi"/>
          <w:i/>
          <w:iCs/>
          <w:lang w:val="en-US"/>
        </w:rPr>
        <w:t>Ironmaking &amp; Steelmaking: Processes, Products and Applications</w:t>
      </w:r>
      <w:r w:rsidRPr="00663BF2">
        <w:rPr>
          <w:rFonts w:eastAsiaTheme="minorHAnsi"/>
          <w:lang w:val="en-US"/>
        </w:rPr>
        <w:t>, July 10, 03019233251357108. https://doi.org/10.1177/03019233251357108.</w:t>
      </w:r>
    </w:p>
    <w:p w14:paraId="00091CFD" w14:textId="77777777" w:rsidR="00663BF2" w:rsidRPr="00663BF2" w:rsidRDefault="00663BF2" w:rsidP="00663BF2">
      <w:pPr>
        <w:pStyle w:val="Bibliography"/>
        <w:rPr>
          <w:rFonts w:eastAsiaTheme="minorHAnsi"/>
          <w:lang w:val="en-US"/>
        </w:rPr>
      </w:pPr>
      <w:r w:rsidRPr="00663BF2">
        <w:rPr>
          <w:rFonts w:eastAsiaTheme="minorHAnsi"/>
          <w:lang w:val="en-US"/>
        </w:rPr>
        <w:t xml:space="preserve">Seeger, Matthias. 2004. “GAUSSIAN PROCESSES FOR MACHINE LEARNING.” </w:t>
      </w:r>
      <w:r w:rsidRPr="00663BF2">
        <w:rPr>
          <w:rFonts w:eastAsiaTheme="minorHAnsi"/>
          <w:i/>
          <w:iCs/>
          <w:lang w:val="en-US"/>
        </w:rPr>
        <w:t>International Journal of Neural Systems</w:t>
      </w:r>
      <w:r w:rsidRPr="00663BF2">
        <w:rPr>
          <w:rFonts w:eastAsiaTheme="minorHAnsi"/>
          <w:lang w:val="en-US"/>
        </w:rPr>
        <w:t xml:space="preserve"> 14 (02): 69–106. https://doi.org/10.1142/S0129065704001899.</w:t>
      </w:r>
    </w:p>
    <w:p w14:paraId="78A9CABB"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Setiono</w:t>
      </w:r>
      <w:proofErr w:type="spellEnd"/>
      <w:r w:rsidRPr="00663BF2">
        <w:rPr>
          <w:rFonts w:eastAsiaTheme="minorHAnsi"/>
          <w:lang w:val="en-US"/>
        </w:rPr>
        <w:t xml:space="preserve">, R., Wee Kheng Leow, and J.M. </w:t>
      </w:r>
      <w:proofErr w:type="spellStart"/>
      <w:r w:rsidRPr="00663BF2">
        <w:rPr>
          <w:rFonts w:eastAsiaTheme="minorHAnsi"/>
          <w:lang w:val="en-US"/>
        </w:rPr>
        <w:t>Zurada</w:t>
      </w:r>
      <w:proofErr w:type="spellEnd"/>
      <w:r w:rsidRPr="00663BF2">
        <w:rPr>
          <w:rFonts w:eastAsiaTheme="minorHAnsi"/>
          <w:lang w:val="en-US"/>
        </w:rPr>
        <w:t xml:space="preserve">. 2002. “Extraction of Rules from Artificial Neural Networks for Nonlinear Regression.” </w:t>
      </w:r>
      <w:r w:rsidRPr="00663BF2">
        <w:rPr>
          <w:rFonts w:eastAsiaTheme="minorHAnsi"/>
          <w:i/>
          <w:iCs/>
          <w:lang w:val="en-US"/>
        </w:rPr>
        <w:t>IEEE Transactions on Neural Networks</w:t>
      </w:r>
      <w:r w:rsidRPr="00663BF2">
        <w:rPr>
          <w:rFonts w:eastAsiaTheme="minorHAnsi"/>
          <w:lang w:val="en-US"/>
        </w:rPr>
        <w:t xml:space="preserve"> 13 (3): 564–77. https://doi.org/10.1109/TNN.2002.1000125.</w:t>
      </w:r>
    </w:p>
    <w:p w14:paraId="24D36A50" w14:textId="77777777" w:rsidR="00663BF2" w:rsidRPr="00663BF2" w:rsidRDefault="00663BF2" w:rsidP="00663BF2">
      <w:pPr>
        <w:pStyle w:val="Bibliography"/>
        <w:rPr>
          <w:rFonts w:eastAsiaTheme="minorHAnsi"/>
          <w:lang w:val="en-US"/>
        </w:rPr>
      </w:pPr>
      <w:r w:rsidRPr="00663BF2">
        <w:rPr>
          <w:rFonts w:eastAsiaTheme="minorHAnsi"/>
          <w:lang w:val="en-US"/>
        </w:rPr>
        <w:t xml:space="preserve">Shang, </w:t>
      </w:r>
      <w:proofErr w:type="spellStart"/>
      <w:r w:rsidRPr="00663BF2">
        <w:rPr>
          <w:rFonts w:eastAsiaTheme="minorHAnsi"/>
          <w:lang w:val="en-US"/>
        </w:rPr>
        <w:t>Suiyan</w:t>
      </w:r>
      <w:proofErr w:type="spellEnd"/>
      <w:r w:rsidRPr="00663BF2">
        <w:rPr>
          <w:rFonts w:eastAsiaTheme="minorHAnsi"/>
          <w:lang w:val="en-US"/>
        </w:rPr>
        <w:t xml:space="preserve">, </w:t>
      </w:r>
      <w:proofErr w:type="spellStart"/>
      <w:r w:rsidRPr="00663BF2">
        <w:rPr>
          <w:rFonts w:eastAsiaTheme="minorHAnsi"/>
          <w:lang w:val="en-US"/>
        </w:rPr>
        <w:t>Chunjin</w:t>
      </w:r>
      <w:proofErr w:type="spellEnd"/>
      <w:r w:rsidRPr="00663BF2">
        <w:rPr>
          <w:rFonts w:eastAsiaTheme="minorHAnsi"/>
          <w:lang w:val="en-US"/>
        </w:rPr>
        <w:t xml:space="preserve"> Wang, </w:t>
      </w:r>
      <w:proofErr w:type="spellStart"/>
      <w:r w:rsidRPr="00663BF2">
        <w:rPr>
          <w:rFonts w:eastAsiaTheme="minorHAnsi"/>
          <w:lang w:val="en-US"/>
        </w:rPr>
        <w:t>Xiaoliang</w:t>
      </w:r>
      <w:proofErr w:type="spellEnd"/>
      <w:r w:rsidRPr="00663BF2">
        <w:rPr>
          <w:rFonts w:eastAsiaTheme="minorHAnsi"/>
          <w:lang w:val="en-US"/>
        </w:rPr>
        <w:t xml:space="preserve"> Liang, Chi Fai Cheung, and Pai Zheng. 2023. “Surface Roughness Prediction in Ultra-Precision Milling: An Extreme Learning Machine Method with Data Fusion.” </w:t>
      </w:r>
      <w:r w:rsidRPr="00663BF2">
        <w:rPr>
          <w:rFonts w:eastAsiaTheme="minorHAnsi"/>
          <w:i/>
          <w:iCs/>
          <w:lang w:val="en-US"/>
        </w:rPr>
        <w:t>Micromachines</w:t>
      </w:r>
      <w:r w:rsidRPr="00663BF2">
        <w:rPr>
          <w:rFonts w:eastAsiaTheme="minorHAnsi"/>
          <w:lang w:val="en-US"/>
        </w:rPr>
        <w:t xml:space="preserve"> 14 (11): 2016. https://doi.org/10.3390/mi14112016.</w:t>
      </w:r>
    </w:p>
    <w:p w14:paraId="5DA24246" w14:textId="77777777" w:rsidR="00663BF2" w:rsidRPr="00663BF2" w:rsidRDefault="00663BF2" w:rsidP="00663BF2">
      <w:pPr>
        <w:pStyle w:val="Bibliography"/>
        <w:rPr>
          <w:rFonts w:eastAsiaTheme="minorHAnsi"/>
          <w:lang w:val="en-US"/>
        </w:rPr>
      </w:pPr>
      <w:r w:rsidRPr="00663BF2">
        <w:rPr>
          <w:rFonts w:eastAsiaTheme="minorHAnsi"/>
          <w:lang w:val="en-US"/>
        </w:rPr>
        <w:t xml:space="preserve">Shehzad, Adeel, </w:t>
      </w:r>
      <w:proofErr w:type="spellStart"/>
      <w:r w:rsidRPr="00663BF2">
        <w:rPr>
          <w:rFonts w:eastAsiaTheme="minorHAnsi"/>
          <w:lang w:val="en-US"/>
        </w:rPr>
        <w:t>XiaoTing</w:t>
      </w:r>
      <w:proofErr w:type="spellEnd"/>
      <w:r w:rsidRPr="00663BF2">
        <w:rPr>
          <w:rFonts w:eastAsiaTheme="minorHAnsi"/>
          <w:lang w:val="en-US"/>
        </w:rPr>
        <w:t xml:space="preserve"> Rui, </w:t>
      </w:r>
      <w:proofErr w:type="spellStart"/>
      <w:r w:rsidRPr="00663BF2">
        <w:rPr>
          <w:rFonts w:eastAsiaTheme="minorHAnsi"/>
          <w:lang w:val="en-US"/>
        </w:rPr>
        <w:t>YuanYuan</w:t>
      </w:r>
      <w:proofErr w:type="spellEnd"/>
      <w:r w:rsidRPr="00663BF2">
        <w:rPr>
          <w:rFonts w:eastAsiaTheme="minorHAnsi"/>
          <w:lang w:val="en-US"/>
        </w:rPr>
        <w:t xml:space="preserve"> Ding, et al. 2024. “Deep-Learning-Assisted Online Surface Roughness Monitoring in Ultraprecision Fly Cutting.” </w:t>
      </w:r>
      <w:r w:rsidRPr="00663BF2">
        <w:rPr>
          <w:rFonts w:eastAsiaTheme="minorHAnsi"/>
          <w:i/>
          <w:iCs/>
          <w:lang w:val="en-US"/>
        </w:rPr>
        <w:t>Science China Technological Sciences</w:t>
      </w:r>
      <w:r w:rsidRPr="00663BF2">
        <w:rPr>
          <w:rFonts w:eastAsiaTheme="minorHAnsi"/>
          <w:lang w:val="en-US"/>
        </w:rPr>
        <w:t xml:space="preserve"> 67 (5): 1482–97. https://doi.org/10.1007/s11431-023-2615-4.</w:t>
      </w:r>
    </w:p>
    <w:p w14:paraId="34D54EA6" w14:textId="77777777" w:rsidR="00663BF2" w:rsidRPr="00663BF2" w:rsidRDefault="00663BF2" w:rsidP="00663BF2">
      <w:pPr>
        <w:pStyle w:val="Bibliography"/>
        <w:rPr>
          <w:rFonts w:eastAsiaTheme="minorHAnsi"/>
          <w:lang w:val="en-US"/>
        </w:rPr>
      </w:pPr>
      <w:r w:rsidRPr="00663BF2">
        <w:rPr>
          <w:rFonts w:eastAsiaTheme="minorHAnsi"/>
          <w:lang w:val="en-US"/>
        </w:rPr>
        <w:t xml:space="preserve">Singh, Himanshu, A. V. Subramanyam, Shivank Rajput, and Mohan </w:t>
      </w:r>
      <w:proofErr w:type="spellStart"/>
      <w:r w:rsidRPr="00663BF2">
        <w:rPr>
          <w:rFonts w:eastAsiaTheme="minorHAnsi"/>
          <w:lang w:val="en-US"/>
        </w:rPr>
        <w:t>Kankanhalli</w:t>
      </w:r>
      <w:proofErr w:type="spellEnd"/>
      <w:r w:rsidRPr="00663BF2">
        <w:rPr>
          <w:rFonts w:eastAsiaTheme="minorHAnsi"/>
          <w:lang w:val="en-US"/>
        </w:rPr>
        <w:t xml:space="preserve">. 2025. “Nearest Neighbor Projection Removal Adversarial Training.” arXiv:2509.07673. Preprint, </w:t>
      </w:r>
      <w:proofErr w:type="spellStart"/>
      <w:r w:rsidRPr="00663BF2">
        <w:rPr>
          <w:rFonts w:eastAsiaTheme="minorHAnsi"/>
          <w:lang w:val="en-US"/>
        </w:rPr>
        <w:t>arXiv</w:t>
      </w:r>
      <w:proofErr w:type="spellEnd"/>
      <w:r w:rsidRPr="00663BF2">
        <w:rPr>
          <w:rFonts w:eastAsiaTheme="minorHAnsi"/>
          <w:lang w:val="en-US"/>
        </w:rPr>
        <w:t>, September 10. https://doi.org/10.48550/arXiv.2509.07673.</w:t>
      </w:r>
    </w:p>
    <w:p w14:paraId="7636FA43" w14:textId="77777777" w:rsidR="00663BF2" w:rsidRPr="00663BF2" w:rsidRDefault="00663BF2" w:rsidP="00663BF2">
      <w:pPr>
        <w:pStyle w:val="Bibliography"/>
        <w:rPr>
          <w:rFonts w:eastAsiaTheme="minorHAnsi"/>
          <w:lang w:val="en-US"/>
        </w:rPr>
      </w:pPr>
      <w:r w:rsidRPr="00663BF2">
        <w:rPr>
          <w:rFonts w:eastAsiaTheme="minorHAnsi"/>
          <w:lang w:val="en-US"/>
        </w:rPr>
        <w:t xml:space="preserve">Sizemore, Nicholas E., Monica L. Nogueira, Noel P. Greis, and Matthew A. Davies. 2022. “Application of Machine Learning for Improved Surface Quality Classification in Ultra-Precision Machining of Germanium.” </w:t>
      </w:r>
      <w:r w:rsidRPr="00663BF2">
        <w:rPr>
          <w:rFonts w:eastAsiaTheme="minorHAnsi"/>
          <w:i/>
          <w:iCs/>
          <w:lang w:val="en-US"/>
        </w:rPr>
        <w:t>Journal of Manufacturing Systems</w:t>
      </w:r>
      <w:r w:rsidRPr="00663BF2">
        <w:rPr>
          <w:rFonts w:eastAsiaTheme="minorHAnsi"/>
          <w:lang w:val="en-US"/>
        </w:rPr>
        <w:t xml:space="preserve"> 65 (October): 296–316. https://doi.org/10.1016/j.jmsy.2022.09.001.</w:t>
      </w:r>
    </w:p>
    <w:p w14:paraId="362BD2E1" w14:textId="77777777" w:rsidR="00663BF2" w:rsidRPr="00663BF2" w:rsidRDefault="00663BF2" w:rsidP="00663BF2">
      <w:pPr>
        <w:pStyle w:val="Bibliography"/>
        <w:rPr>
          <w:rFonts w:eastAsiaTheme="minorHAnsi"/>
          <w:lang w:val="en-US"/>
        </w:rPr>
      </w:pPr>
      <w:r w:rsidRPr="00663BF2">
        <w:rPr>
          <w:rFonts w:eastAsiaTheme="minorHAnsi"/>
          <w:lang w:val="en-US"/>
        </w:rPr>
        <w:t xml:space="preserve">Smola, Alex J., and Bernhard </w:t>
      </w:r>
      <w:proofErr w:type="spellStart"/>
      <w:r w:rsidRPr="00663BF2">
        <w:rPr>
          <w:rFonts w:eastAsiaTheme="minorHAnsi"/>
          <w:lang w:val="en-US"/>
        </w:rPr>
        <w:t>Schölkopf</w:t>
      </w:r>
      <w:proofErr w:type="spellEnd"/>
      <w:r w:rsidRPr="00663BF2">
        <w:rPr>
          <w:rFonts w:eastAsiaTheme="minorHAnsi"/>
          <w:lang w:val="en-US"/>
        </w:rPr>
        <w:t xml:space="preserve">. 2004. “A Tutorial on Support Vector Regression.” </w:t>
      </w:r>
      <w:r w:rsidRPr="00663BF2">
        <w:rPr>
          <w:rFonts w:eastAsiaTheme="minorHAnsi"/>
          <w:i/>
          <w:iCs/>
          <w:lang w:val="en-US"/>
        </w:rPr>
        <w:t>Statistics and Computing</w:t>
      </w:r>
      <w:r w:rsidRPr="00663BF2">
        <w:rPr>
          <w:rFonts w:eastAsiaTheme="minorHAnsi"/>
          <w:lang w:val="en-US"/>
        </w:rPr>
        <w:t xml:space="preserve"> 14 (3): 199–222. https://doi.org/10.1023/B:STCO.0000035301.49549.88.</w:t>
      </w:r>
    </w:p>
    <w:p w14:paraId="4A45C2DA" w14:textId="77777777" w:rsidR="00663BF2" w:rsidRPr="00663BF2" w:rsidRDefault="00663BF2" w:rsidP="00663BF2">
      <w:pPr>
        <w:pStyle w:val="Bibliography"/>
        <w:rPr>
          <w:rFonts w:eastAsiaTheme="minorHAnsi"/>
          <w:lang w:val="en-US"/>
        </w:rPr>
      </w:pPr>
      <w:r w:rsidRPr="00663BF2">
        <w:rPr>
          <w:rFonts w:eastAsiaTheme="minorHAnsi"/>
          <w:lang w:val="en-US"/>
        </w:rPr>
        <w:t xml:space="preserve">Song, </w:t>
      </w:r>
      <w:proofErr w:type="spellStart"/>
      <w:r w:rsidRPr="00663BF2">
        <w:rPr>
          <w:rFonts w:eastAsiaTheme="minorHAnsi"/>
          <w:lang w:val="en-US"/>
        </w:rPr>
        <w:t>Yunsheng</w:t>
      </w:r>
      <w:proofErr w:type="spellEnd"/>
      <w:r w:rsidRPr="00663BF2">
        <w:rPr>
          <w:rFonts w:eastAsiaTheme="minorHAnsi"/>
          <w:lang w:val="en-US"/>
        </w:rPr>
        <w:t xml:space="preserve">, </w:t>
      </w:r>
      <w:proofErr w:type="spellStart"/>
      <w:r w:rsidRPr="00663BF2">
        <w:rPr>
          <w:rFonts w:eastAsiaTheme="minorHAnsi"/>
          <w:lang w:val="en-US"/>
        </w:rPr>
        <w:t>Jiye</w:t>
      </w:r>
      <w:proofErr w:type="spellEnd"/>
      <w:r w:rsidRPr="00663BF2">
        <w:rPr>
          <w:rFonts w:eastAsiaTheme="minorHAnsi"/>
          <w:lang w:val="en-US"/>
        </w:rPr>
        <w:t xml:space="preserve"> Liang, Jing Lu, and </w:t>
      </w:r>
      <w:proofErr w:type="spellStart"/>
      <w:r w:rsidRPr="00663BF2">
        <w:rPr>
          <w:rFonts w:eastAsiaTheme="minorHAnsi"/>
          <w:lang w:val="en-US"/>
        </w:rPr>
        <w:t>Xingwang</w:t>
      </w:r>
      <w:proofErr w:type="spellEnd"/>
      <w:r w:rsidRPr="00663BF2">
        <w:rPr>
          <w:rFonts w:eastAsiaTheme="minorHAnsi"/>
          <w:lang w:val="en-US"/>
        </w:rPr>
        <w:t xml:space="preserve"> Zhao. 2017. “An Efficient Instance Selection Algorithm for k Nearest Neighbor Regression.” </w:t>
      </w:r>
      <w:r w:rsidRPr="00663BF2">
        <w:rPr>
          <w:rFonts w:eastAsiaTheme="minorHAnsi"/>
          <w:i/>
          <w:iCs/>
          <w:lang w:val="en-US"/>
        </w:rPr>
        <w:t>Neurocomputing</w:t>
      </w:r>
      <w:r w:rsidRPr="00663BF2">
        <w:rPr>
          <w:rFonts w:eastAsiaTheme="minorHAnsi"/>
          <w:lang w:val="en-US"/>
        </w:rPr>
        <w:t xml:space="preserve"> 251 (August): 26–34. https://doi.org/10.1016/j.neucom.2017.04.018.</w:t>
      </w:r>
    </w:p>
    <w:p w14:paraId="7150F91D" w14:textId="77777777" w:rsidR="00663BF2" w:rsidRPr="00663BF2" w:rsidRDefault="00663BF2" w:rsidP="00663BF2">
      <w:pPr>
        <w:pStyle w:val="Bibliography"/>
        <w:rPr>
          <w:rFonts w:eastAsiaTheme="minorHAnsi"/>
          <w:lang w:val="en-US"/>
        </w:rPr>
      </w:pPr>
      <w:r w:rsidRPr="00663BF2">
        <w:rPr>
          <w:rFonts w:eastAsiaTheme="minorHAnsi"/>
          <w:lang w:val="en-US"/>
        </w:rPr>
        <w:lastRenderedPageBreak/>
        <w:t xml:space="preserve">Specht, D.F. 1991. “A General Regression Neural Network.” </w:t>
      </w:r>
      <w:r w:rsidRPr="00663BF2">
        <w:rPr>
          <w:rFonts w:eastAsiaTheme="minorHAnsi"/>
          <w:i/>
          <w:iCs/>
          <w:lang w:val="en-US"/>
        </w:rPr>
        <w:t>IEEE Transactions on Neural Networks</w:t>
      </w:r>
      <w:r w:rsidRPr="00663BF2">
        <w:rPr>
          <w:rFonts w:eastAsiaTheme="minorHAnsi"/>
          <w:lang w:val="en-US"/>
        </w:rPr>
        <w:t xml:space="preserve"> 2 (6): 568–76. https://doi.org/10.1109/72.97934.</w:t>
      </w:r>
    </w:p>
    <w:p w14:paraId="4A71B828" w14:textId="77777777" w:rsidR="00663BF2" w:rsidRPr="00663BF2" w:rsidRDefault="00663BF2" w:rsidP="00663BF2">
      <w:pPr>
        <w:pStyle w:val="Bibliography"/>
        <w:rPr>
          <w:rFonts w:eastAsiaTheme="minorHAnsi"/>
          <w:lang w:val="en-US"/>
        </w:rPr>
      </w:pPr>
      <w:proofErr w:type="spellStart"/>
      <w:r w:rsidRPr="00663BF2">
        <w:rPr>
          <w:rFonts w:eastAsiaTheme="minorHAnsi"/>
          <w:lang w:val="en-US"/>
        </w:rPr>
        <w:t>Svozil</w:t>
      </w:r>
      <w:proofErr w:type="spellEnd"/>
      <w:r w:rsidRPr="00663BF2">
        <w:rPr>
          <w:rFonts w:eastAsiaTheme="minorHAnsi"/>
          <w:lang w:val="en-US"/>
        </w:rPr>
        <w:t xml:space="preserve">, Daniel, Vladimír Kvasnicka, and </w:t>
      </w:r>
      <w:proofErr w:type="spellStart"/>
      <w:r w:rsidRPr="00663BF2">
        <w:rPr>
          <w:rFonts w:eastAsiaTheme="minorHAnsi"/>
          <w:lang w:val="en-US"/>
        </w:rPr>
        <w:t>Jir̂í</w:t>
      </w:r>
      <w:proofErr w:type="spellEnd"/>
      <w:r w:rsidRPr="00663BF2">
        <w:rPr>
          <w:rFonts w:eastAsiaTheme="minorHAnsi"/>
          <w:lang w:val="en-US"/>
        </w:rPr>
        <w:t xml:space="preserve"> Pospichal. 1997. “Introduction to Multi-Layer Feed-Forward Neural Networks.” </w:t>
      </w:r>
      <w:r w:rsidRPr="00663BF2">
        <w:rPr>
          <w:rFonts w:eastAsiaTheme="minorHAnsi"/>
          <w:i/>
          <w:iCs/>
          <w:lang w:val="en-US"/>
        </w:rPr>
        <w:t>Chemometrics and Intelligent Laboratory Systems</w:t>
      </w:r>
      <w:r w:rsidRPr="00663BF2">
        <w:rPr>
          <w:rFonts w:eastAsiaTheme="minorHAnsi"/>
          <w:lang w:val="en-US"/>
        </w:rPr>
        <w:t xml:space="preserve"> 39 (1): 43–62. https://doi.org/10.1016/S0169-7439(97)00061-0.</w:t>
      </w:r>
    </w:p>
    <w:p w14:paraId="07B2C2A8" w14:textId="77777777" w:rsidR="00663BF2" w:rsidRPr="00663BF2" w:rsidRDefault="00663BF2" w:rsidP="00663BF2">
      <w:pPr>
        <w:pStyle w:val="Bibliography"/>
        <w:rPr>
          <w:rFonts w:eastAsiaTheme="minorHAnsi"/>
          <w:lang w:val="en-US"/>
        </w:rPr>
      </w:pPr>
      <w:r w:rsidRPr="00663BF2">
        <w:rPr>
          <w:rFonts w:eastAsiaTheme="minorHAnsi"/>
          <w:lang w:val="en-US"/>
        </w:rPr>
        <w:t xml:space="preserve">Uçar, Ferhat, and Nida Kati. 2020. “MACHINE LEARNING BASED PREDICTIVE MODEL FOR SURFACE ROUGHNESS IN CYLINDRICAL GRINDING OF AL BASED METAL MATRIX COMPOSITE.” </w:t>
      </w:r>
      <w:r w:rsidRPr="00663BF2">
        <w:rPr>
          <w:rFonts w:eastAsiaTheme="minorHAnsi"/>
          <w:i/>
          <w:iCs/>
          <w:lang w:val="en-US"/>
        </w:rPr>
        <w:t>European Journal of Technic</w:t>
      </w:r>
      <w:r w:rsidRPr="00663BF2">
        <w:rPr>
          <w:rFonts w:eastAsiaTheme="minorHAnsi"/>
          <w:lang w:val="en-US"/>
        </w:rPr>
        <w:t>, ahead of print, December 9. https://doi.org/10.36222/ejt.773093.</w:t>
      </w:r>
    </w:p>
    <w:p w14:paraId="6FE25EA0" w14:textId="77777777" w:rsidR="00663BF2" w:rsidRPr="00663BF2" w:rsidRDefault="00663BF2" w:rsidP="00663BF2">
      <w:pPr>
        <w:pStyle w:val="Bibliography"/>
        <w:rPr>
          <w:rFonts w:eastAsiaTheme="minorHAnsi"/>
          <w:lang w:val="en-US"/>
        </w:rPr>
      </w:pPr>
      <w:r w:rsidRPr="00663BF2">
        <w:rPr>
          <w:rFonts w:eastAsiaTheme="minorHAnsi"/>
          <w:lang w:val="en-US"/>
        </w:rPr>
        <w:t xml:space="preserve">Wuest, Thorsten, Daniel Weimer, Christopher Irgens, and Klaus-Dieter Thoben. 2016. “Machine Learning in Manufacturing: Advantages, Challenges, and Applications.” </w:t>
      </w:r>
      <w:r w:rsidRPr="00663BF2">
        <w:rPr>
          <w:rFonts w:eastAsiaTheme="minorHAnsi"/>
          <w:i/>
          <w:iCs/>
          <w:lang w:val="en-US"/>
        </w:rPr>
        <w:t>Production &amp; Manufacturing Research</w:t>
      </w:r>
      <w:r w:rsidRPr="00663BF2">
        <w:rPr>
          <w:rFonts w:eastAsiaTheme="minorHAnsi"/>
          <w:lang w:val="en-US"/>
        </w:rPr>
        <w:t xml:space="preserve"> 4 (1): 23–45. https://doi.org/10.1080/21693277.2016.1192517.</w:t>
      </w:r>
    </w:p>
    <w:p w14:paraId="5A5517C9" w14:textId="77777777" w:rsidR="00663BF2" w:rsidRPr="00663BF2" w:rsidRDefault="00663BF2" w:rsidP="00663BF2">
      <w:pPr>
        <w:pStyle w:val="Bibliography"/>
        <w:rPr>
          <w:rFonts w:eastAsiaTheme="minorHAnsi"/>
          <w:lang w:val="en-US"/>
        </w:rPr>
      </w:pPr>
      <w:r w:rsidRPr="00663BF2">
        <w:rPr>
          <w:rFonts w:eastAsiaTheme="minorHAnsi"/>
          <w:lang w:val="en-US"/>
        </w:rPr>
        <w:t xml:space="preserve">Zhang, Fan, and Lauren J. O’Donnell. 2020. “Support Vector Regression.” In </w:t>
      </w:r>
      <w:r w:rsidRPr="00663BF2">
        <w:rPr>
          <w:rFonts w:eastAsiaTheme="minorHAnsi"/>
          <w:i/>
          <w:iCs/>
          <w:lang w:val="en-US"/>
        </w:rPr>
        <w:t>Machine Learning</w:t>
      </w:r>
      <w:r w:rsidRPr="00663BF2">
        <w:rPr>
          <w:rFonts w:eastAsiaTheme="minorHAnsi"/>
          <w:lang w:val="en-US"/>
        </w:rPr>
        <w:t>. Elsevier. https://doi.org/10.1016/B978-0-12-815739-8.00007-9.</w:t>
      </w:r>
    </w:p>
    <w:p w14:paraId="0D7E5702" w14:textId="77777777" w:rsidR="00663BF2" w:rsidRPr="00663BF2" w:rsidRDefault="00663BF2" w:rsidP="00663BF2">
      <w:pPr>
        <w:pStyle w:val="Bibliography"/>
        <w:rPr>
          <w:rFonts w:eastAsiaTheme="minorHAnsi"/>
          <w:lang w:val="en-US"/>
        </w:rPr>
      </w:pPr>
      <w:r w:rsidRPr="00663BF2">
        <w:rPr>
          <w:rFonts w:eastAsiaTheme="minorHAnsi"/>
          <w:lang w:val="en-US"/>
        </w:rPr>
        <w:t xml:space="preserve">Zhang, </w:t>
      </w:r>
      <w:proofErr w:type="spellStart"/>
      <w:r w:rsidRPr="00663BF2">
        <w:rPr>
          <w:rFonts w:eastAsiaTheme="minorHAnsi"/>
          <w:lang w:val="en-US"/>
        </w:rPr>
        <w:t>Yanbin</w:t>
      </w:r>
      <w:proofErr w:type="spellEnd"/>
      <w:r w:rsidRPr="00663BF2">
        <w:rPr>
          <w:rFonts w:eastAsiaTheme="minorHAnsi"/>
          <w:lang w:val="en-US"/>
        </w:rPr>
        <w:t xml:space="preserve">, Peng Gong, Lizhi Tang, et al. 2024. “Topography Modeling of Surface Grinding Based on Random Abrasives and Performance Evaluation.” </w:t>
      </w:r>
      <w:r w:rsidRPr="00663BF2">
        <w:rPr>
          <w:rFonts w:eastAsiaTheme="minorHAnsi"/>
          <w:i/>
          <w:iCs/>
          <w:lang w:val="en-US"/>
        </w:rPr>
        <w:t>Chinese Journal of Mechanical Engineering</w:t>
      </w:r>
      <w:r w:rsidRPr="00663BF2">
        <w:rPr>
          <w:rFonts w:eastAsiaTheme="minorHAnsi"/>
          <w:lang w:val="en-US"/>
        </w:rPr>
        <w:t xml:space="preserve"> 37 (1): 93. https://doi.org/10.1186/s10033-024-01081-x.</w:t>
      </w:r>
    </w:p>
    <w:p w14:paraId="42DCAB2A" w14:textId="77777777" w:rsidR="00663BF2" w:rsidRPr="00663BF2" w:rsidRDefault="00663BF2" w:rsidP="00663BF2">
      <w:pPr>
        <w:pStyle w:val="Bibliography"/>
        <w:rPr>
          <w:rFonts w:eastAsiaTheme="minorHAnsi"/>
          <w:lang w:val="en-US"/>
        </w:rPr>
      </w:pPr>
      <w:r w:rsidRPr="00663BF2">
        <w:rPr>
          <w:rFonts w:eastAsiaTheme="minorHAnsi"/>
          <w:lang w:val="en-US"/>
        </w:rPr>
        <w:t xml:space="preserve">Zhang, </w:t>
      </w:r>
      <w:proofErr w:type="spellStart"/>
      <w:r w:rsidRPr="00663BF2">
        <w:rPr>
          <w:rFonts w:eastAsiaTheme="minorHAnsi"/>
          <w:lang w:val="en-US"/>
        </w:rPr>
        <w:t>Youdong</w:t>
      </w:r>
      <w:proofErr w:type="spellEnd"/>
      <w:r w:rsidRPr="00663BF2">
        <w:rPr>
          <w:rFonts w:eastAsiaTheme="minorHAnsi"/>
          <w:lang w:val="en-US"/>
        </w:rPr>
        <w:t xml:space="preserve">, </w:t>
      </w:r>
      <w:proofErr w:type="spellStart"/>
      <w:r w:rsidRPr="00663BF2">
        <w:rPr>
          <w:rFonts w:eastAsiaTheme="minorHAnsi"/>
          <w:lang w:val="en-US"/>
        </w:rPr>
        <w:t>Guijian</w:t>
      </w:r>
      <w:proofErr w:type="spellEnd"/>
      <w:r w:rsidRPr="00663BF2">
        <w:rPr>
          <w:rFonts w:eastAsiaTheme="minorHAnsi"/>
          <w:lang w:val="en-US"/>
        </w:rPr>
        <w:t xml:space="preserve"> Xiao, Hui Gao, Bao Zhu, Yun Huang, and Wei Li. 2022. “Roughness Prediction and Performance Analysis of Data-Driven Superalloy Belt Grinding.” </w:t>
      </w:r>
      <w:r w:rsidRPr="00663BF2">
        <w:rPr>
          <w:rFonts w:eastAsiaTheme="minorHAnsi"/>
          <w:i/>
          <w:iCs/>
          <w:lang w:val="en-US"/>
        </w:rPr>
        <w:t>Frontiers in Materials</w:t>
      </w:r>
      <w:r w:rsidRPr="00663BF2">
        <w:rPr>
          <w:rFonts w:eastAsiaTheme="minorHAnsi"/>
          <w:lang w:val="en-US"/>
        </w:rPr>
        <w:t xml:space="preserve"> 9 (May): 765401. https://doi.org/10.3389/fmats.2022.765401.</w:t>
      </w:r>
    </w:p>
    <w:p w14:paraId="546B54C6" w14:textId="269F3005" w:rsidR="00AB2F66" w:rsidRDefault="00CA0097" w:rsidP="00663BF2">
      <w:pPr>
        <w:pStyle w:val="Bibliography"/>
        <w:rPr>
          <w:rFonts w:asciiTheme="majorBidi" w:hAnsiTheme="majorBidi" w:cstheme="majorBidi"/>
          <w:lang w:bidi="fa-IR"/>
        </w:rPr>
      </w:pPr>
      <w:r>
        <w:rPr>
          <w:rFonts w:asciiTheme="majorBidi" w:hAnsiTheme="majorBidi" w:cstheme="majorBidi"/>
          <w:lang w:bidi="fa-IR"/>
        </w:rPr>
        <w:fldChar w:fldCharType="end"/>
      </w:r>
    </w:p>
    <w:p w14:paraId="7A24E3FA" w14:textId="77777777" w:rsidR="008D1DBE" w:rsidRDefault="008D1DBE"/>
    <w:p w14:paraId="41462CFE" w14:textId="77777777" w:rsidR="00B86752" w:rsidRDefault="00B86752"/>
    <w:p w14:paraId="6E8770B4" w14:textId="77777777" w:rsidR="00B86752" w:rsidRDefault="00B86752"/>
    <w:p w14:paraId="3C418E01" w14:textId="77777777" w:rsidR="00B86752" w:rsidRDefault="00B86752"/>
    <w:tbl>
      <w:tblPr>
        <w:tblStyle w:val="PlainTable1"/>
        <w:tblW w:w="0" w:type="auto"/>
        <w:tblLook w:val="04A0" w:firstRow="1" w:lastRow="0" w:firstColumn="1" w:lastColumn="0" w:noHBand="0" w:noVBand="1"/>
      </w:tblPr>
      <w:tblGrid>
        <w:gridCol w:w="2513"/>
        <w:gridCol w:w="4570"/>
        <w:gridCol w:w="1927"/>
      </w:tblGrid>
      <w:tr w:rsidR="00B86752" w:rsidRPr="0013740E" w14:paraId="691FC8C6"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769EA3D"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Main Section</w:t>
            </w:r>
          </w:p>
        </w:tc>
        <w:tc>
          <w:tcPr>
            <w:tcW w:w="4570" w:type="dxa"/>
            <w:hideMark/>
          </w:tcPr>
          <w:p w14:paraId="154C05B3"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Subsections</w:t>
            </w:r>
          </w:p>
        </w:tc>
        <w:tc>
          <w:tcPr>
            <w:tcW w:w="1927" w:type="dxa"/>
          </w:tcPr>
          <w:p w14:paraId="2083534F"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b w:val="0"/>
                <w:bCs w:val="0"/>
                <w:sz w:val="20"/>
                <w:szCs w:val="20"/>
              </w:rPr>
              <w:t>Status</w:t>
            </w:r>
          </w:p>
        </w:tc>
      </w:tr>
      <w:tr w:rsidR="00B86752" w:rsidRPr="0013740E" w14:paraId="4F8610AB"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3665449"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1. Title</w:t>
            </w:r>
          </w:p>
        </w:tc>
        <w:tc>
          <w:tcPr>
            <w:tcW w:w="4570" w:type="dxa"/>
            <w:hideMark/>
          </w:tcPr>
          <w:p w14:paraId="07BC2D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934895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4E6AEC0A"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653A5B31"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2. Abstract</w:t>
            </w:r>
          </w:p>
        </w:tc>
        <w:tc>
          <w:tcPr>
            <w:tcW w:w="4570" w:type="dxa"/>
            <w:hideMark/>
          </w:tcPr>
          <w:p w14:paraId="0AC9564C"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69005FD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75A084E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6EE296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3. Introduction</w:t>
            </w:r>
          </w:p>
        </w:tc>
        <w:tc>
          <w:tcPr>
            <w:tcW w:w="4570" w:type="dxa"/>
            <w:hideMark/>
          </w:tcPr>
          <w:p w14:paraId="29B7323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740EC4C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1E285EC5"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2A174DA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4. Literature Review</w:t>
            </w:r>
          </w:p>
        </w:tc>
        <w:tc>
          <w:tcPr>
            <w:tcW w:w="4570" w:type="dxa"/>
            <w:hideMark/>
          </w:tcPr>
          <w:p w14:paraId="5B0A373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1F4FA05"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9101666" w14:textId="77777777" w:rsidTr="00012229">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513" w:type="dxa"/>
            <w:vMerge w:val="restart"/>
            <w:hideMark/>
          </w:tcPr>
          <w:p w14:paraId="0DC873F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5. Methods and Materials</w:t>
            </w:r>
          </w:p>
        </w:tc>
        <w:tc>
          <w:tcPr>
            <w:tcW w:w="4570" w:type="dxa"/>
            <w:vMerge w:val="restart"/>
            <w:hideMark/>
          </w:tcPr>
          <w:p w14:paraId="5E14F69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5.1 The Grinding Process</w:t>
            </w:r>
          </w:p>
          <w:p w14:paraId="6544B30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5.2 Parameters Adjustments</w:t>
            </w:r>
          </w:p>
          <w:p w14:paraId="17941764"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5.3 Data-Driven Approach</w:t>
            </w:r>
          </w:p>
          <w:p w14:paraId="27520BA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5.4 Machine Learning Models:</w:t>
            </w:r>
          </w:p>
          <w:p w14:paraId="1194F117"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SVR</w:t>
            </w:r>
          </w:p>
          <w:p w14:paraId="19F1AB6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GPR</w:t>
            </w:r>
          </w:p>
          <w:p w14:paraId="6749D3D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Ensemble</w:t>
            </w:r>
          </w:p>
          <w:p w14:paraId="165143F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ANN</w:t>
            </w:r>
          </w:p>
          <w:p w14:paraId="46A81DB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KNN</w:t>
            </w:r>
          </w:p>
          <w:p w14:paraId="3A87B81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RNN</w:t>
            </w:r>
          </w:p>
          <w:p w14:paraId="03AD107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5.5 Accuracy Metrics</w:t>
            </w:r>
          </w:p>
          <w:p w14:paraId="215D3FC2"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5.6 Digitalizations</w:t>
            </w:r>
          </w:p>
        </w:tc>
        <w:tc>
          <w:tcPr>
            <w:tcW w:w="1927" w:type="dxa"/>
          </w:tcPr>
          <w:p w14:paraId="1163B47F"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E0ECE7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380B9D" w14:textId="77777777" w:rsidR="00B86752" w:rsidRPr="0013740E" w:rsidRDefault="00B86752" w:rsidP="00012229">
            <w:pPr>
              <w:jc w:val="both"/>
              <w:rPr>
                <w:rFonts w:asciiTheme="majorBidi" w:hAnsiTheme="majorBidi" w:cstheme="majorBidi"/>
                <w:sz w:val="20"/>
                <w:szCs w:val="20"/>
              </w:rPr>
            </w:pPr>
          </w:p>
        </w:tc>
        <w:tc>
          <w:tcPr>
            <w:tcW w:w="4570" w:type="dxa"/>
            <w:vMerge/>
          </w:tcPr>
          <w:p w14:paraId="3622679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0ECF8B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26141EEC"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19145FDD" w14:textId="77777777" w:rsidR="00B86752" w:rsidRPr="0013740E" w:rsidRDefault="00B86752" w:rsidP="00012229">
            <w:pPr>
              <w:jc w:val="both"/>
              <w:rPr>
                <w:rFonts w:asciiTheme="majorBidi" w:hAnsiTheme="majorBidi" w:cstheme="majorBidi"/>
                <w:sz w:val="20"/>
                <w:szCs w:val="20"/>
              </w:rPr>
            </w:pPr>
          </w:p>
        </w:tc>
        <w:tc>
          <w:tcPr>
            <w:tcW w:w="4570" w:type="dxa"/>
            <w:vMerge/>
          </w:tcPr>
          <w:p w14:paraId="3DAE5BA8"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64FF029D"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F7EAD5E"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CF30E10" w14:textId="77777777" w:rsidR="00B86752" w:rsidRPr="0013740E" w:rsidRDefault="00B86752" w:rsidP="00012229">
            <w:pPr>
              <w:jc w:val="both"/>
              <w:rPr>
                <w:rFonts w:asciiTheme="majorBidi" w:hAnsiTheme="majorBidi" w:cstheme="majorBidi"/>
                <w:sz w:val="20"/>
                <w:szCs w:val="20"/>
              </w:rPr>
            </w:pPr>
          </w:p>
        </w:tc>
        <w:tc>
          <w:tcPr>
            <w:tcW w:w="4570" w:type="dxa"/>
            <w:vMerge/>
          </w:tcPr>
          <w:p w14:paraId="436F5CD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249AD00"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2981D12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CDDD38" w14:textId="77777777" w:rsidR="00B86752" w:rsidRPr="0013740E" w:rsidRDefault="00B86752" w:rsidP="00012229">
            <w:pPr>
              <w:jc w:val="both"/>
              <w:rPr>
                <w:rFonts w:asciiTheme="majorBidi" w:hAnsiTheme="majorBidi" w:cstheme="majorBidi"/>
                <w:sz w:val="20"/>
                <w:szCs w:val="20"/>
              </w:rPr>
            </w:pPr>
          </w:p>
        </w:tc>
        <w:tc>
          <w:tcPr>
            <w:tcW w:w="4570" w:type="dxa"/>
            <w:vMerge/>
          </w:tcPr>
          <w:p w14:paraId="29AC80BE"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9D3B2DE" w14:textId="77777777" w:rsidR="00B86752" w:rsidRPr="00B60D15"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rPr>
              <w:t>Done</w:t>
            </w:r>
          </w:p>
        </w:tc>
      </w:tr>
      <w:tr w:rsidR="00B86752" w:rsidRPr="0013740E" w14:paraId="41F7BE6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442A614" w14:textId="77777777" w:rsidR="00B86752" w:rsidRPr="0013740E" w:rsidRDefault="00B86752" w:rsidP="00012229">
            <w:pPr>
              <w:jc w:val="both"/>
              <w:rPr>
                <w:rFonts w:asciiTheme="majorBidi" w:hAnsiTheme="majorBidi" w:cstheme="majorBidi"/>
                <w:sz w:val="20"/>
                <w:szCs w:val="20"/>
              </w:rPr>
            </w:pPr>
          </w:p>
        </w:tc>
        <w:tc>
          <w:tcPr>
            <w:tcW w:w="4570" w:type="dxa"/>
            <w:vMerge/>
          </w:tcPr>
          <w:p w14:paraId="3BEA3B5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3F325A4"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2C6B67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85117C4" w14:textId="77777777" w:rsidR="00B86752" w:rsidRPr="0013740E" w:rsidRDefault="00B86752" w:rsidP="00012229">
            <w:pPr>
              <w:jc w:val="both"/>
              <w:rPr>
                <w:rFonts w:asciiTheme="majorBidi" w:hAnsiTheme="majorBidi" w:cstheme="majorBidi"/>
                <w:sz w:val="20"/>
                <w:szCs w:val="20"/>
              </w:rPr>
            </w:pPr>
          </w:p>
        </w:tc>
        <w:tc>
          <w:tcPr>
            <w:tcW w:w="4570" w:type="dxa"/>
            <w:vMerge/>
          </w:tcPr>
          <w:p w14:paraId="3A098E93"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1BAF651C"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3D7A20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C53D904" w14:textId="77777777" w:rsidR="00B86752" w:rsidRPr="0013740E" w:rsidRDefault="00B86752" w:rsidP="00012229">
            <w:pPr>
              <w:jc w:val="both"/>
              <w:rPr>
                <w:rFonts w:asciiTheme="majorBidi" w:hAnsiTheme="majorBidi" w:cstheme="majorBidi"/>
                <w:sz w:val="20"/>
                <w:szCs w:val="20"/>
              </w:rPr>
            </w:pPr>
          </w:p>
        </w:tc>
        <w:tc>
          <w:tcPr>
            <w:tcW w:w="4570" w:type="dxa"/>
            <w:vMerge/>
          </w:tcPr>
          <w:p w14:paraId="07B92EB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6430304" w14:textId="77777777" w:rsidR="00B86752" w:rsidRPr="00B60D15" w:rsidRDefault="00B86752" w:rsidP="00012229">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val="en-US" w:bidi="fa-IR"/>
              </w:rPr>
            </w:pPr>
          </w:p>
        </w:tc>
      </w:tr>
      <w:tr w:rsidR="00B86752" w:rsidRPr="0013740E" w14:paraId="57FB12E6"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27067EB" w14:textId="77777777" w:rsidR="00B86752" w:rsidRPr="0013740E" w:rsidRDefault="00B86752" w:rsidP="00012229">
            <w:pPr>
              <w:jc w:val="both"/>
              <w:rPr>
                <w:rFonts w:asciiTheme="majorBidi" w:hAnsiTheme="majorBidi" w:cstheme="majorBidi"/>
                <w:sz w:val="20"/>
                <w:szCs w:val="20"/>
              </w:rPr>
            </w:pPr>
          </w:p>
        </w:tc>
        <w:tc>
          <w:tcPr>
            <w:tcW w:w="4570" w:type="dxa"/>
            <w:vMerge/>
          </w:tcPr>
          <w:p w14:paraId="5D4FA01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2BDD75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39639381"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610E9C7" w14:textId="77777777" w:rsidR="00B86752" w:rsidRPr="0013740E" w:rsidRDefault="00B86752" w:rsidP="00012229">
            <w:pPr>
              <w:jc w:val="both"/>
              <w:rPr>
                <w:rFonts w:asciiTheme="majorBidi" w:hAnsiTheme="majorBidi" w:cstheme="majorBidi"/>
                <w:sz w:val="20"/>
                <w:szCs w:val="20"/>
              </w:rPr>
            </w:pPr>
          </w:p>
        </w:tc>
        <w:tc>
          <w:tcPr>
            <w:tcW w:w="4570" w:type="dxa"/>
            <w:vMerge/>
          </w:tcPr>
          <w:p w14:paraId="61E56A8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3934CB2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48480900"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C1E9601" w14:textId="77777777" w:rsidR="00B86752" w:rsidRPr="0013740E" w:rsidRDefault="00B86752" w:rsidP="00012229">
            <w:pPr>
              <w:jc w:val="both"/>
              <w:rPr>
                <w:rFonts w:asciiTheme="majorBidi" w:hAnsiTheme="majorBidi" w:cstheme="majorBidi"/>
                <w:sz w:val="20"/>
                <w:szCs w:val="20"/>
              </w:rPr>
            </w:pPr>
          </w:p>
        </w:tc>
        <w:tc>
          <w:tcPr>
            <w:tcW w:w="4570" w:type="dxa"/>
            <w:vMerge/>
          </w:tcPr>
          <w:p w14:paraId="7C6D6B8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0CC3A2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19848C3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E8E3000" w14:textId="77777777" w:rsidR="00B86752" w:rsidRPr="0013740E" w:rsidRDefault="00B86752" w:rsidP="00012229">
            <w:pPr>
              <w:jc w:val="both"/>
              <w:rPr>
                <w:rFonts w:asciiTheme="majorBidi" w:hAnsiTheme="majorBidi" w:cstheme="majorBidi"/>
                <w:sz w:val="20"/>
                <w:szCs w:val="20"/>
              </w:rPr>
            </w:pPr>
          </w:p>
        </w:tc>
        <w:tc>
          <w:tcPr>
            <w:tcW w:w="4570" w:type="dxa"/>
            <w:vMerge/>
          </w:tcPr>
          <w:p w14:paraId="7FD4322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0A9537A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7212CB1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D04A4B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lastRenderedPageBreak/>
              <w:t>6. Results and Discussion</w:t>
            </w:r>
          </w:p>
        </w:tc>
        <w:tc>
          <w:tcPr>
            <w:tcW w:w="4570" w:type="dxa"/>
            <w:hideMark/>
          </w:tcPr>
          <w:p w14:paraId="06303FA0"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6.1 Data Preprocessing</w:t>
            </w:r>
          </w:p>
          <w:p w14:paraId="04059E9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6.2 ML Implementation Results</w:t>
            </w:r>
          </w:p>
          <w:p w14:paraId="66A2BD6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6.3 Sensitivity Analysis</w:t>
            </w:r>
          </w:p>
          <w:p w14:paraId="0C4A2158"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6.4 Hybrid-Approach Selection</w:t>
            </w:r>
          </w:p>
          <w:p w14:paraId="12EDF48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6.5 Decision Maker Platform</w:t>
            </w:r>
          </w:p>
        </w:tc>
        <w:tc>
          <w:tcPr>
            <w:tcW w:w="1927" w:type="dxa"/>
          </w:tcPr>
          <w:p w14:paraId="4DCAA46D" w14:textId="77777777" w:rsidR="00B86752" w:rsidRPr="0013740E" w:rsidRDefault="00B86752" w:rsidP="00012229">
            <w:pPr>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tl/>
                <w:lang w:bidi="fa-IR"/>
              </w:rPr>
            </w:pPr>
          </w:p>
        </w:tc>
      </w:tr>
      <w:tr w:rsidR="00B86752" w:rsidRPr="0013740E" w14:paraId="185DBCC7"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5605A42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7. Conclusion</w:t>
            </w:r>
          </w:p>
        </w:tc>
        <w:tc>
          <w:tcPr>
            <w:tcW w:w="4570" w:type="dxa"/>
            <w:hideMark/>
          </w:tcPr>
          <w:p w14:paraId="3177E0A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EF2817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37B1BD3E"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F1FCC2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8. References</w:t>
            </w:r>
          </w:p>
        </w:tc>
        <w:tc>
          <w:tcPr>
            <w:tcW w:w="4570" w:type="dxa"/>
            <w:hideMark/>
          </w:tcPr>
          <w:p w14:paraId="61E7ADF0"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1008ABC1"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14:paraId="012DDC52" w14:textId="77777777" w:rsidR="00B86752" w:rsidRDefault="00B86752">
      <w:pPr>
        <w:rPr>
          <w:rtl/>
        </w:rPr>
      </w:pPr>
    </w:p>
    <w:p w14:paraId="6EC2268E" w14:textId="77777777" w:rsidR="00497D2E" w:rsidRDefault="00497D2E"/>
    <w:sectPr w:rsidR="00497D2E" w:rsidSect="000F7602">
      <w:type w:val="nextColumn"/>
      <w:pgSz w:w="11900" w:h="16840"/>
      <w:pgMar w:top="1440" w:right="1440" w:bottom="1440" w:left="1440" w:header="907" w:footer="120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viz Narimani" w:date="2025-12-06T15:30:00Z" w:initials="PN">
    <w:p w14:paraId="0D50ED90" w14:textId="78232821" w:rsidR="00B86752" w:rsidRDefault="00B86752">
      <w:pPr>
        <w:pStyle w:val="CommentText"/>
      </w:pPr>
      <w:r>
        <w:rPr>
          <w:rStyle w:val="CommentReference"/>
        </w:rPr>
        <w:annotationRef/>
      </w:r>
      <w:r w:rsidRPr="00B86752">
        <w:t xml:space="preserve">This is not the final abstract. </w:t>
      </w:r>
      <w:r>
        <w:br/>
      </w:r>
      <w:r w:rsidRPr="00B86752">
        <w:t>The definitive abstract will be developed upon completion of the paper and refined to align with the structure and requirements of the target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50ED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5DA50" w16cex:dateUtc="2025-12-06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50ED90" w16cid:durableId="4535DA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511C91"/>
    <w:multiLevelType w:val="hybridMultilevel"/>
    <w:tmpl w:val="3BD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315383">
    <w:abstractNumId w:val="3"/>
  </w:num>
  <w:num w:numId="2" w16cid:durableId="987788333">
    <w:abstractNumId w:val="4"/>
  </w:num>
  <w:num w:numId="3" w16cid:durableId="496697423">
    <w:abstractNumId w:val="7"/>
  </w:num>
  <w:num w:numId="4" w16cid:durableId="199175053">
    <w:abstractNumId w:val="8"/>
  </w:num>
  <w:num w:numId="5" w16cid:durableId="874654431">
    <w:abstractNumId w:val="5"/>
  </w:num>
  <w:num w:numId="6" w16cid:durableId="937907457">
    <w:abstractNumId w:val="2"/>
  </w:num>
  <w:num w:numId="7" w16cid:durableId="1550265481">
    <w:abstractNumId w:val="1"/>
  </w:num>
  <w:num w:numId="8" w16cid:durableId="1094089311">
    <w:abstractNumId w:val="6"/>
  </w:num>
  <w:num w:numId="9" w16cid:durableId="1816068118">
    <w:abstractNumId w:val="0"/>
  </w:num>
  <w:num w:numId="10" w16cid:durableId="115710893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viz Narimani">
    <w15:presenceInfo w15:providerId="Windows Live" w15:userId="bcd168ed96cdd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50DF3"/>
    <w:rsid w:val="000543A4"/>
    <w:rsid w:val="00057181"/>
    <w:rsid w:val="00060E3E"/>
    <w:rsid w:val="00061B99"/>
    <w:rsid w:val="00065D61"/>
    <w:rsid w:val="00066602"/>
    <w:rsid w:val="00072CC1"/>
    <w:rsid w:val="00074117"/>
    <w:rsid w:val="00074FCE"/>
    <w:rsid w:val="000817E9"/>
    <w:rsid w:val="00085A3C"/>
    <w:rsid w:val="00092598"/>
    <w:rsid w:val="000974E6"/>
    <w:rsid w:val="000A1289"/>
    <w:rsid w:val="000A782E"/>
    <w:rsid w:val="000B2720"/>
    <w:rsid w:val="000B6462"/>
    <w:rsid w:val="000C0932"/>
    <w:rsid w:val="000C1AF3"/>
    <w:rsid w:val="000C2A4C"/>
    <w:rsid w:val="000C3B4A"/>
    <w:rsid w:val="000C475E"/>
    <w:rsid w:val="000C635C"/>
    <w:rsid w:val="000C6D7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1428"/>
    <w:rsid w:val="001341C3"/>
    <w:rsid w:val="001359DA"/>
    <w:rsid w:val="001369EF"/>
    <w:rsid w:val="0013740E"/>
    <w:rsid w:val="0013798A"/>
    <w:rsid w:val="001430A0"/>
    <w:rsid w:val="00151E23"/>
    <w:rsid w:val="00156D00"/>
    <w:rsid w:val="001575F6"/>
    <w:rsid w:val="001678E2"/>
    <w:rsid w:val="001711C7"/>
    <w:rsid w:val="001756BF"/>
    <w:rsid w:val="0018227A"/>
    <w:rsid w:val="0018284A"/>
    <w:rsid w:val="00184B8D"/>
    <w:rsid w:val="001853DC"/>
    <w:rsid w:val="001855CB"/>
    <w:rsid w:val="00185D31"/>
    <w:rsid w:val="00191399"/>
    <w:rsid w:val="0019288B"/>
    <w:rsid w:val="001930B0"/>
    <w:rsid w:val="0019365D"/>
    <w:rsid w:val="001A1C2C"/>
    <w:rsid w:val="001B2782"/>
    <w:rsid w:val="001C1962"/>
    <w:rsid w:val="001C3709"/>
    <w:rsid w:val="001D0305"/>
    <w:rsid w:val="001E01FD"/>
    <w:rsid w:val="001E0698"/>
    <w:rsid w:val="001E06AD"/>
    <w:rsid w:val="001E11B6"/>
    <w:rsid w:val="001E44EB"/>
    <w:rsid w:val="001F4E11"/>
    <w:rsid w:val="001F7CB0"/>
    <w:rsid w:val="00205C5F"/>
    <w:rsid w:val="0020758A"/>
    <w:rsid w:val="002112D5"/>
    <w:rsid w:val="00214752"/>
    <w:rsid w:val="0021767F"/>
    <w:rsid w:val="00224E9F"/>
    <w:rsid w:val="002262C8"/>
    <w:rsid w:val="00227A39"/>
    <w:rsid w:val="002306EE"/>
    <w:rsid w:val="002336F5"/>
    <w:rsid w:val="00233932"/>
    <w:rsid w:val="002339EA"/>
    <w:rsid w:val="002349EC"/>
    <w:rsid w:val="00236A97"/>
    <w:rsid w:val="0024554C"/>
    <w:rsid w:val="002463D4"/>
    <w:rsid w:val="0024671A"/>
    <w:rsid w:val="00247984"/>
    <w:rsid w:val="00250D82"/>
    <w:rsid w:val="00254271"/>
    <w:rsid w:val="00255275"/>
    <w:rsid w:val="0025656D"/>
    <w:rsid w:val="00256DC9"/>
    <w:rsid w:val="002616C9"/>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70AC"/>
    <w:rsid w:val="002D21CE"/>
    <w:rsid w:val="002D4FCA"/>
    <w:rsid w:val="002D53AF"/>
    <w:rsid w:val="002D72B7"/>
    <w:rsid w:val="002D7BBE"/>
    <w:rsid w:val="002F03F3"/>
    <w:rsid w:val="002F69BC"/>
    <w:rsid w:val="002F6CE1"/>
    <w:rsid w:val="00301230"/>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65A2C"/>
    <w:rsid w:val="003721E5"/>
    <w:rsid w:val="003740D7"/>
    <w:rsid w:val="00374A57"/>
    <w:rsid w:val="00376A65"/>
    <w:rsid w:val="00377516"/>
    <w:rsid w:val="003804E1"/>
    <w:rsid w:val="00380D67"/>
    <w:rsid w:val="00382300"/>
    <w:rsid w:val="0038318F"/>
    <w:rsid w:val="00384F1B"/>
    <w:rsid w:val="00390509"/>
    <w:rsid w:val="00392202"/>
    <w:rsid w:val="003940AF"/>
    <w:rsid w:val="003A15CC"/>
    <w:rsid w:val="003A2A73"/>
    <w:rsid w:val="003A5822"/>
    <w:rsid w:val="003A589D"/>
    <w:rsid w:val="003A59BD"/>
    <w:rsid w:val="003B1A38"/>
    <w:rsid w:val="003B1CBB"/>
    <w:rsid w:val="003B2750"/>
    <w:rsid w:val="003C238F"/>
    <w:rsid w:val="003D2A87"/>
    <w:rsid w:val="003D3954"/>
    <w:rsid w:val="003D5BD4"/>
    <w:rsid w:val="003D5FF6"/>
    <w:rsid w:val="003D633B"/>
    <w:rsid w:val="003E0505"/>
    <w:rsid w:val="003E273B"/>
    <w:rsid w:val="003E3FD6"/>
    <w:rsid w:val="003E4DC5"/>
    <w:rsid w:val="003E587F"/>
    <w:rsid w:val="003F042A"/>
    <w:rsid w:val="003F0762"/>
    <w:rsid w:val="003F10E6"/>
    <w:rsid w:val="003F4785"/>
    <w:rsid w:val="00400E15"/>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D96"/>
    <w:rsid w:val="004C592C"/>
    <w:rsid w:val="004D4C2B"/>
    <w:rsid w:val="004F05D1"/>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5123"/>
    <w:rsid w:val="00550FC0"/>
    <w:rsid w:val="00551F9D"/>
    <w:rsid w:val="00557338"/>
    <w:rsid w:val="00560274"/>
    <w:rsid w:val="005602CD"/>
    <w:rsid w:val="005603E3"/>
    <w:rsid w:val="00561042"/>
    <w:rsid w:val="00561B6A"/>
    <w:rsid w:val="00566A84"/>
    <w:rsid w:val="00570688"/>
    <w:rsid w:val="0057327D"/>
    <w:rsid w:val="00581237"/>
    <w:rsid w:val="005828B1"/>
    <w:rsid w:val="0058477D"/>
    <w:rsid w:val="00586043"/>
    <w:rsid w:val="005936B6"/>
    <w:rsid w:val="005940F5"/>
    <w:rsid w:val="005951CD"/>
    <w:rsid w:val="005A4621"/>
    <w:rsid w:val="005B018F"/>
    <w:rsid w:val="005B74A5"/>
    <w:rsid w:val="005C0B30"/>
    <w:rsid w:val="005C0E8B"/>
    <w:rsid w:val="005C1E64"/>
    <w:rsid w:val="005C3DF6"/>
    <w:rsid w:val="005C5946"/>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23DD7"/>
    <w:rsid w:val="0063214F"/>
    <w:rsid w:val="00632390"/>
    <w:rsid w:val="00632CF3"/>
    <w:rsid w:val="00637B69"/>
    <w:rsid w:val="006423DD"/>
    <w:rsid w:val="00643712"/>
    <w:rsid w:val="006500D6"/>
    <w:rsid w:val="00651EA1"/>
    <w:rsid w:val="00656D03"/>
    <w:rsid w:val="00663BF2"/>
    <w:rsid w:val="006673D9"/>
    <w:rsid w:val="00670533"/>
    <w:rsid w:val="00671244"/>
    <w:rsid w:val="006732E1"/>
    <w:rsid w:val="00676D5E"/>
    <w:rsid w:val="00677F1B"/>
    <w:rsid w:val="0068126A"/>
    <w:rsid w:val="00683880"/>
    <w:rsid w:val="00685150"/>
    <w:rsid w:val="0068699C"/>
    <w:rsid w:val="006910C9"/>
    <w:rsid w:val="006930F6"/>
    <w:rsid w:val="006956A7"/>
    <w:rsid w:val="00697C65"/>
    <w:rsid w:val="006A012E"/>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931"/>
    <w:rsid w:val="00731D88"/>
    <w:rsid w:val="00736937"/>
    <w:rsid w:val="00751019"/>
    <w:rsid w:val="00752A90"/>
    <w:rsid w:val="0075301E"/>
    <w:rsid w:val="007652E8"/>
    <w:rsid w:val="00765432"/>
    <w:rsid w:val="007664C9"/>
    <w:rsid w:val="00772F51"/>
    <w:rsid w:val="007820D3"/>
    <w:rsid w:val="0078328D"/>
    <w:rsid w:val="007923B7"/>
    <w:rsid w:val="00794A51"/>
    <w:rsid w:val="007977EF"/>
    <w:rsid w:val="007A1DCB"/>
    <w:rsid w:val="007A5D2B"/>
    <w:rsid w:val="007C0975"/>
    <w:rsid w:val="007C3103"/>
    <w:rsid w:val="007D2BC0"/>
    <w:rsid w:val="007D2DFA"/>
    <w:rsid w:val="007D2F4E"/>
    <w:rsid w:val="007D535F"/>
    <w:rsid w:val="007D5376"/>
    <w:rsid w:val="007E0679"/>
    <w:rsid w:val="007E4C8D"/>
    <w:rsid w:val="007F2A23"/>
    <w:rsid w:val="007F3E79"/>
    <w:rsid w:val="007F712D"/>
    <w:rsid w:val="00811460"/>
    <w:rsid w:val="00812FBA"/>
    <w:rsid w:val="00816183"/>
    <w:rsid w:val="00817C86"/>
    <w:rsid w:val="00822632"/>
    <w:rsid w:val="0082359F"/>
    <w:rsid w:val="0082533D"/>
    <w:rsid w:val="00832CA4"/>
    <w:rsid w:val="00833A10"/>
    <w:rsid w:val="00836391"/>
    <w:rsid w:val="00840B16"/>
    <w:rsid w:val="008440CF"/>
    <w:rsid w:val="0084602D"/>
    <w:rsid w:val="008516B4"/>
    <w:rsid w:val="00865BCF"/>
    <w:rsid w:val="0087045F"/>
    <w:rsid w:val="0087095F"/>
    <w:rsid w:val="0087132D"/>
    <w:rsid w:val="0087385A"/>
    <w:rsid w:val="008765C1"/>
    <w:rsid w:val="008847B3"/>
    <w:rsid w:val="00886504"/>
    <w:rsid w:val="00890990"/>
    <w:rsid w:val="0089209A"/>
    <w:rsid w:val="0089677F"/>
    <w:rsid w:val="00897901"/>
    <w:rsid w:val="008A26C7"/>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163"/>
    <w:rsid w:val="00983205"/>
    <w:rsid w:val="0098614E"/>
    <w:rsid w:val="009875CB"/>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23C7"/>
    <w:rsid w:val="009C3967"/>
    <w:rsid w:val="009C5400"/>
    <w:rsid w:val="009C5B3C"/>
    <w:rsid w:val="009C7D6B"/>
    <w:rsid w:val="009D62A6"/>
    <w:rsid w:val="009E4505"/>
    <w:rsid w:val="009F2CCB"/>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5FB6"/>
    <w:rsid w:val="00A478B2"/>
    <w:rsid w:val="00A47CC4"/>
    <w:rsid w:val="00A56026"/>
    <w:rsid w:val="00A5611E"/>
    <w:rsid w:val="00A5767C"/>
    <w:rsid w:val="00A61F50"/>
    <w:rsid w:val="00A6208A"/>
    <w:rsid w:val="00A629C3"/>
    <w:rsid w:val="00A62D97"/>
    <w:rsid w:val="00A631EF"/>
    <w:rsid w:val="00A65426"/>
    <w:rsid w:val="00A73616"/>
    <w:rsid w:val="00A775CB"/>
    <w:rsid w:val="00A825E0"/>
    <w:rsid w:val="00A85D26"/>
    <w:rsid w:val="00A86220"/>
    <w:rsid w:val="00A87844"/>
    <w:rsid w:val="00A94A20"/>
    <w:rsid w:val="00A95FE4"/>
    <w:rsid w:val="00A9705B"/>
    <w:rsid w:val="00AA1710"/>
    <w:rsid w:val="00AB2342"/>
    <w:rsid w:val="00AB2F66"/>
    <w:rsid w:val="00AB4217"/>
    <w:rsid w:val="00AB51FB"/>
    <w:rsid w:val="00AD270F"/>
    <w:rsid w:val="00AD3479"/>
    <w:rsid w:val="00AD4976"/>
    <w:rsid w:val="00AD71E5"/>
    <w:rsid w:val="00AE44EC"/>
    <w:rsid w:val="00AF48B4"/>
    <w:rsid w:val="00AF6552"/>
    <w:rsid w:val="00AF7461"/>
    <w:rsid w:val="00AF7787"/>
    <w:rsid w:val="00B0059F"/>
    <w:rsid w:val="00B05996"/>
    <w:rsid w:val="00B13A3B"/>
    <w:rsid w:val="00B224EB"/>
    <w:rsid w:val="00B22F6C"/>
    <w:rsid w:val="00B2389F"/>
    <w:rsid w:val="00B2390C"/>
    <w:rsid w:val="00B25140"/>
    <w:rsid w:val="00B33113"/>
    <w:rsid w:val="00B37B19"/>
    <w:rsid w:val="00B4027C"/>
    <w:rsid w:val="00B40B83"/>
    <w:rsid w:val="00B41958"/>
    <w:rsid w:val="00B42AB3"/>
    <w:rsid w:val="00B44403"/>
    <w:rsid w:val="00B45170"/>
    <w:rsid w:val="00B45733"/>
    <w:rsid w:val="00B47348"/>
    <w:rsid w:val="00B52D66"/>
    <w:rsid w:val="00B54EF9"/>
    <w:rsid w:val="00B572FB"/>
    <w:rsid w:val="00B60D15"/>
    <w:rsid w:val="00B6447A"/>
    <w:rsid w:val="00B65533"/>
    <w:rsid w:val="00B65F37"/>
    <w:rsid w:val="00B72810"/>
    <w:rsid w:val="00B755B4"/>
    <w:rsid w:val="00B76F4A"/>
    <w:rsid w:val="00B833EE"/>
    <w:rsid w:val="00B86752"/>
    <w:rsid w:val="00B92296"/>
    <w:rsid w:val="00B9504F"/>
    <w:rsid w:val="00B9514C"/>
    <w:rsid w:val="00B95DE3"/>
    <w:rsid w:val="00BA2F12"/>
    <w:rsid w:val="00BA520D"/>
    <w:rsid w:val="00BA77D9"/>
    <w:rsid w:val="00BB085B"/>
    <w:rsid w:val="00BC07A7"/>
    <w:rsid w:val="00BC2044"/>
    <w:rsid w:val="00BC2FA5"/>
    <w:rsid w:val="00BC36D2"/>
    <w:rsid w:val="00BC41B6"/>
    <w:rsid w:val="00BC58C4"/>
    <w:rsid w:val="00BD0C33"/>
    <w:rsid w:val="00BD526C"/>
    <w:rsid w:val="00BD682C"/>
    <w:rsid w:val="00BD7226"/>
    <w:rsid w:val="00BE23D0"/>
    <w:rsid w:val="00BE2B2F"/>
    <w:rsid w:val="00BE6982"/>
    <w:rsid w:val="00BE71A6"/>
    <w:rsid w:val="00BF0516"/>
    <w:rsid w:val="00BF33AB"/>
    <w:rsid w:val="00BF48FF"/>
    <w:rsid w:val="00C00241"/>
    <w:rsid w:val="00C05B11"/>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65A04"/>
    <w:rsid w:val="00C7191B"/>
    <w:rsid w:val="00C72CD9"/>
    <w:rsid w:val="00C76394"/>
    <w:rsid w:val="00C76ACC"/>
    <w:rsid w:val="00C76DE4"/>
    <w:rsid w:val="00C77C5C"/>
    <w:rsid w:val="00C81C4A"/>
    <w:rsid w:val="00C8342D"/>
    <w:rsid w:val="00C86C47"/>
    <w:rsid w:val="00C93C61"/>
    <w:rsid w:val="00CA0097"/>
    <w:rsid w:val="00CA0709"/>
    <w:rsid w:val="00CA37A2"/>
    <w:rsid w:val="00CA3863"/>
    <w:rsid w:val="00CA69FD"/>
    <w:rsid w:val="00CB0FFA"/>
    <w:rsid w:val="00CB6F8F"/>
    <w:rsid w:val="00CB7B8A"/>
    <w:rsid w:val="00CC47FD"/>
    <w:rsid w:val="00CC5715"/>
    <w:rsid w:val="00CC5C2E"/>
    <w:rsid w:val="00CD1AF4"/>
    <w:rsid w:val="00CE0631"/>
    <w:rsid w:val="00CE3CA1"/>
    <w:rsid w:val="00CE51A3"/>
    <w:rsid w:val="00CE57C9"/>
    <w:rsid w:val="00CF333A"/>
    <w:rsid w:val="00CF3E68"/>
    <w:rsid w:val="00CF5C8A"/>
    <w:rsid w:val="00D049F3"/>
    <w:rsid w:val="00D05D3C"/>
    <w:rsid w:val="00D067B8"/>
    <w:rsid w:val="00D24935"/>
    <w:rsid w:val="00D26022"/>
    <w:rsid w:val="00D33DB5"/>
    <w:rsid w:val="00D35DB0"/>
    <w:rsid w:val="00D37020"/>
    <w:rsid w:val="00D41382"/>
    <w:rsid w:val="00D45431"/>
    <w:rsid w:val="00D45952"/>
    <w:rsid w:val="00D46D8C"/>
    <w:rsid w:val="00D50D33"/>
    <w:rsid w:val="00D519B2"/>
    <w:rsid w:val="00D561F8"/>
    <w:rsid w:val="00D6014F"/>
    <w:rsid w:val="00D614B6"/>
    <w:rsid w:val="00D76D65"/>
    <w:rsid w:val="00D77466"/>
    <w:rsid w:val="00D82D99"/>
    <w:rsid w:val="00D9209F"/>
    <w:rsid w:val="00D93DF4"/>
    <w:rsid w:val="00D96892"/>
    <w:rsid w:val="00DA3836"/>
    <w:rsid w:val="00DA77B8"/>
    <w:rsid w:val="00DB2851"/>
    <w:rsid w:val="00DB2A46"/>
    <w:rsid w:val="00DC0B66"/>
    <w:rsid w:val="00DC4AC7"/>
    <w:rsid w:val="00DC7688"/>
    <w:rsid w:val="00DD47DC"/>
    <w:rsid w:val="00DD5C16"/>
    <w:rsid w:val="00DD69F3"/>
    <w:rsid w:val="00DE01BE"/>
    <w:rsid w:val="00DE38A3"/>
    <w:rsid w:val="00DE66BB"/>
    <w:rsid w:val="00DF352E"/>
    <w:rsid w:val="00DF4DF9"/>
    <w:rsid w:val="00E04B29"/>
    <w:rsid w:val="00E142DF"/>
    <w:rsid w:val="00E1631E"/>
    <w:rsid w:val="00E22C34"/>
    <w:rsid w:val="00E3256E"/>
    <w:rsid w:val="00E33D01"/>
    <w:rsid w:val="00E34B64"/>
    <w:rsid w:val="00E35213"/>
    <w:rsid w:val="00E36E18"/>
    <w:rsid w:val="00E41151"/>
    <w:rsid w:val="00E41169"/>
    <w:rsid w:val="00E502C4"/>
    <w:rsid w:val="00E50E6B"/>
    <w:rsid w:val="00E523E3"/>
    <w:rsid w:val="00E61115"/>
    <w:rsid w:val="00E62A02"/>
    <w:rsid w:val="00E6757C"/>
    <w:rsid w:val="00E7095C"/>
    <w:rsid w:val="00E74146"/>
    <w:rsid w:val="00E744D4"/>
    <w:rsid w:val="00E74E35"/>
    <w:rsid w:val="00E81DEA"/>
    <w:rsid w:val="00E822AA"/>
    <w:rsid w:val="00EA03A2"/>
    <w:rsid w:val="00EA33E3"/>
    <w:rsid w:val="00EA6AAE"/>
    <w:rsid w:val="00EB679B"/>
    <w:rsid w:val="00EC1B64"/>
    <w:rsid w:val="00EC47FB"/>
    <w:rsid w:val="00EC51BD"/>
    <w:rsid w:val="00ED60BA"/>
    <w:rsid w:val="00EE451F"/>
    <w:rsid w:val="00EF423F"/>
    <w:rsid w:val="00F0012D"/>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7623"/>
    <w:rsid w:val="00F76130"/>
    <w:rsid w:val="00F9578F"/>
    <w:rsid w:val="00F9716E"/>
    <w:rsid w:val="00FA0598"/>
    <w:rsid w:val="00FA408A"/>
    <w:rsid w:val="00FA45B1"/>
    <w:rsid w:val="00FA7F3D"/>
    <w:rsid w:val="00FB5652"/>
    <w:rsid w:val="00FB6F1F"/>
    <w:rsid w:val="00FC7261"/>
    <w:rsid w:val="00FD07B0"/>
    <w:rsid w:val="00FD33E1"/>
    <w:rsid w:val="00FE16AF"/>
    <w:rsid w:val="00FE1C71"/>
    <w:rsid w:val="00FE514A"/>
    <w:rsid w:val="00FE52FD"/>
    <w:rsid w:val="00FE5829"/>
    <w:rsid w:val="00FF2B96"/>
    <w:rsid w:val="00FF44C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6A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4D4C2B"/>
    <w:pPr>
      <w:keepNext/>
      <w:keepLines/>
      <w:spacing w:before="120" w:after="120"/>
      <w:ind w:left="720"/>
      <w:outlineLvl w:val="1"/>
    </w:pPr>
    <w:rPr>
      <w:rFonts w:asciiTheme="majorBidi" w:eastAsiaTheme="majorEastAsia" w:hAnsiTheme="majorBidi"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9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D4C2B"/>
    <w:rPr>
      <w:rFonts w:asciiTheme="majorBidi" w:eastAsiaTheme="majorEastAsia" w:hAnsiTheme="majorBidi" w:cstheme="majorBidi"/>
      <w:b/>
      <w:color w:val="2F5496" w:themeColor="accent1" w:themeShade="BF"/>
      <w:kern w:val="0"/>
      <w:sz w:val="28"/>
      <w:szCs w:val="32"/>
      <w14:ligatures w14:val="none"/>
    </w:rPr>
  </w:style>
  <w:style w:type="character" w:customStyle="1" w:styleId="Heading3Char">
    <w:name w:val="Heading 3 Char"/>
    <w:basedOn w:val="DefaultParagraphFont"/>
    <w:link w:val="Heading3"/>
    <w:uiPriority w:val="9"/>
    <w:rsid w:val="00497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 w:type="character" w:styleId="CommentReference">
    <w:name w:val="annotation reference"/>
    <w:basedOn w:val="DefaultParagraphFont"/>
    <w:uiPriority w:val="99"/>
    <w:semiHidden/>
    <w:unhideWhenUsed/>
    <w:rsid w:val="00B86752"/>
    <w:rPr>
      <w:sz w:val="16"/>
      <w:szCs w:val="16"/>
    </w:rPr>
  </w:style>
  <w:style w:type="paragraph" w:styleId="CommentText">
    <w:name w:val="annotation text"/>
    <w:basedOn w:val="Normal"/>
    <w:link w:val="CommentTextChar"/>
    <w:uiPriority w:val="99"/>
    <w:semiHidden/>
    <w:unhideWhenUsed/>
    <w:rsid w:val="00B86752"/>
    <w:rPr>
      <w:sz w:val="20"/>
      <w:szCs w:val="20"/>
    </w:rPr>
  </w:style>
  <w:style w:type="character" w:customStyle="1" w:styleId="CommentTextChar">
    <w:name w:val="Comment Text Char"/>
    <w:basedOn w:val="DefaultParagraphFont"/>
    <w:link w:val="CommentText"/>
    <w:uiPriority w:val="99"/>
    <w:semiHidden/>
    <w:rsid w:val="00B867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86752"/>
    <w:rPr>
      <w:b/>
      <w:bCs/>
    </w:rPr>
  </w:style>
  <w:style w:type="character" w:customStyle="1" w:styleId="CommentSubjectChar">
    <w:name w:val="Comment Subject Char"/>
    <w:basedOn w:val="CommentTextChar"/>
    <w:link w:val="CommentSubject"/>
    <w:uiPriority w:val="99"/>
    <w:semiHidden/>
    <w:rsid w:val="00B86752"/>
    <w:rPr>
      <w:rFonts w:ascii="Times New Roman" w:eastAsia="Times New Roman" w:hAnsi="Times New Roman" w:cs="Times New Roman"/>
      <w:b/>
      <w:bCs/>
      <w:kern w:val="0"/>
      <w:sz w:val="20"/>
      <w:szCs w:val="20"/>
      <w14:ligatures w14:val="none"/>
    </w:rPr>
  </w:style>
  <w:style w:type="paragraph" w:customStyle="1" w:styleId="MDPI39equation">
    <w:name w:val="MDPI_3.9_equation"/>
    <w:qFormat/>
    <w:rsid w:val="00EF423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table" w:customStyle="1" w:styleId="MDPITable">
    <w:name w:val="MDPI_Table"/>
    <w:basedOn w:val="TableNormal"/>
    <w:uiPriority w:val="99"/>
    <w:rsid w:val="00EF423F"/>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hart" Target="charts/chart5.xml"/><Relationship Id="rId18" Type="http://schemas.openxmlformats.org/officeDocument/2006/relationships/image" Target="media/image2.jpeg"/><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chart" Target="charts/chart4.xml"/><Relationship Id="rId1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chart" Target="charts/chart8.xml"/><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hart" Target="charts/chart3.xml"/><Relationship Id="rId5" Type="http://schemas.openxmlformats.org/officeDocument/2006/relationships/comments" Target="comment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30</Pages>
  <Words>34988</Words>
  <Characters>199434</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9</cp:revision>
  <dcterms:created xsi:type="dcterms:W3CDTF">2025-12-06T14:10:00Z</dcterms:created>
  <dcterms:modified xsi:type="dcterms:W3CDTF">2025-12-06T20:07:00Z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id="6tgB6FcN"/&gt;&lt;style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