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B86752" w:rsidRDefault="00706F0F" w:rsidP="00A36789">
      <w:pPr>
        <w:jc w:val="both"/>
        <w:rPr>
          <w:rFonts w:asciiTheme="majorBidi" w:hAnsiTheme="majorBidi" w:cstheme="majorBidi"/>
          <w:color w:val="EE0000"/>
        </w:rPr>
      </w:pPr>
      <w:commentRangeStart w:id="0"/>
      <w:r w:rsidRPr="00B86752">
        <w:rPr>
          <w:rFonts w:asciiTheme="majorBidi" w:hAnsiTheme="majorBidi" w:cstheme="majorBidi"/>
          <w:color w:val="EE0000"/>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commentRangeEnd w:id="0"/>
      <w:r w:rsidR="00B86752">
        <w:rPr>
          <w:rStyle w:val="CommentReference"/>
        </w:rPr>
        <w:commentReference w:id="0"/>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F4CB6B"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134A915D"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2E2E64A0"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209FE105" w14:textId="42947B2B"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{"citationID":"DEvyJ4lL","properties":{"formattedCitation":"(Shang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(Shang et al. 2023)</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{"citationID":"VKDFBGcx","properties":{"formattedCitation":"(Bai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(Bai et al. 2023)</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{"citationID":"xDEXX7pn","properties":{"formattedCitation":"(Ruan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(Ruan et al. 2025)</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384F136D"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{"citationID":"QiVEkVcM","properties":{"formattedCitation":"(Shehzad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(Shehzad et al. 2024)</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{"citationID":"YnUlLvKx","properties":{"formattedCitation":"(Sizemore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(Sizemore et al. 2022)</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w:t>
      </w:r>
      <w:r w:rsidRPr="001855CB">
        <w:rPr>
          <w:rFonts w:asciiTheme="majorBidi" w:hAnsiTheme="majorBidi" w:cstheme="majorBidi"/>
        </w:rPr>
        <w:lastRenderedPageBreak/>
        <w:t xml:space="preserve">acceptable from defective surfaces and guiding parameter selection in optical manufacturing. In end-milling, Balonji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{"citationID":"rDp7Rf1D","properties":{"formattedCitation":"(Balonji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(Balonji et al. 2023)</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4D525518"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Electric discharge machining (EDM) and wire EDM (WEDM) have also benefited from ML. Abbas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{"citationID":"o5j69YJv","properties":{"formattedCitation":"(Abbas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(Abbas et al. 2023)</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{"citationID":"iKkFLxm1","properties":{"formattedCitation":"(Gurgenc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(Gurgenc and Altay 2022)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6B6469D5"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{"citationID":"VB6cmNLX","properties":{"formattedCitation":"(U\\uc0\\u231{}ar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BF0516" w:rsidRPr="00BF0516">
        <w:rPr>
          <w:rFonts w:eastAsiaTheme="minorHAnsi" w:hAnsiTheme="majorHAnsi"/>
          <w:lang w:val="en-US"/>
          <w14:ligatures w14:val="standardContextual"/>
        </w:rPr>
        <w:t>(U</w:t>
      </w:r>
      <w:r w:rsidR="00BF0516" w:rsidRPr="00BF0516">
        <w:rPr>
          <w:rFonts w:eastAsiaTheme="minorHAnsi" w:hAnsiTheme="majorHAnsi"/>
          <w:lang w:val="en-US"/>
          <w14:ligatures w14:val="standardContextual"/>
        </w:rPr>
        <w:t>ç</w:t>
      </w:r>
      <w:r w:rsidR="00BF0516" w:rsidRPr="00BF0516">
        <w:rPr>
          <w:rFonts w:eastAsiaTheme="minorHAnsi" w:hAnsiTheme="majorHAnsi"/>
          <w:lang w:val="en-US"/>
          <w14:ligatures w14:val="standardContextual"/>
        </w:rPr>
        <w:t>ar and Kati 2020)</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{"citationID":"LFuSbOId","properties":{"formattedCitation":"(Samavatian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(Samavatian et al. 2025)</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524460C8"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A5184E">
        <w:rPr>
          <w:rFonts w:asciiTheme="majorBidi" w:hAnsiTheme="majorBidi" w:cstheme="majorBidi"/>
        </w:rPr>
        <w:instrText xml:space="preserve"> ADDIN ZOTERO_ITEM CSL_CITATION {"citationID":"2AMrzzlU","properties":{"formattedCitation":"(Prashanth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A5184E">
        <w:rPr>
          <w:rFonts w:asciiTheme="majorBidi" w:hAnsiTheme="majorBidi" w:cstheme="majorBidi"/>
          <w:noProof/>
        </w:rPr>
        <w:t>(Prashanth et al. 2023a)</w:t>
      </w:r>
      <w:r w:rsidR="00AB4217">
        <w:rPr>
          <w:rFonts w:asciiTheme="majorBidi" w:hAnsiTheme="majorBidi" w:cstheme="majorBidi"/>
        </w:rPr>
        <w:fldChar w:fldCharType="end"/>
      </w:r>
      <w:r w:rsidRPr="001C30D5">
        <w:rPr>
          <w:rFonts w:asciiTheme="majorBidi" w:hAnsiTheme="majorBidi" w:cstheme="majorBidi"/>
        </w:rPr>
        <w:t>.</w:t>
      </w:r>
    </w:p>
    <w:p w14:paraId="3D21D8CA" w14:textId="08563152"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4691101" w14:textId="77777777" w:rsidR="00497D2E" w:rsidRDefault="00497D2E" w:rsidP="00497D2E">
      <w:pPr>
        <w:jc w:val="both"/>
        <w:rPr>
          <w:rFonts w:asciiTheme="majorBidi" w:hAnsiTheme="majorBidi" w:cstheme="majorBidi"/>
        </w:rPr>
      </w:pPr>
    </w:p>
    <w:p w14:paraId="740A83FD" w14:textId="77777777" w:rsidR="007C0975" w:rsidRDefault="007C0975" w:rsidP="00497D2E">
      <w:pPr>
        <w:jc w:val="both"/>
        <w:rPr>
          <w:rFonts w:asciiTheme="majorBidi" w:hAnsiTheme="majorBidi" w:cstheme="majorBidi"/>
        </w:rPr>
      </w:pPr>
    </w:p>
    <w:p w14:paraId="249AC5DC" w14:textId="77777777" w:rsidR="007C0975" w:rsidRDefault="007C0975" w:rsidP="00497D2E">
      <w:pPr>
        <w:jc w:val="both"/>
        <w:rPr>
          <w:rFonts w:asciiTheme="majorBidi" w:hAnsiTheme="majorBidi" w:cstheme="majorBidi"/>
        </w:rPr>
      </w:pPr>
    </w:p>
    <w:p w14:paraId="409D291C" w14:textId="77777777" w:rsidR="007C0975" w:rsidRDefault="007C0975" w:rsidP="00497D2E">
      <w:pPr>
        <w:jc w:val="both"/>
        <w:rPr>
          <w:rFonts w:asciiTheme="majorBidi" w:hAnsiTheme="majorBidi" w:cstheme="majorBidi"/>
        </w:rPr>
      </w:pPr>
    </w:p>
    <w:p w14:paraId="53ECD806" w14:textId="77777777" w:rsidR="007C0975" w:rsidRDefault="007C0975" w:rsidP="00497D2E">
      <w:pPr>
        <w:jc w:val="both"/>
        <w:rPr>
          <w:rFonts w:asciiTheme="majorBidi" w:hAnsiTheme="majorBidi" w:cstheme="majorBidi"/>
        </w:rPr>
      </w:pPr>
    </w:p>
    <w:p w14:paraId="657DA102" w14:textId="77777777" w:rsidR="007C0975" w:rsidRDefault="007C0975" w:rsidP="00497D2E">
      <w:pPr>
        <w:jc w:val="both"/>
        <w:rPr>
          <w:rFonts w:asciiTheme="majorBidi" w:hAnsiTheme="majorBidi" w:cstheme="majorBidi"/>
        </w:rPr>
      </w:pPr>
    </w:p>
    <w:p w14:paraId="73274B29" w14:textId="77777777" w:rsidR="007C0975" w:rsidRDefault="007C0975" w:rsidP="00497D2E">
      <w:pPr>
        <w:jc w:val="both"/>
        <w:rPr>
          <w:rFonts w:asciiTheme="majorBidi" w:hAnsiTheme="majorBidi" w:cstheme="majorBidi"/>
        </w:rPr>
      </w:pPr>
    </w:p>
    <w:p w14:paraId="29294B5A" w14:textId="77777777" w:rsidR="007C0975" w:rsidRDefault="007C0975" w:rsidP="00497D2E">
      <w:pPr>
        <w:jc w:val="both"/>
        <w:rPr>
          <w:rFonts w:asciiTheme="majorBidi" w:hAnsiTheme="majorBidi" w:cstheme="majorBidi"/>
        </w:rPr>
      </w:pPr>
    </w:p>
    <w:p w14:paraId="1C30BDC0" w14:textId="77777777" w:rsidR="007C0975" w:rsidRDefault="007C0975" w:rsidP="00497D2E">
      <w:pPr>
        <w:jc w:val="both"/>
        <w:rPr>
          <w:rFonts w:asciiTheme="majorBidi" w:hAnsiTheme="majorBidi" w:cstheme="majorBidi"/>
        </w:rPr>
      </w:pPr>
    </w:p>
    <w:p w14:paraId="43B8A7EC" w14:textId="77777777" w:rsidR="007C0975" w:rsidRDefault="007C0975" w:rsidP="00497D2E">
      <w:pPr>
        <w:jc w:val="both"/>
        <w:rPr>
          <w:rFonts w:asciiTheme="majorBidi" w:hAnsiTheme="majorBidi" w:cstheme="majorBidi"/>
        </w:rPr>
      </w:pP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lastRenderedPageBreak/>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2FA8B19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{"citationID":"kdcKAVfi","properties":{"formattedCitation":"(Shang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Pr="000A782E">
              <w:rPr>
                <w:noProof/>
                <w:color w:val="000000"/>
                <w:sz w:val="16"/>
                <w:szCs w:val="16"/>
              </w:rPr>
              <w:t>(Shang et al. 2023)</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49155E4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{"citationID":"2KYrG8xb","properties":{"formattedCitation":"(Bai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Pr="000A782E">
              <w:rPr>
                <w:noProof/>
                <w:color w:val="000000"/>
                <w:sz w:val="16"/>
                <w:szCs w:val="16"/>
              </w:rPr>
              <w:t>(Bai et al. 2023)</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6F857B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{"citationID":"RfvQg4gb","properties":{"formattedCitation":"(Ruan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Pr="000A782E">
              <w:rPr>
                <w:noProof/>
                <w:color w:val="000000"/>
                <w:sz w:val="16"/>
                <w:szCs w:val="16"/>
              </w:rPr>
              <w:t>(Ruan et al. 2025)</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5F575B3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{"citationID":"wxDfLIYY","properties":{"formattedCitation":"(Shehzad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Pr="000A782E">
              <w:rPr>
                <w:noProof/>
                <w:color w:val="000000"/>
                <w:sz w:val="16"/>
                <w:szCs w:val="16"/>
              </w:rPr>
              <w:t>(Shehzad et al. 2024)</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05E4C5C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{"citationID":"ZvLVvSll","properties":{"formattedCitation":"(Sizemore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Pr="000A782E">
              <w:rPr>
                <w:noProof/>
                <w:color w:val="000000"/>
                <w:sz w:val="16"/>
                <w:szCs w:val="16"/>
              </w:rPr>
              <w:t>(Sizemore et al. 2022)</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09E66EBF"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{"citationID":"9s7t3bJT","properties":{"formattedCitation":"(Balonji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Pr="000A782E">
              <w:rPr>
                <w:noProof/>
                <w:color w:val="000000"/>
                <w:sz w:val="16"/>
                <w:szCs w:val="16"/>
              </w:rPr>
              <w:t>(Balonji et al. 2023)</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3775A5AE"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{"citationID":"pYAOl1z5","properties":{"formattedCitation":"(Abbas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Pr="000A782E">
              <w:rPr>
                <w:noProof/>
                <w:color w:val="000000"/>
                <w:sz w:val="16"/>
                <w:szCs w:val="16"/>
              </w:rPr>
              <w:t>(Abbas et al. 2023)</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1952CDF3"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{"citationID":"Sj4XybAP","properties":{"formattedCitation":"(Gurgenc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Pr="000A782E">
              <w:rPr>
                <w:noProof/>
                <w:color w:val="000000"/>
                <w:sz w:val="16"/>
                <w:szCs w:val="16"/>
              </w:rPr>
              <w:t>(Gurgenc and Altay 2022)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w:t>
            </w:r>
            <w:proofErr w:type="spellStart"/>
            <w:r w:rsidRPr="000A782E">
              <w:rPr>
                <w:sz w:val="18"/>
                <w:szCs w:val="18"/>
                <w:lang w:val="it-IT"/>
              </w:rPr>
              <w:t>based</w:t>
            </w:r>
            <w:proofErr w:type="spellEnd"/>
            <w:r w:rsidRPr="000A782E">
              <w:rPr>
                <w:sz w:val="18"/>
                <w:szCs w:val="18"/>
                <w:lang w:val="it-IT"/>
              </w:rPr>
              <w:t xml:space="preserve"> metal </w:t>
            </w:r>
            <w:proofErr w:type="spellStart"/>
            <w:r w:rsidRPr="000A782E">
              <w:rPr>
                <w:sz w:val="18"/>
                <w:szCs w:val="18"/>
                <w:lang w:val="it-IT"/>
              </w:rPr>
              <w:t>matrix</w:t>
            </w:r>
            <w:proofErr w:type="spellEnd"/>
            <w:r w:rsidRPr="000A782E">
              <w:rPr>
                <w:sz w:val="18"/>
                <w:szCs w:val="18"/>
                <w:lang w:val="it-IT"/>
              </w:rPr>
              <w:t xml:space="preserve">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2E04CB14"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{"citationID":"gWPcdL4r","properties":{"formattedCitation":"(U\\uc0\\u231{}ar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Pr="000A782E">
              <w:rPr>
                <w:rFonts w:eastAsiaTheme="minorHAnsi"/>
                <w:color w:val="000000"/>
                <w:sz w:val="16"/>
                <w:szCs w:val="16"/>
                <w:lang w:val="en-US"/>
                <w14:ligatures w14:val="standardContextual"/>
              </w:rPr>
              <w:t>(Uçar and Kati 2020)</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6676EC7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{"citationID":"jNwmhIqt","properties":{"formattedCitation":"(Samavatian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Pr="000A782E">
              <w:rPr>
                <w:noProof/>
                <w:color w:val="000000"/>
                <w:sz w:val="16"/>
                <w:szCs w:val="16"/>
              </w:rPr>
              <w:t>(Samavatian et al. 2025)</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3627279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2023)</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1727AA3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Pr="000A782E">
              <w:rPr>
                <w:noProof/>
                <w:color w:val="000000"/>
                <w:sz w:val="16"/>
                <w:szCs w:val="16"/>
              </w:rPr>
              <w:t>(Chandrasekaran and Devarasiddappa 2014)</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67BA0DA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Pr="000A782E">
              <w:rPr>
                <w:noProof/>
                <w:color w:val="000000"/>
                <w:sz w:val="16"/>
                <w:szCs w:val="16"/>
              </w:rPr>
              <w:t>(Govindhasamy et al. 2005)</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67AB45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and Makarian 2021)</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18AEA843"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A5184E">
              <w:rPr>
                <w:color w:val="000000"/>
                <w:sz w:val="16"/>
                <w:szCs w:val="16"/>
              </w:rPr>
              <w:instrText xml:space="preserve"> ADDIN ZOTERO_ITEM CSL_CITATION {"citationID":"7ylCOBNo","properties":{"formattedCitation":"(Prashanth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00A5184E">
              <w:rPr>
                <w:noProof/>
                <w:color w:val="000000"/>
                <w:sz w:val="16"/>
                <w:szCs w:val="16"/>
              </w:rPr>
              <w:t>(Prashanth et al. 2023a)</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5959590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et al. 2024)</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53B8CC7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2024)</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75FFF1B0" w:rsidR="007C0975" w:rsidRDefault="007C0975" w:rsidP="007C0975">
      <w:pPr>
        <w:rPr>
          <w:rFonts w:asciiTheme="majorBidi" w:hAnsiTheme="majorBidi" w:cstheme="majorBidi"/>
        </w:rPr>
      </w:pPr>
      <w:r w:rsidRPr="007C0975">
        <w:rPr>
          <w:rFonts w:asciiTheme="majorBidi" w:hAnsiTheme="majorBidi" w:cstheme="majorBidi"/>
        </w:rPr>
        <w:lastRenderedPageBreak/>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A73616">
        <w:rPr>
          <w:rFonts w:asciiTheme="majorBidi" w:hAnsiTheme="majorBidi" w:cstheme="majorBidi"/>
        </w:rPr>
        <w:instrText xml:space="preserve"> ADDIN ZOTERO_ITEM CSL_CITATION {"citationID":"wG0LHA6z","properties":{"formattedCitation":"(Dehghanpour Abyaneh et al. 2024; Hadad et al. 2024; Abyaneh et al. 2025)","plainCitation":"(Dehghanpour Abyaneh et al. 2024; Hadad et al. 2024; Abyaneh et al. 2025)","noteIndex":0},"citationItems":[{"id":1357,"uris":["http://zotero.org/users/13788649/items/NKKGEJAV"],"itemData":{"id":1357,"type":"article-journal","abstract":"In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A73616">
        <w:rPr>
          <w:rFonts w:asciiTheme="majorBidi" w:hAnsiTheme="majorBidi" w:cstheme="majorBidi"/>
          <w:noProof/>
        </w:rPr>
        <w:t>(Dehghanpour Abyaneh et al. 2024; Hadad et al. 2024; Abyaneh et al. 2025)</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0D63FE44" w14:textId="77777777" w:rsidR="00FE16AF" w:rsidRDefault="00FE16AF" w:rsidP="00F142EC">
      <w:pPr>
        <w:pStyle w:val="Heading1"/>
      </w:pPr>
    </w:p>
    <w:p w14:paraId="31AC4838" w14:textId="77777777" w:rsidR="00FE16AF" w:rsidRDefault="00FE16AF" w:rsidP="00F142EC">
      <w:pPr>
        <w:pStyle w:val="Heading1"/>
      </w:pPr>
    </w:p>
    <w:p w14:paraId="7FE527D7" w14:textId="77777777" w:rsidR="00FE16AF" w:rsidRDefault="00FE16AF" w:rsidP="00F142EC">
      <w:pPr>
        <w:pStyle w:val="Heading1"/>
      </w:pPr>
    </w:p>
    <w:p w14:paraId="637574E5" w14:textId="77777777" w:rsidR="00FE16AF" w:rsidRDefault="00FE16AF" w:rsidP="00F142EC">
      <w:pPr>
        <w:pStyle w:val="Heading1"/>
      </w:pPr>
    </w:p>
    <w:p w14:paraId="57154491" w14:textId="77777777" w:rsidR="00FE16AF" w:rsidRDefault="00FE16AF" w:rsidP="00F142EC">
      <w:pPr>
        <w:pStyle w:val="Heading1"/>
      </w:pPr>
    </w:p>
    <w:p w14:paraId="68B11490" w14:textId="77777777" w:rsidR="00FE16AF" w:rsidRDefault="00FE16AF" w:rsidP="00F142EC">
      <w:pPr>
        <w:pStyle w:val="Heading1"/>
      </w:pPr>
    </w:p>
    <w:p w14:paraId="6E816AA8" w14:textId="77777777" w:rsidR="00FE16AF" w:rsidRDefault="00FE16AF" w:rsidP="00F142EC">
      <w:pPr>
        <w:pStyle w:val="Heading1"/>
      </w:pPr>
    </w:p>
    <w:p w14:paraId="03D74CB5" w14:textId="77777777" w:rsidR="00FE16AF" w:rsidRDefault="00FE16AF" w:rsidP="00F142EC">
      <w:pPr>
        <w:pStyle w:val="Heading1"/>
      </w:pPr>
    </w:p>
    <w:p w14:paraId="0E1FAF6F" w14:textId="77777777" w:rsidR="00FE16AF" w:rsidRDefault="00FE16AF" w:rsidP="00F142EC">
      <w:pPr>
        <w:pStyle w:val="Heading1"/>
      </w:pPr>
    </w:p>
    <w:p w14:paraId="60C576A1" w14:textId="75A67692" w:rsidR="004B7B0B" w:rsidRDefault="004B7B0B" w:rsidP="00FE16AF">
      <w:pPr>
        <w:pStyle w:val="Heading1"/>
        <w:pageBreakBefore/>
      </w:pPr>
      <w:r>
        <w:lastRenderedPageBreak/>
        <w:t>Methods and Materials</w:t>
      </w:r>
    </w:p>
    <w:p w14:paraId="25E1DA38" w14:textId="77777777" w:rsidR="00FE16AF" w:rsidRDefault="00FE16AF" w:rsidP="00FE16AF">
      <w:pPr>
        <w:pStyle w:val="Heading2"/>
      </w:pPr>
      <w:r>
        <w:t>Grinding Process Overview</w:t>
      </w:r>
    </w:p>
    <w:p w14:paraId="647D5475" w14:textId="77777777" w:rsidR="00FE16AF" w:rsidRDefault="00FE16AF" w:rsidP="00FE16AF">
      <w:pPr>
        <w:jc w:val="both"/>
      </w:pPr>
      <w:r>
        <w:t>The conventional grinding process begins with selecting an appropriate grinding wheel and preparing it through a dressing procedure, a step that is often overlooked in academic investigations despite its critical role in determining wheel sharpness and cutting efficiency. Once the wheel is dressed, the grinding parameters are adjusted according to the specific workpiece material, and the process is initiated. In many studies, grinding conditions are re‑established in a controlled and homogeneous manner across different materials to ensure comparability. However, in the present work this strategy is deliberately avoided. To develop a universal machine learning framework that is flexible across diverse conditions and materials, the datasets must incorporate variability rather than uniformity. This variability introduces uncertainty into the modeling process, which strengthens the robustness of the predictive algorithms and aligns with the principle of generalizability in machine learning. For this reason, the grinding procedures implemented here are briefly described, while detailed experimental setups are provided in Appendix A.</w:t>
      </w:r>
    </w:p>
    <w:p w14:paraId="371DFC99" w14:textId="77777777" w:rsidR="00FE16AF" w:rsidRDefault="00FE16AF" w:rsidP="00FE16AF"/>
    <w:p w14:paraId="1470493C" w14:textId="77777777" w:rsidR="00FE16AF" w:rsidRDefault="00FE16AF" w:rsidP="00FE16AF">
      <w:pPr>
        <w:pStyle w:val="Heading3"/>
      </w:pPr>
      <w:r>
        <w:t>Inconel 738 Grinding Trials</w:t>
      </w:r>
    </w:p>
    <w:p w14:paraId="32B6397F" w14:textId="4195EAC7" w:rsidR="00FE16AF" w:rsidRDefault="00FE16AF" w:rsidP="00FE16AF">
      <w:pPr>
        <w:jc w:val="both"/>
      </w:pPr>
      <w:r>
        <w:t xml:space="preserve">Grinding experiments on Inconel 738 were conducted using a Prompt 300–1000 machine on specimens of 200 × 40 × 16 mm. Diamond dressing tools with single‑edge and four‑edge configurations were applied at a 10° angle, and an Al₂O₃ wheel operated at a constant cutting speed of 47 m/s with a fixed depth of cut of 10 μm. Prior to each trial, the wheel was subjected to multiple dressing cycles under varying conditions. Cooling strategies included conventional wet machining with water‑miscible coolant and minimum quantity lubrication (MQL) using vegetable oil. Surface roughness was measured under each condition to evaluate the influence of dressing and cooling strategies on machining performance </w:t>
      </w:r>
      <w:r>
        <w:fldChar w:fldCharType="begin"/>
      </w:r>
      <w:r>
        <w:instrText xml:space="preserve"> ADDIN ZOTERO_ITEM CSL_CITATION {"citationID":"QOZ2dyDj","properties":{"formattedCitation":"(Hadad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fldChar w:fldCharType="separate"/>
      </w:r>
      <w:r>
        <w:rPr>
          <w:noProof/>
        </w:rPr>
        <w:t>(Hadad et al. 2024)</w:t>
      </w:r>
      <w:r>
        <w:fldChar w:fldCharType="end"/>
      </w:r>
      <w:r>
        <w:t>.</w:t>
      </w:r>
    </w:p>
    <w:p w14:paraId="13C8878B" w14:textId="77777777" w:rsidR="00FE16AF" w:rsidRDefault="00FE16AF" w:rsidP="00FE16AF">
      <w:pPr>
        <w:jc w:val="both"/>
      </w:pPr>
    </w:p>
    <w:p w14:paraId="0F04A123" w14:textId="77777777" w:rsidR="00FE16AF" w:rsidRDefault="00FE16AF" w:rsidP="00FE16AF">
      <w:pPr>
        <w:pStyle w:val="Heading3"/>
      </w:pPr>
      <w:r>
        <w:t>UNS S34700 Stainless Steel Trials</w:t>
      </w:r>
    </w:p>
    <w:p w14:paraId="3FA673B0" w14:textId="4007F00B" w:rsidR="00FE16AF" w:rsidRDefault="00FE16AF" w:rsidP="00FE16AF">
      <w:pPr>
        <w:jc w:val="both"/>
      </w:pPr>
      <w:r>
        <w:t xml:space="preserve">Further investigations were carried out on hardened stainless steel UNS S34700 using an M7135A surface grinding machine operating in plunge mode. Three grinding wheels of varying abrasive composition were employed to assess performance under different coolant types. The study focused on how variations in wheel composition, coolant type, and depth of cut influenced surface roughness and grinding forces. Both tangential and normal forces were measured, and the results highlighted the direct impact of qualitative and quantitative parameters on grinding behavior </w:t>
      </w:r>
      <w:r>
        <w:fldChar w:fldCharType="begin"/>
      </w:r>
      <w:r>
        <w:instrText xml:space="preserve"> ADDIN ZOTERO_ITEM CSL_CITATION {"citationID":"7iAv4JBP","properties":{"formattedCitation":"(Dehghanpour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fldChar w:fldCharType="separate"/>
      </w:r>
      <w:r>
        <w:rPr>
          <w:noProof/>
        </w:rPr>
        <w:t>(Dehghanpour Abyaneh et al. 2024)</w:t>
      </w:r>
      <w:r>
        <w:fldChar w:fldCharType="end"/>
      </w:r>
      <w:r>
        <w:t>.</w:t>
      </w:r>
    </w:p>
    <w:p w14:paraId="6FB0F4B6" w14:textId="77777777" w:rsidR="00FE16AF" w:rsidRDefault="00FE16AF" w:rsidP="00FE16AF"/>
    <w:p w14:paraId="72A8D8C9" w14:textId="77777777" w:rsidR="00FE16AF" w:rsidRDefault="00FE16AF" w:rsidP="00FE16AF">
      <w:pPr>
        <w:pStyle w:val="Heading3"/>
      </w:pPr>
      <w:r>
        <w:t>AA6061 Aluminum Alloy Trials</w:t>
      </w:r>
    </w:p>
    <w:p w14:paraId="1FA33A81" w14:textId="22B23BC0" w:rsidR="00FE16AF" w:rsidRPr="00FE16AF" w:rsidRDefault="00FE16AF" w:rsidP="00FE16AF">
      <w:pPr>
        <w:jc w:val="both"/>
      </w:pPr>
      <w:r>
        <w:t xml:space="preserve">The grinding behavior of AA6061 aluminum alloy was examined using the same M7135A machine in plunge mode. Tests explored optimal ranges for lubricant application and compressed air flow, employing both synthetic and vegetable oils. Three grinding wheels with different abrasive compositions, grain sizes, and hardness levels were used to capture the influence of wheel characteristics. Cooling strategies included dry compressed air, MQL with vegetable oils of varying viscosities, and conventional water‑based fluid. These conditions were applied across multiple depths of cut to assess their impact on surface integrity and grinding performance, providing a comprehensive view of how wheel properties and cooling methods interact in aluminum grinding </w:t>
      </w:r>
      <w:r>
        <w:fldChar w:fldCharType="begin"/>
      </w:r>
      <w:r>
        <w:instrText xml:space="preserve"> ADDIN ZOTERO_ITEM CSL_CITATION {"citationID":"ysPMdP1g","properties":{"formattedCitation":"(Abyaneh et al. 2025)","plainCitation":"(Abyaneh et al. 2025)","noteIndex":0},"citationItems":[{"id":1414,"uris":["http://zotero.org/users/13788649/items/EFRT7SRM"],"itemData":{"id":1414,"type":"article","abstract":"Abstract\n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schema":"https://github.com/citation-style-language/schema/raw/master/csl-citation.json"} </w:instrText>
      </w:r>
      <w:r>
        <w:fldChar w:fldCharType="separate"/>
      </w:r>
      <w:r>
        <w:rPr>
          <w:noProof/>
        </w:rPr>
        <w:t>(Abyaneh et al. 2025)</w:t>
      </w:r>
      <w:r>
        <w:fldChar w:fldCharType="end"/>
      </w:r>
      <w:r>
        <w:t>.</w:t>
      </w:r>
    </w:p>
    <w:p w14:paraId="7F6527F1" w14:textId="77777777" w:rsidR="004B7B0B" w:rsidRDefault="004B7B0B" w:rsidP="004B7B0B">
      <w:pPr>
        <w:jc w:val="both"/>
        <w:rPr>
          <w:rFonts w:asciiTheme="majorBidi" w:hAnsiTheme="majorBidi" w:cstheme="majorBidi"/>
        </w:rPr>
      </w:pPr>
    </w:p>
    <w:p w14:paraId="0003E149" w14:textId="02639778" w:rsidR="004B7B0B" w:rsidRDefault="00FE16AF" w:rsidP="00FE16AF">
      <w:pPr>
        <w:pStyle w:val="Heading3"/>
      </w:pPr>
      <w:r>
        <w:lastRenderedPageBreak/>
        <w:t>Cumulation Procedure</w:t>
      </w: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A7D87C8" w:rsidR="004B7B0B" w:rsidRDefault="004B7B0B" w:rsidP="00FE16AF">
      <w:pPr>
        <w:pStyle w:val="Heading3"/>
      </w:pPr>
      <w:r w:rsidRPr="0013740E">
        <w:t>Data-Driven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lastRenderedPageBreak/>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40E0B267" w:rsidR="004B7B0B" w:rsidRPr="00BA520D" w:rsidRDefault="004B7B0B" w:rsidP="00FE1C71">
      <w:pPr>
        <w:pStyle w:val="Heading2"/>
      </w:pPr>
      <w:r w:rsidRPr="00BA520D">
        <w:t>Machine Learning Models</w:t>
      </w:r>
    </w:p>
    <w:p w14:paraId="17DA0227" w14:textId="3C2974BF" w:rsidR="004B7B0B" w:rsidRPr="00FE1C71" w:rsidRDefault="004B7B0B" w:rsidP="00FE1C71">
      <w:pPr>
        <w:pStyle w:val="Heading3"/>
      </w:pPr>
      <w:r w:rsidRPr="00FE1C71">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lastRenderedPageBreak/>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FE1C71">
      <w:pPr>
        <w:pStyle w:val="Heading3"/>
      </w:pPr>
      <w:r w:rsidRPr="00BA520D">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00000"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Pr="00FE1C71" w:rsidRDefault="004B7B0B" w:rsidP="00FE1C71">
      <w:pPr>
        <w:pStyle w:val="Heading3"/>
      </w:pPr>
      <w:r w:rsidRPr="00FE1C71">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Pr="00FE1C71" w:rsidRDefault="004B7B0B" w:rsidP="00FE1C71">
      <w:pPr>
        <w:pStyle w:val="Heading3"/>
      </w:pPr>
      <w:r w:rsidRPr="00FE1C71">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 xml:space="preserve">provides a comparative lens, demonstrating that neural networks outperform traditional regression when data relationships are nonlinear or complex, </w:t>
      </w:r>
      <w:r w:rsidRPr="00A22C3D">
        <w:rPr>
          <w:rFonts w:asciiTheme="majorBidi" w:hAnsiTheme="majorBidi" w:cstheme="majorBidi"/>
          <w:lang w:val="en-US"/>
        </w:rPr>
        <w:lastRenderedPageBreak/>
        <w:t>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Pr="00FE1C71" w:rsidRDefault="004B7B0B" w:rsidP="00FE1C71">
      <w:pPr>
        <w:pStyle w:val="Heading3"/>
      </w:pPr>
      <w:r w:rsidRPr="00FE1C71">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 xml:space="preserve">removes </w:t>
      </w:r>
      <w:r w:rsidRPr="00D049F3">
        <w:rPr>
          <w:rFonts w:asciiTheme="majorBidi" w:hAnsiTheme="majorBidi" w:cstheme="majorBidi"/>
        </w:rPr>
        <w:lastRenderedPageBreak/>
        <w:t>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Default="004B7B0B" w:rsidP="0082359F">
      <w:pPr>
        <w:pStyle w:val="Heading2"/>
      </w:pPr>
      <w:r w:rsidRPr="0082359F">
        <w:t>Accuracy Metrics</w:t>
      </w:r>
    </w:p>
    <w:p w14:paraId="755D4D1A" w14:textId="44561450" w:rsidR="00C65A04" w:rsidRDefault="00C65A04" w:rsidP="00C65A04">
      <w:pPr>
        <w:jc w:val="both"/>
      </w:pPr>
      <w:r>
        <w:t xml:space="preserve">Machine learning algorithms are inherently complex, and this complexity grows when datasets contain numerous predictors. The most effective model is the one that accurately represents the underlying phenomenon and produces consistent results under practical conditions. For this reason, the careful selection of evaluation metrics is essential. In fact, more than thirty different metrics have been introduced in the literature, as documented </w:t>
      </w:r>
      <w:r>
        <w:fldChar w:fldCharType="begin"/>
      </w:r>
      <w:r>
        <w:instrText xml:space="preserve"> ADDIN ZOTERO_ITEM CSL_CITATION {"citationID":"bJsgTua9","properties":{"formattedCitation":"(Naser and Alavi 2023)","plainCitation":"(Naser and Alavi 2023)","noteIndex":0},"citationItems":[{"id":1440,"uris":["http://zotero.org/users/13788649/items/Y95VRM8W"],"itemData":{"id":1440,"type":"article-journal","container-title":"Architecture, Structures and Construction","DOI":"10.1007/s44150-021-00015-8","ISSN":"2730-9886, 2730-9894","issue":"4","journalAbbreviation":"Archit. Struct. Constr.","language":"en","page":"499-517","source":"DOI.org (Crossref)","title":"Error Metrics and Performance Fitness Indicators for Artificial Intelligence and Machine Learning in Engineering and Sciences","volume":"3","author":[{"family":"Naser","given":"M. Z."},{"family":"Alavi","given":"Amir H."}],"issued":{"date-parts":[["2023",12]]}}}],"schema":"https://github.com/citation-style-language/schema/raw/master/csl-citation.json"} </w:instrText>
      </w:r>
      <w:r>
        <w:fldChar w:fldCharType="separate"/>
      </w:r>
      <w:r>
        <w:rPr>
          <w:noProof/>
        </w:rPr>
        <w:t>(Naser and Alavi 2023)</w:t>
      </w:r>
      <w:r>
        <w:fldChar w:fldCharType="end"/>
      </w:r>
      <w:r>
        <w:t xml:space="preserve">. Recent work further emphasizes that multi‑criteria validation—where several metrics are applied together—provides a more comprehensive and reliable assessment framework </w:t>
      </w:r>
      <w:r>
        <w:fldChar w:fldCharType="begin"/>
      </w:r>
      <w:r>
        <w:instrText xml:space="preserve"> ADDIN ZOTERO_ITEM CSL_CITATION {"citationID":"WRpKInEe","properties":{"formattedCitation":"(Narimani et al. 2024)","plainCitation":"(Narimani et al. 2024)","noteIndex":0},"citationItems":[{"id":1442,"uris":["http://zotero.org/users/13788649/items/CKFZN8FU"],"itemData":{"id":1442,"type":"article-journal","abstract":"The concrete block pavement (CBP) system has a surface layer consisting of concrete block pavers and joint sand over a bedding sand layer. The non-homogeneous nature of the surface course of CBP, along with different laying patterns and shapes of block pavers, makes the analysis of CBP cumbersome. In this study, the surface course of CBP was modeled based on the slab action of the block pavers and joint sand, which are connected together in full contact. Four different laying patterns, including herringbone, stretcher, parquet, and square, were modeled using a finite element model. The elastic moduli of the block pavers varied from 2500 MPa to 45,000 MPa, with thicknesses ranging from 60 mm to 120 mm. As a result, modeling of CBP based on slab action can be considered a realistic strategy. In addition, a dataset was created based on quantitative inputs, e.g., elastic modulus and thickness of the block pavers, and qualitative input, i.e., block laying patterns. The approaches of machine learning adopted were support vector regression, Gaussian process regression, single-layer and deep artificial neural networks, and least squares boosting to implement prediction approach based on input and output. The analyses of statistical accuracy of all five machine learning methods showed high accuracy; however, the Gaussian process and deep artificial neural network methods resulted in the most accurate outputs and are recommended for further studies. Based on the machine learning models, digitalization is achieved through the development of simple, user-friendly software for electronic devices in order to perform a preliminary analysis of different laying patterns of CBP. Such a platform may result in less laboratory work and boosts the level of sustainability in concrete block pavement technology.","container-title":"Sustainability","DOI":"10.3390/su16177591","ISSN":"2071-1050","issue":"17","journalAbbreviation":"Sustainability","language":"en","page":"7591","source":"DOI.org (Crossref)","title":"Digitalization of Analysis of a Concrete Block Layer Using Machine Learning as a Sustainable Approach","volume":"16","author":[{"family":"Narimani","given":"Parviz"},{"family":"Abyaneh","given":"Mohsen Dehghanpour"},{"family":"Golabchi","given":"Marzieh"},{"family":"Golchin","given":"Babak"},{"family":"Haque","given":"Rezwanul"},{"family":"Jamshidi","given":"Ali"}],"issued":{"date-parts":[["2024",9,2]]}}}],"schema":"https://github.com/citation-style-language/schema/raw/master/csl-citation.json"} </w:instrText>
      </w:r>
      <w:r>
        <w:fldChar w:fldCharType="separate"/>
      </w:r>
      <w:r>
        <w:rPr>
          <w:noProof/>
        </w:rPr>
        <w:t>(Narimani et al. 2024)</w:t>
      </w:r>
      <w:r>
        <w:fldChar w:fldCharType="end"/>
      </w:r>
      <w:r>
        <w:t>.</w:t>
      </w:r>
      <w:r w:rsidR="00663BF2">
        <w:t xml:space="preserve"> </w:t>
      </w:r>
      <w:r w:rsidR="00663BF2" w:rsidRPr="00663BF2">
        <w:t>In this study, the key accuracy metrics employed to identify the most effective ML implementation are summarized in Table 6</w:t>
      </w:r>
      <w:r w:rsidR="00663BF2">
        <w:t xml:space="preserve">. </w:t>
      </w:r>
    </w:p>
    <w:p w14:paraId="1763C7DF" w14:textId="77777777" w:rsidR="00C65A04" w:rsidRDefault="00C65A04" w:rsidP="00C65A04">
      <w:pPr>
        <w:jc w:val="both"/>
      </w:pPr>
    </w:p>
    <w:p w14:paraId="7EFCF244" w14:textId="7133A4F4" w:rsidR="00EF423F" w:rsidRPr="00EF423F" w:rsidRDefault="00EF423F" w:rsidP="00EF423F">
      <w:pPr>
        <w:jc w:val="center"/>
        <w:rPr>
          <w:sz w:val="20"/>
          <w:szCs w:val="20"/>
        </w:rPr>
      </w:pPr>
      <w:r w:rsidRPr="00EF423F">
        <w:rPr>
          <w:sz w:val="20"/>
          <w:szCs w:val="20"/>
        </w:rPr>
        <w:t>Table 2: Key accuracy metrics</w:t>
      </w:r>
    </w:p>
    <w:tbl>
      <w:tblPr>
        <w:tblStyle w:val="PlainTable1"/>
        <w:tblW w:w="0" w:type="auto"/>
        <w:tblLook w:val="04A0" w:firstRow="1" w:lastRow="0" w:firstColumn="1" w:lastColumn="0" w:noHBand="0" w:noVBand="1"/>
      </w:tblPr>
      <w:tblGrid>
        <w:gridCol w:w="1027"/>
        <w:gridCol w:w="4071"/>
        <w:gridCol w:w="2835"/>
        <w:gridCol w:w="1077"/>
      </w:tblGrid>
      <w:tr w:rsidR="00663BF2" w:rsidRPr="00663BF2" w14:paraId="630BD9A7" w14:textId="77777777" w:rsidTr="0066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7AE4F5C" w14:textId="77777777" w:rsidR="00663BF2" w:rsidRPr="00663BF2" w:rsidRDefault="00663BF2" w:rsidP="00C65A04">
            <w:pPr>
              <w:jc w:val="both"/>
              <w:rPr>
                <w:rFonts w:asciiTheme="majorBidi" w:hAnsiTheme="majorBidi" w:cstheme="majorBidi"/>
                <w:sz w:val="20"/>
                <w:szCs w:val="20"/>
              </w:rPr>
            </w:pPr>
          </w:p>
        </w:tc>
        <w:tc>
          <w:tcPr>
            <w:tcW w:w="4071" w:type="dxa"/>
          </w:tcPr>
          <w:p w14:paraId="05276A7F"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835" w:type="dxa"/>
          </w:tcPr>
          <w:p w14:paraId="542D3718"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77" w:type="dxa"/>
          </w:tcPr>
          <w:p w14:paraId="65A76CF5"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663BF2" w:rsidRPr="00663BF2" w14:paraId="6E18A2D9"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17DE3D4" w14:textId="2508BF8F"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RMSE</w:t>
            </w:r>
          </w:p>
        </w:tc>
        <w:tc>
          <w:tcPr>
            <w:tcW w:w="4071" w:type="dxa"/>
          </w:tcPr>
          <w:p w14:paraId="459A04D9" w14:textId="24B6DFC6"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Root Mean Squared Error; measures the average magnitude of prediction error. Expressed in the same units as the input data, useful for Gaussian errors</w:t>
            </w:r>
          </w:p>
        </w:tc>
        <w:tc>
          <w:tcPr>
            <w:tcW w:w="2835" w:type="dxa"/>
          </w:tcPr>
          <w:p w14:paraId="40B8C196" w14:textId="3C543D9C"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lang w:bidi="fa-IR"/>
                      </w:rPr>
                    </m:ctrlPr>
                  </m:radPr>
                  <m:deg/>
                  <m:e>
                    <m:f>
                      <m:fPr>
                        <m:ctrlPr>
                          <w:rPr>
                            <w:rFonts w:ascii="Cambria Math" w:hAnsi="Cambria Math"/>
                            <w:iCs/>
                            <w:sz w:val="20"/>
                            <w:szCs w:val="20"/>
                            <w:lang w:bidi="fa-IR"/>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undOvr"/>
                        <m:ctrlPr>
                          <w:rPr>
                            <w:rFonts w:ascii="Cambria Math" w:hAnsi="Cambria Math"/>
                            <w:iCs/>
                            <w:sz w:val="20"/>
                            <w:szCs w:val="20"/>
                            <w:lang w:bidi="fa-IR"/>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lang w:bidi="fa-IR"/>
                              </w:rPr>
                            </m:ctrlPr>
                          </m:sSupPr>
                          <m:e>
                            <m:d>
                              <m:dPr>
                                <m:ctrlPr>
                                  <w:rPr>
                                    <w:rFonts w:ascii="Cambria Math" w:hAnsi="Cambria Math"/>
                                    <w:iCs/>
                                    <w:sz w:val="20"/>
                                    <w:szCs w:val="20"/>
                                    <w:lang w:bidi="fa-IR"/>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d>
                          </m:e>
                          <m:sup>
                            <m:r>
                              <m:rPr>
                                <m:sty m:val="p"/>
                              </m:rPr>
                              <w:rPr>
                                <w:rFonts w:ascii="Cambria Math" w:hAnsi="Cambria Math"/>
                                <w:sz w:val="20"/>
                                <w:szCs w:val="20"/>
                              </w:rPr>
                              <m:t>2</m:t>
                            </m:r>
                          </m:sup>
                        </m:sSup>
                      </m:e>
                    </m:nary>
                  </m:e>
                </m:rad>
              </m:oMath>
            </m:oMathPara>
          </w:p>
        </w:tc>
        <w:tc>
          <w:tcPr>
            <w:tcW w:w="1077" w:type="dxa"/>
          </w:tcPr>
          <w:p w14:paraId="0AE77FA5" w14:textId="457F0610"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fldChar w:fldCharType="begin"/>
            </w:r>
            <w:r>
              <w:rPr>
                <w:rFonts w:asciiTheme="majorBidi" w:hAnsiTheme="majorBidi" w:cstheme="majorBidi"/>
                <w:sz w:val="20"/>
                <w:szCs w:val="20"/>
              </w:rPr>
              <w:instrText xml:space="preserve"> ADDIN ZOTERO_ITEM CSL_CITATION {"citationID":"Z9ityr5x","properties":{"formattedCitation":"(Hodson 2022)","plainCitation":"(Hodson 2022)","noteIndex":0},"citationItems":[{"id":1447,"uris":["http://zotero.org/users/13788649/items/DYAQB7WC"],"itemData":{"id":1447,"type":"article-journal","abstract":"Abstract. 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Willmott and Matsuura (2005) and Chai and Draxler (2014)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superior.","container-title":"Geoscientific Model Development","DOI":"10.5194/gmd-15-5481-2022","ISSN":"1991-9603","issue":"14","journalAbbreviation":"Geosci. Model Dev.","language":"en","license":"https://creativecommons.org/licenses/by/4.0/","page":"5481-5487","source":"DOI.org (Crossref)","title":"Root-mean-square error (RMSE) or mean absolute error (MAE): when to use them or not","title-short":"Root-mean-square error (RMSE) or mean absolute error (MAE)","volume":"15","author":[{"family":"Hodson","given":"Timothy O."}],"issued":{"date-parts":[["2022",7,19]]}}}],"schema":"https://github.com/citation-style-language/schema/raw/master/csl-citation.json"} </w:instrText>
            </w:r>
            <w:r>
              <w:rPr>
                <w:rFonts w:asciiTheme="majorBidi" w:hAnsiTheme="majorBidi" w:cstheme="majorBidi"/>
                <w:sz w:val="20"/>
                <w:szCs w:val="20"/>
              </w:rPr>
              <w:fldChar w:fldCharType="separate"/>
            </w:r>
            <w:r>
              <w:rPr>
                <w:rFonts w:asciiTheme="majorBidi" w:hAnsiTheme="majorBidi" w:cstheme="majorBidi"/>
                <w:noProof/>
                <w:sz w:val="20"/>
                <w:szCs w:val="20"/>
              </w:rPr>
              <w:t>(Hodson 2022)</w:t>
            </w:r>
            <w:r>
              <w:rPr>
                <w:rFonts w:asciiTheme="majorBidi" w:hAnsiTheme="majorBidi" w:cstheme="majorBidi"/>
                <w:sz w:val="20"/>
                <w:szCs w:val="20"/>
              </w:rPr>
              <w:fldChar w:fldCharType="end"/>
            </w:r>
          </w:p>
        </w:tc>
      </w:tr>
      <w:tr w:rsidR="00663BF2" w:rsidRPr="00663BF2" w14:paraId="3A26870C" w14:textId="77777777" w:rsidTr="00663BF2">
        <w:tc>
          <w:tcPr>
            <w:cnfStyle w:val="001000000000" w:firstRow="0" w:lastRow="0" w:firstColumn="1" w:lastColumn="0" w:oddVBand="0" w:evenVBand="0" w:oddHBand="0" w:evenHBand="0" w:firstRowFirstColumn="0" w:firstRowLastColumn="0" w:lastRowFirstColumn="0" w:lastRowLastColumn="0"/>
            <w:tcW w:w="1027" w:type="dxa"/>
          </w:tcPr>
          <w:p w14:paraId="422C4ABB" w14:textId="3F894EE9"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MAPE</w:t>
            </w:r>
          </w:p>
        </w:tc>
        <w:tc>
          <w:tcPr>
            <w:tcW w:w="4071" w:type="dxa"/>
          </w:tcPr>
          <w:p w14:paraId="383BB0FD" w14:textId="1ABD1B05"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Mean Absolute Percentage Error; provides an intuitive measure of relative error by expressing deviations as percentages of actual values</w:t>
            </w:r>
          </w:p>
        </w:tc>
        <w:tc>
          <w:tcPr>
            <w:tcW w:w="2835" w:type="dxa"/>
          </w:tcPr>
          <w:p w14:paraId="6501B792" w14:textId="3A17C3E6" w:rsidR="00663BF2" w:rsidRPr="00EF423F" w:rsidRDefault="00EF423F"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m:oMathPara>
              <m:oMath>
                <m:r>
                  <m:rPr>
                    <m:sty m:val="p"/>
                  </m:rPr>
                  <w:rPr>
                    <w:rFonts w:ascii="Cambria Math" w:eastAsia="Calibri" w:hAnsi="Cambria Math"/>
                    <w:sz w:val="20"/>
                    <w:szCs w:val="20"/>
                    <w:lang w:val="en-US"/>
                  </w:rPr>
                  <m:t>MAPE=</m:t>
                </m:r>
                <m:f>
                  <m:fPr>
                    <m:ctrlPr>
                      <w:rPr>
                        <w:rFonts w:ascii="Cambria Math" w:eastAsia="Calibri" w:hAnsi="Cambria Math"/>
                        <w:sz w:val="20"/>
                        <w:szCs w:val="20"/>
                        <w:lang w:val="en-US"/>
                      </w:rPr>
                    </m:ctrlPr>
                  </m:fPr>
                  <m:num>
                    <m:r>
                      <m:rPr>
                        <m:sty m:val="p"/>
                      </m:rPr>
                      <w:rPr>
                        <w:rFonts w:ascii="Cambria Math" w:eastAsia="Calibri" w:hAnsi="Cambria Math"/>
                        <w:sz w:val="20"/>
                        <w:szCs w:val="20"/>
                        <w:lang w:val="en-US"/>
                      </w:rPr>
                      <m:t>1</m:t>
                    </m:r>
                  </m:num>
                  <m:den>
                    <m:r>
                      <m:rPr>
                        <m:sty m:val="p"/>
                      </m:rPr>
                      <w:rPr>
                        <w:rFonts w:ascii="Cambria Math" w:eastAsia="Calibri" w:hAnsi="Cambria Math"/>
                        <w:sz w:val="20"/>
                        <w:szCs w:val="20"/>
                        <w:lang w:val="en-US"/>
                      </w:rPr>
                      <m:t>N</m:t>
                    </m:r>
                  </m:den>
                </m:f>
                <m:nary>
                  <m:naryPr>
                    <m:chr m:val="∑"/>
                    <m:limLoc m:val="undOvr"/>
                    <m:ctrlPr>
                      <w:rPr>
                        <w:rFonts w:ascii="Cambria Math" w:eastAsia="Calibri" w:hAnsi="Cambria Math"/>
                        <w:sz w:val="20"/>
                        <w:szCs w:val="20"/>
                        <w:lang w:val="en-US"/>
                      </w:rPr>
                    </m:ctrlPr>
                  </m:naryPr>
                  <m:sub>
                    <m:r>
                      <m:rPr>
                        <m:sty m:val="p"/>
                      </m:rPr>
                      <w:rPr>
                        <w:rFonts w:ascii="Cambria Math" w:eastAsia="Calibri" w:hAnsi="Cambria Math"/>
                        <w:sz w:val="20"/>
                        <w:szCs w:val="20"/>
                        <w:lang w:val="en-US"/>
                      </w:rPr>
                      <m:t>i=1</m:t>
                    </m:r>
                  </m:sub>
                  <m:sup>
                    <m:r>
                      <m:rPr>
                        <m:sty m:val="p"/>
                      </m:rPr>
                      <w:rPr>
                        <w:rFonts w:ascii="Cambria Math" w:eastAsia="Calibri" w:hAnsi="Cambria Math"/>
                        <w:sz w:val="20"/>
                        <w:szCs w:val="20"/>
                        <w:lang w:val="en-US"/>
                      </w:rPr>
                      <m:t>N</m:t>
                    </m:r>
                  </m:sup>
                  <m:e>
                    <m:d>
                      <m:dPr>
                        <m:begChr m:val="|"/>
                        <m:endChr m:val="|"/>
                        <m:ctrlPr>
                          <w:rPr>
                            <w:rFonts w:ascii="Cambria Math" w:eastAsia="Calibri" w:hAnsi="Cambria Math"/>
                            <w:sz w:val="20"/>
                            <w:szCs w:val="20"/>
                            <w:lang w:val="en-US"/>
                          </w:rPr>
                        </m:ctrlPr>
                      </m:dPr>
                      <m:e>
                        <m:f>
                          <m:fPr>
                            <m:ctrlPr>
                              <w:rPr>
                                <w:rFonts w:ascii="Cambria Math" w:eastAsia="Calibri" w:hAnsi="Cambria Math"/>
                                <w:sz w:val="20"/>
                                <w:szCs w:val="20"/>
                                <w:lang w:val="en-US"/>
                              </w:rPr>
                            </m:ctrlPr>
                          </m:fPr>
                          <m:num>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w:rPr>
                                    <w:rFonts w:ascii="Cambria Math" w:eastAsia="Calibri" w:hAnsi="Cambria Math"/>
                                    <w:sz w:val="20"/>
                                    <w:szCs w:val="20"/>
                                    <w:lang w:val="en-US"/>
                                  </w:rPr>
                                  <m:t>i</m:t>
                                </m:r>
                                <m:ctrlPr>
                                  <w:rPr>
                                    <w:rFonts w:ascii="Cambria Math" w:eastAsia="Calibri" w:hAnsi="Cambria Math"/>
                                    <w:i/>
                                    <w:sz w:val="20"/>
                                    <w:szCs w:val="20"/>
                                    <w:lang w:val="en-US"/>
                                  </w:rPr>
                                </m:ctrlPr>
                              </m:sub>
                              <m:sup>
                                <m:r>
                                  <m:rPr>
                                    <m:sty m:val="p"/>
                                  </m:rPr>
                                  <w:rPr>
                                    <w:rFonts w:ascii="Cambria Math" w:eastAsia="Calibri" w:hAnsi="Cambria Math"/>
                                    <w:sz w:val="20"/>
                                    <w:szCs w:val="20"/>
                                    <w:lang w:val="en-US"/>
                                  </w:rPr>
                                  <m:t>p</m:t>
                                </m:r>
                              </m:sup>
                            </m:sSubSup>
                            <m:r>
                              <m:rPr>
                                <m:sty m:val="p"/>
                              </m:rPr>
                              <w:rPr>
                                <w:rFonts w:ascii="Cambria Math" w:eastAsia="Calibri" w:hAnsi="Cambria Math"/>
                                <w:sz w:val="20"/>
                                <w:szCs w:val="20"/>
                                <w:lang w:val="en-US"/>
                              </w:rPr>
                              <m:t>-</m:t>
                            </m:r>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num>
                          <m:den>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den>
                        </m:f>
                      </m:e>
                    </m:d>
                  </m:e>
                </m:nary>
              </m:oMath>
            </m:oMathPara>
          </w:p>
        </w:tc>
        <w:tc>
          <w:tcPr>
            <w:tcW w:w="1077" w:type="dxa"/>
          </w:tcPr>
          <w:p w14:paraId="0DEC37D4" w14:textId="795DAC0E"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{"citationID":"v6AwaxFn","properties":{"formattedCitation":"(Chicco et al. 2021)","plainCitation":"(Chicco et al. 2021)","noteIndex":0},"citationItems":[{"id":1444,"uris":["http://zotero.org/users/13788649/items/DSV6K3A4"],"itemData":{"id":1444,"type":"article-journal","abstract":"Regression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as\n              R\n              -squared or\n              R\n              2\n              ) and the symmetric mean absolute percentage error (SMAPE). After showing their mathematical properties, we report a comparison between\n              R\n              2\n              and SMAPE in several use cases and in two real medical scenarios. Our results demonstrate that the coefficient of determination (\n              R\n              -squared) is more informative and truthful than SMAPE, and does not have the interpretability limitations of MSE, RMSE, MAE and MAPE. We therefore suggest the usage of\n              R\n              -squared as standard metric to evaluate regression analyses in any scientific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Pr="00663BF2">
              <w:rPr>
                <w:rFonts w:asciiTheme="majorBidi" w:hAnsiTheme="majorBidi" w:cstheme="majorBidi"/>
                <w:sz w:val="20"/>
                <w:szCs w:val="20"/>
              </w:rPr>
              <w:fldChar w:fldCharType="separate"/>
            </w:r>
            <w:r w:rsidRPr="00663BF2">
              <w:rPr>
                <w:rFonts w:asciiTheme="majorBidi" w:hAnsiTheme="majorBidi" w:cstheme="majorBidi"/>
                <w:noProof/>
                <w:sz w:val="20"/>
                <w:szCs w:val="20"/>
              </w:rPr>
              <w:t>(Chicco et al. 2021)</w:t>
            </w:r>
            <w:r w:rsidRPr="00663BF2">
              <w:rPr>
                <w:rFonts w:asciiTheme="majorBidi" w:hAnsiTheme="majorBidi" w:cstheme="majorBidi"/>
                <w:sz w:val="20"/>
                <w:szCs w:val="20"/>
              </w:rPr>
              <w:fldChar w:fldCharType="end"/>
            </w:r>
          </w:p>
        </w:tc>
      </w:tr>
      <w:tr w:rsidR="00663BF2" w:rsidRPr="00663BF2" w14:paraId="6626EC37"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06738B8" w14:textId="14FFE140"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w:t>
            </w:r>
            <w:r w:rsidRPr="00663BF2">
              <w:rPr>
                <w:rFonts w:asciiTheme="majorBidi" w:hAnsiTheme="majorBidi" w:cstheme="majorBidi"/>
                <w:sz w:val="20"/>
                <w:szCs w:val="20"/>
                <w:vertAlign w:val="superscript"/>
              </w:rPr>
              <w:t>2</w:t>
            </w:r>
          </w:p>
        </w:tc>
        <w:tc>
          <w:tcPr>
            <w:tcW w:w="4071" w:type="dxa"/>
          </w:tcPr>
          <w:p w14:paraId="52F7BF36" w14:textId="59FDE0F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Coefficient of Determination) | Indicates the proportion of variance in the dependent variable explained by the model. A higher R² suggests better explanatory power, but it should be considered alongside other metrics</w:t>
            </w:r>
          </w:p>
        </w:tc>
        <w:tc>
          <w:tcPr>
            <w:tcW w:w="2835" w:type="dxa"/>
          </w:tcPr>
          <w:p w14:paraId="056F68B1" w14:textId="69FDDA8D" w:rsidR="00663BF2" w:rsidRPr="00663BF2" w:rsidRDefault="00000000"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1-</m:t>
                </m:r>
                <m:f>
                  <m:fPr>
                    <m:ctrlPr>
                      <w:rPr>
                        <w:rFonts w:ascii="Cambria Math" w:hAnsi="Cambria Math"/>
                        <w:iCs/>
                        <w:sz w:val="20"/>
                        <w:szCs w:val="20"/>
                      </w:rPr>
                    </m:ctrlPr>
                  </m:fPr>
                  <m:num>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e>
                                </m:acc>
                              </m:e>
                            </m:d>
                          </m:e>
                          <m:sup>
                            <m:r>
                              <m:rPr>
                                <m:sty m:val="p"/>
                              </m:rPr>
                              <w:rPr>
                                <w:rFonts w:ascii="Cambria Math" w:hAnsi="Cambria Math"/>
                                <w:sz w:val="20"/>
                                <w:szCs w:val="20"/>
                              </w:rPr>
                              <m:t>2</m:t>
                            </m:r>
                          </m:sup>
                        </m:sSup>
                      </m:e>
                    </m:nary>
                  </m:num>
                  <m:den>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acc>
                              </m:e>
                            </m:d>
                          </m:e>
                          <m:sup>
                            <m:r>
                              <m:rPr>
                                <m:sty m:val="p"/>
                              </m:rPr>
                              <w:rPr>
                                <w:rFonts w:ascii="Cambria Math" w:hAnsi="Cambria Math"/>
                                <w:sz w:val="20"/>
                                <w:szCs w:val="20"/>
                              </w:rPr>
                              <m:t>2</m:t>
                            </m:r>
                          </m:sup>
                        </m:sSup>
                      </m:e>
                    </m:nary>
                  </m:den>
                </m:f>
              </m:oMath>
            </m:oMathPara>
          </w:p>
        </w:tc>
        <w:tc>
          <w:tcPr>
            <w:tcW w:w="1077" w:type="dxa"/>
          </w:tcPr>
          <w:p w14:paraId="1E0FFB43" w14:textId="13AA2DD8"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{"citationID":"C37X14FL","properties":{"formattedCitation":"(Kv\\uc0\\u229{}lseth 1985)","plainCitation":"(Kvålseth 1985)","noteIndex":0},"citationItems":[{"id":1446,"uris":["http://zotero.org/users/13788649/items/AK6ETP8Y"],"itemData":{"id":1446,"type":"article-journal","container-title":"The American Statistician","DOI":"10.1080/00031305.1985.10479448","ISSN":"0003-1305, 1537-2731","issue":"4","journalAbbreviation":"The American Statistician","language":"en","page":"279-285","source":"DOI.org (Crossref)","title":"Cautionary Note about &lt;i&gt;R&lt;/i&gt;&lt;sup&gt;2&lt;/sup&gt;","volume":"39","author":[{"family":"Kvålseth","given":"Tarald O."}],"issued":{"date-parts":[["1985",11]]}}}],"schema":"https://github.com/citation-style-language/schema/raw/master/csl-citation.json"} </w:instrText>
            </w:r>
            <w:r w:rsidRPr="00663BF2">
              <w:rPr>
                <w:rFonts w:asciiTheme="majorBidi" w:hAnsiTheme="majorBidi" w:cstheme="majorBidi"/>
                <w:sz w:val="20"/>
                <w:szCs w:val="20"/>
              </w:rPr>
              <w:fldChar w:fldCharType="separate"/>
            </w:r>
            <w:r w:rsidRPr="00663BF2">
              <w:rPr>
                <w:rFonts w:eastAsiaTheme="minorHAnsi" w:hAnsiTheme="majorHAnsi"/>
                <w:sz w:val="20"/>
                <w:szCs w:val="20"/>
                <w:lang w:val="en-US"/>
                <w14:ligatures w14:val="standardContextual"/>
              </w:rPr>
              <w:t>(Kv</w:t>
            </w:r>
            <w:r w:rsidRPr="00663BF2">
              <w:rPr>
                <w:rFonts w:eastAsiaTheme="minorHAnsi" w:hAnsiTheme="majorHAnsi"/>
                <w:sz w:val="20"/>
                <w:szCs w:val="20"/>
                <w:lang w:val="en-US"/>
                <w14:ligatures w14:val="standardContextual"/>
              </w:rPr>
              <w:t>å</w:t>
            </w:r>
            <w:r w:rsidRPr="00663BF2">
              <w:rPr>
                <w:rFonts w:eastAsiaTheme="minorHAnsi" w:hAnsiTheme="majorHAnsi"/>
                <w:sz w:val="20"/>
                <w:szCs w:val="20"/>
                <w:lang w:val="en-US"/>
                <w14:ligatures w14:val="standardContextual"/>
              </w:rPr>
              <w:t>lseth 1985)</w:t>
            </w:r>
            <w:r w:rsidRPr="00663BF2">
              <w:rPr>
                <w:rFonts w:asciiTheme="majorBidi" w:hAnsiTheme="majorBidi" w:cstheme="majorBidi"/>
                <w:sz w:val="20"/>
                <w:szCs w:val="20"/>
              </w:rPr>
              <w:fldChar w:fldCharType="end"/>
            </w:r>
          </w:p>
        </w:tc>
      </w:tr>
    </w:tbl>
    <w:p w14:paraId="476E6259" w14:textId="6E78C5D1" w:rsidR="009C3967" w:rsidRDefault="009C3967" w:rsidP="00C65A04">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42D921AB" w14:textId="14ACF07F" w:rsidR="002D7BBE" w:rsidRDefault="002D7BBE" w:rsidP="002D7BBE">
      <w:pPr>
        <w:pStyle w:val="Heading2"/>
      </w:pPr>
      <w:r w:rsidRPr="002D7BBE">
        <w:lastRenderedPageBreak/>
        <w:t>Sensitivity analyses</w:t>
      </w:r>
    </w:p>
    <w:p w14:paraId="4C3DB22B" w14:textId="046F749B" w:rsidR="00EF423F" w:rsidRPr="00EF423F" w:rsidRDefault="00EF423F" w:rsidP="00EF423F">
      <w:pPr>
        <w:jc w:val="both"/>
        <w:rPr>
          <w:rFonts w:asciiTheme="majorBidi" w:hAnsiTheme="majorBidi" w:cstheme="majorBidi"/>
        </w:rPr>
      </w:pPr>
      <w:r w:rsidRPr="00EF423F">
        <w:rPr>
          <w:rFonts w:asciiTheme="majorBidi" w:hAnsiTheme="majorBidi" w:cstheme="majorBidi"/>
        </w:rPr>
        <w:t>Sensitivity analyses have increasingly emphasized the importance of evaluating the contribution of every input variable. To achieve this, a novel approach that allows the significance of predictors to be visualized within a single diagram</w:t>
      </w:r>
      <w:r>
        <w:rPr>
          <w:rFonts w:asciiTheme="majorBidi" w:hAnsiTheme="majorBidi" w:cstheme="majorBidi"/>
        </w:rPr>
        <w:t xml:space="preserve"> introduced</w:t>
      </w:r>
      <w:r w:rsidRPr="00EF423F">
        <w:rPr>
          <w:rFonts w:asciiTheme="majorBidi" w:hAnsiTheme="majorBidi" w:cstheme="majorBidi"/>
        </w:rPr>
        <w:t xml:space="preserve">. The method calculates the ratio between the model’s error when a specific variable (the </w:t>
      </w:r>
      <w:r w:rsidRPr="00EF423F">
        <w:rPr>
          <w:rFonts w:asciiTheme="majorBidi" w:hAnsiTheme="majorBidi" w:cstheme="majorBidi"/>
          <w:i/>
          <w:iCs/>
        </w:rPr>
        <w:t>i</w:t>
      </w:r>
      <w:r w:rsidRPr="00EF423F">
        <w:rPr>
          <w:rFonts w:asciiTheme="majorBidi" w:hAnsiTheme="majorBidi" w:cstheme="majorBidi"/>
          <w:i/>
          <w:iCs/>
        </w:rPr>
        <w:noBreakHyphen/>
        <w:t>th</w:t>
      </w:r>
      <w:r w:rsidRPr="00EF423F">
        <w:rPr>
          <w:rFonts w:asciiTheme="majorBidi" w:hAnsiTheme="majorBidi" w:cstheme="majorBidi"/>
        </w:rPr>
        <w:t xml:space="preserve"> predictor) is excluded and the error when all variables are included. This ratio highlights the relative importance of each predictor in determining the model’s accuracy, thereby identifying the parameters to which the model is most sensitive (AL</w:t>
      </w:r>
      <w:r w:rsidRPr="00EF423F">
        <w:rPr>
          <w:rFonts w:asciiTheme="majorBidi" w:hAnsiTheme="majorBidi" w:cstheme="majorBidi"/>
        </w:rPr>
        <w:noBreakHyphen/>
        <w:t>Jarazi et al., 2024).</w:t>
      </w:r>
    </w:p>
    <w:p w14:paraId="75E8F35C" w14:textId="2DEF90EF" w:rsidR="00EF423F" w:rsidRPr="00EF423F" w:rsidRDefault="00EF423F" w:rsidP="00EF423F">
      <w:pPr>
        <w:jc w:val="both"/>
        <w:rPr>
          <w:rFonts w:asciiTheme="majorBidi" w:hAnsiTheme="majorBidi" w:cstheme="majorBidi"/>
        </w:rPr>
      </w:pPr>
      <w:r w:rsidRPr="00EF423F">
        <w:rPr>
          <w:rFonts w:asciiTheme="majorBidi" w:hAnsiTheme="majorBidi" w:cstheme="majorBidi"/>
        </w:rPr>
        <w:t xml:space="preserve">In the present study, this approach is applied through Equation (8), which defines the variable importance ratio (VIR), denoted as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EF423F">
        <w:rPr>
          <w:rFonts w:asciiTheme="majorBidi" w:hAnsiTheme="majorBidi" w:cstheme="majorBidi"/>
        </w:rPr>
        <w:t>:</w:t>
      </w:r>
    </w:p>
    <w:p w14:paraId="680A767D" w14:textId="77777777" w:rsidR="00EF423F" w:rsidRDefault="00EF423F" w:rsidP="00EF423F">
      <w:pPr>
        <w:jc w:val="both"/>
        <w:rPr>
          <w:rFonts w:asciiTheme="majorBidi" w:hAnsiTheme="majorBidi" w:cstheme="majorBidi"/>
          <w:sz w:val="20"/>
          <w:szCs w:val="20"/>
        </w:rPr>
      </w:pPr>
    </w:p>
    <w:tbl>
      <w:tblPr>
        <w:tblStyle w:val="MDPITable"/>
        <w:tblW w:w="0" w:type="auto"/>
        <w:tblLook w:val="04A0" w:firstRow="1" w:lastRow="0" w:firstColumn="1" w:lastColumn="0" w:noHBand="0" w:noVBand="1"/>
      </w:tblPr>
      <w:tblGrid>
        <w:gridCol w:w="7704"/>
        <w:gridCol w:w="1316"/>
      </w:tblGrid>
      <w:tr w:rsidR="00EF423F" w:rsidRPr="000A7ED9" w14:paraId="4510BA07" w14:textId="77777777" w:rsidTr="00012229">
        <w:tc>
          <w:tcPr>
            <w:tcW w:w="9067" w:type="dxa"/>
            <w:vAlign w:val="center"/>
          </w:tcPr>
          <w:p w14:paraId="583F2C77" w14:textId="77777777" w:rsidR="00EF423F" w:rsidRPr="000A7ED9" w:rsidRDefault="00000000" w:rsidP="00012229">
            <w:pPr>
              <w:pStyle w:val="MDPI39equation"/>
              <w:rPr>
                <w:iCs/>
              </w:rPr>
            </w:pPr>
            <m:oMathPara>
              <m:oMath>
                <m:sSub>
                  <m:sSubPr>
                    <m:ctrlPr>
                      <w:rPr>
                        <w:rFonts w:ascii="Cambria Math" w:hAnsi="Cambria Math"/>
                        <w:iCs/>
                        <w:sz w:val="24"/>
                        <w:szCs w:val="28"/>
                      </w:rPr>
                    </m:ctrlPr>
                  </m:sSubPr>
                  <m:e>
                    <m:r>
                      <m:rPr>
                        <m:sty m:val="p"/>
                      </m:rPr>
                      <w:rPr>
                        <w:rFonts w:ascii="Cambria Math" w:hAnsi="Cambria Math"/>
                        <w:sz w:val="24"/>
                        <w:szCs w:val="28"/>
                      </w:rPr>
                      <m:t>W</m:t>
                    </m:r>
                  </m:e>
                  <m:sub>
                    <m:r>
                      <m:rPr>
                        <m:sty m:val="p"/>
                      </m:rPr>
                      <w:rPr>
                        <w:rFonts w:ascii="Cambria Math" w:hAnsi="Cambria Math"/>
                        <w:sz w:val="24"/>
                        <w:szCs w:val="28"/>
                      </w:rPr>
                      <m:t>i</m:t>
                    </m:r>
                  </m:sub>
                </m:sSub>
                <m:r>
                  <m:rPr>
                    <m:sty m:val="p"/>
                  </m:rPr>
                  <w:rPr>
                    <w:rFonts w:ascii="Cambria Math" w:hAnsi="Cambria Math"/>
                    <w:sz w:val="24"/>
                    <w:szCs w:val="28"/>
                  </w:rPr>
                  <m:t>=</m:t>
                </m:r>
                <m:f>
                  <m:fPr>
                    <m:ctrlPr>
                      <w:rPr>
                        <w:rFonts w:ascii="Cambria Math" w:hAnsi="Cambria Math"/>
                        <w:iCs/>
                        <w:sz w:val="24"/>
                        <w:szCs w:val="28"/>
                      </w:rPr>
                    </m:ctrlPr>
                  </m:fPr>
                  <m:num>
                    <m:r>
                      <m:rPr>
                        <m:sty m:val="p"/>
                      </m:rPr>
                      <w:rPr>
                        <w:rFonts w:ascii="Cambria Math" w:hAnsi="Cambria Math"/>
                        <w:sz w:val="24"/>
                        <w:szCs w:val="28"/>
                      </w:rPr>
                      <m:t>MS</m:t>
                    </m:r>
                    <m:sSub>
                      <m:sSubPr>
                        <m:ctrlPr>
                          <w:rPr>
                            <w:rFonts w:ascii="Cambria Math" w:hAnsi="Cambria Math"/>
                            <w:iCs/>
                            <w:sz w:val="24"/>
                            <w:szCs w:val="28"/>
                          </w:rPr>
                        </m:ctrlPr>
                      </m:sSubPr>
                      <m:e>
                        <m:r>
                          <m:rPr>
                            <m:sty m:val="p"/>
                          </m:rPr>
                          <w:rPr>
                            <w:rFonts w:ascii="Cambria Math" w:hAnsi="Cambria Math"/>
                            <w:sz w:val="24"/>
                            <w:szCs w:val="28"/>
                          </w:rPr>
                          <m:t>E</m:t>
                        </m:r>
                      </m:e>
                      <m:sub>
                        <m:r>
                          <m:rPr>
                            <m:sty m:val="p"/>
                          </m:rPr>
                          <w:rPr>
                            <w:rFonts w:ascii="Cambria Math" w:hAnsi="Cambria Math"/>
                            <w:sz w:val="24"/>
                            <w:szCs w:val="28"/>
                          </w:rPr>
                          <m:t>i</m:t>
                        </m:r>
                      </m:sub>
                    </m:sSub>
                    <m:ctrlPr>
                      <w:rPr>
                        <w:rFonts w:ascii="Cambria Math" w:hAnsi="Cambria Math"/>
                        <w:iCs/>
                      </w:rPr>
                    </m:ctrlPr>
                  </m:num>
                  <m:den>
                    <m:r>
                      <m:rPr>
                        <m:sty m:val="p"/>
                      </m:rPr>
                      <w:rPr>
                        <w:rFonts w:ascii="Cambria Math" w:hAnsi="Cambria Math"/>
                      </w:rPr>
                      <m:t>MSE</m:t>
                    </m:r>
                  </m:den>
                </m:f>
              </m:oMath>
            </m:oMathPara>
          </w:p>
        </w:tc>
        <w:tc>
          <w:tcPr>
            <w:tcW w:w="1389" w:type="dxa"/>
            <w:vAlign w:val="center"/>
          </w:tcPr>
          <w:p w14:paraId="0A99B065" w14:textId="3D1BC398" w:rsidR="00EF423F" w:rsidRPr="000A7ED9" w:rsidRDefault="00EF423F" w:rsidP="00012229">
            <w:pPr>
              <w:pStyle w:val="MDPI39equation"/>
            </w:pPr>
            <w:r w:rsidRPr="000A7ED9">
              <w:t>(</w:t>
            </w:r>
            <w:r>
              <w:t>1</w:t>
            </w:r>
            <w:r w:rsidRPr="000A7ED9">
              <w:t>)</w:t>
            </w:r>
          </w:p>
        </w:tc>
      </w:tr>
    </w:tbl>
    <w:p w14:paraId="61ED1F1C" w14:textId="77777777" w:rsidR="00EF423F" w:rsidRDefault="00EF423F" w:rsidP="00EF423F">
      <w:pPr>
        <w:jc w:val="both"/>
        <w:rPr>
          <w:rFonts w:asciiTheme="majorBidi" w:hAnsiTheme="majorBidi" w:cstheme="majorBidi"/>
          <w:sz w:val="20"/>
          <w:szCs w:val="20"/>
        </w:rPr>
      </w:pPr>
    </w:p>
    <w:p w14:paraId="24C5A83E" w14:textId="49EF06B3" w:rsidR="00EF423F" w:rsidRPr="00EF423F" w:rsidRDefault="00000000" w:rsidP="00EF423F">
      <w:pPr>
        <w:jc w:val="both"/>
        <w:rPr>
          <w:rFonts w:asciiTheme="majorBidi" w:hAnsiTheme="majorBidi" w:cstheme="majorBidi"/>
        </w:rPr>
      </w:pPr>
      <m:oMath>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m:t>
            </m:r>
          </m:sub>
        </m:sSub>
      </m:oMath>
      <w:r w:rsidR="00EF423F" w:rsidRPr="00EF423F">
        <w:rPr>
          <w:rFonts w:asciiTheme="majorBidi" w:hAnsiTheme="majorBidi" w:cstheme="majorBidi"/>
          <w:iCs/>
        </w:rPr>
        <w:t xml:space="preserve"> </w:t>
      </w:r>
      <w:r w:rsidR="00EF423F" w:rsidRPr="00EF423F">
        <w:rPr>
          <w:rFonts w:asciiTheme="majorBidi" w:hAnsiTheme="majorBidi" w:cstheme="majorBidi"/>
        </w:rPr>
        <w:t xml:space="preserve">represents the variable importance ratio (VIR) for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predictor. In this formulation, </w:t>
      </w:r>
      <m:oMath>
        <m:r>
          <w:rPr>
            <w:rFonts w:ascii="Cambria Math" w:hAnsi="Cambria Math" w:cstheme="majorBidi"/>
          </w:rPr>
          <m:t>MSE</m:t>
        </m:r>
      </m:oMath>
      <w:r w:rsidR="00EF423F" w:rsidRPr="00EF423F">
        <w:rPr>
          <w:rFonts w:asciiTheme="majorBidi" w:hAnsiTheme="majorBidi" w:cstheme="majorBidi"/>
        </w:rPr>
        <w:t xml:space="preserve">denotes the mean squared error obtained when the model is trained with all predictors included, while </w:t>
      </w:r>
      <m:oMath>
        <m:r>
          <w:rPr>
            <w:rFonts w:ascii="Cambria Math" w:hAnsi="Cambria Math" w:cstheme="majorBidi"/>
          </w:rPr>
          <m:t>MS</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i</m:t>
            </m:r>
          </m:sub>
        </m:sSub>
      </m:oMath>
      <w:r w:rsidR="00EF423F" w:rsidRPr="00EF423F">
        <w:rPr>
          <w:rFonts w:asciiTheme="majorBidi" w:hAnsiTheme="majorBidi" w:cstheme="majorBidi"/>
        </w:rPr>
        <w:t xml:space="preserve"> refers to the mean squared error calculated when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variable is omitted.</w:t>
      </w:r>
    </w:p>
    <w:p w14:paraId="5DDF52AA" w14:textId="77777777" w:rsidR="00EF423F" w:rsidRPr="00EF423F" w:rsidRDefault="00EF423F" w:rsidP="00EF423F">
      <w:pPr>
        <w:jc w:val="both"/>
        <w:rPr>
          <w:rFonts w:asciiTheme="majorBidi" w:hAnsiTheme="majorBidi" w:cstheme="majorBidi"/>
          <w:sz w:val="20"/>
          <w:szCs w:val="20"/>
        </w:rPr>
      </w:pPr>
    </w:p>
    <w:p w14:paraId="232E585D" w14:textId="49F5715A" w:rsidR="004B7B0B" w:rsidRDefault="004B7B0B" w:rsidP="002D7BBE">
      <w:pPr>
        <w:pStyle w:val="Heading2"/>
      </w:pPr>
      <w:bookmarkStart w:id="1" w:name="_Hlk215956684"/>
      <w:r w:rsidRPr="002D7BBE">
        <w:t>Digitalizations</w:t>
      </w:r>
    </w:p>
    <w:bookmarkEnd w:id="1"/>
    <w:p w14:paraId="66A23182" w14:textId="40B8A686" w:rsidR="002D7BBE" w:rsidRDefault="002D7BBE" w:rsidP="002D7BBE">
      <w:pPr>
        <w:jc w:val="both"/>
        <w:rPr>
          <w:rFonts w:asciiTheme="majorBidi" w:hAnsiTheme="majorBidi" w:cstheme="majorBidi"/>
        </w:rPr>
      </w:pPr>
      <w:r w:rsidRPr="002D7BBE">
        <w:rPr>
          <w:rFonts w:asciiTheme="majorBidi" w:hAnsiTheme="majorBidi" w:cstheme="majorBidi"/>
        </w:rPr>
        <w:t>To enable user‑friendly and time‑efficient procedures in grinding analysis, the development of digital platforms is essential. Such platforms must support both numerical and algebraic evaluations of experimental data and grinding field parameters. A central feature of these platforms is the creation of fit‑for‑purpose software packages equipped with intuitive, user‑centric graphical user interfaces (GUIs). A major emphasis of the present study is the provision of a comprehensive and universal AI‑based platform for grinding applications. By integrating heterogeneous datasets from multiple sources, this platform ensures flexibility and adaptability across diverse conditions and materials. Most importantly, the final results are designed to connect effectively with end users, and the digital platform presented here offers a practical solution to bridge advanced machine learning methodologies with real‑world industrial applications.</w:t>
      </w:r>
    </w:p>
    <w:p w14:paraId="0B0A9052" w14:textId="77777777" w:rsidR="002D7BBE" w:rsidRDefault="002D7BBE" w:rsidP="002D7BBE">
      <w:pPr>
        <w:jc w:val="both"/>
        <w:rPr>
          <w:rFonts w:asciiTheme="majorBidi" w:hAnsiTheme="majorBidi" w:cstheme="majorBidi"/>
        </w:rPr>
      </w:pPr>
    </w:p>
    <w:p w14:paraId="3E7C7491" w14:textId="23C88BF3" w:rsidR="006732E1" w:rsidRDefault="006732E1" w:rsidP="006732E1">
      <w:pPr>
        <w:pStyle w:val="Heading2"/>
      </w:pPr>
      <w:r>
        <w:t>Structure of Study</w:t>
      </w:r>
    </w:p>
    <w:p w14:paraId="0ED88C73" w14:textId="71545E55" w:rsidR="002D7BBE" w:rsidRPr="002D7BBE" w:rsidRDefault="006732E1" w:rsidP="002D7BBE">
      <w:pPr>
        <w:jc w:val="both"/>
        <w:rPr>
          <w:rFonts w:asciiTheme="majorBidi" w:hAnsiTheme="majorBidi" w:cstheme="majorBidi"/>
        </w:rPr>
      </w:pPr>
      <w:r w:rsidRPr="006732E1">
        <w:rPr>
          <w:rFonts w:asciiTheme="majorBidi" w:hAnsiTheme="majorBidi" w:cstheme="majorBidi"/>
        </w:rPr>
        <w:t>The overall structure of this study is organized into four main sections. The first section focuses on data consolidation, which involves preprocessing and preparing datasets. Due to the complexity of this stage, it is described separately to ensure clarity. The second section addresses machine learning (ML) modeling, where different algorithms are applied to capture the relationships between grinding parameters and performance outcomes. The third section presents the accuracy and sensitivity analyses, which are critical for evaluating model performance and identifying the most reliable approaches for subsequent digitalization. Finally, the fourth section introduces the digital platform, which integrates the selected models into a user‑oriented system designed to connect effectively with end users. The complete structure of these four sections is illustrated in Figure 2.</w:t>
      </w:r>
    </w:p>
    <w:p w14:paraId="58B6D7AF" w14:textId="77777777" w:rsidR="002D7BBE" w:rsidRDefault="002D7BBE" w:rsidP="002D7BBE"/>
    <w:p w14:paraId="531F8208" w14:textId="77777777" w:rsidR="002D7BBE" w:rsidRDefault="002D7BBE" w:rsidP="002D7BBE"/>
    <w:p w14:paraId="646D2659" w14:textId="77777777" w:rsidR="00D64AC3" w:rsidRDefault="00D64AC3" w:rsidP="002D7BBE"/>
    <w:p w14:paraId="21211C85" w14:textId="77777777" w:rsidR="00D64AC3" w:rsidRDefault="00D64AC3" w:rsidP="002D7BBE"/>
    <w:p w14:paraId="271AF079" w14:textId="77777777" w:rsidR="00D64AC3" w:rsidRDefault="00D64AC3" w:rsidP="002D7BBE"/>
    <w:p w14:paraId="308A41E5" w14:textId="308472C9" w:rsidR="00D64AC3" w:rsidRPr="002D7BBE" w:rsidRDefault="00BF1524" w:rsidP="002D7BBE">
      <w:r>
        <w:rPr>
          <w:noProof/>
          <w14:ligatures w14:val="standardContextual"/>
        </w:rPr>
        <w:drawing>
          <wp:inline distT="0" distB="0" distL="0" distR="0" wp14:anchorId="643464BB" wp14:editId="1214908A">
            <wp:extent cx="5727700" cy="3187700"/>
            <wp:effectExtent l="0" t="0" r="0" b="0"/>
            <wp:docPr id="185052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122" name="Picture 1850525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187700"/>
                    </a:xfrm>
                    <a:prstGeom prst="rect">
                      <a:avLst/>
                    </a:prstGeom>
                  </pic:spPr>
                </pic:pic>
              </a:graphicData>
            </a:graphic>
          </wp:inline>
        </w:drawing>
      </w:r>
    </w:p>
    <w:p w14:paraId="1E2FA065" w14:textId="77777777" w:rsidR="00C05D7C" w:rsidRDefault="00C05D7C" w:rsidP="00130D58">
      <w:pPr>
        <w:pStyle w:val="Heading1"/>
        <w:rPr>
          <w:rtl/>
        </w:rPr>
      </w:pPr>
    </w:p>
    <w:p w14:paraId="53E5B0DE" w14:textId="77777777" w:rsidR="00C05D7C" w:rsidRDefault="00C05D7C" w:rsidP="00130D58">
      <w:pPr>
        <w:pStyle w:val="Heading1"/>
        <w:rPr>
          <w:rtl/>
        </w:rPr>
      </w:pPr>
    </w:p>
    <w:p w14:paraId="17986C32" w14:textId="77777777" w:rsidR="00C05D7C" w:rsidRDefault="00C05D7C" w:rsidP="00130D58">
      <w:pPr>
        <w:pStyle w:val="Heading1"/>
        <w:rPr>
          <w:rtl/>
        </w:rPr>
      </w:pPr>
    </w:p>
    <w:p w14:paraId="53EF979A" w14:textId="2DBF1BC0" w:rsidR="00130D58" w:rsidRDefault="00130D58" w:rsidP="00C05D7C">
      <w:pPr>
        <w:pStyle w:val="Heading1"/>
        <w:pageBreakBefore/>
        <w:rPr>
          <w:rtl/>
        </w:rPr>
      </w:pPr>
      <w:r w:rsidRPr="0013740E">
        <w:lastRenderedPageBreak/>
        <w:t>Results and Discussion</w:t>
      </w:r>
    </w:p>
    <w:p w14:paraId="29F6BCCC" w14:textId="77777777" w:rsidR="00C05D7C" w:rsidRDefault="00C05D7C" w:rsidP="00C05D7C">
      <w:pPr>
        <w:rPr>
          <w:rtl/>
        </w:rPr>
      </w:pPr>
    </w:p>
    <w:p w14:paraId="5A86D8A1" w14:textId="77777777" w:rsidR="00DB7D02" w:rsidRDefault="00DB7D02" w:rsidP="00A437D6">
      <w:pPr>
        <w:jc w:val="both"/>
      </w:pPr>
      <w:r>
        <w:t>As part of the multi‑criteria decision‑making (MCDN) procedure, all grinding parameters from the individual studies were first compiled into a comprehensive list. Table 1 presents the complete set of parameters considered during consolidation, including both fixed and variable factors across the Inconel, stainless steel, and aluminum grinding processes. This table highlights the scope of experimental conditions and provides transparency regarding the harmonization process.</w:t>
      </w:r>
    </w:p>
    <w:p w14:paraId="4077159B" w14:textId="77777777" w:rsidR="00DB7D02" w:rsidRDefault="00DB7D02" w:rsidP="00A437D6">
      <w:pPr>
        <w:jc w:val="both"/>
      </w:pPr>
      <w:r>
        <w:t>However, not all parameters were retained in the final global dataset. To ensure methodological consistency and avoid bias, certain parameters were excluded, as explained in Table 2:</w:t>
      </w:r>
    </w:p>
    <w:p w14:paraId="3384BEAB" w14:textId="77777777" w:rsidR="00DB7D02" w:rsidRDefault="00DB7D02" w:rsidP="00A437D6">
      <w:pPr>
        <w:jc w:val="both"/>
      </w:pPr>
    </w:p>
    <w:p w14:paraId="607ED61F" w14:textId="2BF54515" w:rsidR="00DB7D02" w:rsidRDefault="00DB7D02" w:rsidP="00A437D6">
      <w:pPr>
        <w:pStyle w:val="ListParagraph"/>
        <w:numPr>
          <w:ilvl w:val="0"/>
          <w:numId w:val="11"/>
        </w:numPr>
        <w:jc w:val="both"/>
      </w:pPr>
      <w:r>
        <w:t>Grinding mode: Excluded because it was fixed across all studies, consistently defined as down‑surface grinding.</w:t>
      </w:r>
    </w:p>
    <w:p w14:paraId="1A9D82D6" w14:textId="4406D625" w:rsidR="00DB7D02" w:rsidRDefault="00DB7D02" w:rsidP="00A437D6">
      <w:pPr>
        <w:pStyle w:val="ListParagraph"/>
        <w:numPr>
          <w:ilvl w:val="0"/>
          <w:numId w:val="11"/>
        </w:numPr>
        <w:jc w:val="both"/>
      </w:pPr>
      <w:r>
        <w:t>Grinding machine: Omitted since machine performance depends on intrinsic characteristics not reported in the original studies. Including this parameter could introduce bias. Nevertheless, machine type remains an important factor for future investigations.</w:t>
      </w:r>
    </w:p>
    <w:p w14:paraId="4DA608B8" w14:textId="3EDF541C" w:rsidR="00DB7D02" w:rsidRDefault="00DB7D02" w:rsidP="00A437D6">
      <w:pPr>
        <w:pStyle w:val="ListParagraph"/>
        <w:numPr>
          <w:ilvl w:val="0"/>
          <w:numId w:val="11"/>
        </w:numPr>
        <w:jc w:val="both"/>
      </w:pPr>
      <w:r>
        <w:t>Workpiece dimensions and hardness: Not incorporated because these details were not clearly specified in some datasets, limiting comparability.</w:t>
      </w:r>
    </w:p>
    <w:p w14:paraId="7EBD713D" w14:textId="435ED600" w:rsidR="00DB7D02" w:rsidRDefault="00DB7D02" w:rsidP="00A437D6">
      <w:pPr>
        <w:pStyle w:val="ListParagraph"/>
        <w:numPr>
          <w:ilvl w:val="0"/>
          <w:numId w:val="11"/>
        </w:numPr>
        <w:jc w:val="both"/>
      </w:pPr>
      <w:r>
        <w:t>Dresser material: Excluded as it was fixed across all studies, consistently defined as diamond dresser.</w:t>
      </w:r>
    </w:p>
    <w:p w14:paraId="44AE33E9" w14:textId="77777777" w:rsidR="00DB7D02" w:rsidRDefault="00DB7D02" w:rsidP="00A437D6">
      <w:pPr>
        <w:pStyle w:val="ListParagraph"/>
        <w:numPr>
          <w:ilvl w:val="0"/>
          <w:numId w:val="11"/>
        </w:numPr>
        <w:jc w:val="both"/>
      </w:pPr>
      <w:r>
        <w:t>Number of dressing passes: Not considered because this parameter was missing from the aluminum and steel datasets, preventing consistent treatment across materials.</w:t>
      </w:r>
    </w:p>
    <w:p w14:paraId="49C68950" w14:textId="27CAE80C" w:rsidR="00C05D7C" w:rsidRDefault="00DB7D02" w:rsidP="00A437D6">
      <w:pPr>
        <w:jc w:val="both"/>
        <w:rPr>
          <w:rtl/>
        </w:rPr>
      </w:pPr>
      <w:r>
        <w:t>By documenting both the consolidated parameters (Table 1) and the excluded ones with justification (Table 2), the study ensures methodological rigor and transparency. This structured approach strengthens the reliability of the global dataset and provides a clear framework for future extensions, where additional parameters such as grinding machine type may be incorporated once sufficient data are available.</w:t>
      </w:r>
    </w:p>
    <w:p w14:paraId="5B642E8D" w14:textId="77777777" w:rsidR="00C05D7C" w:rsidRDefault="00C05D7C" w:rsidP="00C05D7C">
      <w:pPr>
        <w:rPr>
          <w:lang w:val="en-US"/>
        </w:rPr>
      </w:pP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1609A1" w:rsidRPr="0068699C" w14:paraId="6FE39D9F"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C08ABD3" w14:textId="77777777" w:rsidR="001609A1" w:rsidRPr="0068699C" w:rsidRDefault="001609A1" w:rsidP="00012229">
            <w:pPr>
              <w:jc w:val="center"/>
              <w:rPr>
                <w:sz w:val="18"/>
                <w:szCs w:val="18"/>
              </w:rPr>
            </w:pPr>
            <w:r w:rsidRPr="0068699C">
              <w:rPr>
                <w:sz w:val="18"/>
                <w:szCs w:val="18"/>
              </w:rPr>
              <w:t>Grinding Elements</w:t>
            </w:r>
          </w:p>
        </w:tc>
        <w:tc>
          <w:tcPr>
            <w:tcW w:w="2101" w:type="dxa"/>
            <w:hideMark/>
          </w:tcPr>
          <w:p w14:paraId="33B48A4E"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302AA535"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6F10B80B"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6F717D5F"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1609A1" w:rsidRPr="0068699C" w14:paraId="5E0BF0B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A22BD33" w14:textId="77777777" w:rsidR="001609A1" w:rsidRPr="0068699C" w:rsidRDefault="001609A1" w:rsidP="00012229">
            <w:pPr>
              <w:rPr>
                <w:sz w:val="18"/>
                <w:szCs w:val="18"/>
              </w:rPr>
            </w:pPr>
            <w:r w:rsidRPr="0068699C">
              <w:rPr>
                <w:sz w:val="18"/>
                <w:szCs w:val="18"/>
              </w:rPr>
              <w:t>Alloy type</w:t>
            </w:r>
          </w:p>
        </w:tc>
        <w:tc>
          <w:tcPr>
            <w:tcW w:w="2101" w:type="dxa"/>
            <w:hideMark/>
          </w:tcPr>
          <w:p w14:paraId="71C0F84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1302E40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0F3185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38F9B11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1609A1" w:rsidRPr="0068699C" w14:paraId="45145289"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B1E4DC9" w14:textId="77777777" w:rsidR="001609A1" w:rsidRPr="0068699C" w:rsidRDefault="001609A1" w:rsidP="00012229">
            <w:pPr>
              <w:rPr>
                <w:sz w:val="18"/>
                <w:szCs w:val="18"/>
              </w:rPr>
            </w:pPr>
            <w:r w:rsidRPr="0068699C">
              <w:rPr>
                <w:sz w:val="18"/>
                <w:szCs w:val="18"/>
              </w:rPr>
              <w:t>Grinding mode</w:t>
            </w:r>
          </w:p>
        </w:tc>
        <w:tc>
          <w:tcPr>
            <w:tcW w:w="2101" w:type="dxa"/>
            <w:hideMark/>
          </w:tcPr>
          <w:p w14:paraId="249ADF6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647A366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3F861D81"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1726C30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1609A1" w:rsidRPr="0068699C" w14:paraId="270CCA90"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7AF22B1" w14:textId="77777777" w:rsidR="001609A1" w:rsidRPr="0068699C" w:rsidRDefault="001609A1" w:rsidP="00012229">
            <w:pPr>
              <w:rPr>
                <w:sz w:val="18"/>
                <w:szCs w:val="18"/>
              </w:rPr>
            </w:pPr>
            <w:r w:rsidRPr="0068699C">
              <w:rPr>
                <w:sz w:val="18"/>
                <w:szCs w:val="18"/>
              </w:rPr>
              <w:t>Grinding machine</w:t>
            </w:r>
          </w:p>
        </w:tc>
        <w:tc>
          <w:tcPr>
            <w:tcW w:w="2101" w:type="dxa"/>
            <w:hideMark/>
          </w:tcPr>
          <w:p w14:paraId="54D2C0B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3438BD5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FC5AD8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5D9E902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1609A1" w:rsidRPr="0068699C" w14:paraId="68CB480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30C3B81A" w14:textId="77777777" w:rsidR="001609A1" w:rsidRPr="0068699C" w:rsidRDefault="001609A1" w:rsidP="00012229">
            <w:pPr>
              <w:rPr>
                <w:sz w:val="18"/>
                <w:szCs w:val="18"/>
              </w:rPr>
            </w:pPr>
            <w:r w:rsidRPr="0068699C">
              <w:rPr>
                <w:sz w:val="18"/>
                <w:szCs w:val="18"/>
              </w:rPr>
              <w:t>Grinding wheel type</w:t>
            </w:r>
          </w:p>
        </w:tc>
        <w:tc>
          <w:tcPr>
            <w:tcW w:w="2101" w:type="dxa"/>
            <w:hideMark/>
          </w:tcPr>
          <w:p w14:paraId="5F7A83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7A0DFF9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0613334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29A2E22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1609A1" w:rsidRPr="0068699C" w14:paraId="63D93DF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5996845D" w14:textId="77777777" w:rsidR="001609A1" w:rsidRPr="0068699C" w:rsidRDefault="001609A1" w:rsidP="00012229">
            <w:pPr>
              <w:rPr>
                <w:sz w:val="18"/>
                <w:szCs w:val="18"/>
              </w:rPr>
            </w:pPr>
            <w:r w:rsidRPr="0068699C">
              <w:rPr>
                <w:sz w:val="18"/>
                <w:szCs w:val="18"/>
              </w:rPr>
              <w:t>Wheel speed (Vs)</w:t>
            </w:r>
          </w:p>
        </w:tc>
        <w:tc>
          <w:tcPr>
            <w:tcW w:w="2101" w:type="dxa"/>
            <w:hideMark/>
          </w:tcPr>
          <w:p w14:paraId="7E60C57D"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618547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5109FE18"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0765B4E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1609A1" w:rsidRPr="0068699C" w14:paraId="29BC58E8"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02AC383" w14:textId="77777777" w:rsidR="001609A1" w:rsidRPr="0068699C" w:rsidRDefault="001609A1" w:rsidP="00012229">
            <w:pPr>
              <w:rPr>
                <w:sz w:val="18"/>
                <w:szCs w:val="18"/>
              </w:rPr>
            </w:pPr>
            <w:r w:rsidRPr="0068699C">
              <w:rPr>
                <w:sz w:val="18"/>
                <w:szCs w:val="18"/>
              </w:rPr>
              <w:t>Work speed (Vft)</w:t>
            </w:r>
          </w:p>
        </w:tc>
        <w:tc>
          <w:tcPr>
            <w:tcW w:w="2101" w:type="dxa"/>
            <w:hideMark/>
          </w:tcPr>
          <w:p w14:paraId="239B347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14384B5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4EB006F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520876A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1609A1" w:rsidRPr="0068699C" w14:paraId="39AB717F"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9AB8244" w14:textId="77777777" w:rsidR="001609A1" w:rsidRPr="0068699C" w:rsidRDefault="001609A1" w:rsidP="00012229">
            <w:pPr>
              <w:rPr>
                <w:sz w:val="18"/>
                <w:szCs w:val="18"/>
              </w:rPr>
            </w:pPr>
            <w:r w:rsidRPr="0068699C">
              <w:rPr>
                <w:sz w:val="18"/>
                <w:szCs w:val="18"/>
              </w:rPr>
              <w:t>Depth of grinding / cut</w:t>
            </w:r>
          </w:p>
        </w:tc>
        <w:tc>
          <w:tcPr>
            <w:tcW w:w="2101" w:type="dxa"/>
            <w:hideMark/>
          </w:tcPr>
          <w:p w14:paraId="03B13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409FB13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495D5C7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1DB1663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1609A1" w:rsidRPr="0068699C" w14:paraId="5A51BF06"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12DF859" w14:textId="77777777" w:rsidR="001609A1" w:rsidRPr="0068699C" w:rsidRDefault="001609A1" w:rsidP="00012229">
            <w:pPr>
              <w:rPr>
                <w:sz w:val="18"/>
                <w:szCs w:val="18"/>
              </w:rPr>
            </w:pPr>
            <w:r w:rsidRPr="0068699C">
              <w:rPr>
                <w:sz w:val="18"/>
                <w:szCs w:val="18"/>
              </w:rPr>
              <w:t>Workpiece dimensions</w:t>
            </w:r>
          </w:p>
        </w:tc>
        <w:tc>
          <w:tcPr>
            <w:tcW w:w="2101" w:type="dxa"/>
            <w:hideMark/>
          </w:tcPr>
          <w:p w14:paraId="5B9D0E53"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33B75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0B176B4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1C7BF42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1609A1" w:rsidRPr="0068699C" w14:paraId="2DD9C18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D1A40FE" w14:textId="77777777" w:rsidR="001609A1" w:rsidRPr="0068699C" w:rsidRDefault="001609A1" w:rsidP="00012229">
            <w:pPr>
              <w:rPr>
                <w:sz w:val="18"/>
                <w:szCs w:val="18"/>
              </w:rPr>
            </w:pPr>
            <w:r w:rsidRPr="0068699C">
              <w:rPr>
                <w:sz w:val="18"/>
                <w:szCs w:val="18"/>
              </w:rPr>
              <w:t>Workpiece hardness</w:t>
            </w:r>
          </w:p>
        </w:tc>
        <w:tc>
          <w:tcPr>
            <w:tcW w:w="2101" w:type="dxa"/>
            <w:hideMark/>
          </w:tcPr>
          <w:p w14:paraId="433C14C2"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72F5311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436823C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0D326C62"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62749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p>
        </w:tc>
      </w:tr>
      <w:tr w:rsidR="001609A1" w:rsidRPr="0068699C" w14:paraId="5F2A901F"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15E1C90F" w14:textId="77777777" w:rsidR="001609A1" w:rsidRPr="0068699C" w:rsidRDefault="001609A1" w:rsidP="00012229">
            <w:pPr>
              <w:rPr>
                <w:sz w:val="18"/>
                <w:szCs w:val="18"/>
              </w:rPr>
            </w:pPr>
            <w:r w:rsidRPr="0068699C">
              <w:rPr>
                <w:sz w:val="18"/>
                <w:szCs w:val="18"/>
              </w:rPr>
              <w:t>Dresser material</w:t>
            </w:r>
          </w:p>
        </w:tc>
        <w:tc>
          <w:tcPr>
            <w:tcW w:w="2101" w:type="dxa"/>
            <w:hideMark/>
          </w:tcPr>
          <w:p w14:paraId="11EB11B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0212E44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29CC795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245800F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1609A1" w:rsidRPr="0068699C" w14:paraId="25F2FB9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EE7E786" w14:textId="77777777" w:rsidR="001609A1" w:rsidRPr="0068699C" w:rsidRDefault="001609A1" w:rsidP="00012229">
            <w:pPr>
              <w:rPr>
                <w:sz w:val="18"/>
                <w:szCs w:val="18"/>
              </w:rPr>
            </w:pPr>
            <w:r w:rsidRPr="0068699C">
              <w:rPr>
                <w:sz w:val="18"/>
                <w:szCs w:val="18"/>
              </w:rPr>
              <w:t>Dresser type</w:t>
            </w:r>
          </w:p>
        </w:tc>
        <w:tc>
          <w:tcPr>
            <w:tcW w:w="2101" w:type="dxa"/>
            <w:hideMark/>
          </w:tcPr>
          <w:p w14:paraId="21A9FFF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11CD32A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081CB9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50FA1B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1609A1" w:rsidRPr="0068699C" w14:paraId="2CA42901"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75AA1422" w14:textId="77777777" w:rsidR="001609A1" w:rsidRPr="0068699C" w:rsidRDefault="001609A1" w:rsidP="00012229">
            <w:pPr>
              <w:rPr>
                <w:sz w:val="18"/>
                <w:szCs w:val="18"/>
              </w:rPr>
            </w:pPr>
            <w:r w:rsidRPr="0068699C">
              <w:rPr>
                <w:sz w:val="18"/>
                <w:szCs w:val="18"/>
              </w:rPr>
              <w:t>Number of dressing passes</w:t>
            </w:r>
          </w:p>
        </w:tc>
        <w:tc>
          <w:tcPr>
            <w:tcW w:w="2101" w:type="dxa"/>
            <w:hideMark/>
          </w:tcPr>
          <w:p w14:paraId="18D3657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00E895DF"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CA47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6C2042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1609A1" w:rsidRPr="0068699C" w14:paraId="014A840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0C5D29F" w14:textId="77777777" w:rsidR="001609A1" w:rsidRPr="0068699C" w:rsidRDefault="001609A1" w:rsidP="00012229">
            <w:pPr>
              <w:rPr>
                <w:sz w:val="18"/>
                <w:szCs w:val="18"/>
              </w:rPr>
            </w:pPr>
            <w:r w:rsidRPr="0068699C">
              <w:rPr>
                <w:sz w:val="18"/>
                <w:szCs w:val="18"/>
              </w:rPr>
              <w:t>Dressing feed (Vfd)</w:t>
            </w:r>
          </w:p>
        </w:tc>
        <w:tc>
          <w:tcPr>
            <w:tcW w:w="2101" w:type="dxa"/>
            <w:hideMark/>
          </w:tcPr>
          <w:p w14:paraId="302DEDA3"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D0251D1"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0D09A35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45CBB6A4"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332A855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1609A1" w:rsidRPr="0068699C" w14:paraId="3763377C"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2B781BE" w14:textId="77777777" w:rsidR="001609A1" w:rsidRPr="0068699C" w:rsidRDefault="001609A1" w:rsidP="00012229">
            <w:pPr>
              <w:rPr>
                <w:sz w:val="18"/>
                <w:szCs w:val="18"/>
              </w:rPr>
            </w:pPr>
            <w:r w:rsidRPr="0068699C">
              <w:rPr>
                <w:sz w:val="18"/>
                <w:szCs w:val="18"/>
              </w:rPr>
              <w:lastRenderedPageBreak/>
              <w:t>Depth of dressing pass (ad)</w:t>
            </w:r>
          </w:p>
        </w:tc>
        <w:tc>
          <w:tcPr>
            <w:tcW w:w="2101" w:type="dxa"/>
            <w:hideMark/>
          </w:tcPr>
          <w:p w14:paraId="74F92C4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162414A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0139ABD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1C81B75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1609A1" w:rsidRPr="0068699C" w14:paraId="0A2A0B47"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74545BD5" w14:textId="77777777" w:rsidR="001609A1" w:rsidRPr="00CD1AF4" w:rsidRDefault="001609A1" w:rsidP="00012229">
            <w:pPr>
              <w:rPr>
                <w:sz w:val="18"/>
                <w:szCs w:val="18"/>
              </w:rPr>
            </w:pPr>
            <w:r w:rsidRPr="00CD1AF4">
              <w:rPr>
                <w:sz w:val="18"/>
                <w:szCs w:val="18"/>
              </w:rPr>
              <w:t xml:space="preserve">Specific removal rate </w:t>
            </w:r>
          </w:p>
        </w:tc>
        <w:tc>
          <w:tcPr>
            <w:tcW w:w="2101" w:type="dxa"/>
          </w:tcPr>
          <w:p w14:paraId="6354036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2914289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0566FBD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5AD7EA53"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28456B1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1609A1" w:rsidRPr="0068699C" w14:paraId="657EFE3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9FF65EF" w14:textId="77777777" w:rsidR="001609A1" w:rsidRPr="0068699C" w:rsidRDefault="001609A1" w:rsidP="00012229">
            <w:pPr>
              <w:rPr>
                <w:sz w:val="18"/>
                <w:szCs w:val="18"/>
              </w:rPr>
            </w:pPr>
            <w:r w:rsidRPr="0068699C">
              <w:rPr>
                <w:sz w:val="18"/>
                <w:szCs w:val="18"/>
              </w:rPr>
              <w:t>Cooling type</w:t>
            </w:r>
          </w:p>
        </w:tc>
        <w:tc>
          <w:tcPr>
            <w:tcW w:w="2101" w:type="dxa"/>
            <w:hideMark/>
          </w:tcPr>
          <w:p w14:paraId="25F62BB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6FF7AD32"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0BBC4D5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1EF543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Pr>
                <w:sz w:val="18"/>
                <w:szCs w:val="18"/>
              </w:rPr>
              <w:t xml:space="preserve"> (Fluid)</w:t>
            </w:r>
            <w:r w:rsidRPr="0068699C">
              <w:rPr>
                <w:sz w:val="18"/>
                <w:szCs w:val="18"/>
              </w:rPr>
              <w:t xml:space="preserve">, MQL, </w:t>
            </w:r>
            <w:r>
              <w:rPr>
                <w:sz w:val="18"/>
                <w:szCs w:val="18"/>
              </w:rPr>
              <w:t>MQL1, MQL2</w:t>
            </w:r>
            <w:r w:rsidRPr="0068699C">
              <w:rPr>
                <w:sz w:val="18"/>
                <w:szCs w:val="18"/>
              </w:rPr>
              <w:t>)</w:t>
            </w:r>
          </w:p>
        </w:tc>
      </w:tr>
    </w:tbl>
    <w:p w14:paraId="68799C2F" w14:textId="77777777" w:rsidR="00DB7D02" w:rsidRDefault="00DB7D02" w:rsidP="00C05D7C">
      <w:pPr>
        <w:rPr>
          <w:lang w:val="en-US"/>
        </w:rPr>
      </w:pPr>
    </w:p>
    <w:p w14:paraId="4604BAF9" w14:textId="77777777" w:rsidR="001609A1" w:rsidRPr="001609A1" w:rsidRDefault="001609A1" w:rsidP="00A437D6">
      <w:pPr>
        <w:jc w:val="both"/>
        <w:rPr>
          <w:lang w:val="en-US"/>
        </w:rPr>
      </w:pPr>
      <w:r w:rsidRPr="001609A1">
        <w:rPr>
          <w:lang w:val="en-US"/>
        </w:rPr>
        <w:t>To prepare the data for machine learning implementation, all grinding parameters from the individual studies were consolidated into a single homogeneous dataset. This process was essential for enabling cross‑material comparisons and predictive modeling. While the original datasets contained 17 grinding parameters, the consolidation procedure reduced the number of predictors to 10 variables. This reduction was inevitable, as the primary objective of the study is to ensure flexibility across heterogeneous data sources. Re‑implementing or repeating grinding experiments to fill missing parameters was strictly avoided, since in many cases such re‑testing is impractical or impossible.</w:t>
      </w:r>
    </w:p>
    <w:p w14:paraId="3E85CA62" w14:textId="77777777" w:rsidR="001609A1" w:rsidRPr="001609A1" w:rsidRDefault="001609A1" w:rsidP="00A437D6">
      <w:pPr>
        <w:jc w:val="both"/>
        <w:rPr>
          <w:lang w:val="en-US"/>
        </w:rPr>
      </w:pPr>
    </w:p>
    <w:p w14:paraId="2DB1E8F8" w14:textId="77777777" w:rsidR="001609A1" w:rsidRPr="001609A1" w:rsidRDefault="001609A1" w:rsidP="00A437D6">
      <w:pPr>
        <w:jc w:val="both"/>
        <w:rPr>
          <w:lang w:val="en-US"/>
        </w:rPr>
      </w:pPr>
      <w:r w:rsidRPr="001609A1">
        <w:rPr>
          <w:lang w:val="en-US"/>
        </w:rPr>
        <w:t>The final dataset therefore reflects a balance between methodological rigor and practical feasibility. It ensures that the machine learning models can cope with varied data sources while maintaining comparability across alloys and grinding conditions. Table 2 presents the complete list of input parameters retained as predictors, along with their domains of variation, while surface roughness (Rz) is designated as the target variable. The predictors include workpiece material, cooling method, grinding machine, and dresser properties, in addition to process variables such as wheel speed and depth of cut.</w:t>
      </w:r>
    </w:p>
    <w:p w14:paraId="1D4343FE" w14:textId="77777777" w:rsidR="001609A1" w:rsidRPr="001609A1" w:rsidRDefault="001609A1" w:rsidP="00A437D6">
      <w:pPr>
        <w:jc w:val="both"/>
        <w:rPr>
          <w:lang w:val="en-US"/>
        </w:rPr>
      </w:pPr>
    </w:p>
    <w:p w14:paraId="721A0932" w14:textId="38942F35" w:rsidR="001609A1" w:rsidRDefault="001609A1" w:rsidP="00A437D6">
      <w:pPr>
        <w:jc w:val="both"/>
        <w:rPr>
          <w:lang w:val="en-US"/>
        </w:rPr>
      </w:pPr>
      <w:r w:rsidRPr="001609A1">
        <w:rPr>
          <w:lang w:val="en-US"/>
        </w:rPr>
        <w:t>This harmonized dataset provides a robust foundation for model training and evaluation. By capturing the essential variability of grinding behavior while excluding parameters that could introduce bias or inconsistency, the study establishes a reliable framework for multi‑criteria decision making (MCDM). Furthermore, Table 3 provides a snapshot of 10 representative samples from the final dataset, which in total comprises 293 data records. This structured dataset enables both comparative analysis and predictive modeling, extending the scope of grinding research beyond single‑material investigations.</w:t>
      </w:r>
    </w:p>
    <w:p w14:paraId="683439C6" w14:textId="77777777" w:rsidR="001609A1" w:rsidRDefault="001609A1" w:rsidP="001609A1">
      <w:pPr>
        <w:rPr>
          <w:lang w:val="en-US"/>
        </w:rPr>
      </w:pPr>
    </w:p>
    <w:tbl>
      <w:tblPr>
        <w:tblStyle w:val="PlainTable1"/>
        <w:tblW w:w="7514" w:type="dxa"/>
        <w:jc w:val="center"/>
        <w:tblLook w:val="04A0" w:firstRow="1" w:lastRow="0" w:firstColumn="1" w:lastColumn="0" w:noHBand="0" w:noVBand="1"/>
      </w:tblPr>
      <w:tblGrid>
        <w:gridCol w:w="1838"/>
        <w:gridCol w:w="2364"/>
        <w:gridCol w:w="3312"/>
      </w:tblGrid>
      <w:tr w:rsidR="0005290C" w:rsidRPr="0068699C" w14:paraId="31ABE791" w14:textId="77777777" w:rsidTr="000122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0927F2D" w14:textId="77777777" w:rsidR="0005290C" w:rsidRPr="0068699C" w:rsidRDefault="0005290C" w:rsidP="00012229">
            <w:pPr>
              <w:jc w:val="center"/>
              <w:rPr>
                <w:b w:val="0"/>
                <w:bCs w:val="0"/>
                <w:sz w:val="18"/>
                <w:szCs w:val="18"/>
              </w:rPr>
            </w:pPr>
          </w:p>
        </w:tc>
        <w:tc>
          <w:tcPr>
            <w:tcW w:w="2364" w:type="dxa"/>
            <w:hideMark/>
          </w:tcPr>
          <w:p w14:paraId="6F25C4C6" w14:textId="77777777" w:rsidR="0005290C" w:rsidRPr="0068699C" w:rsidRDefault="0005290C" w:rsidP="00012229">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16FAE18F" w14:textId="77777777" w:rsidR="0005290C" w:rsidRPr="0068699C" w:rsidRDefault="0005290C"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5290C" w:rsidRPr="0068699C" w14:paraId="6CA2CE80"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2ADF7D7E" w14:textId="77777777" w:rsidR="0005290C" w:rsidRDefault="0005290C" w:rsidP="00012229">
            <w:pPr>
              <w:rPr>
                <w:sz w:val="18"/>
                <w:szCs w:val="18"/>
              </w:rPr>
            </w:pPr>
            <w:r>
              <w:rPr>
                <w:b w:val="0"/>
                <w:bCs w:val="0"/>
                <w:sz w:val="18"/>
                <w:szCs w:val="18"/>
              </w:rPr>
              <w:t>Grinding parameters</w:t>
            </w:r>
          </w:p>
          <w:p w14:paraId="5ADE201E" w14:textId="77777777" w:rsidR="0005290C" w:rsidRPr="0068699C" w:rsidRDefault="0005290C" w:rsidP="00012229">
            <w:pPr>
              <w:rPr>
                <w:b w:val="0"/>
                <w:bCs w:val="0"/>
                <w:sz w:val="18"/>
                <w:szCs w:val="18"/>
              </w:rPr>
            </w:pPr>
            <w:r>
              <w:rPr>
                <w:sz w:val="18"/>
                <w:szCs w:val="18"/>
              </w:rPr>
              <w:t>(Predictors)</w:t>
            </w:r>
          </w:p>
        </w:tc>
        <w:tc>
          <w:tcPr>
            <w:tcW w:w="2364" w:type="dxa"/>
            <w:hideMark/>
          </w:tcPr>
          <w:p w14:paraId="1682F478"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38E963B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5290C" w:rsidRPr="0068699C" w14:paraId="258F83CB"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CD8E3BC" w14:textId="77777777" w:rsidR="0005290C" w:rsidRPr="0068699C" w:rsidRDefault="0005290C" w:rsidP="00012229">
            <w:pPr>
              <w:rPr>
                <w:b w:val="0"/>
                <w:bCs w:val="0"/>
                <w:sz w:val="18"/>
                <w:szCs w:val="18"/>
              </w:rPr>
            </w:pPr>
          </w:p>
        </w:tc>
        <w:tc>
          <w:tcPr>
            <w:tcW w:w="2364" w:type="dxa"/>
            <w:hideMark/>
          </w:tcPr>
          <w:p w14:paraId="67A5780A"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51FB022E"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4F05D1">
              <w:rPr>
                <w:sz w:val="18"/>
                <w:szCs w:val="18"/>
              </w:rPr>
              <w:t>80L6(2)</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4F05D1">
              <w:rPr>
                <w:sz w:val="18"/>
                <w:szCs w:val="18"/>
              </w:rPr>
              <w:t>120I8(8</w:t>
            </w:r>
            <w:r>
              <w:rPr>
                <w:sz w:val="18"/>
                <w:szCs w:val="18"/>
              </w:rPr>
              <w:t>))</w:t>
            </w:r>
          </w:p>
        </w:tc>
      </w:tr>
      <w:tr w:rsidR="0005290C" w:rsidRPr="0068699C" w14:paraId="7654A628"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DBFB780" w14:textId="77777777" w:rsidR="0005290C" w:rsidRPr="0068699C" w:rsidRDefault="0005290C" w:rsidP="00012229">
            <w:pPr>
              <w:rPr>
                <w:b w:val="0"/>
                <w:bCs w:val="0"/>
                <w:sz w:val="18"/>
                <w:szCs w:val="18"/>
              </w:rPr>
            </w:pPr>
          </w:p>
        </w:tc>
        <w:tc>
          <w:tcPr>
            <w:tcW w:w="2364" w:type="dxa"/>
            <w:hideMark/>
          </w:tcPr>
          <w:p w14:paraId="0EEF582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F16BCC6"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5290C" w:rsidRPr="0068699C" w14:paraId="5D7032C6"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8774F82" w14:textId="77777777" w:rsidR="0005290C" w:rsidRPr="0068699C" w:rsidRDefault="0005290C" w:rsidP="00012229">
            <w:pPr>
              <w:rPr>
                <w:b w:val="0"/>
                <w:bCs w:val="0"/>
                <w:sz w:val="18"/>
                <w:szCs w:val="18"/>
              </w:rPr>
            </w:pPr>
          </w:p>
        </w:tc>
        <w:tc>
          <w:tcPr>
            <w:tcW w:w="2364" w:type="dxa"/>
            <w:hideMark/>
          </w:tcPr>
          <w:p w14:paraId="0431F530"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0B97E67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Pr="0068699C">
              <w:rPr>
                <w:sz w:val="18"/>
                <w:szCs w:val="18"/>
              </w:rPr>
              <w:t>4.5</w:t>
            </w:r>
            <w:r>
              <w:rPr>
                <w:sz w:val="18"/>
                <w:szCs w:val="18"/>
              </w:rPr>
              <w:t>, 15</w:t>
            </w:r>
            <w:r w:rsidRPr="0068699C">
              <w:rPr>
                <w:sz w:val="18"/>
                <w:szCs w:val="18"/>
              </w:rPr>
              <w:t xml:space="preserve"> m/min</w:t>
            </w:r>
          </w:p>
        </w:tc>
      </w:tr>
      <w:tr w:rsidR="0005290C" w:rsidRPr="0068699C" w14:paraId="4FAB7AFB"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458B8D6" w14:textId="77777777" w:rsidR="0005290C" w:rsidRPr="0068699C" w:rsidRDefault="0005290C" w:rsidP="00012229">
            <w:pPr>
              <w:rPr>
                <w:b w:val="0"/>
                <w:bCs w:val="0"/>
                <w:sz w:val="18"/>
                <w:szCs w:val="18"/>
              </w:rPr>
            </w:pPr>
          </w:p>
        </w:tc>
        <w:tc>
          <w:tcPr>
            <w:tcW w:w="2364" w:type="dxa"/>
            <w:hideMark/>
          </w:tcPr>
          <w:p w14:paraId="4AB7BA97"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057E0C5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Pr>
                <w:sz w:val="18"/>
                <w:szCs w:val="18"/>
              </w:rPr>
              <w:t xml:space="preserve">, 15, 25, 30, 35, 45, 55, </w:t>
            </w:r>
            <w:r w:rsidRPr="0068699C">
              <w:rPr>
                <w:sz w:val="18"/>
                <w:szCs w:val="18"/>
              </w:rPr>
              <w:t>65 μm</w:t>
            </w:r>
          </w:p>
        </w:tc>
      </w:tr>
      <w:tr w:rsidR="0005290C" w:rsidRPr="0068699C" w14:paraId="6D5D2AC3"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099DD2F" w14:textId="77777777" w:rsidR="0005290C" w:rsidRPr="0068699C" w:rsidRDefault="0005290C" w:rsidP="00012229">
            <w:pPr>
              <w:rPr>
                <w:b w:val="0"/>
                <w:bCs w:val="0"/>
                <w:sz w:val="18"/>
                <w:szCs w:val="18"/>
              </w:rPr>
            </w:pPr>
          </w:p>
        </w:tc>
        <w:tc>
          <w:tcPr>
            <w:tcW w:w="2364" w:type="dxa"/>
            <w:hideMark/>
          </w:tcPr>
          <w:p w14:paraId="29C6FA1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5174152C"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5290C" w:rsidRPr="0068699C" w14:paraId="6F268474"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A3E610B" w14:textId="77777777" w:rsidR="0005290C" w:rsidRPr="0068699C" w:rsidRDefault="0005290C" w:rsidP="00012229">
            <w:pPr>
              <w:rPr>
                <w:b w:val="0"/>
                <w:bCs w:val="0"/>
                <w:sz w:val="18"/>
                <w:szCs w:val="18"/>
              </w:rPr>
            </w:pPr>
          </w:p>
        </w:tc>
        <w:tc>
          <w:tcPr>
            <w:tcW w:w="2364" w:type="dxa"/>
            <w:hideMark/>
          </w:tcPr>
          <w:p w14:paraId="361DB38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2C7DBF7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Pr>
                <w:sz w:val="18"/>
                <w:szCs w:val="18"/>
              </w:rPr>
              <w:t xml:space="preserve">, 85, 150, 213, 426, </w:t>
            </w:r>
            <w:r w:rsidRPr="0068699C">
              <w:rPr>
                <w:sz w:val="18"/>
                <w:szCs w:val="18"/>
              </w:rPr>
              <w:t>600 mm/min</w:t>
            </w:r>
          </w:p>
        </w:tc>
      </w:tr>
      <w:tr w:rsidR="0005290C" w:rsidRPr="0068699C" w14:paraId="234945F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B442A3" w14:textId="77777777" w:rsidR="0005290C" w:rsidRPr="0068699C" w:rsidRDefault="0005290C" w:rsidP="00012229">
            <w:pPr>
              <w:rPr>
                <w:b w:val="0"/>
                <w:bCs w:val="0"/>
                <w:sz w:val="18"/>
                <w:szCs w:val="18"/>
              </w:rPr>
            </w:pPr>
          </w:p>
        </w:tc>
        <w:tc>
          <w:tcPr>
            <w:tcW w:w="2364" w:type="dxa"/>
            <w:hideMark/>
          </w:tcPr>
          <w:p w14:paraId="256D41A8"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6B7C86B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Pr>
                <w:sz w:val="18"/>
                <w:szCs w:val="18"/>
              </w:rPr>
              <w:t xml:space="preserve">, 5, 10, 20, </w:t>
            </w:r>
            <w:r w:rsidRPr="0068699C">
              <w:rPr>
                <w:sz w:val="18"/>
                <w:szCs w:val="18"/>
              </w:rPr>
              <w:t>40 μm</w:t>
            </w:r>
          </w:p>
        </w:tc>
      </w:tr>
      <w:tr w:rsidR="0005290C" w:rsidRPr="0068699C" w14:paraId="6892140D"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D0EF292" w14:textId="77777777" w:rsidR="0005290C" w:rsidRPr="0068699C" w:rsidRDefault="0005290C" w:rsidP="00012229">
            <w:pPr>
              <w:rPr>
                <w:b w:val="0"/>
                <w:bCs w:val="0"/>
                <w:sz w:val="18"/>
                <w:szCs w:val="18"/>
              </w:rPr>
            </w:pPr>
          </w:p>
        </w:tc>
        <w:tc>
          <w:tcPr>
            <w:tcW w:w="2364" w:type="dxa"/>
          </w:tcPr>
          <w:p w14:paraId="517CA7F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3643F81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5290C" w:rsidRPr="0068699C" w14:paraId="122DB88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718144F" w14:textId="77777777" w:rsidR="0005290C" w:rsidRPr="0068699C" w:rsidRDefault="0005290C" w:rsidP="00012229">
            <w:pPr>
              <w:rPr>
                <w:b w:val="0"/>
                <w:bCs w:val="0"/>
                <w:sz w:val="18"/>
                <w:szCs w:val="18"/>
              </w:rPr>
            </w:pPr>
          </w:p>
        </w:tc>
        <w:tc>
          <w:tcPr>
            <w:tcW w:w="2364" w:type="dxa"/>
            <w:hideMark/>
          </w:tcPr>
          <w:p w14:paraId="01CFEF86"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21248C7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Pr>
                <w:sz w:val="18"/>
                <w:szCs w:val="18"/>
              </w:rPr>
              <w:t xml:space="preserve"> (Fluid)</w:t>
            </w:r>
            <w:r w:rsidRPr="0068699C">
              <w:rPr>
                <w:sz w:val="18"/>
                <w:szCs w:val="18"/>
              </w:rPr>
              <w:t xml:space="preserve">, MQL, </w:t>
            </w:r>
            <w:r>
              <w:rPr>
                <w:sz w:val="18"/>
                <w:szCs w:val="18"/>
              </w:rPr>
              <w:t>MQL1, MQL2</w:t>
            </w:r>
          </w:p>
        </w:tc>
      </w:tr>
      <w:tr w:rsidR="0005290C" w:rsidRPr="0068699C" w14:paraId="119CCD7F"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7F0DEBB6" w14:textId="77777777" w:rsidR="0005290C" w:rsidRPr="0068699C" w:rsidRDefault="0005290C" w:rsidP="00012229">
            <w:pPr>
              <w:rPr>
                <w:b w:val="0"/>
                <w:bCs w:val="0"/>
                <w:sz w:val="18"/>
                <w:szCs w:val="18"/>
              </w:rPr>
            </w:pPr>
            <w:r>
              <w:rPr>
                <w:b w:val="0"/>
                <w:bCs w:val="0"/>
                <w:sz w:val="18"/>
                <w:szCs w:val="18"/>
              </w:rPr>
              <w:t>Grinding target</w:t>
            </w:r>
          </w:p>
        </w:tc>
        <w:tc>
          <w:tcPr>
            <w:tcW w:w="2364" w:type="dxa"/>
          </w:tcPr>
          <w:p w14:paraId="541893E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DF02A8A"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p>
        </w:tc>
      </w:tr>
    </w:tbl>
    <w:p w14:paraId="3187112F" w14:textId="77777777" w:rsidR="001609A1" w:rsidRDefault="001609A1" w:rsidP="001609A1">
      <w:pPr>
        <w:rPr>
          <w:lang w:val="en-US"/>
        </w:rPr>
      </w:pPr>
    </w:p>
    <w:p w14:paraId="37C0673D" w14:textId="77777777" w:rsidR="0005290C" w:rsidRDefault="0005290C" w:rsidP="001609A1">
      <w:pPr>
        <w:rPr>
          <w:lang w:val="en-US"/>
        </w:rPr>
      </w:pPr>
    </w:p>
    <w:p w14:paraId="61BFEC53" w14:textId="77777777" w:rsidR="0005290C" w:rsidRDefault="0005290C" w:rsidP="001609A1">
      <w:pPr>
        <w:rPr>
          <w:lang w:val="en-US"/>
        </w:rPr>
      </w:pPr>
    </w:p>
    <w:p w14:paraId="3C6E0DD8" w14:textId="77777777" w:rsidR="00A437D6" w:rsidRDefault="00A437D6" w:rsidP="001609A1">
      <w:pPr>
        <w:rPr>
          <w:lang w:val="en-US"/>
        </w:rPr>
      </w:pPr>
    </w:p>
    <w:p w14:paraId="1592387A" w14:textId="77777777" w:rsidR="00A437D6" w:rsidRDefault="00A437D6" w:rsidP="001609A1">
      <w:pPr>
        <w:rPr>
          <w:lang w:val="en-US"/>
        </w:rPr>
      </w:pPr>
    </w:p>
    <w:p w14:paraId="3B6958D2" w14:textId="77777777" w:rsidR="0005290C" w:rsidRDefault="0005290C" w:rsidP="001609A1">
      <w:pPr>
        <w:rPr>
          <w:lang w:val="en-US"/>
        </w:rPr>
      </w:pPr>
    </w:p>
    <w:p w14:paraId="23AF1286" w14:textId="77777777" w:rsidR="0005290C" w:rsidRDefault="0005290C" w:rsidP="001609A1">
      <w:pPr>
        <w:rPr>
          <w:lang w:val="en-US"/>
        </w:rPr>
      </w:pPr>
    </w:p>
    <w:p w14:paraId="06EED442" w14:textId="77777777" w:rsidR="0005290C" w:rsidRDefault="0005290C" w:rsidP="001609A1">
      <w:pPr>
        <w:rPr>
          <w:lang w:val="en-US"/>
        </w:rPr>
      </w:pPr>
    </w:p>
    <w:tbl>
      <w:tblPr>
        <w:tblStyle w:val="PlainTable1"/>
        <w:tblW w:w="10348" w:type="dxa"/>
        <w:tblInd w:w="-714" w:type="dxa"/>
        <w:tblLayout w:type="fixed"/>
        <w:tblLook w:val="04A0" w:firstRow="1" w:lastRow="0" w:firstColumn="1" w:lastColumn="0" w:noHBand="0" w:noVBand="1"/>
      </w:tblPr>
      <w:tblGrid>
        <w:gridCol w:w="1135"/>
        <w:gridCol w:w="708"/>
        <w:gridCol w:w="709"/>
        <w:gridCol w:w="992"/>
        <w:gridCol w:w="993"/>
        <w:gridCol w:w="992"/>
        <w:gridCol w:w="992"/>
        <w:gridCol w:w="993"/>
        <w:gridCol w:w="850"/>
        <w:gridCol w:w="992"/>
        <w:gridCol w:w="992"/>
      </w:tblGrid>
      <w:tr w:rsidR="00FE6F97" w:rsidRPr="00FE6F97" w14:paraId="486D78BD" w14:textId="77777777" w:rsidTr="00FE6F9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tcPr>
          <w:p w14:paraId="136A044E" w14:textId="1AA258FB" w:rsidR="00FE6F97" w:rsidRPr="00FE6F97" w:rsidRDefault="00FE6F97" w:rsidP="00FE6F97">
            <w:pPr>
              <w:jc w:val="center"/>
              <w:rPr>
                <w:color w:val="000000"/>
                <w:sz w:val="16"/>
                <w:szCs w:val="16"/>
              </w:rPr>
            </w:pPr>
            <w:r w:rsidRPr="00FE6F97">
              <w:rPr>
                <w:color w:val="000000"/>
                <w:sz w:val="16"/>
                <w:szCs w:val="16"/>
              </w:rPr>
              <w:lastRenderedPageBreak/>
              <w:t>Alloy Type</w:t>
            </w:r>
          </w:p>
        </w:tc>
        <w:tc>
          <w:tcPr>
            <w:tcW w:w="708" w:type="dxa"/>
            <w:noWrap/>
          </w:tcPr>
          <w:p w14:paraId="6533ECCA" w14:textId="1CCB1C9F"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Wheel speed</w:t>
            </w:r>
          </w:p>
        </w:tc>
        <w:tc>
          <w:tcPr>
            <w:tcW w:w="709" w:type="dxa"/>
            <w:noWrap/>
          </w:tcPr>
          <w:p w14:paraId="140FF407" w14:textId="424FAE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Work speed</w:t>
            </w:r>
          </w:p>
        </w:tc>
        <w:tc>
          <w:tcPr>
            <w:tcW w:w="992" w:type="dxa"/>
            <w:noWrap/>
          </w:tcPr>
          <w:p w14:paraId="43116092" w14:textId="1094A99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Dresser type</w:t>
            </w:r>
          </w:p>
        </w:tc>
        <w:tc>
          <w:tcPr>
            <w:tcW w:w="993" w:type="dxa"/>
            <w:noWrap/>
          </w:tcPr>
          <w:p w14:paraId="0CB2AB71" w14:textId="384C2E5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dressing pass</w:t>
            </w:r>
          </w:p>
        </w:tc>
        <w:tc>
          <w:tcPr>
            <w:tcW w:w="992" w:type="dxa"/>
            <w:noWrap/>
          </w:tcPr>
          <w:p w14:paraId="3D67BED4" w14:textId="0FC762D1"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Dressing feed</w:t>
            </w:r>
          </w:p>
        </w:tc>
        <w:tc>
          <w:tcPr>
            <w:tcW w:w="992" w:type="dxa"/>
            <w:noWrap/>
          </w:tcPr>
          <w:p w14:paraId="5010AE5F" w14:textId="2604F1CA"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grinding</w:t>
            </w:r>
          </w:p>
        </w:tc>
        <w:tc>
          <w:tcPr>
            <w:tcW w:w="993" w:type="dxa"/>
            <w:noWrap/>
          </w:tcPr>
          <w:p w14:paraId="2AFE46CF" w14:textId="119BB2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Specific removal rate</w:t>
            </w:r>
          </w:p>
        </w:tc>
        <w:tc>
          <w:tcPr>
            <w:tcW w:w="850" w:type="dxa"/>
            <w:noWrap/>
          </w:tcPr>
          <w:p w14:paraId="77EF33EF" w14:textId="40F7081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Cooling type</w:t>
            </w:r>
          </w:p>
        </w:tc>
        <w:tc>
          <w:tcPr>
            <w:tcW w:w="992" w:type="dxa"/>
            <w:noWrap/>
          </w:tcPr>
          <w:p w14:paraId="2EA855A1" w14:textId="7599F86E"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Grinding wheel type</w:t>
            </w:r>
          </w:p>
        </w:tc>
        <w:tc>
          <w:tcPr>
            <w:tcW w:w="992" w:type="dxa"/>
            <w:noWrap/>
          </w:tcPr>
          <w:p w14:paraId="0AE9DA6F" w14:textId="2AC927E7"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Surface roughness (Rz)</w:t>
            </w:r>
          </w:p>
        </w:tc>
      </w:tr>
      <w:tr w:rsidR="00FE6F97" w:rsidRPr="00FE6F97" w14:paraId="0A8E9080"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B184AA3"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6DF4593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2101C9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F2616A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033F4B2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2E31D14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48369C0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720BFC4C"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50DAEE5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9F552E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537A013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1.23</w:t>
            </w:r>
          </w:p>
        </w:tc>
      </w:tr>
      <w:tr w:rsidR="00FE6F97" w:rsidRPr="00FE6F97" w14:paraId="3BA6E1B6"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A4A4456"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E2C55C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5E4B35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1C24729"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7530CF4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6C8CB96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6DB1596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65</w:t>
            </w:r>
          </w:p>
        </w:tc>
        <w:tc>
          <w:tcPr>
            <w:tcW w:w="993" w:type="dxa"/>
            <w:noWrap/>
            <w:hideMark/>
          </w:tcPr>
          <w:p w14:paraId="47BF3B5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97.5</w:t>
            </w:r>
          </w:p>
        </w:tc>
        <w:tc>
          <w:tcPr>
            <w:tcW w:w="850" w:type="dxa"/>
            <w:noWrap/>
            <w:hideMark/>
          </w:tcPr>
          <w:p w14:paraId="0E54C67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654D68E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65BDC12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1.45</w:t>
            </w:r>
          </w:p>
        </w:tc>
      </w:tr>
      <w:tr w:rsidR="00FE6F97" w:rsidRPr="00FE6F97" w14:paraId="7C54659D"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2DCAFA"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53D093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3BFA47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A15C3B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60025D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55BCB64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426</w:t>
            </w:r>
          </w:p>
        </w:tc>
        <w:tc>
          <w:tcPr>
            <w:tcW w:w="992" w:type="dxa"/>
            <w:noWrap/>
            <w:hideMark/>
          </w:tcPr>
          <w:p w14:paraId="43A9871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59B0CAF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6E67030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00EBFE3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788408D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5.085625</w:t>
            </w:r>
          </w:p>
        </w:tc>
      </w:tr>
      <w:tr w:rsidR="00FE6F97" w:rsidRPr="00FE6F97" w14:paraId="20DCAB4F"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CB3C48"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BD486E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348F3B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70BB51A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5D3781A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574C5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BD4E17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55</w:t>
            </w:r>
          </w:p>
        </w:tc>
        <w:tc>
          <w:tcPr>
            <w:tcW w:w="993" w:type="dxa"/>
            <w:noWrap/>
            <w:hideMark/>
          </w:tcPr>
          <w:p w14:paraId="10D9D7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82.5</w:t>
            </w:r>
          </w:p>
        </w:tc>
        <w:tc>
          <w:tcPr>
            <w:tcW w:w="850" w:type="dxa"/>
            <w:noWrap/>
            <w:hideMark/>
          </w:tcPr>
          <w:p w14:paraId="1029C0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2CD609E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2A47D5A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w:t>
            </w:r>
          </w:p>
        </w:tc>
      </w:tr>
      <w:tr w:rsidR="00FE6F97" w:rsidRPr="00FE6F97" w14:paraId="09646FB1"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A4B34A"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657F038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4B87172"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2E4FCD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C51A4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58CE80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9AE727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546B21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2CF9506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38F7BD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628E551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0.94</w:t>
            </w:r>
          </w:p>
        </w:tc>
      </w:tr>
      <w:tr w:rsidR="00FE6F97" w:rsidRPr="00FE6F97" w14:paraId="4259DA79"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6D1D7C37"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1F333C8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BA6965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4.5</w:t>
            </w:r>
          </w:p>
        </w:tc>
        <w:tc>
          <w:tcPr>
            <w:tcW w:w="992" w:type="dxa"/>
            <w:noWrap/>
            <w:hideMark/>
          </w:tcPr>
          <w:p w14:paraId="10E3168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72E4CB8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4E5FFB1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600</w:t>
            </w:r>
          </w:p>
        </w:tc>
        <w:tc>
          <w:tcPr>
            <w:tcW w:w="992" w:type="dxa"/>
            <w:noWrap/>
            <w:hideMark/>
          </w:tcPr>
          <w:p w14:paraId="53316CE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2A2C1DA2"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135</w:t>
            </w:r>
          </w:p>
        </w:tc>
        <w:tc>
          <w:tcPr>
            <w:tcW w:w="850" w:type="dxa"/>
            <w:noWrap/>
            <w:hideMark/>
          </w:tcPr>
          <w:p w14:paraId="7979946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483F61B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4293FCE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3.425625</w:t>
            </w:r>
          </w:p>
        </w:tc>
      </w:tr>
      <w:tr w:rsidR="00FE6F97" w:rsidRPr="00FE6F97" w14:paraId="12031F13"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1F2269"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2177D07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C843EA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864E1C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'quadra point'</w:t>
            </w:r>
          </w:p>
        </w:tc>
        <w:tc>
          <w:tcPr>
            <w:tcW w:w="993" w:type="dxa"/>
            <w:noWrap/>
            <w:hideMark/>
          </w:tcPr>
          <w:p w14:paraId="6135E6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6BCB711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85</w:t>
            </w:r>
          </w:p>
        </w:tc>
        <w:tc>
          <w:tcPr>
            <w:tcW w:w="992" w:type="dxa"/>
            <w:noWrap/>
            <w:hideMark/>
          </w:tcPr>
          <w:p w14:paraId="76BE29B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785236E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0511206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7D14B2D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1E1E788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5.093125</w:t>
            </w:r>
          </w:p>
        </w:tc>
      </w:tr>
      <w:tr w:rsidR="00FE6F97" w:rsidRPr="00FE6F97" w14:paraId="000B25F8"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CCBE6AF"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555D85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FDEA107"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1AD47F8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2E47B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B82559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219F2A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35</w:t>
            </w:r>
          </w:p>
        </w:tc>
        <w:tc>
          <w:tcPr>
            <w:tcW w:w="993" w:type="dxa"/>
            <w:noWrap/>
            <w:hideMark/>
          </w:tcPr>
          <w:p w14:paraId="087E82A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52.5</w:t>
            </w:r>
          </w:p>
        </w:tc>
        <w:tc>
          <w:tcPr>
            <w:tcW w:w="850" w:type="dxa"/>
            <w:noWrap/>
            <w:hideMark/>
          </w:tcPr>
          <w:p w14:paraId="78670AE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241AD9C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35224D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2.6</w:t>
            </w:r>
          </w:p>
        </w:tc>
      </w:tr>
      <w:tr w:rsidR="00FE6F97" w:rsidRPr="00FE6F97" w14:paraId="7039CA8F"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6BC4414"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3F8C9AD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01C2C7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3E2208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3506B25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CF4582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24E75C0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3" w:type="dxa"/>
            <w:noWrap/>
            <w:hideMark/>
          </w:tcPr>
          <w:p w14:paraId="5AC2AD1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7.5</w:t>
            </w:r>
          </w:p>
        </w:tc>
        <w:tc>
          <w:tcPr>
            <w:tcW w:w="850" w:type="dxa"/>
            <w:noWrap/>
            <w:hideMark/>
          </w:tcPr>
          <w:p w14:paraId="79784EA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76E7F6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051ACD1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0.86</w:t>
            </w:r>
          </w:p>
        </w:tc>
      </w:tr>
      <w:tr w:rsidR="00FE6F97" w:rsidRPr="00FE6F97" w14:paraId="7A089EC1"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41CB16E"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0BCFAEF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39770F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7919AFE"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17F3BC5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7C8D4D0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3D1670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25</w:t>
            </w:r>
          </w:p>
        </w:tc>
        <w:tc>
          <w:tcPr>
            <w:tcW w:w="993" w:type="dxa"/>
            <w:noWrap/>
            <w:hideMark/>
          </w:tcPr>
          <w:p w14:paraId="23695A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37.5</w:t>
            </w:r>
          </w:p>
        </w:tc>
        <w:tc>
          <w:tcPr>
            <w:tcW w:w="850" w:type="dxa"/>
            <w:noWrap/>
            <w:hideMark/>
          </w:tcPr>
          <w:p w14:paraId="1BB8D8C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D61A1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457A25C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1.03</w:t>
            </w:r>
          </w:p>
        </w:tc>
      </w:tr>
    </w:tbl>
    <w:p w14:paraId="1B64761A" w14:textId="77777777" w:rsidR="00DB7D02" w:rsidRDefault="00DB7D02" w:rsidP="00C05D7C">
      <w:pPr>
        <w:rPr>
          <w:lang w:val="en-US"/>
        </w:rPr>
      </w:pPr>
    </w:p>
    <w:p w14:paraId="4CA5A931" w14:textId="0D10E51D" w:rsidR="00FE6F97" w:rsidRDefault="00A86E1E" w:rsidP="00074955">
      <w:pPr>
        <w:jc w:val="both"/>
        <w:rPr>
          <w:lang w:val="en-US"/>
        </w:rPr>
      </w:pPr>
      <w:r w:rsidRPr="00A86E1E">
        <w:rPr>
          <w:lang w:val="en-US"/>
        </w:rPr>
        <w:t>Before implementing machine learning models, it is critical to conduct thorough statistical analysis—ranging from basic measures such as the mean and standard deviation to advanced techniques like N‑Way ANOVA. These analyses provide essential insights into the dataset’s structure, variability, and relationships, ensuring that models are trained on reliable, interpretable, and unbiased data.</w:t>
      </w:r>
      <w:r>
        <w:rPr>
          <w:lang w:val="en-US"/>
        </w:rPr>
        <w:t xml:space="preserve"> </w:t>
      </w:r>
    </w:p>
    <w:p w14:paraId="1188E92A" w14:textId="6FF6CE00" w:rsidR="00A86E1E" w:rsidRDefault="00D82B5E" w:rsidP="00074955">
      <w:pPr>
        <w:jc w:val="both"/>
        <w:rPr>
          <w:lang w:val="en-US"/>
        </w:rPr>
      </w:pPr>
      <w:r w:rsidRPr="00D82B5E">
        <w:rPr>
          <w:lang w:val="en-US"/>
        </w:rPr>
        <w:t>The mean captures the central tendency of each variable, offering a benchmark for typical values, while the standard deviation quantifies variability, indicating whether predictors are stable or noisy. Together, these measures reveal whether the dataset is balanced or skewed, guiding preprocessing decisions such as normalization or scaling</w:t>
      </w:r>
      <w:r>
        <w:rPr>
          <w:lang w:val="en-US"/>
        </w:rPr>
        <w:t xml:space="preserve"> </w:t>
      </w:r>
      <w:r>
        <w:rPr>
          <w:lang w:val="en-US"/>
        </w:rPr>
        <w:fldChar w:fldCharType="begin"/>
      </w:r>
      <w:r>
        <w:rPr>
          <w:lang w:val="en-US"/>
        </w:rPr>
        <w:instrText xml:space="preserve"> ADDIN ZOTERO_ITEM CSL_CITATION {"citationID":"mVh6S38C","properties":{"formattedCitation":"(Ibrahimi et al. 2023)","plainCitation":"(Ibrahimi et al. 2023)","noteIndex":0},"citationItems":[{"id":1449,"uris":["http://zotero.org/users/13788649/items/NW4I7WFV"],"itemData":{"id":1449,"type":"article-journal","abstract":"Although metagenomic sequencing is now the preferred technique to study microbiome-host interactions, analyzing and interpreting microbiome sequencing data presents challenges primarily attributed to the statistical specificities of the data (e.g., sparse, over-dispersed, compositional, inter-variable dependency). This mini review explores preprocessing and transformation methods applied in recent human microbiome studies to address microbiome data analysis challenges. Our results indicate a limited adoption of transformation methods targeting the statistical characteristics of microbiome sequencing data. Instead, there is a prevalent usage of relative and normalization-based transformations that do not specifically account for the specific attributes of microbiome data. The information on preprocessing and transformations applied to the data before analysis was incomplete or missing in many publications, leading to reproducibility concerns, comparability issues, and questionable results. We hope this mini review will provide researchers and newcomers to the field of human microbiome research with an up-to-date point of reference for various data transformation tools and assist them in choosing the most suitable transformation method based on their research questions, objectives, and data characteristics.","container-title":"Frontiers in Microbiology","DOI":"10.3389/fmicb.2023.1250909","ISSN":"1664-302X","journalAbbreviation":"Front. Microbiol.","page":"1250909","source":"DOI.org (Crossref)","title":"Overview of data preprocessing for machine learning applications in human microbiome research","volume":"14","author":[{"family":"Ibrahimi","given":"Eliana"},{"family":"Lopes","given":"Marta B."},{"family":"Dhamo","given":"Xhilda"},{"family":"Simeon","given":"Andrea"},{"family":"Shigdel","given":"Rajesh"},{"family":"Hron","given":"Karel"},{"family":"Stres","given":"Blaž"},{"family":"D’Elia","given":"Domenica"},{"family":"Berland","given":"Magali"},{"family":"Marcos-Zambrano","given":"Laura Judith"}],"issued":{"date-parts":[["2023",10,5]]}}}],"schema":"https://github.com/citation-style-language/schema/raw/master/csl-citation.json"} </w:instrText>
      </w:r>
      <w:r>
        <w:rPr>
          <w:lang w:val="en-US"/>
        </w:rPr>
        <w:fldChar w:fldCharType="separate"/>
      </w:r>
      <w:r>
        <w:rPr>
          <w:noProof/>
          <w:lang w:val="en-US"/>
        </w:rPr>
        <w:t>(Ibrahimi et al. 2023)</w:t>
      </w:r>
      <w:r>
        <w:rPr>
          <w:lang w:val="en-US"/>
        </w:rPr>
        <w:fldChar w:fldCharType="end"/>
      </w:r>
      <w:r w:rsidRPr="00D82B5E">
        <w:rPr>
          <w:lang w:val="en-US"/>
        </w:rPr>
        <w:t>.</w:t>
      </w:r>
    </w:p>
    <w:p w14:paraId="17E1DD5C" w14:textId="5684C86C" w:rsidR="00D82B5E" w:rsidRPr="00D82B5E" w:rsidRDefault="00D82B5E" w:rsidP="00074955">
      <w:pPr>
        <w:jc w:val="both"/>
        <w:rPr>
          <w:lang w:val="en-US"/>
        </w:rPr>
      </w:pPr>
      <w:r w:rsidRPr="00D82B5E">
        <w:rPr>
          <w:lang w:val="en-US"/>
        </w:rPr>
        <w:t>Beyond descriptive statistics, N‑Way ANOVA plays a crucial role when multiple factors influence the target variable. It evaluates both the main effects of independent variables (e.g., wheel speed, depth of cut, cooling method) and their interactions—for instance, the effect of cooling method may depend on wheel speed. This approach identifies statistically significant predictors, guides feature selection, and enhances the robustness of machine learning models</w:t>
      </w:r>
      <w:r>
        <w:rPr>
          <w:lang w:val="en-US"/>
        </w:rPr>
        <w:t xml:space="preserve"> </w:t>
      </w:r>
      <w:r>
        <w:rPr>
          <w:lang w:val="en-US"/>
        </w:rPr>
        <w:fldChar w:fldCharType="begin"/>
      </w:r>
      <w:r>
        <w:rPr>
          <w:lang w:val="en-US"/>
        </w:rPr>
        <w:instrText xml:space="preserve"> ADDIN ZOTERO_ITEM CSL_CITATION {"citationID":"P3jalHkU","properties":{"formattedCitation":"(Abdumalikov et al. 2024)","plainCitation":"(Abdumalikov et al. 2024)","noteIndex":0},"citationItems":[{"id":1451,"uris":["http://zotero.org/users/13788649/items/45RY5PS6"],"itemData":{"id":1451,"type":"article-journal","abstract":"Emotion classification is a challenge in affective computing, with applications ranging from human–computer interaction to mental health monitoring. In this study, the classification of emotional states using electroencephalography (EEG) data were investigated. Specifically, the efficacy of the combination of various feature selection methods and hyperparameter tuning of machine learning algorithms for accurate and robust emotion recognition was studied. The following feature selection methods were explored: filter (SelectKBest with analysis of variance (ANOVA) F-test), embedded (least absolute shrinkage and selection operator (LASSO) tuned using Bayesian optimization (BO)), and wrapper (genetic algorithm (GA)) methods. We also executed hyperparameter tuning of machine learning algorithms using BO. The performance of each method was assessed. Two different EEG datasets, EEG Emotion and DEAP Dataset, containing 2548 and 160 features, respectively, were evaluated using random forest (RF), logistic regression, XGBoost, and support vector machine (SVM). For both datasets, the experimented three feature selection methods consistently improved the accuracy of the models. For EEG Emotion dataset, RF with LASSO achieved the best result among all the experimented methods increasing the accuracy from 98.78% to 99.39%. In the DEAP dataset experiment, XGBoost with GA showed the best result, increasing the accuracy by 1.59% and 2.84% for valence and arousal. We also show that these results are superior to those by the previous other methods in the literature.","container-title":"Applied Sciences","DOI":"10.3390/app142210511","ISSN":"2076-3417","issue":"22","journalAbbreviation":"Applied Sciences","language":"en","page":"10511","source":"DOI.org (Crossref)","title":"Performance Analysis and Improvement of Machine Learning with Various Feature Selection Methods for EEG-Based Emotion Classification","volume":"14","author":[{"family":"Abdumalikov","given":"Sherzod"},{"family":"Kim","given":"Jingeun"},{"family":"Yoon","given":"Yourim"}],"issued":{"date-parts":[["2024",11,14]]}}}],"schema":"https://github.com/citation-style-language/schema/raw/master/csl-citation.json"} </w:instrText>
      </w:r>
      <w:r>
        <w:rPr>
          <w:lang w:val="en-US"/>
        </w:rPr>
        <w:fldChar w:fldCharType="separate"/>
      </w:r>
      <w:r>
        <w:rPr>
          <w:noProof/>
          <w:lang w:val="en-US"/>
        </w:rPr>
        <w:t>(Abdumalikov et al. 2024)</w:t>
      </w:r>
      <w:r>
        <w:rPr>
          <w:lang w:val="en-US"/>
        </w:rPr>
        <w:fldChar w:fldCharType="end"/>
      </w:r>
      <w:r w:rsidRPr="00D82B5E">
        <w:rPr>
          <w:lang w:val="en-US"/>
        </w:rPr>
        <w:t>.</w:t>
      </w:r>
    </w:p>
    <w:p w14:paraId="379F5BBC" w14:textId="6E3C37CC" w:rsidR="00EC78E9" w:rsidRDefault="00D82B5E" w:rsidP="0023091A">
      <w:pPr>
        <w:jc w:val="both"/>
        <w:rPr>
          <w:lang w:val="en-US"/>
        </w:rPr>
      </w:pPr>
      <w:r w:rsidRPr="00D82B5E">
        <w:rPr>
          <w:lang w:val="en-US"/>
        </w:rPr>
        <w:t>By integrating both descriptive and advanced statistical analyses, this study provides a solid foundation for predictive modeling, ensuring that machine learning algorithms are applied to a dataset that is well‑characterized and systematically structured. The outcomes of these intermediate statistical evaluations, which validate the reliability and comparability of the consolidated dataset, are presented in Table 4.</w:t>
      </w:r>
    </w:p>
    <w:p w14:paraId="79327CBA" w14:textId="77777777" w:rsidR="00EC78E9" w:rsidRDefault="00EC78E9" w:rsidP="00C05D7C">
      <w:pPr>
        <w:rPr>
          <w:lang w:val="en-US"/>
        </w:rPr>
      </w:pPr>
    </w:p>
    <w:tbl>
      <w:tblPr>
        <w:tblStyle w:val="PlainTable1"/>
        <w:tblW w:w="0" w:type="auto"/>
        <w:tblInd w:w="-147" w:type="dxa"/>
        <w:tblLook w:val="04A0" w:firstRow="1" w:lastRow="0" w:firstColumn="1" w:lastColumn="0" w:noHBand="0" w:noVBand="1"/>
      </w:tblPr>
      <w:tblGrid>
        <w:gridCol w:w="2269"/>
        <w:gridCol w:w="850"/>
        <w:gridCol w:w="709"/>
        <w:gridCol w:w="992"/>
        <w:gridCol w:w="1985"/>
        <w:gridCol w:w="1134"/>
        <w:gridCol w:w="1218"/>
      </w:tblGrid>
      <w:tr w:rsidR="00EC78E9" w:rsidRPr="00891A48" w14:paraId="180E64B2" w14:textId="382C326E" w:rsidTr="0083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EC6464D" w14:textId="15C7F734" w:rsidR="00EC78E9" w:rsidRPr="00891A48" w:rsidRDefault="00EC78E9" w:rsidP="00C05D7C">
            <w:pPr>
              <w:rPr>
                <w:sz w:val="20"/>
                <w:szCs w:val="20"/>
                <w:lang w:val="en-US"/>
              </w:rPr>
            </w:pPr>
            <w:r w:rsidRPr="00891A48">
              <w:rPr>
                <w:sz w:val="20"/>
                <w:szCs w:val="20"/>
                <w:lang w:val="en-US"/>
              </w:rPr>
              <w:t>Grinding parameters</w:t>
            </w:r>
          </w:p>
        </w:tc>
        <w:tc>
          <w:tcPr>
            <w:tcW w:w="850" w:type="dxa"/>
          </w:tcPr>
          <w:p w14:paraId="0783B9B0" w14:textId="117136BA"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min</w:t>
            </w:r>
          </w:p>
        </w:tc>
        <w:tc>
          <w:tcPr>
            <w:tcW w:w="709" w:type="dxa"/>
          </w:tcPr>
          <w:p w14:paraId="637753E0" w14:textId="19E4B37B"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max</w:t>
            </w:r>
          </w:p>
        </w:tc>
        <w:tc>
          <w:tcPr>
            <w:tcW w:w="992" w:type="dxa"/>
          </w:tcPr>
          <w:p w14:paraId="73D9A864" w14:textId="61E43EA5"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Average</w:t>
            </w:r>
          </w:p>
        </w:tc>
        <w:tc>
          <w:tcPr>
            <w:tcW w:w="1985" w:type="dxa"/>
          </w:tcPr>
          <w:p w14:paraId="001DF360" w14:textId="5C8A7102"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Standard Deviation</w:t>
            </w:r>
          </w:p>
        </w:tc>
        <w:tc>
          <w:tcPr>
            <w:tcW w:w="1134" w:type="dxa"/>
          </w:tcPr>
          <w:p w14:paraId="2166F7ED" w14:textId="7A6BED9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skewness</w:t>
            </w:r>
          </w:p>
        </w:tc>
        <w:tc>
          <w:tcPr>
            <w:tcW w:w="1218" w:type="dxa"/>
          </w:tcPr>
          <w:p w14:paraId="12978785" w14:textId="7F0F6C1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kurtosis</w:t>
            </w:r>
          </w:p>
        </w:tc>
      </w:tr>
      <w:tr w:rsidR="00B654C0" w:rsidRPr="00891A48" w14:paraId="2C2CF25D" w14:textId="5A36BFD3"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25337A1" w14:textId="540D9CA6" w:rsidR="00B654C0" w:rsidRPr="00891A48" w:rsidRDefault="00B654C0" w:rsidP="00C05D7C">
            <w:pPr>
              <w:rPr>
                <w:sz w:val="20"/>
                <w:szCs w:val="20"/>
                <w:lang w:val="en-US"/>
              </w:rPr>
            </w:pPr>
            <w:r w:rsidRPr="00891A48">
              <w:rPr>
                <w:sz w:val="20"/>
                <w:szCs w:val="20"/>
                <w:lang w:val="en-US"/>
              </w:rPr>
              <w:t>Alloy Type</w:t>
            </w:r>
          </w:p>
        </w:tc>
        <w:tc>
          <w:tcPr>
            <w:tcW w:w="6888" w:type="dxa"/>
            <w:gridSpan w:val="6"/>
          </w:tcPr>
          <w:p w14:paraId="0169D893" w14:textId="030538C6"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AD4C15B" w14:textId="54A6277D" w:rsidTr="00836AE5">
        <w:tc>
          <w:tcPr>
            <w:cnfStyle w:val="001000000000" w:firstRow="0" w:lastRow="0" w:firstColumn="1" w:lastColumn="0" w:oddVBand="0" w:evenVBand="0" w:oddHBand="0" w:evenHBand="0" w:firstRowFirstColumn="0" w:firstRowLastColumn="0" w:lastRowFirstColumn="0" w:lastRowLastColumn="0"/>
            <w:tcW w:w="2269" w:type="dxa"/>
          </w:tcPr>
          <w:p w14:paraId="535A9E0C" w14:textId="5E944746" w:rsidR="00EC78E9" w:rsidRPr="00891A48" w:rsidRDefault="00EC78E9" w:rsidP="00C05D7C">
            <w:pPr>
              <w:rPr>
                <w:sz w:val="20"/>
                <w:szCs w:val="20"/>
                <w:lang w:val="en-US"/>
              </w:rPr>
            </w:pPr>
            <w:r w:rsidRPr="00891A48">
              <w:rPr>
                <w:sz w:val="20"/>
                <w:szCs w:val="20"/>
                <w:lang w:val="en-US"/>
              </w:rPr>
              <w:t>Wheel speed</w:t>
            </w:r>
          </w:p>
        </w:tc>
        <w:tc>
          <w:tcPr>
            <w:tcW w:w="850" w:type="dxa"/>
          </w:tcPr>
          <w:p w14:paraId="566E0F0B" w14:textId="5C271C5F"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30</w:t>
            </w:r>
          </w:p>
        </w:tc>
        <w:tc>
          <w:tcPr>
            <w:tcW w:w="709" w:type="dxa"/>
          </w:tcPr>
          <w:p w14:paraId="57440D49" w14:textId="1B959A54"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47</w:t>
            </w:r>
          </w:p>
        </w:tc>
        <w:tc>
          <w:tcPr>
            <w:tcW w:w="992" w:type="dxa"/>
          </w:tcPr>
          <w:p w14:paraId="68BE7FC3" w14:textId="7217DA0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37.25</w:t>
            </w:r>
          </w:p>
        </w:tc>
        <w:tc>
          <w:tcPr>
            <w:tcW w:w="1985" w:type="dxa"/>
          </w:tcPr>
          <w:p w14:paraId="6F38384C" w14:textId="0EC9B5F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8.42</w:t>
            </w:r>
          </w:p>
        </w:tc>
        <w:tc>
          <w:tcPr>
            <w:tcW w:w="1134" w:type="dxa"/>
          </w:tcPr>
          <w:p w14:paraId="4B4B7F83" w14:textId="3BB8505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0.3</w:t>
            </w:r>
          </w:p>
        </w:tc>
        <w:tc>
          <w:tcPr>
            <w:tcW w:w="1218" w:type="dxa"/>
          </w:tcPr>
          <w:p w14:paraId="0545C713" w14:textId="5BFC889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1.09</w:t>
            </w:r>
          </w:p>
        </w:tc>
      </w:tr>
      <w:tr w:rsidR="00EC78E9" w:rsidRPr="00891A48" w14:paraId="12A82DE6" w14:textId="60F2C89E"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F0AA2BE" w14:textId="5557BF18" w:rsidR="00EC78E9" w:rsidRPr="00891A48" w:rsidRDefault="00EC78E9" w:rsidP="00C05D7C">
            <w:pPr>
              <w:rPr>
                <w:sz w:val="20"/>
                <w:szCs w:val="20"/>
                <w:lang w:val="en-US"/>
              </w:rPr>
            </w:pPr>
            <w:r w:rsidRPr="00891A48">
              <w:rPr>
                <w:sz w:val="20"/>
                <w:szCs w:val="20"/>
                <w:lang w:val="en-US"/>
              </w:rPr>
              <w:t>Work speed</w:t>
            </w:r>
          </w:p>
        </w:tc>
        <w:tc>
          <w:tcPr>
            <w:tcW w:w="850" w:type="dxa"/>
          </w:tcPr>
          <w:p w14:paraId="46120EF7" w14:textId="2334852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709" w:type="dxa"/>
          </w:tcPr>
          <w:p w14:paraId="3DD4FF8F" w14:textId="549E726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992" w:type="dxa"/>
          </w:tcPr>
          <w:p w14:paraId="2F5CE505" w14:textId="05BB4C2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5.22</w:t>
            </w:r>
          </w:p>
        </w:tc>
        <w:tc>
          <w:tcPr>
            <w:tcW w:w="1985" w:type="dxa"/>
          </w:tcPr>
          <w:p w14:paraId="19CAC304" w14:textId="25FF92B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5.51</w:t>
            </w:r>
          </w:p>
        </w:tc>
        <w:tc>
          <w:tcPr>
            <w:tcW w:w="1134" w:type="dxa"/>
          </w:tcPr>
          <w:p w14:paraId="66241D63" w14:textId="18D9C74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1.13</w:t>
            </w:r>
          </w:p>
        </w:tc>
        <w:tc>
          <w:tcPr>
            <w:tcW w:w="1218" w:type="dxa"/>
          </w:tcPr>
          <w:p w14:paraId="5D072F63" w14:textId="2A23052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2.45</w:t>
            </w:r>
          </w:p>
        </w:tc>
      </w:tr>
      <w:tr w:rsidR="00B654C0" w:rsidRPr="00891A48" w14:paraId="5FDDBF07" w14:textId="77B1C892" w:rsidTr="00836AE5">
        <w:tc>
          <w:tcPr>
            <w:cnfStyle w:val="001000000000" w:firstRow="0" w:lastRow="0" w:firstColumn="1" w:lastColumn="0" w:oddVBand="0" w:evenVBand="0" w:oddHBand="0" w:evenHBand="0" w:firstRowFirstColumn="0" w:firstRowLastColumn="0" w:lastRowFirstColumn="0" w:lastRowLastColumn="0"/>
            <w:tcW w:w="2269" w:type="dxa"/>
          </w:tcPr>
          <w:p w14:paraId="58F581EE" w14:textId="388B76E5" w:rsidR="00B654C0" w:rsidRPr="00891A48" w:rsidRDefault="00B654C0" w:rsidP="00C05D7C">
            <w:pPr>
              <w:rPr>
                <w:sz w:val="20"/>
                <w:szCs w:val="20"/>
                <w:lang w:val="en-US"/>
              </w:rPr>
            </w:pPr>
            <w:r w:rsidRPr="00891A48">
              <w:rPr>
                <w:sz w:val="20"/>
                <w:szCs w:val="20"/>
                <w:lang w:val="en-US"/>
              </w:rPr>
              <w:t>Dresser type</w:t>
            </w:r>
          </w:p>
        </w:tc>
        <w:tc>
          <w:tcPr>
            <w:tcW w:w="6888" w:type="dxa"/>
            <w:gridSpan w:val="6"/>
          </w:tcPr>
          <w:p w14:paraId="7A68808C" w14:textId="510DD2F7"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12FF02DF" w14:textId="16187046"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8F668B3" w14:textId="64AF3BFF" w:rsidR="00EC78E9" w:rsidRPr="00891A48" w:rsidRDefault="00EC78E9" w:rsidP="00C05D7C">
            <w:pPr>
              <w:rPr>
                <w:sz w:val="20"/>
                <w:szCs w:val="20"/>
                <w:lang w:val="en-US"/>
              </w:rPr>
            </w:pPr>
            <w:r w:rsidRPr="00891A48">
              <w:rPr>
                <w:sz w:val="20"/>
                <w:szCs w:val="20"/>
                <w:lang w:val="en-US"/>
              </w:rPr>
              <w:t>Depth of dressing pass</w:t>
            </w:r>
          </w:p>
        </w:tc>
        <w:tc>
          <w:tcPr>
            <w:tcW w:w="850" w:type="dxa"/>
          </w:tcPr>
          <w:p w14:paraId="001B9038" w14:textId="29C76CC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w:t>
            </w:r>
          </w:p>
        </w:tc>
        <w:tc>
          <w:tcPr>
            <w:tcW w:w="709" w:type="dxa"/>
          </w:tcPr>
          <w:p w14:paraId="3C786B1E" w14:textId="58A6EA2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40</w:t>
            </w:r>
          </w:p>
        </w:tc>
        <w:tc>
          <w:tcPr>
            <w:tcW w:w="992" w:type="dxa"/>
          </w:tcPr>
          <w:p w14:paraId="72B22F45" w14:textId="201D1BD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27.4</w:t>
            </w:r>
          </w:p>
        </w:tc>
        <w:tc>
          <w:tcPr>
            <w:tcW w:w="1985" w:type="dxa"/>
          </w:tcPr>
          <w:p w14:paraId="38CC5C55" w14:textId="1CA4CD8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15.71</w:t>
            </w:r>
          </w:p>
        </w:tc>
        <w:tc>
          <w:tcPr>
            <w:tcW w:w="1134" w:type="dxa"/>
          </w:tcPr>
          <w:p w14:paraId="791B5CBF" w14:textId="4AD30A6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-0.53</w:t>
            </w:r>
          </w:p>
        </w:tc>
        <w:tc>
          <w:tcPr>
            <w:tcW w:w="1218" w:type="dxa"/>
          </w:tcPr>
          <w:p w14:paraId="4297F92F" w14:textId="285D6FFB"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1.43</w:t>
            </w:r>
          </w:p>
        </w:tc>
      </w:tr>
      <w:tr w:rsidR="00EC78E9" w:rsidRPr="00891A48" w14:paraId="3A6918BD" w14:textId="5B3F4C0D" w:rsidTr="00836AE5">
        <w:tc>
          <w:tcPr>
            <w:cnfStyle w:val="001000000000" w:firstRow="0" w:lastRow="0" w:firstColumn="1" w:lastColumn="0" w:oddVBand="0" w:evenVBand="0" w:oddHBand="0" w:evenHBand="0" w:firstRowFirstColumn="0" w:firstRowLastColumn="0" w:lastRowFirstColumn="0" w:lastRowLastColumn="0"/>
            <w:tcW w:w="2269" w:type="dxa"/>
          </w:tcPr>
          <w:p w14:paraId="5C1DDE41" w14:textId="0BF8A3AC" w:rsidR="00EC78E9" w:rsidRPr="00891A48" w:rsidRDefault="00EC78E9" w:rsidP="00C05D7C">
            <w:pPr>
              <w:rPr>
                <w:sz w:val="20"/>
                <w:szCs w:val="20"/>
                <w:lang w:val="en-US"/>
              </w:rPr>
            </w:pPr>
            <w:r w:rsidRPr="00891A48">
              <w:rPr>
                <w:sz w:val="20"/>
                <w:szCs w:val="20"/>
                <w:lang w:val="en-US"/>
              </w:rPr>
              <w:t>Dressing feed</w:t>
            </w:r>
          </w:p>
        </w:tc>
        <w:tc>
          <w:tcPr>
            <w:tcW w:w="850" w:type="dxa"/>
          </w:tcPr>
          <w:p w14:paraId="00E45B21" w14:textId="727B220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50</w:t>
            </w:r>
          </w:p>
        </w:tc>
        <w:tc>
          <w:tcPr>
            <w:tcW w:w="709" w:type="dxa"/>
          </w:tcPr>
          <w:p w14:paraId="5388A999" w14:textId="5D66C18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600</w:t>
            </w:r>
          </w:p>
        </w:tc>
        <w:tc>
          <w:tcPr>
            <w:tcW w:w="992" w:type="dxa"/>
          </w:tcPr>
          <w:p w14:paraId="3CDF3DA8" w14:textId="018AF9F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207.87</w:t>
            </w:r>
          </w:p>
        </w:tc>
        <w:tc>
          <w:tcPr>
            <w:tcW w:w="1985" w:type="dxa"/>
          </w:tcPr>
          <w:p w14:paraId="5B4D2AA0" w14:textId="3D7D621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161.14</w:t>
            </w:r>
          </w:p>
        </w:tc>
        <w:tc>
          <w:tcPr>
            <w:tcW w:w="1134" w:type="dxa"/>
          </w:tcPr>
          <w:p w14:paraId="11DC4D48" w14:textId="61FC25C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w:t>
            </w:r>
          </w:p>
        </w:tc>
        <w:tc>
          <w:tcPr>
            <w:tcW w:w="1218" w:type="dxa"/>
          </w:tcPr>
          <w:p w14:paraId="26556F9B" w14:textId="542B1996"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4.23</w:t>
            </w:r>
          </w:p>
        </w:tc>
      </w:tr>
      <w:tr w:rsidR="00EC78E9" w:rsidRPr="00891A48" w14:paraId="382F95EB" w14:textId="36A761D4"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B936CDF" w14:textId="00B81DDE" w:rsidR="00EC78E9" w:rsidRPr="00891A48" w:rsidRDefault="00EC78E9" w:rsidP="00C05D7C">
            <w:pPr>
              <w:rPr>
                <w:sz w:val="20"/>
                <w:szCs w:val="20"/>
                <w:lang w:val="en-US"/>
              </w:rPr>
            </w:pPr>
            <w:r w:rsidRPr="00891A48">
              <w:rPr>
                <w:sz w:val="20"/>
                <w:szCs w:val="20"/>
                <w:lang w:val="en-US"/>
              </w:rPr>
              <w:t>Depth of grinding</w:t>
            </w:r>
          </w:p>
        </w:tc>
        <w:tc>
          <w:tcPr>
            <w:tcW w:w="850" w:type="dxa"/>
          </w:tcPr>
          <w:p w14:paraId="31C4553E" w14:textId="148183C9"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w:t>
            </w:r>
          </w:p>
        </w:tc>
        <w:tc>
          <w:tcPr>
            <w:tcW w:w="709" w:type="dxa"/>
          </w:tcPr>
          <w:p w14:paraId="54070822" w14:textId="48B7050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65</w:t>
            </w:r>
          </w:p>
        </w:tc>
        <w:tc>
          <w:tcPr>
            <w:tcW w:w="992" w:type="dxa"/>
          </w:tcPr>
          <w:p w14:paraId="2CCFEDAC" w14:textId="402C7E3C"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32.87</w:t>
            </w:r>
          </w:p>
        </w:tc>
        <w:tc>
          <w:tcPr>
            <w:tcW w:w="1985" w:type="dxa"/>
          </w:tcPr>
          <w:p w14:paraId="3FDDB9D9" w14:textId="689A07B7"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15.37</w:t>
            </w:r>
          </w:p>
        </w:tc>
        <w:tc>
          <w:tcPr>
            <w:tcW w:w="1134" w:type="dxa"/>
          </w:tcPr>
          <w:p w14:paraId="0DF5CC0D" w14:textId="2263C64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1218" w:type="dxa"/>
          </w:tcPr>
          <w:p w14:paraId="4E60D7A8" w14:textId="457FC393"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3.01</w:t>
            </w:r>
          </w:p>
        </w:tc>
      </w:tr>
      <w:tr w:rsidR="00EC78E9" w:rsidRPr="00891A48" w14:paraId="7CCBA711" w14:textId="743E3978" w:rsidTr="00836AE5">
        <w:tc>
          <w:tcPr>
            <w:cnfStyle w:val="001000000000" w:firstRow="0" w:lastRow="0" w:firstColumn="1" w:lastColumn="0" w:oddVBand="0" w:evenVBand="0" w:oddHBand="0" w:evenHBand="0" w:firstRowFirstColumn="0" w:firstRowLastColumn="0" w:lastRowFirstColumn="0" w:lastRowLastColumn="0"/>
            <w:tcW w:w="2269" w:type="dxa"/>
          </w:tcPr>
          <w:p w14:paraId="03B17EA5" w14:textId="62D65EE1" w:rsidR="00EC78E9" w:rsidRPr="00891A48" w:rsidRDefault="00EC78E9" w:rsidP="00C05D7C">
            <w:pPr>
              <w:rPr>
                <w:sz w:val="20"/>
                <w:szCs w:val="20"/>
                <w:lang w:val="en-US"/>
              </w:rPr>
            </w:pPr>
            <w:r w:rsidRPr="00891A48">
              <w:rPr>
                <w:sz w:val="20"/>
                <w:szCs w:val="20"/>
                <w:lang w:val="en-US"/>
              </w:rPr>
              <w:t>Specific removal rate</w:t>
            </w:r>
          </w:p>
        </w:tc>
        <w:tc>
          <w:tcPr>
            <w:tcW w:w="850" w:type="dxa"/>
          </w:tcPr>
          <w:p w14:paraId="4B542E8C" w14:textId="04A213FB"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7.5</w:t>
            </w:r>
          </w:p>
        </w:tc>
        <w:tc>
          <w:tcPr>
            <w:tcW w:w="709" w:type="dxa"/>
          </w:tcPr>
          <w:p w14:paraId="778A89F2" w14:textId="437D62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450</w:t>
            </w:r>
          </w:p>
        </w:tc>
        <w:tc>
          <w:tcPr>
            <w:tcW w:w="992" w:type="dxa"/>
          </w:tcPr>
          <w:p w14:paraId="18DB07FF" w14:textId="70AE834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160.8</w:t>
            </w:r>
          </w:p>
        </w:tc>
        <w:tc>
          <w:tcPr>
            <w:tcW w:w="1985" w:type="dxa"/>
          </w:tcPr>
          <w:p w14:paraId="25CE7783" w14:textId="1B5DFA90"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163.93</w:t>
            </w:r>
          </w:p>
        </w:tc>
        <w:tc>
          <w:tcPr>
            <w:tcW w:w="1134" w:type="dxa"/>
          </w:tcPr>
          <w:p w14:paraId="3F4A7D30" w14:textId="18D9EA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1.08</w:t>
            </w:r>
          </w:p>
        </w:tc>
        <w:tc>
          <w:tcPr>
            <w:tcW w:w="1218" w:type="dxa"/>
          </w:tcPr>
          <w:p w14:paraId="122FB0F3" w14:textId="3DA550E9"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2.43</w:t>
            </w:r>
          </w:p>
        </w:tc>
      </w:tr>
      <w:tr w:rsidR="00B654C0" w:rsidRPr="00891A48" w14:paraId="659AD80E" w14:textId="4AA41399"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1A30B1" w14:textId="055E7EC8" w:rsidR="00B654C0" w:rsidRPr="00891A48" w:rsidRDefault="00B654C0" w:rsidP="00C05D7C">
            <w:pPr>
              <w:rPr>
                <w:sz w:val="20"/>
                <w:szCs w:val="20"/>
                <w:lang w:val="en-US"/>
              </w:rPr>
            </w:pPr>
            <w:r w:rsidRPr="00891A48">
              <w:rPr>
                <w:sz w:val="20"/>
                <w:szCs w:val="20"/>
                <w:lang w:val="en-US"/>
              </w:rPr>
              <w:t>Cooling type</w:t>
            </w:r>
          </w:p>
        </w:tc>
        <w:tc>
          <w:tcPr>
            <w:tcW w:w="6888" w:type="dxa"/>
            <w:gridSpan w:val="6"/>
          </w:tcPr>
          <w:p w14:paraId="1390ACB3" w14:textId="3E0F20DC"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B654C0" w:rsidRPr="00891A48" w14:paraId="6D14DBBA" w14:textId="303E19E2" w:rsidTr="00836AE5">
        <w:tc>
          <w:tcPr>
            <w:cnfStyle w:val="001000000000" w:firstRow="0" w:lastRow="0" w:firstColumn="1" w:lastColumn="0" w:oddVBand="0" w:evenVBand="0" w:oddHBand="0" w:evenHBand="0" w:firstRowFirstColumn="0" w:firstRowLastColumn="0" w:lastRowFirstColumn="0" w:lastRowLastColumn="0"/>
            <w:tcW w:w="2269" w:type="dxa"/>
          </w:tcPr>
          <w:p w14:paraId="15631758" w14:textId="14A5D71A" w:rsidR="00B654C0" w:rsidRPr="00891A48" w:rsidRDefault="00B654C0" w:rsidP="00C05D7C">
            <w:pPr>
              <w:rPr>
                <w:sz w:val="20"/>
                <w:szCs w:val="20"/>
                <w:lang w:val="en-US"/>
              </w:rPr>
            </w:pPr>
            <w:r w:rsidRPr="00891A48">
              <w:rPr>
                <w:sz w:val="20"/>
                <w:szCs w:val="20"/>
                <w:lang w:val="en-US"/>
              </w:rPr>
              <w:t>Grinding wheel type</w:t>
            </w:r>
          </w:p>
        </w:tc>
        <w:tc>
          <w:tcPr>
            <w:tcW w:w="6888" w:type="dxa"/>
            <w:gridSpan w:val="6"/>
          </w:tcPr>
          <w:p w14:paraId="5973B82F" w14:textId="752249E3"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BE41135" w14:textId="476DCF0C"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3AD3B3" w14:textId="5858CD87" w:rsidR="00EC78E9" w:rsidRPr="00891A48" w:rsidRDefault="00EC78E9" w:rsidP="00C05D7C">
            <w:pPr>
              <w:rPr>
                <w:sz w:val="20"/>
                <w:szCs w:val="20"/>
                <w:lang w:val="en-US"/>
              </w:rPr>
            </w:pPr>
            <w:r w:rsidRPr="00891A48">
              <w:rPr>
                <w:sz w:val="20"/>
                <w:szCs w:val="20"/>
                <w:lang w:val="en-US"/>
              </w:rPr>
              <w:t>Surface roughness (Rz)</w:t>
            </w:r>
          </w:p>
        </w:tc>
        <w:tc>
          <w:tcPr>
            <w:tcW w:w="850" w:type="dxa"/>
          </w:tcPr>
          <w:p w14:paraId="59D85B6F" w14:textId="10384F1A"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709" w:type="dxa"/>
          </w:tcPr>
          <w:p w14:paraId="5C389042" w14:textId="26CC669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7.85</w:t>
            </w:r>
          </w:p>
        </w:tc>
        <w:tc>
          <w:tcPr>
            <w:tcW w:w="992" w:type="dxa"/>
          </w:tcPr>
          <w:p w14:paraId="01031324" w14:textId="17A7A5A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2.6</w:t>
            </w:r>
          </w:p>
        </w:tc>
        <w:tc>
          <w:tcPr>
            <w:tcW w:w="1985" w:type="dxa"/>
          </w:tcPr>
          <w:p w14:paraId="6E01F36A" w14:textId="1857F02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1.63</w:t>
            </w:r>
          </w:p>
        </w:tc>
        <w:tc>
          <w:tcPr>
            <w:tcW w:w="1134" w:type="dxa"/>
          </w:tcPr>
          <w:p w14:paraId="0DA3244A" w14:textId="7122D98F"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0.86</w:t>
            </w:r>
          </w:p>
        </w:tc>
        <w:tc>
          <w:tcPr>
            <w:tcW w:w="1218" w:type="dxa"/>
          </w:tcPr>
          <w:p w14:paraId="5AACCF62" w14:textId="3E3654E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3.14</w:t>
            </w:r>
          </w:p>
        </w:tc>
      </w:tr>
    </w:tbl>
    <w:p w14:paraId="7369AC4D" w14:textId="3DDD080E" w:rsidR="00EC78E9" w:rsidRDefault="00074955" w:rsidP="00074955">
      <w:pPr>
        <w:jc w:val="both"/>
        <w:rPr>
          <w:lang w:val="en-US"/>
        </w:rPr>
      </w:pPr>
      <w:r w:rsidRPr="00074955">
        <w:rPr>
          <w:lang w:val="en-US"/>
        </w:rPr>
        <w:lastRenderedPageBreak/>
        <w:t>Quantitative parameters were examined using a full set of statistical descriptors—including minimum, maximum, mean, standard deviation, skewness, and kurtosis—while qualitative variables were excluded from numerical analysis due to their categorical nature. All of these statistical measures are systematically presented in Table 4, providing a comprehensive overview of the consolidated dataset. This dual approach ensures that the dataset is thoroughly characterized, capturing variability, distributional tendencies, and potential anomalies that must be considered before machine learning implementation.</w:t>
      </w:r>
    </w:p>
    <w:p w14:paraId="341B51F3" w14:textId="77777777" w:rsidR="00074955" w:rsidRPr="00074955" w:rsidRDefault="00074955" w:rsidP="00074955">
      <w:pPr>
        <w:jc w:val="both"/>
        <w:rPr>
          <w:lang w:val="en-US"/>
        </w:rPr>
      </w:pPr>
      <w:r w:rsidRPr="00074955">
        <w:rPr>
          <w:lang w:val="en-US"/>
        </w:rPr>
        <w:t>Wheel speed and grinding depth exhibited relatively low skewness and kurtosis, indicating distributions close to normal and therefore well‑suited for regression‑based modeling. In contrast, work speed, dressing feed, and specific removal rate showed positive skewness and elevated kurtosis, reflecting long‑tailed distributions with possible outliers; such variables may require normalization or transformation prior to machine learning implementation. The depth of dressing pass revealed slight negative skewness, suggesting a bias toward higher values within the dataset.</w:t>
      </w:r>
    </w:p>
    <w:p w14:paraId="1445CEAD" w14:textId="4EF58194" w:rsidR="00074955" w:rsidRDefault="00074955" w:rsidP="00074955">
      <w:pPr>
        <w:jc w:val="both"/>
        <w:rPr>
          <w:lang w:val="en-US"/>
        </w:rPr>
      </w:pPr>
      <w:r w:rsidRPr="00074955">
        <w:rPr>
          <w:lang w:val="en-US"/>
        </w:rPr>
        <w:t>Surface roughness (Rz), designated as the target variable, demonstrated moderate skewness and kurtosis, implying variability without severe distortion. Meanwhile, categorical parameters such as alloy type, dresser type, cooling method, and wheel type were not subjected to statistical measures but remain critical predictors. These qualitative variables must undergo preprocessing through encoding to be effectively integrated into machine learning models.</w:t>
      </w:r>
    </w:p>
    <w:p w14:paraId="3E1369DB" w14:textId="33539D14" w:rsidR="00A5184E" w:rsidRDefault="00A5184E" w:rsidP="00A5184E">
      <w:pPr>
        <w:jc w:val="both"/>
        <w:rPr>
          <w:lang w:val="en-US"/>
        </w:rPr>
      </w:pPr>
      <w:r w:rsidRPr="00B37B69">
        <w:rPr>
          <w:lang w:val="en-US"/>
        </w:rPr>
        <w:t xml:space="preserve">The conversion of qualitative parameters—such as coolant type and grinding wheel type—into numerical labels is a necessary preprocessing step for machine learning. Since advanced statistical analyses, including N‑Way ANOVA, and predictive algorithms require numerical inputs, categorical variables must be encoded to enable effective training. This requirement is well established in the literature, as demonstrated in several recent studies </w:t>
      </w:r>
      <w:r>
        <w:rPr>
          <w:lang w:val="en-US"/>
        </w:rPr>
        <w:fldChar w:fldCharType="begin"/>
      </w:r>
      <w:r>
        <w:rPr>
          <w:lang w:val="en-US"/>
        </w:rPr>
        <w:instrText xml:space="preserve"> ADDIN ZOTERO_ITEM CSL_CITATION {"citationID":"3oJHV3U7","properties":{"formattedCitation":"(Prashanth et al. 2023b; Hu, Chen, et al. 2025; Hu, Wang, et al. 2025; Dehghanpour Abyaneh et al. 2024)","plainCitation":"(Prashanth et al. 2023b; Hu, Chen, et al. 2025; Hu, Wang, et al. 2025; Dehghanpour Abyaneh et al. 2024)","noteIndex":0},"citationItems":[{"id":1452,"uris":["http://zotero.org/users/13788649/items/MB4244S7"],"itemData":{"id":1452,"type":"article-journal","container-title":"Materials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label":"page"},{"id":1453,"uris":["http://zotero.org/users/13788649/items/5FG5ZEWU"],"itemData":{"id":1453,"type":"article-journal","container-title":"IEEE Transactions on Instrumentation and Measurement","DOI":"10.1109/TIM.2025.3574910","ISSN":"0018-9456, 1557-9662","journalAbbreviation":"IEEE Trans. Instrum. Meas.","license":"https://ieeexplore.ieee.org/Xplorehelp/downloads/license-information/IEEE.html","page":"1-14","source":"DOI.org (Crossref)","title":"Model-Based Prediction of Grinding Surface Roughness With Error Correction via a Knowledge-Based Fuzzy Broad Learning System","volume":"74","author":[{"family":"Hu","given":"Zewen"},{"family":"Chen","given":"Hongcai"},{"family":"Zhang","given":"Kanjian"},{"family":"Wei","given":"Haikun"}],"issued":{"date-parts":[["2025"]]}},"label":"page"},{"id":1454,"uris":["http://zotero.org/users/13788649/items/HE7KI6UH"],"itemData":{"id":1454,"type":"article-journal","container-title":"IEEE/ASME Transactions on Mechatronics","DOI":"10.1109/TMECH.2025.3598351","ISSN":"1083-4435, 1941-014X","journalAbbreviation":"IEEE/ASME Trans. Mechatron.","license":"https://ieeexplore.ieee.org/Xplorehelp/downloads/license-information/IEEE.html","page":"1-11","source":"DOI.org (Crossref)","title":"Physics-Guided Meta-Learning for Surface Roughness Prediction Under Various Working Conditions With Limited Data","author":[{"family":"Hu","given":"Zewen"},{"family":"Wang","given":"Tao"},{"family":"Chen","given":"Hongcai"},{"family":"Zhang","given":"Kanjian"},{"family":"Wei","given":"Haikun"}],"issued":{"date-parts":[["2025"]]}},"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lang w:val="en-US"/>
        </w:rPr>
        <w:fldChar w:fldCharType="separate"/>
      </w:r>
      <w:r>
        <w:rPr>
          <w:noProof/>
          <w:lang w:val="en-US"/>
        </w:rPr>
        <w:t>(Prashanth et al. 2023b; Hu, Chen, et al. 2025; Hu, Wang, et al. 2025; Dehghanpour Abyaneh et al. 2024)</w:t>
      </w:r>
      <w:r>
        <w:rPr>
          <w:lang w:val="en-US"/>
        </w:rPr>
        <w:fldChar w:fldCharType="end"/>
      </w:r>
      <w:r>
        <w:rPr>
          <w:lang w:val="en-US"/>
        </w:rPr>
        <w:t xml:space="preserve">. </w:t>
      </w:r>
      <w:r w:rsidRPr="00B37B69">
        <w:rPr>
          <w:lang w:val="en-US"/>
        </w:rPr>
        <w:t>In this study, the encoding procedure is summarized in Table 5, which illustrates how categorical parameters were systematically transformed into numerical values to ensure their compatibility with statistical and machine learning models.</w:t>
      </w:r>
    </w:p>
    <w:p w14:paraId="0A6E408E" w14:textId="77777777" w:rsidR="00EC78E9" w:rsidRDefault="00EC78E9" w:rsidP="00C05D7C">
      <w:pPr>
        <w:rPr>
          <w:lang w:val="en-US"/>
        </w:rPr>
      </w:pPr>
    </w:p>
    <w:tbl>
      <w:tblPr>
        <w:tblStyle w:val="PlainTable1"/>
        <w:tblW w:w="0" w:type="auto"/>
        <w:tblLook w:val="04A0" w:firstRow="1" w:lastRow="0" w:firstColumn="1" w:lastColumn="0" w:noHBand="0" w:noVBand="1"/>
      </w:tblPr>
      <w:tblGrid>
        <w:gridCol w:w="1980"/>
        <w:gridCol w:w="7030"/>
      </w:tblGrid>
      <w:tr w:rsidR="00F62C8C" w:rsidRPr="00A437D6" w14:paraId="61649490" w14:textId="77777777" w:rsidTr="00A43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68448" w14:textId="756F4F9C" w:rsidR="00F62C8C" w:rsidRPr="00A437D6" w:rsidRDefault="00F62C8C" w:rsidP="00C05D7C">
            <w:pPr>
              <w:rPr>
                <w:sz w:val="20"/>
                <w:szCs w:val="20"/>
                <w:lang w:val="en-US"/>
              </w:rPr>
            </w:pPr>
            <w:r w:rsidRPr="00A437D6">
              <w:rPr>
                <w:sz w:val="20"/>
                <w:szCs w:val="20"/>
                <w:lang w:val="en-US"/>
              </w:rPr>
              <w:t>Parameter type</w:t>
            </w:r>
          </w:p>
        </w:tc>
        <w:tc>
          <w:tcPr>
            <w:tcW w:w="7030" w:type="dxa"/>
          </w:tcPr>
          <w:p w14:paraId="50DDA089" w14:textId="45F65FA4" w:rsidR="00F62C8C" w:rsidRPr="00A437D6" w:rsidRDefault="00F62C8C"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Encoding process</w:t>
            </w:r>
          </w:p>
        </w:tc>
      </w:tr>
      <w:tr w:rsidR="00F62C8C" w:rsidRPr="00A437D6" w14:paraId="2864E6F3"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A44E9F" w14:textId="39B92792" w:rsidR="00F62C8C" w:rsidRPr="00A437D6" w:rsidRDefault="00F62C8C" w:rsidP="00C05D7C">
            <w:pPr>
              <w:rPr>
                <w:sz w:val="20"/>
                <w:szCs w:val="20"/>
                <w:lang w:val="en-US"/>
              </w:rPr>
            </w:pPr>
            <w:r w:rsidRPr="00A437D6">
              <w:rPr>
                <w:sz w:val="20"/>
                <w:szCs w:val="20"/>
                <w:lang w:val="en-US"/>
              </w:rPr>
              <w:t>Alloy Type</w:t>
            </w:r>
          </w:p>
        </w:tc>
        <w:tc>
          <w:tcPr>
            <w:tcW w:w="7030" w:type="dxa"/>
          </w:tcPr>
          <w:p w14:paraId="3C6922B2" w14:textId="31480959"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Inconel </w:t>
            </w:r>
            <w:r w:rsidRPr="00A437D6">
              <w:rPr>
                <w:sz w:val="20"/>
                <w:szCs w:val="20"/>
                <w:lang w:val="en-US"/>
              </w:rPr>
              <w:sym w:font="Wingdings" w:char="F0E0"/>
            </w:r>
            <w:r w:rsidRPr="00A437D6">
              <w:rPr>
                <w:sz w:val="20"/>
                <w:szCs w:val="20"/>
                <w:lang w:val="en-US"/>
              </w:rPr>
              <w:t xml:space="preserve"> 1 ; Aluminum </w:t>
            </w:r>
            <w:r w:rsidRPr="00A437D6">
              <w:rPr>
                <w:sz w:val="20"/>
                <w:szCs w:val="20"/>
                <w:lang w:val="en-US"/>
              </w:rPr>
              <w:sym w:font="Wingdings" w:char="F0E0"/>
            </w:r>
            <w:r w:rsidRPr="00A437D6">
              <w:rPr>
                <w:sz w:val="20"/>
                <w:szCs w:val="20"/>
                <w:lang w:val="en-US"/>
              </w:rPr>
              <w:t xml:space="preserve"> 2; Steel </w:t>
            </w:r>
            <w:r w:rsidRPr="00A437D6">
              <w:rPr>
                <w:sz w:val="20"/>
                <w:szCs w:val="20"/>
                <w:lang w:val="en-US"/>
              </w:rPr>
              <w:sym w:font="Wingdings" w:char="F0E0"/>
            </w:r>
            <w:r w:rsidRPr="00A437D6">
              <w:rPr>
                <w:sz w:val="20"/>
                <w:szCs w:val="20"/>
                <w:lang w:val="en-US"/>
              </w:rPr>
              <w:t xml:space="preserve"> 3</w:t>
            </w:r>
          </w:p>
        </w:tc>
      </w:tr>
      <w:tr w:rsidR="00F62C8C" w:rsidRPr="00A437D6" w14:paraId="2180578F"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41FCBB6A" w14:textId="2115FC8B" w:rsidR="00F62C8C" w:rsidRPr="00A437D6" w:rsidRDefault="00F62C8C" w:rsidP="00C05D7C">
            <w:pPr>
              <w:rPr>
                <w:sz w:val="20"/>
                <w:szCs w:val="20"/>
                <w:lang w:val="en-US"/>
              </w:rPr>
            </w:pPr>
            <w:r w:rsidRPr="00A437D6">
              <w:rPr>
                <w:sz w:val="20"/>
                <w:szCs w:val="20"/>
                <w:lang w:val="en-US"/>
              </w:rPr>
              <w:t>Dresser type</w:t>
            </w:r>
          </w:p>
        </w:tc>
        <w:tc>
          <w:tcPr>
            <w:tcW w:w="7030" w:type="dxa"/>
          </w:tcPr>
          <w:p w14:paraId="17AEA1C2" w14:textId="78581A10" w:rsidR="00F62C8C" w:rsidRPr="00A437D6" w:rsidRDefault="00F62C8C"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 xml:space="preserve">SinglePoint </w:t>
            </w:r>
            <w:r w:rsidRPr="00A437D6">
              <w:rPr>
                <w:sz w:val="20"/>
                <w:szCs w:val="20"/>
                <w:lang w:val="en-US"/>
              </w:rPr>
              <w:sym w:font="Wingdings" w:char="F0E0"/>
            </w:r>
            <w:r w:rsidRPr="00A437D6">
              <w:rPr>
                <w:sz w:val="20"/>
                <w:szCs w:val="20"/>
                <w:lang w:val="en-US"/>
              </w:rPr>
              <w:t xml:space="preserve"> 1; Quadra (Four) Point </w:t>
            </w:r>
            <w:r w:rsidRPr="00A437D6">
              <w:rPr>
                <w:sz w:val="20"/>
                <w:szCs w:val="20"/>
                <w:lang w:val="en-US"/>
              </w:rPr>
              <w:sym w:font="Wingdings" w:char="F0E0"/>
            </w:r>
            <w:r w:rsidRPr="00A437D6">
              <w:rPr>
                <w:sz w:val="20"/>
                <w:szCs w:val="20"/>
                <w:lang w:val="en-US"/>
              </w:rPr>
              <w:t xml:space="preserve"> 4</w:t>
            </w:r>
          </w:p>
        </w:tc>
      </w:tr>
      <w:tr w:rsidR="00F62C8C" w:rsidRPr="00A437D6" w14:paraId="5C135220"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ABD8BF" w14:textId="747CDC67" w:rsidR="00F62C8C" w:rsidRPr="00A437D6" w:rsidRDefault="00F62C8C" w:rsidP="00C05D7C">
            <w:pPr>
              <w:rPr>
                <w:sz w:val="20"/>
                <w:szCs w:val="20"/>
                <w:lang w:val="en-US"/>
              </w:rPr>
            </w:pPr>
            <w:r w:rsidRPr="00A437D6">
              <w:rPr>
                <w:sz w:val="20"/>
                <w:szCs w:val="20"/>
                <w:lang w:val="en-US"/>
              </w:rPr>
              <w:t>Cooling type</w:t>
            </w:r>
          </w:p>
        </w:tc>
        <w:tc>
          <w:tcPr>
            <w:tcW w:w="7030" w:type="dxa"/>
          </w:tcPr>
          <w:p w14:paraId="02A70263" w14:textId="74EF4CBC"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MLQ </w:t>
            </w:r>
            <w:r w:rsidRPr="00A437D6">
              <w:rPr>
                <w:sz w:val="20"/>
                <w:szCs w:val="20"/>
                <w:lang w:val="en-US"/>
              </w:rPr>
              <w:sym w:font="Wingdings" w:char="F0E0"/>
            </w:r>
            <w:r w:rsidRPr="00A437D6">
              <w:rPr>
                <w:sz w:val="20"/>
                <w:szCs w:val="20"/>
                <w:lang w:val="en-US"/>
              </w:rPr>
              <w:t xml:space="preserve"> 11; Wet </w:t>
            </w:r>
            <w:r w:rsidRPr="00A437D6">
              <w:rPr>
                <w:sz w:val="20"/>
                <w:szCs w:val="20"/>
                <w:lang w:val="en-US"/>
              </w:rPr>
              <w:sym w:font="Wingdings" w:char="F0E0"/>
            </w:r>
            <w:r w:rsidRPr="00A437D6">
              <w:rPr>
                <w:sz w:val="20"/>
                <w:szCs w:val="20"/>
                <w:lang w:val="en-US"/>
              </w:rPr>
              <w:t xml:space="preserve"> 21; Dry </w:t>
            </w:r>
            <w:r w:rsidRPr="00A437D6">
              <w:rPr>
                <w:sz w:val="20"/>
                <w:szCs w:val="20"/>
                <w:lang w:val="en-US"/>
              </w:rPr>
              <w:sym w:font="Wingdings" w:char="F0E0"/>
            </w:r>
            <w:r w:rsidRPr="00A437D6">
              <w:rPr>
                <w:sz w:val="20"/>
                <w:szCs w:val="20"/>
                <w:lang w:val="en-US"/>
              </w:rPr>
              <w:t xml:space="preserve"> 10; MQL1 </w:t>
            </w:r>
            <w:r w:rsidRPr="00A437D6">
              <w:rPr>
                <w:sz w:val="20"/>
                <w:szCs w:val="20"/>
                <w:lang w:val="en-US"/>
              </w:rPr>
              <w:sym w:font="Wingdings" w:char="F0E0"/>
            </w:r>
            <w:r w:rsidRPr="00A437D6">
              <w:rPr>
                <w:sz w:val="20"/>
                <w:szCs w:val="20"/>
                <w:lang w:val="en-US"/>
              </w:rPr>
              <w:t xml:space="preserve"> 12; MQL2 </w:t>
            </w:r>
            <w:r w:rsidRPr="00A437D6">
              <w:rPr>
                <w:sz w:val="20"/>
                <w:szCs w:val="20"/>
                <w:lang w:val="en-US"/>
              </w:rPr>
              <w:sym w:font="Wingdings" w:char="F0E0"/>
            </w:r>
            <w:r w:rsidRPr="00A437D6">
              <w:rPr>
                <w:sz w:val="20"/>
                <w:szCs w:val="20"/>
                <w:lang w:val="en-US"/>
              </w:rPr>
              <w:t xml:space="preserve"> 13; Fluid </w:t>
            </w:r>
            <w:r w:rsidRPr="00A437D6">
              <w:rPr>
                <w:sz w:val="20"/>
                <w:szCs w:val="20"/>
                <w:lang w:val="en-US"/>
              </w:rPr>
              <w:sym w:font="Wingdings" w:char="F0E0"/>
            </w:r>
            <w:r w:rsidRPr="00A437D6">
              <w:rPr>
                <w:sz w:val="20"/>
                <w:szCs w:val="20"/>
                <w:lang w:val="en-US"/>
              </w:rPr>
              <w:t xml:space="preserve"> 22</w:t>
            </w:r>
          </w:p>
        </w:tc>
      </w:tr>
      <w:tr w:rsidR="00F62C8C" w:rsidRPr="00A437D6" w14:paraId="439E0BC6"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526A6803" w14:textId="413A6FCB" w:rsidR="00F62C8C" w:rsidRPr="00A437D6" w:rsidRDefault="00F62C8C" w:rsidP="00C05D7C">
            <w:pPr>
              <w:rPr>
                <w:sz w:val="20"/>
                <w:szCs w:val="20"/>
                <w:lang w:val="en-US"/>
              </w:rPr>
            </w:pPr>
            <w:r w:rsidRPr="00A437D6">
              <w:rPr>
                <w:sz w:val="20"/>
                <w:szCs w:val="20"/>
                <w:lang w:val="en-US"/>
              </w:rPr>
              <w:t>Grinding wheel type</w:t>
            </w:r>
          </w:p>
        </w:tc>
        <w:tc>
          <w:tcPr>
            <w:tcW w:w="7030" w:type="dxa"/>
          </w:tcPr>
          <w:p w14:paraId="57250E2F" w14:textId="2FBDBDA6" w:rsidR="00F62C8C" w:rsidRPr="00A437D6" w:rsidRDefault="00F62C8C" w:rsidP="00A437D6">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Al</w:t>
            </w:r>
            <w:r w:rsidRPr="00A437D6">
              <w:rPr>
                <w:sz w:val="20"/>
                <w:szCs w:val="20"/>
                <w:vertAlign w:val="subscript"/>
                <w:lang w:val="en-US"/>
              </w:rPr>
              <w:t>2</w:t>
            </w:r>
            <w:r w:rsidRPr="00A437D6">
              <w:rPr>
                <w:sz w:val="20"/>
                <w:szCs w:val="20"/>
                <w:lang w:val="en-US"/>
              </w:rPr>
              <w:t>O</w:t>
            </w:r>
            <w:r w:rsidRPr="00A437D6">
              <w:rPr>
                <w:sz w:val="20"/>
                <w:szCs w:val="20"/>
                <w:vertAlign w:val="subscript"/>
                <w:lang w:val="en-US"/>
              </w:rPr>
              <w:t>3</w:t>
            </w:r>
            <w:r w:rsidRPr="00A437D6">
              <w:rPr>
                <w:sz w:val="20"/>
                <w:szCs w:val="20"/>
                <w:lang w:val="en-US"/>
              </w:rPr>
              <w:t xml:space="preserve"> WA60K9V</w:t>
            </w:r>
            <w:r w:rsidRPr="00A437D6">
              <w:rPr>
                <w:sz w:val="20"/>
                <w:szCs w:val="20"/>
                <w:lang w:val="en-US"/>
              </w:rPr>
              <w:sym w:font="Wingdings" w:char="F0E0"/>
            </w:r>
            <w:r w:rsidRPr="00A437D6">
              <w:rPr>
                <w:sz w:val="20"/>
                <w:szCs w:val="20"/>
                <w:lang w:val="en-US"/>
              </w:rPr>
              <w:t xml:space="preserve"> 1; </w:t>
            </w:r>
            <w:r w:rsidR="008A3B40" w:rsidRPr="00A437D6">
              <w:rPr>
                <w:sz w:val="20"/>
                <w:szCs w:val="20"/>
                <w:lang w:val="en-US"/>
              </w:rPr>
              <w:t>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180K6</w:t>
            </w:r>
            <w:r w:rsidR="008A3B40" w:rsidRPr="00A437D6">
              <w:rPr>
                <w:sz w:val="20"/>
                <w:szCs w:val="20"/>
                <w:lang w:val="en-US"/>
              </w:rPr>
              <w:t xml:space="preserve"> </w:t>
            </w:r>
            <w:r w:rsidR="008A3B40" w:rsidRPr="00A437D6">
              <w:rPr>
                <w:sz w:val="20"/>
                <w:szCs w:val="20"/>
                <w:lang w:val="en-US"/>
              </w:rPr>
              <w:sym w:font="Wingdings" w:char="F0E0"/>
            </w:r>
            <w:r w:rsidR="008A3B40" w:rsidRPr="00A437D6">
              <w:rPr>
                <w:sz w:val="20"/>
                <w:szCs w:val="20"/>
                <w:lang w:val="en-US"/>
              </w:rPr>
              <w:t xml:space="preserve"> 2; </w:t>
            </w:r>
            <w:r w:rsidR="008A3B40" w:rsidRPr="00A437D6">
              <w:rPr>
                <w:sz w:val="20"/>
                <w:szCs w:val="20"/>
                <w:lang w:val="en-US"/>
              </w:rPr>
              <w:t>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80L6(2)</w:t>
            </w:r>
            <w:r w:rsidR="008A3B40" w:rsidRPr="00A437D6">
              <w:rPr>
                <w:sz w:val="20"/>
                <w:szCs w:val="20"/>
                <w:lang w:val="en-US"/>
              </w:rPr>
              <w:t xml:space="preserve"> </w:t>
            </w:r>
            <w:r w:rsidR="008A3B40" w:rsidRPr="00A437D6">
              <w:rPr>
                <w:sz w:val="20"/>
                <w:szCs w:val="20"/>
                <w:lang w:val="en-US"/>
              </w:rPr>
              <w:sym w:font="Wingdings" w:char="F0E0"/>
            </w:r>
            <w:r w:rsidR="008A3B40" w:rsidRPr="00A437D6">
              <w:rPr>
                <w:sz w:val="20"/>
                <w:szCs w:val="20"/>
                <w:lang w:val="en-US"/>
              </w:rPr>
              <w:t xml:space="preserve"> 3; </w:t>
            </w:r>
            <w:r w:rsidR="008A3B40" w:rsidRPr="00A437D6">
              <w:rPr>
                <w:sz w:val="20"/>
                <w:szCs w:val="20"/>
                <w:lang w:val="en-US"/>
              </w:rPr>
              <w:t>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vertAlign w:val="subscript"/>
                <w:lang w:val="en-US"/>
              </w:rPr>
              <w:t xml:space="preserve"> </w:t>
            </w:r>
            <w:r w:rsidR="008A3B40" w:rsidRPr="00A437D6">
              <w:rPr>
                <w:sz w:val="20"/>
                <w:szCs w:val="20"/>
                <w:lang w:val="en-US"/>
              </w:rPr>
              <w:t>120I8(8)</w:t>
            </w:r>
            <w:r w:rsidR="008A3B40" w:rsidRPr="00A437D6">
              <w:rPr>
                <w:sz w:val="20"/>
                <w:szCs w:val="20"/>
                <w:lang w:val="en-US"/>
              </w:rPr>
              <w:t xml:space="preserve"> </w:t>
            </w:r>
            <w:r w:rsidR="008A3B40" w:rsidRPr="00A437D6">
              <w:rPr>
                <w:sz w:val="20"/>
                <w:szCs w:val="20"/>
                <w:lang w:val="en-US"/>
              </w:rPr>
              <w:sym w:font="Wingdings" w:char="F0E0"/>
            </w:r>
            <w:r w:rsidR="008A3B40" w:rsidRPr="00A437D6">
              <w:rPr>
                <w:sz w:val="20"/>
                <w:szCs w:val="20"/>
                <w:lang w:val="en-US"/>
              </w:rPr>
              <w:t xml:space="preserve"> 4</w:t>
            </w:r>
          </w:p>
        </w:tc>
      </w:tr>
    </w:tbl>
    <w:p w14:paraId="4E0291B5" w14:textId="77777777" w:rsidR="00372680" w:rsidRDefault="00372680" w:rsidP="00C05D7C">
      <w:pPr>
        <w:rPr>
          <w:lang w:val="en-US"/>
        </w:rPr>
      </w:pPr>
    </w:p>
    <w:p w14:paraId="4D774A6C" w14:textId="77777777" w:rsidR="001F7A42" w:rsidRDefault="001F7A42" w:rsidP="00C05D7C">
      <w:pPr>
        <w:rPr>
          <w:lang w:val="en-US"/>
        </w:rPr>
      </w:pPr>
    </w:p>
    <w:p w14:paraId="606210DF" w14:textId="77777777" w:rsidR="001F7A42" w:rsidRDefault="001F7A42" w:rsidP="00C05D7C">
      <w:pPr>
        <w:rPr>
          <w:lang w:val="en-US"/>
        </w:rPr>
      </w:pPr>
    </w:p>
    <w:tbl>
      <w:tblPr>
        <w:tblStyle w:val="PlainTable1"/>
        <w:tblW w:w="0" w:type="auto"/>
        <w:tblLook w:val="04A0" w:firstRow="1" w:lastRow="0" w:firstColumn="1" w:lastColumn="0" w:noHBand="0" w:noVBand="1"/>
      </w:tblPr>
      <w:tblGrid>
        <w:gridCol w:w="2547"/>
        <w:gridCol w:w="1417"/>
        <w:gridCol w:w="851"/>
        <w:gridCol w:w="1276"/>
        <w:gridCol w:w="992"/>
        <w:gridCol w:w="1134"/>
        <w:gridCol w:w="793"/>
      </w:tblGrid>
      <w:tr w:rsidR="00B46297" w:rsidRPr="00B46297" w14:paraId="0A416720" w14:textId="6F8CCFD1" w:rsidTr="00A57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396F9E4" w14:textId="77777777" w:rsidR="00B46297" w:rsidRPr="00B46297" w:rsidRDefault="00B46297" w:rsidP="00C05D7C">
            <w:pPr>
              <w:rPr>
                <w:rFonts w:asciiTheme="majorBidi" w:hAnsiTheme="majorBidi" w:cstheme="majorBidi"/>
                <w:lang w:val="en-US"/>
              </w:rPr>
            </w:pPr>
          </w:p>
        </w:tc>
        <w:tc>
          <w:tcPr>
            <w:tcW w:w="1417" w:type="dxa"/>
          </w:tcPr>
          <w:p w14:paraId="01FD9FE2" w14:textId="0F912C12" w:rsidR="00B46297" w:rsidRPr="00B46297" w:rsidRDefault="00B46297" w:rsidP="00C05D7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Sum Sq.</w:t>
            </w:r>
          </w:p>
        </w:tc>
        <w:tc>
          <w:tcPr>
            <w:tcW w:w="851" w:type="dxa"/>
          </w:tcPr>
          <w:p w14:paraId="79EB64E9" w14:textId="763AC2DA" w:rsidR="00B46297" w:rsidRPr="00B46297" w:rsidRDefault="00B46297" w:rsidP="00C05D7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DF</w:t>
            </w:r>
          </w:p>
        </w:tc>
        <w:tc>
          <w:tcPr>
            <w:tcW w:w="1276" w:type="dxa"/>
          </w:tcPr>
          <w:p w14:paraId="568B273F" w14:textId="403A1A7C" w:rsidR="00B46297" w:rsidRPr="00B46297" w:rsidRDefault="00B46297" w:rsidP="00C05D7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Mean Sq.</w:t>
            </w:r>
          </w:p>
        </w:tc>
        <w:tc>
          <w:tcPr>
            <w:tcW w:w="992" w:type="dxa"/>
          </w:tcPr>
          <w:p w14:paraId="336D7C2C" w14:textId="1016D700" w:rsidR="00B46297" w:rsidRPr="00B46297" w:rsidRDefault="00B46297" w:rsidP="00C05D7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F</w:t>
            </w:r>
          </w:p>
        </w:tc>
        <w:tc>
          <w:tcPr>
            <w:tcW w:w="1134" w:type="dxa"/>
          </w:tcPr>
          <w:p w14:paraId="42CB1C22" w14:textId="1C6174DE" w:rsidR="00B46297" w:rsidRPr="00B46297" w:rsidRDefault="00B46297" w:rsidP="00C05D7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Prob &gt; F</w:t>
            </w:r>
          </w:p>
        </w:tc>
        <w:tc>
          <w:tcPr>
            <w:tcW w:w="793" w:type="dxa"/>
          </w:tcPr>
          <w:p w14:paraId="080D770C" w14:textId="77777777" w:rsidR="00B46297" w:rsidRPr="00B46297" w:rsidRDefault="00B46297" w:rsidP="00C05D7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p>
        </w:tc>
      </w:tr>
      <w:tr w:rsidR="00B46297" w:rsidRPr="00B46297" w14:paraId="37835320" w14:textId="079CAD0D" w:rsidTr="00A57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1DE083" w14:textId="7419B621"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Alloy Type</w:t>
            </w:r>
          </w:p>
        </w:tc>
        <w:tc>
          <w:tcPr>
            <w:tcW w:w="1417" w:type="dxa"/>
          </w:tcPr>
          <w:p w14:paraId="373AC9AC" w14:textId="0F29221C"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851" w:type="dxa"/>
          </w:tcPr>
          <w:p w14:paraId="65579B48" w14:textId="410E360E"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6CED0427" w14:textId="2B5FAFFC"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992" w:type="dxa"/>
          </w:tcPr>
          <w:p w14:paraId="5BC534B1" w14:textId="5FD0B927"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11.804</w:t>
            </w:r>
          </w:p>
        </w:tc>
        <w:tc>
          <w:tcPr>
            <w:tcW w:w="1134" w:type="dxa"/>
          </w:tcPr>
          <w:p w14:paraId="616E14AC" w14:textId="3F2955EB"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7.E-04</w:t>
            </w:r>
          </w:p>
        </w:tc>
        <w:tc>
          <w:tcPr>
            <w:tcW w:w="793" w:type="dxa"/>
          </w:tcPr>
          <w:p w14:paraId="20A78D36" w14:textId="76E9ED16" w:rsidR="00B46297" w:rsidRPr="00B46297" w:rsidRDefault="00DE08C6"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073956F6" wp14:editId="1CADC46A">
                  <wp:extent cx="180000" cy="180000"/>
                  <wp:effectExtent l="0" t="0" r="0" b="0"/>
                  <wp:docPr id="3434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C3E8338" w14:textId="56E12104" w:rsidTr="00A576D2">
        <w:tc>
          <w:tcPr>
            <w:cnfStyle w:val="001000000000" w:firstRow="0" w:lastRow="0" w:firstColumn="1" w:lastColumn="0" w:oddVBand="0" w:evenVBand="0" w:oddHBand="0" w:evenHBand="0" w:firstRowFirstColumn="0" w:firstRowLastColumn="0" w:lastRowFirstColumn="0" w:lastRowLastColumn="0"/>
            <w:tcW w:w="2547" w:type="dxa"/>
          </w:tcPr>
          <w:p w14:paraId="28FEAFBB" w14:textId="196D10F1"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Wheel speed</w:t>
            </w:r>
          </w:p>
        </w:tc>
        <w:tc>
          <w:tcPr>
            <w:tcW w:w="1417" w:type="dxa"/>
          </w:tcPr>
          <w:p w14:paraId="4DA86968" w14:textId="380E4C03"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50E097C4" w14:textId="593C9C3D"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532B2400" w14:textId="10EF1796"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3911001F" w14:textId="655BF28B"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64F90B7A" w14:textId="2FD1DE81"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15BC6C79" w14:textId="7EAF736A" w:rsidR="00B46297" w:rsidRPr="00B46297" w:rsidRDefault="009E035C"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BEBB121" wp14:editId="0366E00B">
                  <wp:extent cx="180000" cy="180000"/>
                  <wp:effectExtent l="0" t="0" r="0" b="0"/>
                  <wp:docPr id="116075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ABE657C" w14:textId="789A2583" w:rsidTr="00A57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70442C" w14:textId="082FB842"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Work speed</w:t>
            </w:r>
          </w:p>
        </w:tc>
        <w:tc>
          <w:tcPr>
            <w:tcW w:w="1417" w:type="dxa"/>
          </w:tcPr>
          <w:p w14:paraId="0EF41784" w14:textId="1786DFA4"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4536DA07" w14:textId="0542B23F"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6457056C" w14:textId="3F68A272"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7977F9FD" w14:textId="1374B57C"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705B9971" w14:textId="2151D54E"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4C9DFE56" w14:textId="6C6B6C47" w:rsidR="00B46297" w:rsidRPr="00B46297" w:rsidRDefault="009E035C"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025C638" wp14:editId="74F202EB">
                  <wp:extent cx="180000" cy="180000"/>
                  <wp:effectExtent l="0" t="0" r="0" b="0"/>
                  <wp:docPr id="8315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8E6E1F0" w14:textId="64330AB9" w:rsidTr="00A576D2">
        <w:tc>
          <w:tcPr>
            <w:cnfStyle w:val="001000000000" w:firstRow="0" w:lastRow="0" w:firstColumn="1" w:lastColumn="0" w:oddVBand="0" w:evenVBand="0" w:oddHBand="0" w:evenHBand="0" w:firstRowFirstColumn="0" w:firstRowLastColumn="0" w:lastRowFirstColumn="0" w:lastRowLastColumn="0"/>
            <w:tcW w:w="2547" w:type="dxa"/>
          </w:tcPr>
          <w:p w14:paraId="37ED1919" w14:textId="29BC7320"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Dresser type</w:t>
            </w:r>
          </w:p>
        </w:tc>
        <w:tc>
          <w:tcPr>
            <w:tcW w:w="1417" w:type="dxa"/>
          </w:tcPr>
          <w:p w14:paraId="1DE8A874" w14:textId="2C3E542C"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851" w:type="dxa"/>
          </w:tcPr>
          <w:p w14:paraId="019331DA" w14:textId="6ABCC572"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06EC2528" w14:textId="2C2CB7CC"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992" w:type="dxa"/>
          </w:tcPr>
          <w:p w14:paraId="2C5A2269" w14:textId="7F631A9A"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0.596</w:t>
            </w:r>
          </w:p>
        </w:tc>
        <w:tc>
          <w:tcPr>
            <w:tcW w:w="1134" w:type="dxa"/>
          </w:tcPr>
          <w:p w14:paraId="613A326F" w14:textId="5B70CE07"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4.E-01</w:t>
            </w:r>
          </w:p>
        </w:tc>
        <w:tc>
          <w:tcPr>
            <w:tcW w:w="793" w:type="dxa"/>
          </w:tcPr>
          <w:p w14:paraId="152F411D" w14:textId="70DBFDE7" w:rsidR="00B46297" w:rsidRPr="00B46297" w:rsidRDefault="009E035C"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2A88818" wp14:editId="7897DC79">
                  <wp:extent cx="180000" cy="180000"/>
                  <wp:effectExtent l="0" t="0" r="0" b="0"/>
                  <wp:docPr id="1664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7DEC0EA6" w14:textId="50E1AA36" w:rsidTr="00A57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418D0E3" w14:textId="3D99607A"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Depth of dressing pass</w:t>
            </w:r>
          </w:p>
        </w:tc>
        <w:tc>
          <w:tcPr>
            <w:tcW w:w="1417" w:type="dxa"/>
          </w:tcPr>
          <w:p w14:paraId="07125B47" w14:textId="6E2FDB4C"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2.639</w:t>
            </w:r>
          </w:p>
        </w:tc>
        <w:tc>
          <w:tcPr>
            <w:tcW w:w="851" w:type="dxa"/>
          </w:tcPr>
          <w:p w14:paraId="664458DB" w14:textId="66EF86D8"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w:t>
            </w:r>
          </w:p>
        </w:tc>
        <w:tc>
          <w:tcPr>
            <w:tcW w:w="1276" w:type="dxa"/>
          </w:tcPr>
          <w:p w14:paraId="6711ADE3" w14:textId="4A93D26B"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0.528</w:t>
            </w:r>
          </w:p>
        </w:tc>
        <w:tc>
          <w:tcPr>
            <w:tcW w:w="992" w:type="dxa"/>
          </w:tcPr>
          <w:p w14:paraId="2C48BF9F" w14:textId="18008DDE"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0.936</w:t>
            </w:r>
          </w:p>
        </w:tc>
        <w:tc>
          <w:tcPr>
            <w:tcW w:w="1134" w:type="dxa"/>
          </w:tcPr>
          <w:p w14:paraId="725BF8F3" w14:textId="119CC155"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5.E-01</w:t>
            </w:r>
          </w:p>
        </w:tc>
        <w:tc>
          <w:tcPr>
            <w:tcW w:w="793" w:type="dxa"/>
          </w:tcPr>
          <w:p w14:paraId="7C4BA7B0" w14:textId="3BD3DD0D" w:rsidR="00B46297" w:rsidRPr="00B46297" w:rsidRDefault="009E035C"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9D420CD" wp14:editId="6CB1B5C9">
                  <wp:extent cx="180000" cy="180000"/>
                  <wp:effectExtent l="0" t="0" r="0" b="0"/>
                  <wp:docPr id="990852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D444345" w14:textId="7D6D157A" w:rsidTr="00A576D2">
        <w:tc>
          <w:tcPr>
            <w:cnfStyle w:val="001000000000" w:firstRow="0" w:lastRow="0" w:firstColumn="1" w:lastColumn="0" w:oddVBand="0" w:evenVBand="0" w:oddHBand="0" w:evenHBand="0" w:firstRowFirstColumn="0" w:firstRowLastColumn="0" w:lastRowFirstColumn="0" w:lastRowLastColumn="0"/>
            <w:tcW w:w="2547" w:type="dxa"/>
          </w:tcPr>
          <w:p w14:paraId="63FAF8FA" w14:textId="4016F798"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Dressing feed</w:t>
            </w:r>
          </w:p>
        </w:tc>
        <w:tc>
          <w:tcPr>
            <w:tcW w:w="1417" w:type="dxa"/>
          </w:tcPr>
          <w:p w14:paraId="2E2E86A2" w14:textId="3CFCDF1B"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21.917</w:t>
            </w:r>
          </w:p>
        </w:tc>
        <w:tc>
          <w:tcPr>
            <w:tcW w:w="851" w:type="dxa"/>
          </w:tcPr>
          <w:p w14:paraId="49EFB956" w14:textId="0E1503E8"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0CA5F2D5" w14:textId="23FC2D63"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5.479</w:t>
            </w:r>
          </w:p>
        </w:tc>
        <w:tc>
          <w:tcPr>
            <w:tcW w:w="992" w:type="dxa"/>
          </w:tcPr>
          <w:p w14:paraId="5561A002" w14:textId="684F4427"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9.711</w:t>
            </w:r>
          </w:p>
        </w:tc>
        <w:tc>
          <w:tcPr>
            <w:tcW w:w="1134" w:type="dxa"/>
          </w:tcPr>
          <w:p w14:paraId="0A6FD69C" w14:textId="45B184BD"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2.E-07</w:t>
            </w:r>
          </w:p>
        </w:tc>
        <w:tc>
          <w:tcPr>
            <w:tcW w:w="793" w:type="dxa"/>
          </w:tcPr>
          <w:p w14:paraId="5CDDE3FA" w14:textId="31612AEC" w:rsidR="00B46297" w:rsidRPr="00B46297" w:rsidRDefault="009E035C"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7B87CB8" wp14:editId="28E4CDA3">
                  <wp:extent cx="180000" cy="180000"/>
                  <wp:effectExtent l="0" t="0" r="0" b="0"/>
                  <wp:docPr id="106720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E97B59D" w14:textId="477FD4FF" w:rsidTr="00A57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ED58009" w14:textId="4C2562CD"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Depth of grinding</w:t>
            </w:r>
          </w:p>
        </w:tc>
        <w:tc>
          <w:tcPr>
            <w:tcW w:w="1417" w:type="dxa"/>
          </w:tcPr>
          <w:p w14:paraId="3F9DCE88" w14:textId="4C07E93F"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24091B83" w14:textId="5743A349"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C713DD8" w14:textId="1C65F2A1"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F5E455B" w14:textId="43F68973"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3E37F5E2" w14:textId="463E1C9A"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0E1B190D" w14:textId="6A35AD57" w:rsidR="00B46297" w:rsidRPr="00B46297" w:rsidRDefault="009E035C"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847CB22" wp14:editId="3ED91419">
                  <wp:extent cx="180000" cy="180000"/>
                  <wp:effectExtent l="0" t="0" r="0" b="0"/>
                  <wp:docPr id="1274198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5C4D87A" w14:textId="409CB61B" w:rsidTr="00A576D2">
        <w:tc>
          <w:tcPr>
            <w:cnfStyle w:val="001000000000" w:firstRow="0" w:lastRow="0" w:firstColumn="1" w:lastColumn="0" w:oddVBand="0" w:evenVBand="0" w:oddHBand="0" w:evenHBand="0" w:firstRowFirstColumn="0" w:firstRowLastColumn="0" w:lastRowFirstColumn="0" w:lastRowLastColumn="0"/>
            <w:tcW w:w="2547" w:type="dxa"/>
          </w:tcPr>
          <w:p w14:paraId="6D1EFDC2" w14:textId="514C317B"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Specific removal rate</w:t>
            </w:r>
          </w:p>
        </w:tc>
        <w:tc>
          <w:tcPr>
            <w:tcW w:w="1417" w:type="dxa"/>
          </w:tcPr>
          <w:p w14:paraId="58F9DE61" w14:textId="668BF8F1"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04D52674" w14:textId="58DC16B6"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030E33F" w14:textId="0E19BECB"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E8A96B7" w14:textId="6403CF3A"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5EFB8908" w14:textId="57DC26E5"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5702EDFE" w14:textId="2F336A08" w:rsidR="00B46297" w:rsidRPr="00B46297" w:rsidRDefault="009E035C"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2777664" wp14:editId="7B06618B">
                  <wp:extent cx="180000" cy="180000"/>
                  <wp:effectExtent l="0" t="0" r="0" b="0"/>
                  <wp:docPr id="860047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63A6EBD6" w14:textId="26710E5B" w:rsidTr="00A57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BB19B0E" w14:textId="731321CF"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Cooling type</w:t>
            </w:r>
          </w:p>
        </w:tc>
        <w:tc>
          <w:tcPr>
            <w:tcW w:w="1417" w:type="dxa"/>
          </w:tcPr>
          <w:p w14:paraId="67966703" w14:textId="22DA1456"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18.931</w:t>
            </w:r>
          </w:p>
        </w:tc>
        <w:tc>
          <w:tcPr>
            <w:tcW w:w="851" w:type="dxa"/>
          </w:tcPr>
          <w:p w14:paraId="0FFAD2C2" w14:textId="0E60333D"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247408D6" w14:textId="0CB91CFC"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4.733</w:t>
            </w:r>
          </w:p>
        </w:tc>
        <w:tc>
          <w:tcPr>
            <w:tcW w:w="992" w:type="dxa"/>
          </w:tcPr>
          <w:p w14:paraId="1283C19A" w14:textId="0131C4BB"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8.388</w:t>
            </w:r>
          </w:p>
        </w:tc>
        <w:tc>
          <w:tcPr>
            <w:tcW w:w="1134" w:type="dxa"/>
          </w:tcPr>
          <w:p w14:paraId="0683BD79" w14:textId="33CD0F0F"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2.E-06</w:t>
            </w:r>
          </w:p>
        </w:tc>
        <w:tc>
          <w:tcPr>
            <w:tcW w:w="793" w:type="dxa"/>
          </w:tcPr>
          <w:p w14:paraId="5A406DCF" w14:textId="32102CD3" w:rsidR="00B46297" w:rsidRPr="00B46297" w:rsidRDefault="009E035C"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31946ACA" wp14:editId="73FAE3E9">
                  <wp:extent cx="180000" cy="180000"/>
                  <wp:effectExtent l="0" t="0" r="0" b="0"/>
                  <wp:docPr id="165927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441FCFF9" w14:textId="74C1733D" w:rsidTr="00A576D2">
        <w:tc>
          <w:tcPr>
            <w:cnfStyle w:val="001000000000" w:firstRow="0" w:lastRow="0" w:firstColumn="1" w:lastColumn="0" w:oddVBand="0" w:evenVBand="0" w:oddHBand="0" w:evenHBand="0" w:firstRowFirstColumn="0" w:firstRowLastColumn="0" w:lastRowFirstColumn="0" w:lastRowLastColumn="0"/>
            <w:tcW w:w="2547" w:type="dxa"/>
          </w:tcPr>
          <w:p w14:paraId="15B2681B" w14:textId="4004F224"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Grinding wheel type</w:t>
            </w:r>
          </w:p>
        </w:tc>
        <w:tc>
          <w:tcPr>
            <w:tcW w:w="1417" w:type="dxa"/>
          </w:tcPr>
          <w:p w14:paraId="785094D8" w14:textId="234AF877"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14.527</w:t>
            </w:r>
          </w:p>
        </w:tc>
        <w:tc>
          <w:tcPr>
            <w:tcW w:w="851" w:type="dxa"/>
          </w:tcPr>
          <w:p w14:paraId="466B15C9" w14:textId="1B9A6CF3"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w:t>
            </w:r>
          </w:p>
        </w:tc>
        <w:tc>
          <w:tcPr>
            <w:tcW w:w="1276" w:type="dxa"/>
          </w:tcPr>
          <w:p w14:paraId="152F887A" w14:textId="34999B9B"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7.264</w:t>
            </w:r>
          </w:p>
        </w:tc>
        <w:tc>
          <w:tcPr>
            <w:tcW w:w="992" w:type="dxa"/>
          </w:tcPr>
          <w:p w14:paraId="5B937C99" w14:textId="6D54F98C"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12.873</w:t>
            </w:r>
          </w:p>
        </w:tc>
        <w:tc>
          <w:tcPr>
            <w:tcW w:w="1134" w:type="dxa"/>
          </w:tcPr>
          <w:p w14:paraId="6B6E7F6D" w14:textId="5CC7938E"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5.E-06</w:t>
            </w:r>
          </w:p>
        </w:tc>
        <w:tc>
          <w:tcPr>
            <w:tcW w:w="793" w:type="dxa"/>
          </w:tcPr>
          <w:p w14:paraId="3C6EF195" w14:textId="6D6C403E" w:rsidR="00B46297" w:rsidRPr="00B46297" w:rsidRDefault="009E035C"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CE972AC" wp14:editId="0A68DD35">
                  <wp:extent cx="180000" cy="180000"/>
                  <wp:effectExtent l="0" t="0" r="0" b="0"/>
                  <wp:docPr id="146606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56F81C3" w14:textId="0736B5BA" w:rsidTr="00A57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D3012DC" w14:textId="04233CCB" w:rsidR="00B46297" w:rsidRPr="00B46297" w:rsidRDefault="00B46297"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Error</w:t>
            </w:r>
          </w:p>
        </w:tc>
        <w:tc>
          <w:tcPr>
            <w:tcW w:w="1417" w:type="dxa"/>
          </w:tcPr>
          <w:p w14:paraId="3850746A" w14:textId="0E2AC32D"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150.654</w:t>
            </w:r>
          </w:p>
        </w:tc>
        <w:tc>
          <w:tcPr>
            <w:tcW w:w="851" w:type="dxa"/>
          </w:tcPr>
          <w:p w14:paraId="018ECEF8" w14:textId="0E526C30"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267</w:t>
            </w:r>
          </w:p>
        </w:tc>
        <w:tc>
          <w:tcPr>
            <w:tcW w:w="1276" w:type="dxa"/>
          </w:tcPr>
          <w:p w14:paraId="5EA6A602" w14:textId="03F35BA9"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0.564</w:t>
            </w:r>
          </w:p>
        </w:tc>
        <w:tc>
          <w:tcPr>
            <w:tcW w:w="992" w:type="dxa"/>
          </w:tcPr>
          <w:p w14:paraId="3A3B711F" w14:textId="77777777"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1134" w:type="dxa"/>
          </w:tcPr>
          <w:p w14:paraId="7B164353" w14:textId="77777777"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793" w:type="dxa"/>
          </w:tcPr>
          <w:p w14:paraId="58E656D1" w14:textId="77777777" w:rsidR="00B46297" w:rsidRPr="00B46297" w:rsidRDefault="00B46297" w:rsidP="00B4629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r>
      <w:tr w:rsidR="00B46297" w:rsidRPr="00B46297" w14:paraId="529F2725" w14:textId="179D7D40" w:rsidTr="00A576D2">
        <w:tc>
          <w:tcPr>
            <w:cnfStyle w:val="001000000000" w:firstRow="0" w:lastRow="0" w:firstColumn="1" w:lastColumn="0" w:oddVBand="0" w:evenVBand="0" w:oddHBand="0" w:evenHBand="0" w:firstRowFirstColumn="0" w:firstRowLastColumn="0" w:lastRowFirstColumn="0" w:lastRowLastColumn="0"/>
            <w:tcW w:w="2547" w:type="dxa"/>
          </w:tcPr>
          <w:p w14:paraId="74480F28" w14:textId="5FFD5D81" w:rsidR="00B46297" w:rsidRPr="00B46297" w:rsidRDefault="00B46297"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Total</w:t>
            </w:r>
          </w:p>
        </w:tc>
        <w:tc>
          <w:tcPr>
            <w:tcW w:w="1417" w:type="dxa"/>
          </w:tcPr>
          <w:p w14:paraId="0B7A7329" w14:textId="198E55F0"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780.245</w:t>
            </w:r>
          </w:p>
        </w:tc>
        <w:tc>
          <w:tcPr>
            <w:tcW w:w="851" w:type="dxa"/>
          </w:tcPr>
          <w:p w14:paraId="73A0A882" w14:textId="0B0D32F9"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292</w:t>
            </w:r>
          </w:p>
        </w:tc>
        <w:tc>
          <w:tcPr>
            <w:tcW w:w="1276" w:type="dxa"/>
          </w:tcPr>
          <w:p w14:paraId="756D8167" w14:textId="45E68711"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992" w:type="dxa"/>
          </w:tcPr>
          <w:p w14:paraId="050A4821" w14:textId="77777777"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1134" w:type="dxa"/>
          </w:tcPr>
          <w:p w14:paraId="767DC944" w14:textId="77777777"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793" w:type="dxa"/>
          </w:tcPr>
          <w:p w14:paraId="0FDAB441" w14:textId="77777777" w:rsidR="00B46297" w:rsidRPr="00B46297" w:rsidRDefault="00B46297" w:rsidP="00B4629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r>
    </w:tbl>
    <w:p w14:paraId="5E9A6192" w14:textId="77777777" w:rsidR="001F7A42" w:rsidRPr="00C05D7C" w:rsidRDefault="001F7A42" w:rsidP="00C05D7C">
      <w:pPr>
        <w:rPr>
          <w:lang w:val="en-US"/>
        </w:rPr>
      </w:pP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2762D9" w14:paraId="408D4D81" w14:textId="77777777" w:rsidTr="002762D9">
        <w:tc>
          <w:tcPr>
            <w:tcW w:w="10220" w:type="dxa"/>
            <w:gridSpan w:val="2"/>
          </w:tcPr>
          <w:p w14:paraId="55B29F12" w14:textId="29659F0D" w:rsidR="002762D9" w:rsidRDefault="002762D9" w:rsidP="002762D9">
            <w:pPr>
              <w:jc w:val="center"/>
            </w:pPr>
            <w:r w:rsidRPr="002762D9">
              <w:rPr>
                <w:sz w:val="21"/>
                <w:szCs w:val="21"/>
              </w:rPr>
              <w:t>Figure ??: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2"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2762D9" w14:paraId="7FF03B0D" w14:textId="77777777" w:rsidTr="00B05996">
        <w:tc>
          <w:tcPr>
            <w:tcW w:w="10441" w:type="dxa"/>
            <w:gridSpan w:val="2"/>
          </w:tcPr>
          <w:p w14:paraId="3ACDB046" w14:textId="44C344AC" w:rsidR="002762D9" w:rsidRPr="00B05996" w:rsidRDefault="002762D9" w:rsidP="007C3103">
            <w:pPr>
              <w:jc w:val="center"/>
              <w:rPr>
                <w:sz w:val="20"/>
                <w:szCs w:val="20"/>
              </w:rPr>
            </w:pPr>
            <w:r w:rsidRPr="00B05996">
              <w:rPr>
                <w:sz w:val="20"/>
                <w:szCs w:val="20"/>
              </w:rPr>
              <w:t>Figure ??: Final results of GPR method implementations on the cumulative data (left treaining and right is related to test procedure)</w:t>
            </w:r>
          </w:p>
        </w:tc>
      </w:tr>
      <w:bookmarkEnd w:id="2"/>
    </w:tbl>
    <w:p w14:paraId="4B81C56B" w14:textId="77777777" w:rsidR="008A26C7" w:rsidRDefault="008A26C7" w:rsidP="004D4C2B">
      <w:pPr>
        <w:pStyle w:val="Heading1"/>
        <w:rPr>
          <w:lang w:val="en-US"/>
        </w:rPr>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pPr>
              <w:rPr>
                <w:lang w:val="en-US"/>
              </w:rPr>
            </w:pPr>
            <w:bookmarkStart w:id="3"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4898" w:type="dxa"/>
          </w:tcPr>
          <w:p w14:paraId="5A60B31C" w14:textId="7E4A7A7B" w:rsidR="00D9209F" w:rsidRDefault="00D9209F" w:rsidP="00D9209F">
            <w:pPr>
              <w:rPr>
                <w:lang w:val="en-US"/>
              </w:rPr>
            </w:pPr>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D9209F" w14:paraId="5A7C1258" w14:textId="77777777" w:rsidTr="0063214F">
        <w:trPr>
          <w:trHeight w:val="552"/>
        </w:trPr>
        <w:tc>
          <w:tcPr>
            <w:tcW w:w="9800" w:type="dxa"/>
            <w:gridSpan w:val="2"/>
          </w:tcPr>
          <w:p w14:paraId="54264042" w14:textId="6B89565B" w:rsidR="00D9209F" w:rsidRPr="00D9209F" w:rsidRDefault="00D9209F" w:rsidP="00D9209F">
            <w:pPr>
              <w:jc w:val="center"/>
              <w:rPr>
                <w:sz w:val="20"/>
                <w:szCs w:val="20"/>
                <w:lang w:val="en-US"/>
              </w:rPr>
            </w:pPr>
            <w:r w:rsidRPr="00D9209F">
              <w:rPr>
                <w:sz w:val="20"/>
                <w:szCs w:val="20"/>
                <w:lang w:val="en-US"/>
              </w:rPr>
              <w:t>Figure ??: Final results of Ensemble method implementations on the cumulative data (left training and right is related to test procedure)</w:t>
            </w:r>
          </w:p>
        </w:tc>
      </w:tr>
      <w:bookmarkEnd w:id="3"/>
    </w:tbl>
    <w:p w14:paraId="1A960EDF" w14:textId="77777777" w:rsidR="00D9209F" w:rsidRDefault="00D9209F" w:rsidP="00D9209F">
      <w:pPr>
        <w:rPr>
          <w:lang w:val="en-US"/>
        </w:rPr>
      </w:pPr>
    </w:p>
    <w:p w14:paraId="374267E6" w14:textId="77777777" w:rsidR="00D9209F" w:rsidRDefault="00D9209F" w:rsidP="00D9209F">
      <w:pPr>
        <w:rPr>
          <w:lang w:val="en-US"/>
        </w:rPr>
      </w:pPr>
    </w:p>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pPr>
              <w:rPr>
                <w:lang w:val="en-US"/>
              </w:rPr>
            </w:pPr>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645" w:type="dxa"/>
          </w:tcPr>
          <w:p w14:paraId="6CFDA298" w14:textId="37F0569E" w:rsidR="0063214F" w:rsidRDefault="00B4027C" w:rsidP="00997CFE">
            <w:pPr>
              <w:rPr>
                <w:lang w:val="en-US"/>
              </w:rPr>
            </w:pPr>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B4027C" w14:paraId="19748595" w14:textId="77777777" w:rsidTr="00B4027C">
        <w:trPr>
          <w:trHeight w:val="552"/>
        </w:trPr>
        <w:tc>
          <w:tcPr>
            <w:tcW w:w="9423" w:type="dxa"/>
            <w:gridSpan w:val="2"/>
          </w:tcPr>
          <w:p w14:paraId="750344D5" w14:textId="60D784DB" w:rsidR="0063214F" w:rsidRPr="00D9209F" w:rsidRDefault="0063214F" w:rsidP="00997CFE">
            <w:pPr>
              <w:jc w:val="center"/>
              <w:rPr>
                <w:sz w:val="20"/>
                <w:szCs w:val="20"/>
                <w:lang w:val="en-US"/>
              </w:rPr>
            </w:pPr>
            <w:r w:rsidRPr="00D9209F">
              <w:rPr>
                <w:sz w:val="20"/>
                <w:szCs w:val="20"/>
                <w:lang w:val="en-US"/>
              </w:rPr>
              <w:t xml:space="preserve">Figure ??: Final results of </w:t>
            </w:r>
            <w:r>
              <w:rPr>
                <w:sz w:val="20"/>
                <w:szCs w:val="20"/>
                <w:lang w:val="en-US"/>
              </w:rPr>
              <w:t>ANN</w:t>
            </w:r>
            <w:r w:rsidRPr="00D9209F">
              <w:rPr>
                <w:sz w:val="20"/>
                <w:szCs w:val="20"/>
                <w:lang w:val="en-US"/>
              </w:rPr>
              <w:t xml:space="preserve"> method implementations on the cumulative data (left training and right is related to test procedure)</w:t>
            </w:r>
          </w:p>
        </w:tc>
      </w:tr>
    </w:tbl>
    <w:p w14:paraId="44D3711A" w14:textId="77777777" w:rsidR="00D9209F" w:rsidRDefault="00D9209F" w:rsidP="00D9209F">
      <w:pPr>
        <w:rPr>
          <w:rtl/>
          <w:lang w:val="en-US"/>
        </w:rPr>
      </w:pPr>
    </w:p>
    <w:p w14:paraId="774C2006" w14:textId="77777777" w:rsidR="00566A84" w:rsidRDefault="00566A84" w:rsidP="00D9209F">
      <w:pPr>
        <w:rPr>
          <w:rtl/>
          <w:lang w:val="en-US"/>
        </w:rPr>
      </w:pPr>
    </w:p>
    <w:p w14:paraId="58216410" w14:textId="77777777" w:rsidR="00566A84" w:rsidRDefault="00566A84" w:rsidP="00D9209F">
      <w:pPr>
        <w:rPr>
          <w:rtl/>
          <w:lang w:val="en-US"/>
        </w:rPr>
      </w:pPr>
    </w:p>
    <w:p w14:paraId="29824EEB" w14:textId="77777777" w:rsidR="00566A84" w:rsidRDefault="00566A84" w:rsidP="00D9209F">
      <w:pPr>
        <w:rPr>
          <w:rtl/>
          <w:lang w:val="en-US"/>
        </w:rPr>
      </w:pPr>
    </w:p>
    <w:p w14:paraId="17335F9E" w14:textId="77777777" w:rsidR="00566A84" w:rsidRDefault="00566A84" w:rsidP="00D9209F">
      <w:pPr>
        <w:rPr>
          <w:rtl/>
          <w:lang w:val="en-US"/>
        </w:rPr>
      </w:pPr>
    </w:p>
    <w:p w14:paraId="62F87BBA" w14:textId="77777777" w:rsidR="00566A84" w:rsidRDefault="00566A84" w:rsidP="00D9209F">
      <w:pPr>
        <w:rPr>
          <w:rtl/>
          <w:lang w:val="en-US"/>
        </w:rPr>
      </w:pPr>
    </w:p>
    <w:p w14:paraId="737B9C56" w14:textId="77777777" w:rsidR="00566A84" w:rsidRDefault="00566A84" w:rsidP="00D9209F">
      <w:pPr>
        <w:rPr>
          <w:rtl/>
          <w:lang w:val="en-US"/>
        </w:rPr>
      </w:pPr>
    </w:p>
    <w:p w14:paraId="1C73E58B" w14:textId="77777777" w:rsidR="00566A84" w:rsidRDefault="00566A84" w:rsidP="00D9209F">
      <w:pPr>
        <w:rPr>
          <w:rtl/>
          <w:lang w:val="en-US"/>
        </w:rPr>
      </w:pPr>
    </w:p>
    <w:p w14:paraId="360EF0E0" w14:textId="77777777" w:rsidR="00566A84" w:rsidRDefault="00566A84" w:rsidP="00D9209F">
      <w:pPr>
        <w:rPr>
          <w:rtl/>
          <w:lang w:val="en-US"/>
        </w:rPr>
      </w:pPr>
    </w:p>
    <w:p w14:paraId="66235125" w14:textId="77777777" w:rsidR="00566A84" w:rsidRPr="00D9209F" w:rsidRDefault="00566A84" w:rsidP="00D9209F">
      <w:pPr>
        <w:rPr>
          <w:lang w:val="en-US"/>
        </w:rPr>
      </w:pPr>
    </w:p>
    <w:p w14:paraId="42C4239B" w14:textId="77777777" w:rsidR="008A26C7" w:rsidRPr="008A26C7" w:rsidRDefault="008A26C7" w:rsidP="008A26C7">
      <w:pPr>
        <w:rPr>
          <w:lang w:val="en-US"/>
        </w:rPr>
      </w:pPr>
    </w:p>
    <w:tbl>
      <w:tblPr>
        <w:tblStyle w:val="TableGrid"/>
        <w:tblW w:w="7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6"/>
        <w:gridCol w:w="1071"/>
        <w:gridCol w:w="1256"/>
        <w:gridCol w:w="1291"/>
        <w:gridCol w:w="979"/>
        <w:gridCol w:w="1103"/>
        <w:gridCol w:w="1049"/>
      </w:tblGrid>
      <w:tr w:rsidR="005C3DF6" w14:paraId="54925A4A" w14:textId="77777777" w:rsidTr="00012229">
        <w:trPr>
          <w:trHeight w:val="440"/>
        </w:trPr>
        <w:tc>
          <w:tcPr>
            <w:tcW w:w="1196" w:type="dxa"/>
            <w:vAlign w:val="center"/>
          </w:tcPr>
          <w:p w14:paraId="1C82A7B5" w14:textId="77777777" w:rsidR="005C3DF6" w:rsidRPr="007819F0" w:rsidRDefault="005C3DF6" w:rsidP="00012229">
            <w:pPr>
              <w:jc w:val="center"/>
              <w:rPr>
                <w:b/>
                <w:bCs/>
                <w:color w:val="000000" w:themeColor="text1"/>
                <w:sz w:val="18"/>
                <w:szCs w:val="18"/>
              </w:rPr>
            </w:pPr>
            <w:bookmarkStart w:id="4" w:name="_Hlk215429411"/>
            <w:r w:rsidRPr="007819F0">
              <w:rPr>
                <w:b/>
                <w:bCs/>
                <w:color w:val="000000" w:themeColor="text1"/>
                <w:sz w:val="18"/>
                <w:szCs w:val="18"/>
              </w:rPr>
              <w:lastRenderedPageBreak/>
              <w:t>Procedure</w:t>
            </w:r>
          </w:p>
        </w:tc>
        <w:tc>
          <w:tcPr>
            <w:tcW w:w="1071" w:type="dxa"/>
            <w:vAlign w:val="center"/>
          </w:tcPr>
          <w:p w14:paraId="5B6894B5" w14:textId="77777777" w:rsidR="005C3DF6" w:rsidRPr="007819F0" w:rsidRDefault="005C3DF6" w:rsidP="00012229">
            <w:pPr>
              <w:jc w:val="center"/>
              <w:rPr>
                <w:b/>
                <w:bCs/>
                <w:color w:val="000000" w:themeColor="text1"/>
                <w:sz w:val="18"/>
                <w:szCs w:val="18"/>
              </w:rPr>
            </w:pPr>
            <w:r w:rsidRPr="007819F0">
              <w:rPr>
                <w:b/>
                <w:bCs/>
                <w:color w:val="000000" w:themeColor="text1"/>
                <w:sz w:val="18"/>
                <w:szCs w:val="18"/>
              </w:rPr>
              <w:t>Models</w:t>
            </w:r>
          </w:p>
        </w:tc>
        <w:tc>
          <w:tcPr>
            <w:tcW w:w="1256" w:type="dxa"/>
            <w:vAlign w:val="center"/>
          </w:tcPr>
          <w:p w14:paraId="561DC84F" w14:textId="77777777" w:rsidR="005C3DF6" w:rsidRPr="00675B44" w:rsidRDefault="005C3DF6" w:rsidP="00012229">
            <w:pPr>
              <w:jc w:val="center"/>
              <w:rPr>
                <w:b/>
                <w:bCs/>
                <w:color w:val="000000" w:themeColor="text1"/>
                <w:sz w:val="18"/>
                <w:szCs w:val="18"/>
                <w:lang w:val="en-US"/>
              </w:rPr>
            </w:pPr>
            <w:r>
              <w:rPr>
                <w:b/>
                <w:bCs/>
                <w:color w:val="000000" w:themeColor="text1"/>
                <w:sz w:val="18"/>
                <w:szCs w:val="18"/>
                <w:lang w:val="en-US"/>
              </w:rPr>
              <w:t>Metrics</w:t>
            </w:r>
          </w:p>
        </w:tc>
        <w:tc>
          <w:tcPr>
            <w:tcW w:w="1291" w:type="dxa"/>
            <w:vAlign w:val="center"/>
          </w:tcPr>
          <w:p w14:paraId="4F9A4F65" w14:textId="77777777" w:rsidR="005C3DF6" w:rsidRPr="007819F0" w:rsidRDefault="005C3DF6" w:rsidP="00012229">
            <w:pPr>
              <w:jc w:val="center"/>
              <w:rPr>
                <w:b/>
                <w:bCs/>
                <w:color w:val="000000" w:themeColor="text1"/>
                <w:sz w:val="18"/>
                <w:szCs w:val="18"/>
              </w:rPr>
            </w:pPr>
            <w:r w:rsidRPr="00675B44">
              <w:rPr>
                <w:b/>
                <w:bCs/>
                <w:color w:val="000000" w:themeColor="text1"/>
                <w:sz w:val="18"/>
                <w:szCs w:val="18"/>
              </w:rPr>
              <w:t>Total</w:t>
            </w:r>
          </w:p>
        </w:tc>
        <w:tc>
          <w:tcPr>
            <w:tcW w:w="979" w:type="dxa"/>
            <w:vAlign w:val="center"/>
          </w:tcPr>
          <w:p w14:paraId="6DE4C794" w14:textId="77777777" w:rsidR="005C3DF6" w:rsidRPr="007819F0" w:rsidRDefault="005C3DF6" w:rsidP="00012229">
            <w:pPr>
              <w:jc w:val="center"/>
              <w:rPr>
                <w:b/>
                <w:bCs/>
                <w:color w:val="000000" w:themeColor="text1"/>
                <w:sz w:val="18"/>
                <w:szCs w:val="18"/>
              </w:rPr>
            </w:pPr>
            <w:r w:rsidRPr="00675B44">
              <w:rPr>
                <w:b/>
                <w:bCs/>
                <w:color w:val="000000" w:themeColor="text1"/>
                <w:sz w:val="18"/>
                <w:szCs w:val="18"/>
              </w:rPr>
              <w:t>Inconel</w:t>
            </w:r>
          </w:p>
        </w:tc>
        <w:tc>
          <w:tcPr>
            <w:tcW w:w="1103" w:type="dxa"/>
            <w:vAlign w:val="center"/>
          </w:tcPr>
          <w:p w14:paraId="7CC97C90" w14:textId="77777777" w:rsidR="005C3DF6" w:rsidRPr="007819F0" w:rsidRDefault="005C3DF6" w:rsidP="00012229">
            <w:pPr>
              <w:jc w:val="center"/>
              <w:rPr>
                <w:b/>
                <w:bCs/>
                <w:color w:val="000000" w:themeColor="text1"/>
                <w:sz w:val="18"/>
                <w:szCs w:val="18"/>
              </w:rPr>
            </w:pPr>
            <w:r w:rsidRPr="00675B44">
              <w:rPr>
                <w:b/>
                <w:bCs/>
                <w:color w:val="000000" w:themeColor="text1"/>
                <w:sz w:val="18"/>
                <w:szCs w:val="18"/>
              </w:rPr>
              <w:t>Aluminium</w:t>
            </w:r>
          </w:p>
        </w:tc>
        <w:tc>
          <w:tcPr>
            <w:tcW w:w="1049" w:type="dxa"/>
            <w:vAlign w:val="center"/>
          </w:tcPr>
          <w:p w14:paraId="58BC8DA2" w14:textId="77777777" w:rsidR="005C3DF6" w:rsidRPr="007819F0" w:rsidRDefault="005C3DF6" w:rsidP="00012229">
            <w:pPr>
              <w:jc w:val="center"/>
              <w:rPr>
                <w:b/>
                <w:bCs/>
                <w:color w:val="000000" w:themeColor="text1"/>
                <w:sz w:val="18"/>
                <w:szCs w:val="18"/>
              </w:rPr>
            </w:pPr>
            <w:r w:rsidRPr="00675B44">
              <w:rPr>
                <w:b/>
                <w:bCs/>
                <w:color w:val="000000" w:themeColor="text1"/>
                <w:sz w:val="18"/>
                <w:szCs w:val="18"/>
              </w:rPr>
              <w:t>Steel</w:t>
            </w:r>
          </w:p>
        </w:tc>
      </w:tr>
      <w:tr w:rsidR="005C3DF6" w14:paraId="7A32B31F" w14:textId="77777777" w:rsidTr="00012229">
        <w:tc>
          <w:tcPr>
            <w:tcW w:w="1196" w:type="dxa"/>
            <w:vMerge w:val="restart"/>
            <w:vAlign w:val="center"/>
          </w:tcPr>
          <w:p w14:paraId="0D9EABF1" w14:textId="77777777" w:rsidR="005C3DF6" w:rsidRPr="007819F0" w:rsidRDefault="005C3DF6" w:rsidP="00012229">
            <w:pPr>
              <w:jc w:val="center"/>
              <w:rPr>
                <w:color w:val="000000" w:themeColor="text1"/>
                <w:sz w:val="18"/>
                <w:szCs w:val="18"/>
              </w:rPr>
            </w:pPr>
            <w:r w:rsidRPr="007819F0">
              <w:rPr>
                <w:color w:val="000000" w:themeColor="text1"/>
                <w:sz w:val="18"/>
                <w:szCs w:val="18"/>
              </w:rPr>
              <w:t>Training</w:t>
            </w:r>
          </w:p>
        </w:tc>
        <w:tc>
          <w:tcPr>
            <w:tcW w:w="1071" w:type="dxa"/>
            <w:vMerge w:val="restart"/>
            <w:vAlign w:val="center"/>
          </w:tcPr>
          <w:p w14:paraId="1B36F4F9" w14:textId="77777777" w:rsidR="005C3DF6" w:rsidRPr="00804D45" w:rsidRDefault="005C3DF6" w:rsidP="00012229">
            <w:pPr>
              <w:jc w:val="center"/>
              <w:rPr>
                <w:rFonts w:cstheme="majorBidi"/>
                <w:sz w:val="18"/>
                <w:szCs w:val="18"/>
                <w:lang w:val="en-US"/>
              </w:rPr>
            </w:pPr>
            <w:r>
              <w:rPr>
                <w:color w:val="000000" w:themeColor="text1"/>
                <w:sz w:val="18"/>
                <w:szCs w:val="18"/>
                <w:lang w:val="en-US"/>
              </w:rPr>
              <w:t>SVR</w:t>
            </w:r>
          </w:p>
        </w:tc>
        <w:tc>
          <w:tcPr>
            <w:tcW w:w="1256" w:type="dxa"/>
          </w:tcPr>
          <w:p w14:paraId="2660C5AE"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bottom"/>
          </w:tcPr>
          <w:p w14:paraId="698C7A27" w14:textId="77777777" w:rsidR="005C3DF6" w:rsidRPr="00675B44" w:rsidRDefault="005C3DF6" w:rsidP="00012229">
            <w:pPr>
              <w:jc w:val="center"/>
              <w:rPr>
                <w:rFonts w:cstheme="majorBidi"/>
                <w:color w:val="000000" w:themeColor="text1"/>
                <w:sz w:val="18"/>
                <w:szCs w:val="18"/>
                <w:lang w:val="en-US"/>
              </w:rPr>
            </w:pPr>
            <w:r>
              <w:rPr>
                <w:sz w:val="18"/>
                <w:szCs w:val="18"/>
              </w:rPr>
              <w:t>81</w:t>
            </w:r>
          </w:p>
        </w:tc>
        <w:tc>
          <w:tcPr>
            <w:tcW w:w="979" w:type="dxa"/>
            <w:vAlign w:val="bottom"/>
          </w:tcPr>
          <w:p w14:paraId="4D37111E" w14:textId="77777777" w:rsidR="005C3DF6" w:rsidRPr="007819F0" w:rsidRDefault="005C3DF6" w:rsidP="00012229">
            <w:pPr>
              <w:jc w:val="center"/>
              <w:rPr>
                <w:rFonts w:cstheme="majorBidi"/>
                <w:color w:val="000000" w:themeColor="text1"/>
                <w:sz w:val="18"/>
                <w:szCs w:val="18"/>
              </w:rPr>
            </w:pPr>
            <w:r>
              <w:rPr>
                <w:sz w:val="18"/>
                <w:szCs w:val="18"/>
              </w:rPr>
              <w:t>81</w:t>
            </w:r>
          </w:p>
        </w:tc>
        <w:tc>
          <w:tcPr>
            <w:tcW w:w="1103" w:type="dxa"/>
            <w:vAlign w:val="bottom"/>
          </w:tcPr>
          <w:p w14:paraId="54989BC4" w14:textId="77777777" w:rsidR="005C3DF6" w:rsidRPr="007819F0" w:rsidRDefault="005C3DF6" w:rsidP="00012229">
            <w:pPr>
              <w:jc w:val="center"/>
              <w:rPr>
                <w:rFonts w:cstheme="majorBidi"/>
                <w:color w:val="000000" w:themeColor="text1"/>
                <w:sz w:val="18"/>
                <w:szCs w:val="18"/>
              </w:rPr>
            </w:pPr>
            <w:r>
              <w:rPr>
                <w:sz w:val="18"/>
                <w:szCs w:val="18"/>
              </w:rPr>
              <w:t>81</w:t>
            </w:r>
          </w:p>
        </w:tc>
        <w:tc>
          <w:tcPr>
            <w:tcW w:w="1049" w:type="dxa"/>
            <w:vAlign w:val="bottom"/>
          </w:tcPr>
          <w:p w14:paraId="7D9C8F4F" w14:textId="77777777" w:rsidR="005C3DF6" w:rsidRPr="007819F0" w:rsidRDefault="005C3DF6" w:rsidP="00012229">
            <w:pPr>
              <w:jc w:val="center"/>
              <w:rPr>
                <w:rFonts w:cstheme="majorBidi"/>
                <w:color w:val="000000" w:themeColor="text1"/>
                <w:sz w:val="18"/>
                <w:szCs w:val="18"/>
              </w:rPr>
            </w:pPr>
            <w:r>
              <w:rPr>
                <w:sz w:val="18"/>
                <w:szCs w:val="18"/>
              </w:rPr>
              <w:t>81</w:t>
            </w:r>
          </w:p>
        </w:tc>
      </w:tr>
      <w:tr w:rsidR="005C3DF6" w14:paraId="2479313E" w14:textId="77777777" w:rsidTr="00012229">
        <w:tc>
          <w:tcPr>
            <w:tcW w:w="1196" w:type="dxa"/>
            <w:vMerge/>
            <w:vAlign w:val="center"/>
          </w:tcPr>
          <w:p w14:paraId="060E9BFC" w14:textId="77777777" w:rsidR="005C3DF6" w:rsidRPr="007819F0" w:rsidRDefault="005C3DF6" w:rsidP="00012229">
            <w:pPr>
              <w:jc w:val="center"/>
              <w:rPr>
                <w:color w:val="000000" w:themeColor="text1"/>
                <w:sz w:val="18"/>
                <w:szCs w:val="18"/>
              </w:rPr>
            </w:pPr>
          </w:p>
        </w:tc>
        <w:tc>
          <w:tcPr>
            <w:tcW w:w="1071" w:type="dxa"/>
            <w:vMerge/>
            <w:vAlign w:val="center"/>
          </w:tcPr>
          <w:p w14:paraId="7982BF6D" w14:textId="77777777" w:rsidR="005C3DF6" w:rsidRPr="007819F0" w:rsidRDefault="005C3DF6" w:rsidP="00012229">
            <w:pPr>
              <w:jc w:val="center"/>
              <w:rPr>
                <w:color w:val="000000" w:themeColor="text1"/>
                <w:sz w:val="18"/>
                <w:szCs w:val="18"/>
              </w:rPr>
            </w:pPr>
          </w:p>
        </w:tc>
        <w:tc>
          <w:tcPr>
            <w:tcW w:w="1256" w:type="dxa"/>
          </w:tcPr>
          <w:p w14:paraId="27F6B13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bottom"/>
          </w:tcPr>
          <w:p w14:paraId="3DFA0F35" w14:textId="77777777" w:rsidR="005C3DF6" w:rsidRPr="007819F0" w:rsidRDefault="005C3DF6" w:rsidP="00012229">
            <w:pPr>
              <w:jc w:val="center"/>
              <w:rPr>
                <w:rFonts w:cstheme="majorBidi"/>
                <w:color w:val="000000" w:themeColor="text1"/>
                <w:sz w:val="18"/>
                <w:szCs w:val="18"/>
              </w:rPr>
            </w:pPr>
            <w:r>
              <w:rPr>
                <w:sz w:val="18"/>
                <w:szCs w:val="18"/>
              </w:rPr>
              <w:t>0.74</w:t>
            </w:r>
          </w:p>
        </w:tc>
        <w:tc>
          <w:tcPr>
            <w:tcW w:w="979" w:type="dxa"/>
            <w:vAlign w:val="bottom"/>
          </w:tcPr>
          <w:p w14:paraId="3D2637E0" w14:textId="77777777" w:rsidR="005C3DF6" w:rsidRPr="007819F0" w:rsidRDefault="005C3DF6" w:rsidP="00012229">
            <w:pPr>
              <w:jc w:val="center"/>
              <w:rPr>
                <w:rFonts w:cstheme="majorBidi"/>
                <w:color w:val="000000" w:themeColor="text1"/>
                <w:sz w:val="18"/>
                <w:szCs w:val="18"/>
              </w:rPr>
            </w:pPr>
            <w:r>
              <w:rPr>
                <w:sz w:val="18"/>
                <w:szCs w:val="18"/>
              </w:rPr>
              <w:t>1.07</w:t>
            </w:r>
          </w:p>
        </w:tc>
        <w:tc>
          <w:tcPr>
            <w:tcW w:w="1103" w:type="dxa"/>
            <w:vAlign w:val="bottom"/>
          </w:tcPr>
          <w:p w14:paraId="7E3A5B1F" w14:textId="77777777" w:rsidR="005C3DF6" w:rsidRPr="007819F0" w:rsidRDefault="005C3DF6" w:rsidP="00012229">
            <w:pPr>
              <w:jc w:val="center"/>
              <w:rPr>
                <w:rFonts w:cstheme="majorBidi"/>
                <w:color w:val="000000" w:themeColor="text1"/>
                <w:sz w:val="18"/>
                <w:szCs w:val="18"/>
              </w:rPr>
            </w:pPr>
            <w:r>
              <w:rPr>
                <w:sz w:val="18"/>
                <w:szCs w:val="18"/>
              </w:rPr>
              <w:t>0.40</w:t>
            </w:r>
          </w:p>
        </w:tc>
        <w:tc>
          <w:tcPr>
            <w:tcW w:w="1049" w:type="dxa"/>
            <w:vAlign w:val="bottom"/>
          </w:tcPr>
          <w:p w14:paraId="1FC6B0CB" w14:textId="77777777" w:rsidR="005C3DF6" w:rsidRPr="007819F0" w:rsidRDefault="005C3DF6" w:rsidP="00012229">
            <w:pPr>
              <w:jc w:val="center"/>
              <w:rPr>
                <w:rFonts w:cstheme="majorBidi"/>
                <w:color w:val="000000" w:themeColor="text1"/>
                <w:sz w:val="18"/>
                <w:szCs w:val="18"/>
              </w:rPr>
            </w:pPr>
            <w:r>
              <w:rPr>
                <w:sz w:val="18"/>
                <w:szCs w:val="18"/>
              </w:rPr>
              <w:t>0.26</w:t>
            </w:r>
          </w:p>
        </w:tc>
      </w:tr>
      <w:tr w:rsidR="005C3DF6" w14:paraId="6995F77C" w14:textId="77777777" w:rsidTr="00012229">
        <w:tc>
          <w:tcPr>
            <w:tcW w:w="1196" w:type="dxa"/>
            <w:vMerge/>
            <w:vAlign w:val="center"/>
          </w:tcPr>
          <w:p w14:paraId="5862D4AA" w14:textId="77777777" w:rsidR="005C3DF6" w:rsidRPr="007819F0" w:rsidRDefault="005C3DF6" w:rsidP="00012229">
            <w:pPr>
              <w:jc w:val="center"/>
              <w:rPr>
                <w:color w:val="000000" w:themeColor="text1"/>
                <w:sz w:val="18"/>
                <w:szCs w:val="18"/>
              </w:rPr>
            </w:pPr>
          </w:p>
        </w:tc>
        <w:tc>
          <w:tcPr>
            <w:tcW w:w="1071" w:type="dxa"/>
            <w:vMerge/>
            <w:vAlign w:val="center"/>
          </w:tcPr>
          <w:p w14:paraId="62855FFD" w14:textId="77777777" w:rsidR="005C3DF6" w:rsidRPr="007819F0" w:rsidRDefault="005C3DF6" w:rsidP="00012229">
            <w:pPr>
              <w:jc w:val="center"/>
              <w:rPr>
                <w:color w:val="000000" w:themeColor="text1"/>
                <w:sz w:val="18"/>
                <w:szCs w:val="18"/>
              </w:rPr>
            </w:pPr>
          </w:p>
        </w:tc>
        <w:tc>
          <w:tcPr>
            <w:tcW w:w="1256" w:type="dxa"/>
          </w:tcPr>
          <w:p w14:paraId="31C04BC5"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bottom"/>
          </w:tcPr>
          <w:p w14:paraId="39279CC2" w14:textId="77777777" w:rsidR="005C3DF6" w:rsidRPr="007819F0" w:rsidRDefault="005C3DF6" w:rsidP="00012229">
            <w:pPr>
              <w:jc w:val="center"/>
              <w:rPr>
                <w:rFonts w:cstheme="majorBidi"/>
                <w:color w:val="000000" w:themeColor="text1"/>
                <w:sz w:val="18"/>
                <w:szCs w:val="18"/>
              </w:rPr>
            </w:pPr>
            <w:r>
              <w:rPr>
                <w:sz w:val="18"/>
                <w:szCs w:val="18"/>
              </w:rPr>
              <w:t>0.79</w:t>
            </w:r>
          </w:p>
        </w:tc>
        <w:tc>
          <w:tcPr>
            <w:tcW w:w="979" w:type="dxa"/>
            <w:vAlign w:val="bottom"/>
          </w:tcPr>
          <w:p w14:paraId="3FB5904C" w14:textId="77777777" w:rsidR="005C3DF6" w:rsidRPr="007819F0" w:rsidRDefault="005C3DF6" w:rsidP="00012229">
            <w:pPr>
              <w:jc w:val="center"/>
              <w:rPr>
                <w:rFonts w:cstheme="majorBidi"/>
                <w:color w:val="000000" w:themeColor="text1"/>
                <w:sz w:val="18"/>
                <w:szCs w:val="18"/>
              </w:rPr>
            </w:pPr>
            <w:r>
              <w:rPr>
                <w:sz w:val="18"/>
                <w:szCs w:val="18"/>
              </w:rPr>
              <w:t>0.21</w:t>
            </w:r>
          </w:p>
        </w:tc>
        <w:tc>
          <w:tcPr>
            <w:tcW w:w="1103" w:type="dxa"/>
            <w:vAlign w:val="bottom"/>
          </w:tcPr>
          <w:p w14:paraId="336D9AF0" w14:textId="77777777" w:rsidR="005C3DF6" w:rsidRPr="007819F0" w:rsidRDefault="005C3DF6" w:rsidP="00012229">
            <w:pPr>
              <w:jc w:val="center"/>
              <w:rPr>
                <w:rFonts w:cstheme="majorBidi"/>
                <w:color w:val="000000" w:themeColor="text1"/>
                <w:sz w:val="18"/>
                <w:szCs w:val="18"/>
              </w:rPr>
            </w:pPr>
            <w:r>
              <w:rPr>
                <w:sz w:val="18"/>
                <w:szCs w:val="18"/>
              </w:rPr>
              <w:t>0.75</w:t>
            </w:r>
          </w:p>
        </w:tc>
        <w:tc>
          <w:tcPr>
            <w:tcW w:w="1049" w:type="dxa"/>
            <w:vAlign w:val="bottom"/>
          </w:tcPr>
          <w:p w14:paraId="0EDDAF2D" w14:textId="77777777" w:rsidR="005C3DF6" w:rsidRPr="007819F0" w:rsidRDefault="005C3DF6" w:rsidP="00012229">
            <w:pPr>
              <w:jc w:val="center"/>
              <w:rPr>
                <w:rFonts w:cstheme="majorBidi"/>
                <w:color w:val="000000" w:themeColor="text1"/>
                <w:sz w:val="18"/>
                <w:szCs w:val="18"/>
              </w:rPr>
            </w:pPr>
            <w:r>
              <w:rPr>
                <w:sz w:val="18"/>
                <w:szCs w:val="18"/>
              </w:rPr>
              <w:t>0.59</w:t>
            </w:r>
          </w:p>
        </w:tc>
      </w:tr>
      <w:tr w:rsidR="005C3DF6" w14:paraId="33390D1C" w14:textId="77777777" w:rsidTr="00012229">
        <w:tc>
          <w:tcPr>
            <w:tcW w:w="1196" w:type="dxa"/>
            <w:vMerge/>
            <w:vAlign w:val="center"/>
          </w:tcPr>
          <w:p w14:paraId="39443B58" w14:textId="77777777" w:rsidR="005C3DF6" w:rsidRPr="007819F0" w:rsidRDefault="005C3DF6" w:rsidP="00012229">
            <w:pPr>
              <w:jc w:val="center"/>
              <w:rPr>
                <w:color w:val="000000" w:themeColor="text1"/>
                <w:sz w:val="18"/>
                <w:szCs w:val="18"/>
              </w:rPr>
            </w:pPr>
          </w:p>
        </w:tc>
        <w:tc>
          <w:tcPr>
            <w:tcW w:w="1071" w:type="dxa"/>
            <w:vMerge/>
            <w:vAlign w:val="center"/>
          </w:tcPr>
          <w:p w14:paraId="09A57D02" w14:textId="77777777" w:rsidR="005C3DF6" w:rsidRPr="007819F0" w:rsidRDefault="005C3DF6" w:rsidP="00012229">
            <w:pPr>
              <w:jc w:val="center"/>
              <w:rPr>
                <w:color w:val="000000" w:themeColor="text1"/>
                <w:sz w:val="18"/>
                <w:szCs w:val="18"/>
              </w:rPr>
            </w:pPr>
          </w:p>
        </w:tc>
        <w:tc>
          <w:tcPr>
            <w:tcW w:w="1256" w:type="dxa"/>
          </w:tcPr>
          <w:p w14:paraId="2CB967A1"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bottom"/>
          </w:tcPr>
          <w:p w14:paraId="5FC96447" w14:textId="77777777" w:rsidR="005C3DF6" w:rsidRPr="007819F0" w:rsidRDefault="005C3DF6" w:rsidP="00012229">
            <w:pPr>
              <w:jc w:val="center"/>
              <w:rPr>
                <w:rFonts w:cstheme="majorBidi"/>
                <w:color w:val="000000" w:themeColor="text1"/>
                <w:sz w:val="18"/>
                <w:szCs w:val="18"/>
              </w:rPr>
            </w:pPr>
            <w:r>
              <w:rPr>
                <w:sz w:val="18"/>
                <w:szCs w:val="18"/>
              </w:rPr>
              <w:t>19.03</w:t>
            </w:r>
          </w:p>
        </w:tc>
        <w:tc>
          <w:tcPr>
            <w:tcW w:w="979" w:type="dxa"/>
            <w:vAlign w:val="bottom"/>
          </w:tcPr>
          <w:p w14:paraId="4C18DAFF" w14:textId="77777777" w:rsidR="005C3DF6" w:rsidRPr="007819F0" w:rsidRDefault="005C3DF6" w:rsidP="00012229">
            <w:pPr>
              <w:jc w:val="center"/>
              <w:rPr>
                <w:rFonts w:cstheme="majorBidi"/>
                <w:color w:val="000000" w:themeColor="text1"/>
                <w:sz w:val="18"/>
                <w:szCs w:val="18"/>
              </w:rPr>
            </w:pPr>
            <w:r>
              <w:rPr>
                <w:sz w:val="18"/>
                <w:szCs w:val="18"/>
              </w:rPr>
              <w:t>18.99</w:t>
            </w:r>
          </w:p>
        </w:tc>
        <w:tc>
          <w:tcPr>
            <w:tcW w:w="1103" w:type="dxa"/>
            <w:vAlign w:val="bottom"/>
          </w:tcPr>
          <w:p w14:paraId="7096555B" w14:textId="77777777" w:rsidR="005C3DF6" w:rsidRPr="007819F0" w:rsidRDefault="005C3DF6" w:rsidP="00012229">
            <w:pPr>
              <w:jc w:val="center"/>
              <w:rPr>
                <w:rFonts w:cstheme="majorBidi"/>
                <w:color w:val="000000" w:themeColor="text1"/>
                <w:sz w:val="18"/>
                <w:szCs w:val="18"/>
              </w:rPr>
            </w:pPr>
            <w:r>
              <w:rPr>
                <w:sz w:val="18"/>
                <w:szCs w:val="18"/>
              </w:rPr>
              <w:t>19.19</w:t>
            </w:r>
          </w:p>
        </w:tc>
        <w:tc>
          <w:tcPr>
            <w:tcW w:w="1049" w:type="dxa"/>
            <w:vAlign w:val="bottom"/>
          </w:tcPr>
          <w:p w14:paraId="52557367" w14:textId="77777777" w:rsidR="005C3DF6" w:rsidRPr="007819F0" w:rsidRDefault="005C3DF6" w:rsidP="00012229">
            <w:pPr>
              <w:jc w:val="center"/>
              <w:rPr>
                <w:rFonts w:cstheme="majorBidi"/>
                <w:color w:val="000000" w:themeColor="text1"/>
                <w:sz w:val="18"/>
                <w:szCs w:val="18"/>
              </w:rPr>
            </w:pPr>
            <w:r>
              <w:rPr>
                <w:sz w:val="18"/>
                <w:szCs w:val="18"/>
              </w:rPr>
              <w:t>18.94</w:t>
            </w:r>
          </w:p>
        </w:tc>
      </w:tr>
      <w:tr w:rsidR="005C3DF6" w14:paraId="64DE28AC" w14:textId="77777777" w:rsidTr="00012229">
        <w:tc>
          <w:tcPr>
            <w:tcW w:w="1196" w:type="dxa"/>
            <w:vMerge/>
            <w:vAlign w:val="center"/>
          </w:tcPr>
          <w:p w14:paraId="2EB8CB15" w14:textId="77777777" w:rsidR="005C3DF6" w:rsidRPr="007819F0" w:rsidRDefault="005C3DF6" w:rsidP="00012229">
            <w:pPr>
              <w:jc w:val="center"/>
              <w:rPr>
                <w:color w:val="000000" w:themeColor="text1"/>
                <w:sz w:val="18"/>
                <w:szCs w:val="18"/>
              </w:rPr>
            </w:pPr>
          </w:p>
        </w:tc>
        <w:tc>
          <w:tcPr>
            <w:tcW w:w="1071" w:type="dxa"/>
            <w:vMerge w:val="restart"/>
            <w:vAlign w:val="center"/>
          </w:tcPr>
          <w:p w14:paraId="0253AB4A" w14:textId="77777777" w:rsidR="005C3DF6" w:rsidRPr="00804D45" w:rsidRDefault="005C3DF6" w:rsidP="00012229">
            <w:pPr>
              <w:jc w:val="center"/>
              <w:rPr>
                <w:color w:val="000000" w:themeColor="text1"/>
                <w:sz w:val="18"/>
                <w:szCs w:val="18"/>
                <w:lang w:val="en-US"/>
              </w:rPr>
            </w:pPr>
            <w:r>
              <w:rPr>
                <w:color w:val="000000" w:themeColor="text1"/>
                <w:sz w:val="18"/>
                <w:szCs w:val="18"/>
                <w:lang w:val="en-US"/>
              </w:rPr>
              <w:t>GPR</w:t>
            </w:r>
          </w:p>
        </w:tc>
        <w:tc>
          <w:tcPr>
            <w:tcW w:w="1256" w:type="dxa"/>
          </w:tcPr>
          <w:p w14:paraId="5EDEF45F"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bottom"/>
          </w:tcPr>
          <w:p w14:paraId="2A51CD16" w14:textId="77777777" w:rsidR="005C3DF6" w:rsidRPr="007819F0" w:rsidRDefault="005C3DF6" w:rsidP="00012229">
            <w:pPr>
              <w:jc w:val="center"/>
              <w:rPr>
                <w:rFonts w:cstheme="majorBidi"/>
                <w:color w:val="000000" w:themeColor="text1"/>
                <w:sz w:val="18"/>
                <w:szCs w:val="18"/>
              </w:rPr>
            </w:pPr>
            <w:r>
              <w:rPr>
                <w:sz w:val="18"/>
                <w:szCs w:val="18"/>
              </w:rPr>
              <w:t>80</w:t>
            </w:r>
          </w:p>
        </w:tc>
        <w:tc>
          <w:tcPr>
            <w:tcW w:w="979" w:type="dxa"/>
            <w:vAlign w:val="bottom"/>
          </w:tcPr>
          <w:p w14:paraId="1F35970A" w14:textId="77777777" w:rsidR="005C3DF6" w:rsidRPr="007819F0" w:rsidRDefault="005C3DF6" w:rsidP="00012229">
            <w:pPr>
              <w:jc w:val="center"/>
              <w:rPr>
                <w:rFonts w:cstheme="majorBidi"/>
                <w:color w:val="000000" w:themeColor="text1"/>
                <w:sz w:val="18"/>
                <w:szCs w:val="18"/>
              </w:rPr>
            </w:pPr>
            <w:r>
              <w:rPr>
                <w:sz w:val="18"/>
                <w:szCs w:val="18"/>
              </w:rPr>
              <w:t>80</w:t>
            </w:r>
          </w:p>
        </w:tc>
        <w:tc>
          <w:tcPr>
            <w:tcW w:w="1103" w:type="dxa"/>
            <w:vAlign w:val="bottom"/>
          </w:tcPr>
          <w:p w14:paraId="65F03080" w14:textId="77777777" w:rsidR="005C3DF6" w:rsidRPr="007819F0" w:rsidRDefault="005C3DF6" w:rsidP="00012229">
            <w:pPr>
              <w:jc w:val="center"/>
              <w:rPr>
                <w:rFonts w:cstheme="majorBidi"/>
                <w:color w:val="000000" w:themeColor="text1"/>
                <w:sz w:val="18"/>
                <w:szCs w:val="18"/>
              </w:rPr>
            </w:pPr>
            <w:r>
              <w:rPr>
                <w:sz w:val="18"/>
                <w:szCs w:val="18"/>
              </w:rPr>
              <w:t>79</w:t>
            </w:r>
          </w:p>
        </w:tc>
        <w:tc>
          <w:tcPr>
            <w:tcW w:w="1049" w:type="dxa"/>
            <w:vAlign w:val="bottom"/>
          </w:tcPr>
          <w:p w14:paraId="4A817E7C" w14:textId="77777777" w:rsidR="005C3DF6" w:rsidRPr="007819F0" w:rsidRDefault="005C3DF6" w:rsidP="00012229">
            <w:pPr>
              <w:jc w:val="center"/>
              <w:rPr>
                <w:rFonts w:cstheme="majorBidi"/>
                <w:color w:val="000000" w:themeColor="text1"/>
                <w:sz w:val="18"/>
                <w:szCs w:val="18"/>
              </w:rPr>
            </w:pPr>
            <w:r>
              <w:rPr>
                <w:sz w:val="18"/>
                <w:szCs w:val="18"/>
              </w:rPr>
              <w:t>81</w:t>
            </w:r>
          </w:p>
        </w:tc>
      </w:tr>
      <w:tr w:rsidR="005C3DF6" w14:paraId="2574A808" w14:textId="77777777" w:rsidTr="00012229">
        <w:tc>
          <w:tcPr>
            <w:tcW w:w="1196" w:type="dxa"/>
            <w:vMerge/>
            <w:vAlign w:val="center"/>
          </w:tcPr>
          <w:p w14:paraId="39CB2F38" w14:textId="77777777" w:rsidR="005C3DF6" w:rsidRPr="007819F0" w:rsidRDefault="005C3DF6" w:rsidP="00012229">
            <w:pPr>
              <w:jc w:val="center"/>
              <w:rPr>
                <w:color w:val="000000" w:themeColor="text1"/>
                <w:sz w:val="18"/>
                <w:szCs w:val="18"/>
              </w:rPr>
            </w:pPr>
          </w:p>
        </w:tc>
        <w:tc>
          <w:tcPr>
            <w:tcW w:w="1071" w:type="dxa"/>
            <w:vMerge/>
            <w:vAlign w:val="center"/>
          </w:tcPr>
          <w:p w14:paraId="42DF3DED" w14:textId="77777777" w:rsidR="005C3DF6" w:rsidRPr="007819F0" w:rsidRDefault="005C3DF6" w:rsidP="00012229">
            <w:pPr>
              <w:jc w:val="center"/>
              <w:rPr>
                <w:color w:val="000000" w:themeColor="text1"/>
                <w:sz w:val="18"/>
                <w:szCs w:val="18"/>
              </w:rPr>
            </w:pPr>
          </w:p>
        </w:tc>
        <w:tc>
          <w:tcPr>
            <w:tcW w:w="1256" w:type="dxa"/>
          </w:tcPr>
          <w:p w14:paraId="09578AFD"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bottom"/>
          </w:tcPr>
          <w:p w14:paraId="7E7BAFDF" w14:textId="77777777" w:rsidR="005C3DF6" w:rsidRPr="007819F0" w:rsidRDefault="005C3DF6" w:rsidP="00012229">
            <w:pPr>
              <w:jc w:val="center"/>
              <w:rPr>
                <w:rFonts w:cstheme="majorBidi"/>
                <w:color w:val="000000" w:themeColor="text1"/>
                <w:sz w:val="18"/>
                <w:szCs w:val="18"/>
              </w:rPr>
            </w:pPr>
            <w:r>
              <w:rPr>
                <w:sz w:val="18"/>
                <w:szCs w:val="18"/>
              </w:rPr>
              <w:t>0.72</w:t>
            </w:r>
          </w:p>
        </w:tc>
        <w:tc>
          <w:tcPr>
            <w:tcW w:w="979" w:type="dxa"/>
            <w:vAlign w:val="bottom"/>
          </w:tcPr>
          <w:p w14:paraId="6A170568" w14:textId="77777777" w:rsidR="005C3DF6" w:rsidRPr="007819F0" w:rsidRDefault="005C3DF6" w:rsidP="00012229">
            <w:pPr>
              <w:jc w:val="center"/>
              <w:rPr>
                <w:rFonts w:cstheme="majorBidi"/>
                <w:color w:val="000000" w:themeColor="text1"/>
                <w:sz w:val="18"/>
                <w:szCs w:val="18"/>
              </w:rPr>
            </w:pPr>
            <w:r>
              <w:rPr>
                <w:sz w:val="18"/>
                <w:szCs w:val="18"/>
              </w:rPr>
              <w:t>1.02</w:t>
            </w:r>
          </w:p>
        </w:tc>
        <w:tc>
          <w:tcPr>
            <w:tcW w:w="1103" w:type="dxa"/>
            <w:vAlign w:val="bottom"/>
          </w:tcPr>
          <w:p w14:paraId="10374951" w14:textId="77777777" w:rsidR="005C3DF6" w:rsidRPr="007819F0" w:rsidRDefault="005C3DF6" w:rsidP="00012229">
            <w:pPr>
              <w:jc w:val="center"/>
              <w:rPr>
                <w:rFonts w:cstheme="majorBidi"/>
                <w:color w:val="000000" w:themeColor="text1"/>
                <w:sz w:val="18"/>
                <w:szCs w:val="18"/>
              </w:rPr>
            </w:pPr>
            <w:r>
              <w:rPr>
                <w:sz w:val="18"/>
                <w:szCs w:val="18"/>
              </w:rPr>
              <w:t>0.43</w:t>
            </w:r>
          </w:p>
        </w:tc>
        <w:tc>
          <w:tcPr>
            <w:tcW w:w="1049" w:type="dxa"/>
            <w:vAlign w:val="bottom"/>
          </w:tcPr>
          <w:p w14:paraId="3404566F" w14:textId="77777777" w:rsidR="005C3DF6" w:rsidRPr="007819F0" w:rsidRDefault="005C3DF6" w:rsidP="00012229">
            <w:pPr>
              <w:jc w:val="center"/>
              <w:rPr>
                <w:rFonts w:cstheme="majorBidi"/>
                <w:color w:val="000000" w:themeColor="text1"/>
                <w:sz w:val="18"/>
                <w:szCs w:val="18"/>
              </w:rPr>
            </w:pPr>
            <w:r>
              <w:rPr>
                <w:sz w:val="18"/>
                <w:szCs w:val="18"/>
              </w:rPr>
              <w:t>0.26</w:t>
            </w:r>
          </w:p>
        </w:tc>
      </w:tr>
      <w:tr w:rsidR="005C3DF6" w14:paraId="40500DC4" w14:textId="77777777" w:rsidTr="00012229">
        <w:tc>
          <w:tcPr>
            <w:tcW w:w="1196" w:type="dxa"/>
            <w:vMerge/>
            <w:vAlign w:val="center"/>
          </w:tcPr>
          <w:p w14:paraId="075F0E3B" w14:textId="77777777" w:rsidR="005C3DF6" w:rsidRPr="007819F0" w:rsidRDefault="005C3DF6" w:rsidP="00012229">
            <w:pPr>
              <w:jc w:val="center"/>
              <w:rPr>
                <w:color w:val="000000" w:themeColor="text1"/>
                <w:sz w:val="18"/>
                <w:szCs w:val="18"/>
              </w:rPr>
            </w:pPr>
          </w:p>
        </w:tc>
        <w:tc>
          <w:tcPr>
            <w:tcW w:w="1071" w:type="dxa"/>
            <w:vMerge/>
            <w:vAlign w:val="center"/>
          </w:tcPr>
          <w:p w14:paraId="64B1A04F" w14:textId="77777777" w:rsidR="005C3DF6" w:rsidRPr="007819F0" w:rsidRDefault="005C3DF6" w:rsidP="00012229">
            <w:pPr>
              <w:jc w:val="center"/>
              <w:rPr>
                <w:color w:val="000000" w:themeColor="text1"/>
                <w:sz w:val="18"/>
                <w:szCs w:val="18"/>
              </w:rPr>
            </w:pPr>
          </w:p>
        </w:tc>
        <w:tc>
          <w:tcPr>
            <w:tcW w:w="1256" w:type="dxa"/>
          </w:tcPr>
          <w:p w14:paraId="0D5FDD5B"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bottom"/>
          </w:tcPr>
          <w:p w14:paraId="31BB99B1" w14:textId="77777777" w:rsidR="005C3DF6" w:rsidRPr="007819F0" w:rsidRDefault="005C3DF6" w:rsidP="00012229">
            <w:pPr>
              <w:jc w:val="center"/>
              <w:rPr>
                <w:rFonts w:cstheme="majorBidi"/>
                <w:color w:val="000000" w:themeColor="text1"/>
                <w:sz w:val="18"/>
                <w:szCs w:val="18"/>
              </w:rPr>
            </w:pPr>
            <w:r>
              <w:rPr>
                <w:sz w:val="18"/>
                <w:szCs w:val="18"/>
              </w:rPr>
              <w:t>0.80</w:t>
            </w:r>
          </w:p>
        </w:tc>
        <w:tc>
          <w:tcPr>
            <w:tcW w:w="979" w:type="dxa"/>
            <w:vAlign w:val="bottom"/>
          </w:tcPr>
          <w:p w14:paraId="0503E688" w14:textId="77777777" w:rsidR="005C3DF6" w:rsidRPr="007819F0" w:rsidRDefault="005C3DF6" w:rsidP="00012229">
            <w:pPr>
              <w:jc w:val="center"/>
              <w:rPr>
                <w:rFonts w:cstheme="majorBidi"/>
                <w:color w:val="000000" w:themeColor="text1"/>
                <w:sz w:val="18"/>
                <w:szCs w:val="18"/>
              </w:rPr>
            </w:pPr>
            <w:r>
              <w:rPr>
                <w:sz w:val="18"/>
                <w:szCs w:val="18"/>
              </w:rPr>
              <w:t>0.28</w:t>
            </w:r>
          </w:p>
        </w:tc>
        <w:tc>
          <w:tcPr>
            <w:tcW w:w="1103" w:type="dxa"/>
            <w:vAlign w:val="bottom"/>
          </w:tcPr>
          <w:p w14:paraId="01AFB0F9" w14:textId="77777777" w:rsidR="005C3DF6" w:rsidRPr="007819F0" w:rsidRDefault="005C3DF6" w:rsidP="00012229">
            <w:pPr>
              <w:jc w:val="center"/>
              <w:rPr>
                <w:rFonts w:cstheme="majorBidi"/>
                <w:color w:val="000000" w:themeColor="text1"/>
                <w:sz w:val="18"/>
                <w:szCs w:val="18"/>
              </w:rPr>
            </w:pPr>
            <w:r>
              <w:rPr>
                <w:sz w:val="18"/>
                <w:szCs w:val="18"/>
              </w:rPr>
              <w:t>0.70</w:t>
            </w:r>
          </w:p>
        </w:tc>
        <w:tc>
          <w:tcPr>
            <w:tcW w:w="1049" w:type="dxa"/>
            <w:vAlign w:val="bottom"/>
          </w:tcPr>
          <w:p w14:paraId="4C24F176" w14:textId="77777777" w:rsidR="005C3DF6" w:rsidRPr="007819F0" w:rsidRDefault="005C3DF6" w:rsidP="00012229">
            <w:pPr>
              <w:jc w:val="center"/>
              <w:rPr>
                <w:rFonts w:cstheme="majorBidi"/>
                <w:color w:val="000000" w:themeColor="text1"/>
                <w:sz w:val="18"/>
                <w:szCs w:val="18"/>
              </w:rPr>
            </w:pPr>
            <w:r>
              <w:rPr>
                <w:sz w:val="18"/>
                <w:szCs w:val="18"/>
              </w:rPr>
              <w:t>0.60</w:t>
            </w:r>
          </w:p>
        </w:tc>
      </w:tr>
      <w:tr w:rsidR="005C3DF6" w14:paraId="56FB5C14" w14:textId="77777777" w:rsidTr="00012229">
        <w:tc>
          <w:tcPr>
            <w:tcW w:w="1196" w:type="dxa"/>
            <w:vMerge/>
            <w:vAlign w:val="center"/>
          </w:tcPr>
          <w:p w14:paraId="5A2CF723" w14:textId="77777777" w:rsidR="005C3DF6" w:rsidRPr="007819F0" w:rsidRDefault="005C3DF6" w:rsidP="00012229">
            <w:pPr>
              <w:jc w:val="center"/>
              <w:rPr>
                <w:color w:val="000000" w:themeColor="text1"/>
                <w:sz w:val="18"/>
                <w:szCs w:val="18"/>
              </w:rPr>
            </w:pPr>
          </w:p>
        </w:tc>
        <w:tc>
          <w:tcPr>
            <w:tcW w:w="1071" w:type="dxa"/>
            <w:vMerge/>
            <w:vAlign w:val="center"/>
          </w:tcPr>
          <w:p w14:paraId="0A11D8E1" w14:textId="77777777" w:rsidR="005C3DF6" w:rsidRPr="007819F0" w:rsidRDefault="005C3DF6" w:rsidP="00012229">
            <w:pPr>
              <w:jc w:val="center"/>
              <w:rPr>
                <w:color w:val="000000" w:themeColor="text1"/>
                <w:sz w:val="18"/>
                <w:szCs w:val="18"/>
              </w:rPr>
            </w:pPr>
          </w:p>
        </w:tc>
        <w:tc>
          <w:tcPr>
            <w:tcW w:w="1256" w:type="dxa"/>
          </w:tcPr>
          <w:p w14:paraId="69B9D713"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bottom"/>
          </w:tcPr>
          <w:p w14:paraId="197CDB9B" w14:textId="77777777" w:rsidR="005C3DF6" w:rsidRPr="007819F0" w:rsidRDefault="005C3DF6" w:rsidP="00012229">
            <w:pPr>
              <w:jc w:val="center"/>
              <w:rPr>
                <w:rFonts w:cstheme="majorBidi"/>
                <w:color w:val="000000" w:themeColor="text1"/>
                <w:sz w:val="18"/>
                <w:szCs w:val="18"/>
              </w:rPr>
            </w:pPr>
            <w:r>
              <w:rPr>
                <w:sz w:val="18"/>
                <w:szCs w:val="18"/>
              </w:rPr>
              <w:t>19.87</w:t>
            </w:r>
          </w:p>
        </w:tc>
        <w:tc>
          <w:tcPr>
            <w:tcW w:w="979" w:type="dxa"/>
            <w:vAlign w:val="bottom"/>
          </w:tcPr>
          <w:p w14:paraId="66018BC5" w14:textId="77777777" w:rsidR="005C3DF6" w:rsidRPr="007819F0" w:rsidRDefault="005C3DF6" w:rsidP="00012229">
            <w:pPr>
              <w:jc w:val="center"/>
              <w:rPr>
                <w:rFonts w:cstheme="majorBidi"/>
                <w:color w:val="000000" w:themeColor="text1"/>
                <w:sz w:val="18"/>
                <w:szCs w:val="18"/>
              </w:rPr>
            </w:pPr>
            <w:r>
              <w:rPr>
                <w:sz w:val="18"/>
                <w:szCs w:val="18"/>
              </w:rPr>
              <w:t>19.63</w:t>
            </w:r>
          </w:p>
        </w:tc>
        <w:tc>
          <w:tcPr>
            <w:tcW w:w="1103" w:type="dxa"/>
            <w:vAlign w:val="bottom"/>
          </w:tcPr>
          <w:p w14:paraId="645BE2D3" w14:textId="77777777" w:rsidR="005C3DF6" w:rsidRPr="007819F0" w:rsidRDefault="005C3DF6" w:rsidP="00012229">
            <w:pPr>
              <w:jc w:val="center"/>
              <w:rPr>
                <w:rFonts w:cstheme="majorBidi"/>
                <w:color w:val="000000" w:themeColor="text1"/>
                <w:sz w:val="18"/>
                <w:szCs w:val="18"/>
              </w:rPr>
            </w:pPr>
            <w:r>
              <w:rPr>
                <w:sz w:val="18"/>
                <w:szCs w:val="18"/>
              </w:rPr>
              <w:t>21.36</w:t>
            </w:r>
          </w:p>
        </w:tc>
        <w:tc>
          <w:tcPr>
            <w:tcW w:w="1049" w:type="dxa"/>
            <w:vAlign w:val="bottom"/>
          </w:tcPr>
          <w:p w14:paraId="3419A5D3" w14:textId="77777777" w:rsidR="005C3DF6" w:rsidRPr="007819F0" w:rsidRDefault="005C3DF6" w:rsidP="00012229">
            <w:pPr>
              <w:jc w:val="center"/>
              <w:rPr>
                <w:rFonts w:cstheme="majorBidi"/>
                <w:color w:val="000000" w:themeColor="text1"/>
                <w:sz w:val="18"/>
                <w:szCs w:val="18"/>
              </w:rPr>
            </w:pPr>
            <w:r>
              <w:rPr>
                <w:sz w:val="18"/>
                <w:szCs w:val="18"/>
              </w:rPr>
              <w:t>18.72</w:t>
            </w:r>
          </w:p>
        </w:tc>
      </w:tr>
      <w:tr w:rsidR="005C3DF6" w14:paraId="2903BEDB" w14:textId="77777777" w:rsidTr="00012229">
        <w:tc>
          <w:tcPr>
            <w:tcW w:w="1196" w:type="dxa"/>
            <w:vMerge/>
            <w:vAlign w:val="center"/>
          </w:tcPr>
          <w:p w14:paraId="04084F99" w14:textId="77777777" w:rsidR="005C3DF6" w:rsidRPr="007819F0" w:rsidRDefault="005C3DF6" w:rsidP="00012229">
            <w:pPr>
              <w:jc w:val="center"/>
              <w:rPr>
                <w:color w:val="000000" w:themeColor="text1"/>
                <w:sz w:val="18"/>
                <w:szCs w:val="18"/>
              </w:rPr>
            </w:pPr>
          </w:p>
        </w:tc>
        <w:tc>
          <w:tcPr>
            <w:tcW w:w="1071" w:type="dxa"/>
            <w:vMerge w:val="restart"/>
            <w:vAlign w:val="center"/>
          </w:tcPr>
          <w:p w14:paraId="4DE25C60" w14:textId="77777777" w:rsidR="005C3DF6" w:rsidRPr="00804D45" w:rsidRDefault="005C3DF6" w:rsidP="00012229">
            <w:pPr>
              <w:jc w:val="center"/>
              <w:rPr>
                <w:color w:val="000000" w:themeColor="text1"/>
                <w:sz w:val="18"/>
                <w:szCs w:val="18"/>
                <w:lang w:val="en-US"/>
              </w:rPr>
            </w:pPr>
            <w:r>
              <w:rPr>
                <w:color w:val="000000" w:themeColor="text1"/>
                <w:sz w:val="18"/>
                <w:szCs w:val="18"/>
                <w:lang w:val="en-US"/>
              </w:rPr>
              <w:t>Ensemble</w:t>
            </w:r>
          </w:p>
        </w:tc>
        <w:tc>
          <w:tcPr>
            <w:tcW w:w="1256" w:type="dxa"/>
          </w:tcPr>
          <w:p w14:paraId="7FFEA6C3"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bottom"/>
          </w:tcPr>
          <w:p w14:paraId="67508983" w14:textId="77777777" w:rsidR="005C3DF6" w:rsidRPr="007819F0" w:rsidRDefault="005C3DF6" w:rsidP="00012229">
            <w:pPr>
              <w:jc w:val="center"/>
              <w:rPr>
                <w:rFonts w:cstheme="majorBidi"/>
                <w:color w:val="000000" w:themeColor="text1"/>
                <w:sz w:val="18"/>
                <w:szCs w:val="18"/>
              </w:rPr>
            </w:pPr>
            <w:r>
              <w:rPr>
                <w:sz w:val="18"/>
                <w:szCs w:val="18"/>
              </w:rPr>
              <w:t>85</w:t>
            </w:r>
          </w:p>
        </w:tc>
        <w:tc>
          <w:tcPr>
            <w:tcW w:w="979" w:type="dxa"/>
            <w:vAlign w:val="bottom"/>
          </w:tcPr>
          <w:p w14:paraId="17B85E67" w14:textId="77777777" w:rsidR="005C3DF6" w:rsidRPr="007819F0" w:rsidRDefault="005C3DF6" w:rsidP="00012229">
            <w:pPr>
              <w:jc w:val="center"/>
              <w:rPr>
                <w:rFonts w:cstheme="majorBidi"/>
                <w:color w:val="000000" w:themeColor="text1"/>
                <w:sz w:val="18"/>
                <w:szCs w:val="18"/>
              </w:rPr>
            </w:pPr>
            <w:r>
              <w:rPr>
                <w:sz w:val="18"/>
                <w:szCs w:val="18"/>
              </w:rPr>
              <w:t>80</w:t>
            </w:r>
          </w:p>
        </w:tc>
        <w:tc>
          <w:tcPr>
            <w:tcW w:w="1103" w:type="dxa"/>
            <w:vAlign w:val="bottom"/>
          </w:tcPr>
          <w:p w14:paraId="170A59E8" w14:textId="77777777" w:rsidR="005C3DF6" w:rsidRPr="007819F0" w:rsidRDefault="005C3DF6" w:rsidP="00012229">
            <w:pPr>
              <w:jc w:val="center"/>
              <w:rPr>
                <w:rFonts w:cstheme="majorBidi"/>
                <w:color w:val="000000" w:themeColor="text1"/>
                <w:sz w:val="18"/>
                <w:szCs w:val="18"/>
              </w:rPr>
            </w:pPr>
            <w:r>
              <w:rPr>
                <w:sz w:val="18"/>
                <w:szCs w:val="18"/>
              </w:rPr>
              <w:t>86</w:t>
            </w:r>
          </w:p>
        </w:tc>
        <w:tc>
          <w:tcPr>
            <w:tcW w:w="1049" w:type="dxa"/>
            <w:vAlign w:val="bottom"/>
          </w:tcPr>
          <w:p w14:paraId="0327CD83" w14:textId="77777777" w:rsidR="005C3DF6" w:rsidRPr="007819F0" w:rsidRDefault="005C3DF6" w:rsidP="00012229">
            <w:pPr>
              <w:jc w:val="center"/>
              <w:rPr>
                <w:rFonts w:cstheme="majorBidi"/>
                <w:color w:val="000000" w:themeColor="text1"/>
                <w:sz w:val="18"/>
                <w:szCs w:val="18"/>
              </w:rPr>
            </w:pPr>
            <w:r>
              <w:rPr>
                <w:sz w:val="18"/>
                <w:szCs w:val="18"/>
              </w:rPr>
              <w:t>90</w:t>
            </w:r>
          </w:p>
        </w:tc>
      </w:tr>
      <w:tr w:rsidR="005C3DF6" w14:paraId="6A6EEB93" w14:textId="77777777" w:rsidTr="00012229">
        <w:tc>
          <w:tcPr>
            <w:tcW w:w="1196" w:type="dxa"/>
            <w:vMerge/>
            <w:vAlign w:val="center"/>
          </w:tcPr>
          <w:p w14:paraId="0FBDAE1B" w14:textId="77777777" w:rsidR="005C3DF6" w:rsidRPr="007819F0" w:rsidRDefault="005C3DF6" w:rsidP="00012229">
            <w:pPr>
              <w:jc w:val="center"/>
              <w:rPr>
                <w:color w:val="000000" w:themeColor="text1"/>
                <w:sz w:val="18"/>
                <w:szCs w:val="18"/>
              </w:rPr>
            </w:pPr>
          </w:p>
        </w:tc>
        <w:tc>
          <w:tcPr>
            <w:tcW w:w="1071" w:type="dxa"/>
            <w:vMerge/>
            <w:vAlign w:val="center"/>
          </w:tcPr>
          <w:p w14:paraId="7ACD046B" w14:textId="77777777" w:rsidR="005C3DF6" w:rsidRPr="007819F0" w:rsidRDefault="005C3DF6" w:rsidP="00012229">
            <w:pPr>
              <w:jc w:val="center"/>
              <w:rPr>
                <w:color w:val="000000" w:themeColor="text1"/>
                <w:sz w:val="18"/>
                <w:szCs w:val="18"/>
              </w:rPr>
            </w:pPr>
          </w:p>
        </w:tc>
        <w:tc>
          <w:tcPr>
            <w:tcW w:w="1256" w:type="dxa"/>
          </w:tcPr>
          <w:p w14:paraId="262F691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bottom"/>
          </w:tcPr>
          <w:p w14:paraId="03DE961C" w14:textId="77777777" w:rsidR="005C3DF6" w:rsidRPr="007819F0" w:rsidRDefault="005C3DF6" w:rsidP="00012229">
            <w:pPr>
              <w:jc w:val="center"/>
              <w:rPr>
                <w:rFonts w:cstheme="majorBidi"/>
                <w:color w:val="000000" w:themeColor="text1"/>
                <w:sz w:val="18"/>
                <w:szCs w:val="18"/>
              </w:rPr>
            </w:pPr>
            <w:r>
              <w:rPr>
                <w:sz w:val="18"/>
                <w:szCs w:val="18"/>
              </w:rPr>
              <w:t>0.72</w:t>
            </w:r>
          </w:p>
        </w:tc>
        <w:tc>
          <w:tcPr>
            <w:tcW w:w="979" w:type="dxa"/>
            <w:vAlign w:val="bottom"/>
          </w:tcPr>
          <w:p w14:paraId="0D3156FD" w14:textId="77777777" w:rsidR="005C3DF6" w:rsidRPr="007819F0" w:rsidRDefault="005C3DF6" w:rsidP="00012229">
            <w:pPr>
              <w:jc w:val="center"/>
              <w:rPr>
                <w:rFonts w:cstheme="majorBidi"/>
                <w:color w:val="000000" w:themeColor="text1"/>
                <w:sz w:val="18"/>
                <w:szCs w:val="18"/>
              </w:rPr>
            </w:pPr>
            <w:r>
              <w:rPr>
                <w:sz w:val="18"/>
                <w:szCs w:val="18"/>
              </w:rPr>
              <w:t>1.05</w:t>
            </w:r>
          </w:p>
        </w:tc>
        <w:tc>
          <w:tcPr>
            <w:tcW w:w="1103" w:type="dxa"/>
            <w:vAlign w:val="bottom"/>
          </w:tcPr>
          <w:p w14:paraId="38E2DED5" w14:textId="77777777" w:rsidR="005C3DF6" w:rsidRPr="007819F0" w:rsidRDefault="005C3DF6" w:rsidP="00012229">
            <w:pPr>
              <w:jc w:val="center"/>
              <w:rPr>
                <w:rFonts w:cstheme="majorBidi"/>
                <w:color w:val="000000" w:themeColor="text1"/>
                <w:sz w:val="18"/>
                <w:szCs w:val="18"/>
              </w:rPr>
            </w:pPr>
            <w:r>
              <w:rPr>
                <w:sz w:val="18"/>
                <w:szCs w:val="18"/>
              </w:rPr>
              <w:t>0.36</w:t>
            </w:r>
          </w:p>
        </w:tc>
        <w:tc>
          <w:tcPr>
            <w:tcW w:w="1049" w:type="dxa"/>
            <w:vAlign w:val="bottom"/>
          </w:tcPr>
          <w:p w14:paraId="728B70AF" w14:textId="77777777" w:rsidR="005C3DF6" w:rsidRPr="007819F0" w:rsidRDefault="005C3DF6" w:rsidP="00012229">
            <w:pPr>
              <w:jc w:val="center"/>
              <w:rPr>
                <w:rFonts w:cstheme="majorBidi"/>
                <w:color w:val="000000" w:themeColor="text1"/>
                <w:sz w:val="18"/>
                <w:szCs w:val="18"/>
              </w:rPr>
            </w:pPr>
            <w:r>
              <w:rPr>
                <w:sz w:val="18"/>
                <w:szCs w:val="18"/>
              </w:rPr>
              <w:t>0.16</w:t>
            </w:r>
          </w:p>
        </w:tc>
      </w:tr>
      <w:tr w:rsidR="005C3DF6" w14:paraId="6CA0C204" w14:textId="77777777" w:rsidTr="00012229">
        <w:tc>
          <w:tcPr>
            <w:tcW w:w="1196" w:type="dxa"/>
            <w:vMerge/>
            <w:vAlign w:val="center"/>
          </w:tcPr>
          <w:p w14:paraId="3C5045F0" w14:textId="77777777" w:rsidR="005C3DF6" w:rsidRPr="007819F0" w:rsidRDefault="005C3DF6" w:rsidP="00012229">
            <w:pPr>
              <w:jc w:val="center"/>
              <w:rPr>
                <w:color w:val="000000" w:themeColor="text1"/>
                <w:sz w:val="18"/>
                <w:szCs w:val="18"/>
              </w:rPr>
            </w:pPr>
          </w:p>
        </w:tc>
        <w:tc>
          <w:tcPr>
            <w:tcW w:w="1071" w:type="dxa"/>
            <w:vMerge/>
            <w:vAlign w:val="center"/>
          </w:tcPr>
          <w:p w14:paraId="6E97D25D" w14:textId="77777777" w:rsidR="005C3DF6" w:rsidRPr="007819F0" w:rsidRDefault="005C3DF6" w:rsidP="00012229">
            <w:pPr>
              <w:jc w:val="center"/>
              <w:rPr>
                <w:color w:val="000000" w:themeColor="text1"/>
                <w:sz w:val="18"/>
                <w:szCs w:val="18"/>
              </w:rPr>
            </w:pPr>
          </w:p>
        </w:tc>
        <w:tc>
          <w:tcPr>
            <w:tcW w:w="1256" w:type="dxa"/>
          </w:tcPr>
          <w:p w14:paraId="516E333E"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bottom"/>
          </w:tcPr>
          <w:p w14:paraId="0BB0BC4D" w14:textId="77777777" w:rsidR="005C3DF6" w:rsidRPr="007819F0" w:rsidRDefault="005C3DF6" w:rsidP="00012229">
            <w:pPr>
              <w:jc w:val="center"/>
              <w:rPr>
                <w:rFonts w:cstheme="majorBidi"/>
                <w:color w:val="000000" w:themeColor="text1"/>
                <w:sz w:val="18"/>
                <w:szCs w:val="18"/>
              </w:rPr>
            </w:pPr>
            <w:r>
              <w:rPr>
                <w:sz w:val="18"/>
                <w:szCs w:val="18"/>
              </w:rPr>
              <w:t>0.80</w:t>
            </w:r>
          </w:p>
        </w:tc>
        <w:tc>
          <w:tcPr>
            <w:tcW w:w="979" w:type="dxa"/>
            <w:vAlign w:val="bottom"/>
          </w:tcPr>
          <w:p w14:paraId="1634833B" w14:textId="77777777" w:rsidR="005C3DF6" w:rsidRPr="007819F0" w:rsidRDefault="005C3DF6" w:rsidP="00012229">
            <w:pPr>
              <w:jc w:val="center"/>
              <w:rPr>
                <w:rFonts w:cstheme="majorBidi"/>
                <w:color w:val="000000" w:themeColor="text1"/>
                <w:sz w:val="18"/>
                <w:szCs w:val="18"/>
              </w:rPr>
            </w:pPr>
            <w:r>
              <w:rPr>
                <w:sz w:val="18"/>
                <w:szCs w:val="18"/>
              </w:rPr>
              <w:t>0.24</w:t>
            </w:r>
          </w:p>
        </w:tc>
        <w:tc>
          <w:tcPr>
            <w:tcW w:w="1103" w:type="dxa"/>
            <w:vAlign w:val="bottom"/>
          </w:tcPr>
          <w:p w14:paraId="779B3D2E" w14:textId="77777777" w:rsidR="005C3DF6" w:rsidRPr="007819F0" w:rsidRDefault="005C3DF6" w:rsidP="00012229">
            <w:pPr>
              <w:jc w:val="center"/>
              <w:rPr>
                <w:rFonts w:cstheme="majorBidi"/>
                <w:color w:val="000000" w:themeColor="text1"/>
                <w:sz w:val="18"/>
                <w:szCs w:val="18"/>
              </w:rPr>
            </w:pPr>
            <w:r>
              <w:rPr>
                <w:sz w:val="18"/>
                <w:szCs w:val="18"/>
              </w:rPr>
              <w:t>0.79</w:t>
            </w:r>
          </w:p>
        </w:tc>
        <w:tc>
          <w:tcPr>
            <w:tcW w:w="1049" w:type="dxa"/>
            <w:vAlign w:val="bottom"/>
          </w:tcPr>
          <w:p w14:paraId="19870A3F" w14:textId="77777777" w:rsidR="005C3DF6" w:rsidRPr="007819F0" w:rsidRDefault="005C3DF6" w:rsidP="00012229">
            <w:pPr>
              <w:jc w:val="center"/>
              <w:rPr>
                <w:rFonts w:cstheme="majorBidi"/>
                <w:color w:val="000000" w:themeColor="text1"/>
                <w:sz w:val="18"/>
                <w:szCs w:val="18"/>
              </w:rPr>
            </w:pPr>
            <w:r>
              <w:rPr>
                <w:sz w:val="18"/>
                <w:szCs w:val="18"/>
              </w:rPr>
              <w:t>0.85</w:t>
            </w:r>
          </w:p>
        </w:tc>
      </w:tr>
      <w:tr w:rsidR="005C3DF6" w14:paraId="63352F8B" w14:textId="77777777" w:rsidTr="00012229">
        <w:tc>
          <w:tcPr>
            <w:tcW w:w="1196" w:type="dxa"/>
            <w:vMerge/>
            <w:vAlign w:val="center"/>
          </w:tcPr>
          <w:p w14:paraId="6E3FF6F5" w14:textId="77777777" w:rsidR="005C3DF6" w:rsidRPr="007819F0" w:rsidRDefault="005C3DF6" w:rsidP="00012229">
            <w:pPr>
              <w:jc w:val="center"/>
              <w:rPr>
                <w:color w:val="000000" w:themeColor="text1"/>
                <w:sz w:val="18"/>
                <w:szCs w:val="18"/>
              </w:rPr>
            </w:pPr>
          </w:p>
        </w:tc>
        <w:tc>
          <w:tcPr>
            <w:tcW w:w="1071" w:type="dxa"/>
            <w:vMerge/>
            <w:vAlign w:val="center"/>
          </w:tcPr>
          <w:p w14:paraId="26F1F73D" w14:textId="77777777" w:rsidR="005C3DF6" w:rsidRPr="007819F0" w:rsidRDefault="005C3DF6" w:rsidP="00012229">
            <w:pPr>
              <w:jc w:val="center"/>
              <w:rPr>
                <w:color w:val="000000" w:themeColor="text1"/>
                <w:sz w:val="18"/>
                <w:szCs w:val="18"/>
              </w:rPr>
            </w:pPr>
          </w:p>
        </w:tc>
        <w:tc>
          <w:tcPr>
            <w:tcW w:w="1256" w:type="dxa"/>
          </w:tcPr>
          <w:p w14:paraId="2BA697B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bottom"/>
          </w:tcPr>
          <w:p w14:paraId="3117C018" w14:textId="77777777" w:rsidR="005C3DF6" w:rsidRPr="007819F0" w:rsidRDefault="005C3DF6" w:rsidP="00012229">
            <w:pPr>
              <w:jc w:val="center"/>
              <w:rPr>
                <w:rFonts w:cstheme="majorBidi"/>
                <w:color w:val="000000" w:themeColor="text1"/>
                <w:sz w:val="18"/>
                <w:szCs w:val="18"/>
              </w:rPr>
            </w:pPr>
            <w:r>
              <w:rPr>
                <w:sz w:val="18"/>
                <w:szCs w:val="18"/>
              </w:rPr>
              <w:t>15.32</w:t>
            </w:r>
          </w:p>
        </w:tc>
        <w:tc>
          <w:tcPr>
            <w:tcW w:w="979" w:type="dxa"/>
            <w:vAlign w:val="bottom"/>
          </w:tcPr>
          <w:p w14:paraId="7731266B" w14:textId="77777777" w:rsidR="005C3DF6" w:rsidRPr="007819F0" w:rsidRDefault="005C3DF6" w:rsidP="00012229">
            <w:pPr>
              <w:jc w:val="center"/>
              <w:rPr>
                <w:rFonts w:cstheme="majorBidi"/>
                <w:color w:val="000000" w:themeColor="text1"/>
                <w:sz w:val="18"/>
                <w:szCs w:val="18"/>
              </w:rPr>
            </w:pPr>
            <w:r>
              <w:rPr>
                <w:sz w:val="18"/>
                <w:szCs w:val="18"/>
              </w:rPr>
              <w:t>19.64</w:t>
            </w:r>
          </w:p>
        </w:tc>
        <w:tc>
          <w:tcPr>
            <w:tcW w:w="1103" w:type="dxa"/>
            <w:vAlign w:val="bottom"/>
          </w:tcPr>
          <w:p w14:paraId="339BBE93" w14:textId="77777777" w:rsidR="005C3DF6" w:rsidRPr="007819F0" w:rsidRDefault="005C3DF6" w:rsidP="00012229">
            <w:pPr>
              <w:jc w:val="center"/>
              <w:rPr>
                <w:rFonts w:cstheme="majorBidi"/>
                <w:color w:val="000000" w:themeColor="text1"/>
                <w:sz w:val="18"/>
                <w:szCs w:val="18"/>
              </w:rPr>
            </w:pPr>
            <w:r>
              <w:rPr>
                <w:sz w:val="18"/>
                <w:szCs w:val="18"/>
              </w:rPr>
              <w:t>14.19</w:t>
            </w:r>
          </w:p>
        </w:tc>
        <w:tc>
          <w:tcPr>
            <w:tcW w:w="1049" w:type="dxa"/>
            <w:vAlign w:val="bottom"/>
          </w:tcPr>
          <w:p w14:paraId="78EACFDC" w14:textId="77777777" w:rsidR="005C3DF6" w:rsidRPr="007819F0" w:rsidRDefault="005C3DF6" w:rsidP="00012229">
            <w:pPr>
              <w:jc w:val="center"/>
              <w:rPr>
                <w:rFonts w:cstheme="majorBidi"/>
                <w:color w:val="000000" w:themeColor="text1"/>
                <w:sz w:val="18"/>
                <w:szCs w:val="18"/>
              </w:rPr>
            </w:pPr>
            <w:r>
              <w:rPr>
                <w:sz w:val="18"/>
                <w:szCs w:val="18"/>
              </w:rPr>
              <w:t>10.03</w:t>
            </w:r>
          </w:p>
        </w:tc>
      </w:tr>
      <w:tr w:rsidR="005C3DF6" w14:paraId="18AD4384" w14:textId="77777777" w:rsidTr="00012229">
        <w:tc>
          <w:tcPr>
            <w:tcW w:w="1196" w:type="dxa"/>
            <w:vMerge/>
            <w:vAlign w:val="center"/>
          </w:tcPr>
          <w:p w14:paraId="0A6DD4AC" w14:textId="77777777" w:rsidR="005C3DF6" w:rsidRPr="007819F0" w:rsidRDefault="005C3DF6" w:rsidP="00012229">
            <w:pPr>
              <w:jc w:val="center"/>
              <w:rPr>
                <w:color w:val="000000" w:themeColor="text1"/>
                <w:sz w:val="18"/>
                <w:szCs w:val="18"/>
              </w:rPr>
            </w:pPr>
          </w:p>
        </w:tc>
        <w:tc>
          <w:tcPr>
            <w:tcW w:w="1071" w:type="dxa"/>
            <w:vMerge w:val="restart"/>
            <w:vAlign w:val="center"/>
          </w:tcPr>
          <w:p w14:paraId="3284708D" w14:textId="77777777" w:rsidR="005C3DF6" w:rsidRPr="00804D45" w:rsidRDefault="005C3DF6" w:rsidP="00012229">
            <w:pPr>
              <w:jc w:val="center"/>
              <w:rPr>
                <w:rFonts w:cstheme="majorBidi"/>
                <w:sz w:val="18"/>
                <w:szCs w:val="18"/>
                <w:lang w:val="en-US"/>
              </w:rPr>
            </w:pPr>
            <w:r>
              <w:rPr>
                <w:color w:val="000000" w:themeColor="text1"/>
                <w:sz w:val="18"/>
                <w:szCs w:val="18"/>
                <w:lang w:val="en-US"/>
              </w:rPr>
              <w:t>ANN</w:t>
            </w:r>
          </w:p>
        </w:tc>
        <w:tc>
          <w:tcPr>
            <w:tcW w:w="1256" w:type="dxa"/>
          </w:tcPr>
          <w:p w14:paraId="1DDE8F31"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bottom"/>
          </w:tcPr>
          <w:p w14:paraId="7E280697" w14:textId="77777777" w:rsidR="005C3DF6" w:rsidRPr="007819F0" w:rsidRDefault="005C3DF6" w:rsidP="00012229">
            <w:pPr>
              <w:jc w:val="center"/>
              <w:rPr>
                <w:rFonts w:cstheme="majorBidi"/>
                <w:color w:val="000000" w:themeColor="text1"/>
                <w:sz w:val="18"/>
                <w:szCs w:val="18"/>
              </w:rPr>
            </w:pPr>
            <w:r>
              <w:rPr>
                <w:sz w:val="18"/>
                <w:szCs w:val="18"/>
              </w:rPr>
              <w:t>76</w:t>
            </w:r>
          </w:p>
        </w:tc>
        <w:tc>
          <w:tcPr>
            <w:tcW w:w="979" w:type="dxa"/>
            <w:vAlign w:val="bottom"/>
          </w:tcPr>
          <w:p w14:paraId="6091CD1C" w14:textId="77777777" w:rsidR="005C3DF6" w:rsidRPr="007819F0" w:rsidRDefault="005C3DF6" w:rsidP="00012229">
            <w:pPr>
              <w:jc w:val="center"/>
              <w:rPr>
                <w:rFonts w:cstheme="majorBidi"/>
                <w:color w:val="000000" w:themeColor="text1"/>
                <w:sz w:val="18"/>
                <w:szCs w:val="18"/>
              </w:rPr>
            </w:pPr>
            <w:r>
              <w:rPr>
                <w:sz w:val="18"/>
                <w:szCs w:val="18"/>
              </w:rPr>
              <w:t>63</w:t>
            </w:r>
          </w:p>
        </w:tc>
        <w:tc>
          <w:tcPr>
            <w:tcW w:w="1103" w:type="dxa"/>
            <w:vAlign w:val="bottom"/>
          </w:tcPr>
          <w:p w14:paraId="5476878F" w14:textId="77777777" w:rsidR="005C3DF6" w:rsidRPr="007819F0" w:rsidRDefault="005C3DF6" w:rsidP="00012229">
            <w:pPr>
              <w:jc w:val="center"/>
              <w:rPr>
                <w:rFonts w:cstheme="majorBidi"/>
                <w:color w:val="000000" w:themeColor="text1"/>
                <w:sz w:val="18"/>
                <w:szCs w:val="18"/>
              </w:rPr>
            </w:pPr>
            <w:r>
              <w:rPr>
                <w:sz w:val="18"/>
                <w:szCs w:val="18"/>
              </w:rPr>
              <w:t>86</w:t>
            </w:r>
          </w:p>
        </w:tc>
        <w:tc>
          <w:tcPr>
            <w:tcW w:w="1049" w:type="dxa"/>
            <w:vAlign w:val="bottom"/>
          </w:tcPr>
          <w:p w14:paraId="623B515D" w14:textId="77777777" w:rsidR="005C3DF6" w:rsidRPr="007819F0" w:rsidRDefault="005C3DF6" w:rsidP="00012229">
            <w:pPr>
              <w:jc w:val="center"/>
              <w:rPr>
                <w:rFonts w:cstheme="majorBidi"/>
                <w:color w:val="000000" w:themeColor="text1"/>
                <w:sz w:val="18"/>
                <w:szCs w:val="18"/>
              </w:rPr>
            </w:pPr>
            <w:r>
              <w:rPr>
                <w:sz w:val="18"/>
                <w:szCs w:val="18"/>
              </w:rPr>
              <w:t>86</w:t>
            </w:r>
          </w:p>
        </w:tc>
      </w:tr>
      <w:tr w:rsidR="005C3DF6" w14:paraId="551B8446" w14:textId="77777777" w:rsidTr="00012229">
        <w:tc>
          <w:tcPr>
            <w:tcW w:w="1196" w:type="dxa"/>
            <w:vMerge/>
            <w:vAlign w:val="center"/>
          </w:tcPr>
          <w:p w14:paraId="4A03D38D" w14:textId="77777777" w:rsidR="005C3DF6" w:rsidRPr="007819F0" w:rsidRDefault="005C3DF6" w:rsidP="00012229">
            <w:pPr>
              <w:jc w:val="center"/>
              <w:rPr>
                <w:color w:val="000000" w:themeColor="text1"/>
                <w:sz w:val="18"/>
                <w:szCs w:val="18"/>
              </w:rPr>
            </w:pPr>
          </w:p>
        </w:tc>
        <w:tc>
          <w:tcPr>
            <w:tcW w:w="1071" w:type="dxa"/>
            <w:vMerge/>
            <w:vAlign w:val="center"/>
          </w:tcPr>
          <w:p w14:paraId="0FD7B5B2" w14:textId="77777777" w:rsidR="005C3DF6" w:rsidRPr="007819F0" w:rsidRDefault="005C3DF6" w:rsidP="00012229">
            <w:pPr>
              <w:jc w:val="center"/>
              <w:rPr>
                <w:rFonts w:cstheme="majorBidi"/>
                <w:sz w:val="18"/>
                <w:szCs w:val="18"/>
              </w:rPr>
            </w:pPr>
          </w:p>
        </w:tc>
        <w:tc>
          <w:tcPr>
            <w:tcW w:w="1256" w:type="dxa"/>
          </w:tcPr>
          <w:p w14:paraId="61622F99"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bottom"/>
          </w:tcPr>
          <w:p w14:paraId="0EC8FACB" w14:textId="77777777" w:rsidR="005C3DF6" w:rsidRPr="007819F0" w:rsidRDefault="005C3DF6" w:rsidP="00012229">
            <w:pPr>
              <w:jc w:val="center"/>
              <w:rPr>
                <w:rFonts w:cstheme="majorBidi"/>
                <w:color w:val="000000" w:themeColor="text1"/>
                <w:sz w:val="18"/>
                <w:szCs w:val="18"/>
              </w:rPr>
            </w:pPr>
            <w:r>
              <w:rPr>
                <w:sz w:val="18"/>
                <w:szCs w:val="18"/>
              </w:rPr>
              <w:t>1.31</w:t>
            </w:r>
          </w:p>
        </w:tc>
        <w:tc>
          <w:tcPr>
            <w:tcW w:w="979" w:type="dxa"/>
            <w:vAlign w:val="bottom"/>
          </w:tcPr>
          <w:p w14:paraId="4F49FB09" w14:textId="77777777" w:rsidR="005C3DF6" w:rsidRPr="007819F0" w:rsidRDefault="005C3DF6" w:rsidP="00012229">
            <w:pPr>
              <w:jc w:val="center"/>
              <w:rPr>
                <w:rFonts w:cstheme="majorBidi"/>
                <w:color w:val="000000" w:themeColor="text1"/>
                <w:sz w:val="18"/>
                <w:szCs w:val="18"/>
              </w:rPr>
            </w:pPr>
            <w:r>
              <w:rPr>
                <w:sz w:val="18"/>
                <w:szCs w:val="18"/>
              </w:rPr>
              <w:t>1.99</w:t>
            </w:r>
          </w:p>
        </w:tc>
        <w:tc>
          <w:tcPr>
            <w:tcW w:w="1103" w:type="dxa"/>
            <w:vAlign w:val="bottom"/>
          </w:tcPr>
          <w:p w14:paraId="6430786F" w14:textId="77777777" w:rsidR="005C3DF6" w:rsidRPr="007819F0" w:rsidRDefault="005C3DF6" w:rsidP="00012229">
            <w:pPr>
              <w:jc w:val="center"/>
              <w:rPr>
                <w:rFonts w:cstheme="majorBidi"/>
                <w:color w:val="000000" w:themeColor="text1"/>
                <w:sz w:val="18"/>
                <w:szCs w:val="18"/>
              </w:rPr>
            </w:pPr>
            <w:r>
              <w:rPr>
                <w:sz w:val="18"/>
                <w:szCs w:val="18"/>
              </w:rPr>
              <w:t>0.25</w:t>
            </w:r>
          </w:p>
        </w:tc>
        <w:tc>
          <w:tcPr>
            <w:tcW w:w="1049" w:type="dxa"/>
            <w:vAlign w:val="bottom"/>
          </w:tcPr>
          <w:p w14:paraId="3289374E" w14:textId="77777777" w:rsidR="005C3DF6" w:rsidRPr="007819F0" w:rsidRDefault="005C3DF6" w:rsidP="00012229">
            <w:pPr>
              <w:jc w:val="center"/>
              <w:rPr>
                <w:rFonts w:cstheme="majorBidi"/>
                <w:color w:val="000000" w:themeColor="text1"/>
                <w:sz w:val="18"/>
                <w:szCs w:val="18"/>
              </w:rPr>
            </w:pPr>
            <w:r>
              <w:rPr>
                <w:sz w:val="18"/>
                <w:szCs w:val="18"/>
              </w:rPr>
              <w:t>0.26</w:t>
            </w:r>
          </w:p>
        </w:tc>
      </w:tr>
      <w:tr w:rsidR="005C3DF6" w14:paraId="4801B827" w14:textId="77777777" w:rsidTr="00012229">
        <w:tc>
          <w:tcPr>
            <w:tcW w:w="1196" w:type="dxa"/>
            <w:vMerge/>
            <w:vAlign w:val="center"/>
          </w:tcPr>
          <w:p w14:paraId="1BAE6293" w14:textId="77777777" w:rsidR="005C3DF6" w:rsidRPr="007819F0" w:rsidRDefault="005C3DF6" w:rsidP="00012229">
            <w:pPr>
              <w:jc w:val="center"/>
              <w:rPr>
                <w:color w:val="000000" w:themeColor="text1"/>
                <w:sz w:val="18"/>
                <w:szCs w:val="18"/>
              </w:rPr>
            </w:pPr>
          </w:p>
        </w:tc>
        <w:tc>
          <w:tcPr>
            <w:tcW w:w="1071" w:type="dxa"/>
            <w:vMerge/>
            <w:vAlign w:val="center"/>
          </w:tcPr>
          <w:p w14:paraId="0C085F85" w14:textId="77777777" w:rsidR="005C3DF6" w:rsidRPr="007819F0" w:rsidRDefault="005C3DF6" w:rsidP="00012229">
            <w:pPr>
              <w:jc w:val="center"/>
              <w:rPr>
                <w:rFonts w:cstheme="majorBidi"/>
                <w:sz w:val="18"/>
                <w:szCs w:val="18"/>
              </w:rPr>
            </w:pPr>
          </w:p>
        </w:tc>
        <w:tc>
          <w:tcPr>
            <w:tcW w:w="1256" w:type="dxa"/>
          </w:tcPr>
          <w:p w14:paraId="38453B0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bottom"/>
          </w:tcPr>
          <w:p w14:paraId="52F70B02" w14:textId="77777777" w:rsidR="005C3DF6" w:rsidRPr="007819F0" w:rsidRDefault="005C3DF6" w:rsidP="00012229">
            <w:pPr>
              <w:jc w:val="center"/>
              <w:rPr>
                <w:rFonts w:cstheme="majorBidi"/>
                <w:color w:val="000000" w:themeColor="text1"/>
                <w:sz w:val="18"/>
                <w:szCs w:val="18"/>
              </w:rPr>
            </w:pPr>
            <w:r>
              <w:rPr>
                <w:sz w:val="18"/>
                <w:szCs w:val="18"/>
              </w:rPr>
              <w:t>0.34</w:t>
            </w:r>
          </w:p>
        </w:tc>
        <w:tc>
          <w:tcPr>
            <w:tcW w:w="979" w:type="dxa"/>
            <w:vAlign w:val="bottom"/>
          </w:tcPr>
          <w:p w14:paraId="6A6E28C9" w14:textId="77777777" w:rsidR="005C3DF6" w:rsidRPr="007819F0" w:rsidRDefault="005C3DF6" w:rsidP="00012229">
            <w:pPr>
              <w:jc w:val="center"/>
              <w:rPr>
                <w:rFonts w:cstheme="majorBidi"/>
                <w:color w:val="000000" w:themeColor="text1"/>
                <w:sz w:val="18"/>
                <w:szCs w:val="18"/>
              </w:rPr>
            </w:pPr>
            <w:r>
              <w:rPr>
                <w:sz w:val="18"/>
                <w:szCs w:val="18"/>
              </w:rPr>
              <w:t>-1.73</w:t>
            </w:r>
          </w:p>
        </w:tc>
        <w:tc>
          <w:tcPr>
            <w:tcW w:w="1103" w:type="dxa"/>
            <w:vAlign w:val="bottom"/>
          </w:tcPr>
          <w:p w14:paraId="1F1F97CA" w14:textId="77777777" w:rsidR="005C3DF6" w:rsidRPr="007819F0" w:rsidRDefault="005C3DF6" w:rsidP="00012229">
            <w:pPr>
              <w:jc w:val="center"/>
              <w:rPr>
                <w:rFonts w:cstheme="majorBidi"/>
                <w:color w:val="000000" w:themeColor="text1"/>
                <w:sz w:val="18"/>
                <w:szCs w:val="18"/>
              </w:rPr>
            </w:pPr>
            <w:r>
              <w:rPr>
                <w:sz w:val="18"/>
                <w:szCs w:val="18"/>
              </w:rPr>
              <w:t>0.90</w:t>
            </w:r>
          </w:p>
        </w:tc>
        <w:tc>
          <w:tcPr>
            <w:tcW w:w="1049" w:type="dxa"/>
            <w:vAlign w:val="bottom"/>
          </w:tcPr>
          <w:p w14:paraId="1A0EE206" w14:textId="77777777" w:rsidR="005C3DF6" w:rsidRPr="007819F0" w:rsidRDefault="005C3DF6" w:rsidP="00012229">
            <w:pPr>
              <w:jc w:val="center"/>
              <w:rPr>
                <w:rFonts w:cstheme="majorBidi"/>
                <w:color w:val="000000" w:themeColor="text1"/>
                <w:sz w:val="18"/>
                <w:szCs w:val="18"/>
              </w:rPr>
            </w:pPr>
            <w:r>
              <w:rPr>
                <w:sz w:val="18"/>
                <w:szCs w:val="18"/>
              </w:rPr>
              <w:t>0.60</w:t>
            </w:r>
          </w:p>
        </w:tc>
      </w:tr>
      <w:tr w:rsidR="005C3DF6" w14:paraId="29E073F4" w14:textId="77777777" w:rsidTr="00012229">
        <w:tc>
          <w:tcPr>
            <w:tcW w:w="1196" w:type="dxa"/>
            <w:vMerge/>
            <w:vAlign w:val="center"/>
          </w:tcPr>
          <w:p w14:paraId="05027DF3" w14:textId="77777777" w:rsidR="005C3DF6" w:rsidRPr="007819F0" w:rsidRDefault="005C3DF6" w:rsidP="00012229">
            <w:pPr>
              <w:jc w:val="center"/>
              <w:rPr>
                <w:color w:val="000000" w:themeColor="text1"/>
                <w:sz w:val="18"/>
                <w:szCs w:val="18"/>
              </w:rPr>
            </w:pPr>
          </w:p>
        </w:tc>
        <w:tc>
          <w:tcPr>
            <w:tcW w:w="1071" w:type="dxa"/>
            <w:vMerge/>
            <w:vAlign w:val="center"/>
          </w:tcPr>
          <w:p w14:paraId="4BA67538" w14:textId="77777777" w:rsidR="005C3DF6" w:rsidRPr="007819F0" w:rsidRDefault="005C3DF6" w:rsidP="00012229">
            <w:pPr>
              <w:jc w:val="center"/>
              <w:rPr>
                <w:rFonts w:cstheme="majorBidi"/>
                <w:sz w:val="18"/>
                <w:szCs w:val="18"/>
              </w:rPr>
            </w:pPr>
          </w:p>
        </w:tc>
        <w:tc>
          <w:tcPr>
            <w:tcW w:w="1256" w:type="dxa"/>
          </w:tcPr>
          <w:p w14:paraId="4BEBCA0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bottom"/>
          </w:tcPr>
          <w:p w14:paraId="2FB30CFF" w14:textId="77777777" w:rsidR="005C3DF6" w:rsidRPr="007819F0" w:rsidRDefault="005C3DF6" w:rsidP="00012229">
            <w:pPr>
              <w:jc w:val="center"/>
              <w:rPr>
                <w:rFonts w:cstheme="majorBidi"/>
                <w:color w:val="000000" w:themeColor="text1"/>
                <w:sz w:val="18"/>
                <w:szCs w:val="18"/>
              </w:rPr>
            </w:pPr>
            <w:r>
              <w:rPr>
                <w:sz w:val="18"/>
                <w:szCs w:val="18"/>
              </w:rPr>
              <w:t>23.81</w:t>
            </w:r>
          </w:p>
        </w:tc>
        <w:tc>
          <w:tcPr>
            <w:tcW w:w="979" w:type="dxa"/>
            <w:vAlign w:val="bottom"/>
          </w:tcPr>
          <w:p w14:paraId="030655ED" w14:textId="77777777" w:rsidR="005C3DF6" w:rsidRPr="007819F0" w:rsidRDefault="005C3DF6" w:rsidP="00012229">
            <w:pPr>
              <w:jc w:val="center"/>
              <w:rPr>
                <w:rFonts w:cstheme="majorBidi"/>
                <w:color w:val="000000" w:themeColor="text1"/>
                <w:sz w:val="18"/>
                <w:szCs w:val="18"/>
              </w:rPr>
            </w:pPr>
            <w:r>
              <w:rPr>
                <w:sz w:val="18"/>
                <w:szCs w:val="18"/>
              </w:rPr>
              <w:t>37.16</w:t>
            </w:r>
          </w:p>
        </w:tc>
        <w:tc>
          <w:tcPr>
            <w:tcW w:w="1103" w:type="dxa"/>
            <w:vAlign w:val="bottom"/>
          </w:tcPr>
          <w:p w14:paraId="251B1CEC" w14:textId="77777777" w:rsidR="005C3DF6" w:rsidRPr="007819F0" w:rsidRDefault="005C3DF6" w:rsidP="00012229">
            <w:pPr>
              <w:jc w:val="center"/>
              <w:rPr>
                <w:rFonts w:cstheme="majorBidi"/>
                <w:color w:val="000000" w:themeColor="text1"/>
                <w:sz w:val="18"/>
                <w:szCs w:val="18"/>
              </w:rPr>
            </w:pPr>
            <w:r>
              <w:rPr>
                <w:sz w:val="18"/>
                <w:szCs w:val="18"/>
              </w:rPr>
              <w:t>13.71</w:t>
            </w:r>
          </w:p>
        </w:tc>
        <w:tc>
          <w:tcPr>
            <w:tcW w:w="1049" w:type="dxa"/>
            <w:vAlign w:val="bottom"/>
          </w:tcPr>
          <w:p w14:paraId="1C314994" w14:textId="77777777" w:rsidR="005C3DF6" w:rsidRPr="007819F0" w:rsidRDefault="005C3DF6" w:rsidP="00012229">
            <w:pPr>
              <w:jc w:val="center"/>
              <w:rPr>
                <w:rFonts w:cstheme="majorBidi"/>
                <w:color w:val="000000" w:themeColor="text1"/>
                <w:sz w:val="18"/>
                <w:szCs w:val="18"/>
              </w:rPr>
            </w:pPr>
            <w:r>
              <w:rPr>
                <w:sz w:val="18"/>
                <w:szCs w:val="18"/>
              </w:rPr>
              <w:t>14.07</w:t>
            </w:r>
          </w:p>
        </w:tc>
      </w:tr>
      <w:tr w:rsidR="005C3DF6" w14:paraId="1405D107" w14:textId="77777777" w:rsidTr="00012229">
        <w:tc>
          <w:tcPr>
            <w:tcW w:w="1196" w:type="dxa"/>
            <w:vMerge/>
            <w:vAlign w:val="center"/>
          </w:tcPr>
          <w:p w14:paraId="22CD3288" w14:textId="77777777" w:rsidR="005C3DF6" w:rsidRPr="007819F0" w:rsidRDefault="005C3DF6" w:rsidP="00012229">
            <w:pPr>
              <w:jc w:val="center"/>
              <w:rPr>
                <w:color w:val="000000" w:themeColor="text1"/>
                <w:sz w:val="18"/>
                <w:szCs w:val="18"/>
              </w:rPr>
            </w:pPr>
          </w:p>
        </w:tc>
        <w:tc>
          <w:tcPr>
            <w:tcW w:w="1071" w:type="dxa"/>
            <w:vMerge w:val="restart"/>
            <w:vAlign w:val="center"/>
          </w:tcPr>
          <w:p w14:paraId="35184B8C" w14:textId="77777777" w:rsidR="005C3DF6" w:rsidRPr="0022074E" w:rsidRDefault="005C3DF6" w:rsidP="00012229">
            <w:pPr>
              <w:jc w:val="center"/>
              <w:rPr>
                <w:rFonts w:cstheme="majorBidi"/>
                <w:sz w:val="18"/>
                <w:szCs w:val="18"/>
                <w:lang w:val="en-US"/>
              </w:rPr>
            </w:pPr>
            <w:r>
              <w:rPr>
                <w:rFonts w:cstheme="majorBidi"/>
                <w:sz w:val="18"/>
                <w:szCs w:val="18"/>
                <w:lang w:val="en-US"/>
              </w:rPr>
              <w:t>KNN</w:t>
            </w:r>
          </w:p>
        </w:tc>
        <w:tc>
          <w:tcPr>
            <w:tcW w:w="1256" w:type="dxa"/>
          </w:tcPr>
          <w:p w14:paraId="0016FFE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bottom"/>
          </w:tcPr>
          <w:p w14:paraId="0D64ADD8" w14:textId="77777777" w:rsidR="005C3DF6" w:rsidRPr="007819F0" w:rsidRDefault="005C3DF6" w:rsidP="00012229">
            <w:pPr>
              <w:jc w:val="center"/>
              <w:rPr>
                <w:rFonts w:cstheme="majorBidi"/>
                <w:color w:val="000000" w:themeColor="text1"/>
                <w:sz w:val="18"/>
                <w:szCs w:val="18"/>
              </w:rPr>
            </w:pPr>
            <w:r>
              <w:rPr>
                <w:sz w:val="18"/>
                <w:szCs w:val="18"/>
              </w:rPr>
              <w:t>69</w:t>
            </w:r>
          </w:p>
        </w:tc>
        <w:tc>
          <w:tcPr>
            <w:tcW w:w="979" w:type="dxa"/>
            <w:vAlign w:val="bottom"/>
          </w:tcPr>
          <w:p w14:paraId="6A6DF848" w14:textId="77777777" w:rsidR="005C3DF6" w:rsidRPr="007819F0" w:rsidRDefault="005C3DF6" w:rsidP="00012229">
            <w:pPr>
              <w:jc w:val="center"/>
              <w:rPr>
                <w:rFonts w:cstheme="majorBidi"/>
                <w:color w:val="000000" w:themeColor="text1"/>
                <w:sz w:val="18"/>
                <w:szCs w:val="18"/>
              </w:rPr>
            </w:pPr>
            <w:r>
              <w:rPr>
                <w:sz w:val="18"/>
                <w:szCs w:val="18"/>
              </w:rPr>
              <w:t>74</w:t>
            </w:r>
          </w:p>
        </w:tc>
        <w:tc>
          <w:tcPr>
            <w:tcW w:w="1103" w:type="dxa"/>
            <w:vAlign w:val="bottom"/>
          </w:tcPr>
          <w:p w14:paraId="17DACE39" w14:textId="77777777" w:rsidR="005C3DF6" w:rsidRPr="007819F0" w:rsidRDefault="005C3DF6" w:rsidP="00012229">
            <w:pPr>
              <w:jc w:val="center"/>
              <w:rPr>
                <w:rFonts w:cstheme="majorBidi"/>
                <w:color w:val="000000" w:themeColor="text1"/>
                <w:sz w:val="18"/>
                <w:szCs w:val="18"/>
              </w:rPr>
            </w:pPr>
            <w:r>
              <w:rPr>
                <w:sz w:val="18"/>
                <w:szCs w:val="18"/>
              </w:rPr>
              <w:t>59</w:t>
            </w:r>
          </w:p>
        </w:tc>
        <w:tc>
          <w:tcPr>
            <w:tcW w:w="1049" w:type="dxa"/>
            <w:vAlign w:val="bottom"/>
          </w:tcPr>
          <w:p w14:paraId="40262FD5" w14:textId="77777777" w:rsidR="005C3DF6" w:rsidRPr="007819F0" w:rsidRDefault="005C3DF6" w:rsidP="00012229">
            <w:pPr>
              <w:jc w:val="center"/>
              <w:rPr>
                <w:rFonts w:cstheme="majorBidi"/>
                <w:color w:val="000000" w:themeColor="text1"/>
                <w:sz w:val="18"/>
                <w:szCs w:val="18"/>
              </w:rPr>
            </w:pPr>
            <w:r>
              <w:rPr>
                <w:sz w:val="18"/>
                <w:szCs w:val="18"/>
              </w:rPr>
              <w:t>73</w:t>
            </w:r>
          </w:p>
        </w:tc>
      </w:tr>
      <w:tr w:rsidR="005C3DF6" w14:paraId="44C8D30D" w14:textId="77777777" w:rsidTr="00012229">
        <w:tc>
          <w:tcPr>
            <w:tcW w:w="1196" w:type="dxa"/>
            <w:vMerge/>
            <w:vAlign w:val="center"/>
          </w:tcPr>
          <w:p w14:paraId="3E30BA6E" w14:textId="77777777" w:rsidR="005C3DF6" w:rsidRPr="007819F0" w:rsidRDefault="005C3DF6" w:rsidP="00012229">
            <w:pPr>
              <w:jc w:val="center"/>
              <w:rPr>
                <w:color w:val="000000" w:themeColor="text1"/>
                <w:sz w:val="18"/>
                <w:szCs w:val="18"/>
              </w:rPr>
            </w:pPr>
          </w:p>
        </w:tc>
        <w:tc>
          <w:tcPr>
            <w:tcW w:w="1071" w:type="dxa"/>
            <w:vMerge/>
            <w:vAlign w:val="center"/>
          </w:tcPr>
          <w:p w14:paraId="6E6CF356" w14:textId="77777777" w:rsidR="005C3DF6" w:rsidRPr="007819F0" w:rsidRDefault="005C3DF6" w:rsidP="00012229">
            <w:pPr>
              <w:jc w:val="center"/>
              <w:rPr>
                <w:rFonts w:cstheme="majorBidi"/>
                <w:sz w:val="18"/>
                <w:szCs w:val="18"/>
              </w:rPr>
            </w:pPr>
          </w:p>
        </w:tc>
        <w:tc>
          <w:tcPr>
            <w:tcW w:w="1256" w:type="dxa"/>
          </w:tcPr>
          <w:p w14:paraId="64C0213A"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bottom"/>
          </w:tcPr>
          <w:p w14:paraId="39C798FE" w14:textId="77777777" w:rsidR="005C3DF6" w:rsidRPr="007819F0" w:rsidRDefault="005C3DF6" w:rsidP="00012229">
            <w:pPr>
              <w:jc w:val="center"/>
              <w:rPr>
                <w:rFonts w:cstheme="majorBidi"/>
                <w:color w:val="000000" w:themeColor="text1"/>
                <w:sz w:val="18"/>
                <w:szCs w:val="18"/>
              </w:rPr>
            </w:pPr>
            <w:r>
              <w:rPr>
                <w:sz w:val="18"/>
                <w:szCs w:val="18"/>
              </w:rPr>
              <w:t>1.11</w:t>
            </w:r>
          </w:p>
        </w:tc>
        <w:tc>
          <w:tcPr>
            <w:tcW w:w="979" w:type="dxa"/>
            <w:vAlign w:val="bottom"/>
          </w:tcPr>
          <w:p w14:paraId="394529D5" w14:textId="77777777" w:rsidR="005C3DF6" w:rsidRPr="007819F0" w:rsidRDefault="005C3DF6" w:rsidP="00012229">
            <w:pPr>
              <w:jc w:val="center"/>
              <w:rPr>
                <w:rFonts w:cstheme="majorBidi"/>
                <w:color w:val="000000" w:themeColor="text1"/>
                <w:sz w:val="18"/>
                <w:szCs w:val="18"/>
              </w:rPr>
            </w:pPr>
            <w:r>
              <w:rPr>
                <w:sz w:val="18"/>
                <w:szCs w:val="18"/>
              </w:rPr>
              <w:t>1.52</w:t>
            </w:r>
          </w:p>
        </w:tc>
        <w:tc>
          <w:tcPr>
            <w:tcW w:w="1103" w:type="dxa"/>
            <w:vAlign w:val="bottom"/>
          </w:tcPr>
          <w:p w14:paraId="2D6296E3" w14:textId="77777777" w:rsidR="005C3DF6" w:rsidRPr="007819F0" w:rsidRDefault="005C3DF6" w:rsidP="00012229">
            <w:pPr>
              <w:jc w:val="center"/>
              <w:rPr>
                <w:rFonts w:cstheme="majorBidi"/>
                <w:color w:val="000000" w:themeColor="text1"/>
                <w:sz w:val="18"/>
                <w:szCs w:val="18"/>
              </w:rPr>
            </w:pPr>
            <w:r>
              <w:rPr>
                <w:sz w:val="18"/>
                <w:szCs w:val="18"/>
              </w:rPr>
              <w:t>0.83</w:t>
            </w:r>
          </w:p>
        </w:tc>
        <w:tc>
          <w:tcPr>
            <w:tcW w:w="1049" w:type="dxa"/>
            <w:vAlign w:val="bottom"/>
          </w:tcPr>
          <w:p w14:paraId="3A435962" w14:textId="77777777" w:rsidR="005C3DF6" w:rsidRPr="007819F0" w:rsidRDefault="005C3DF6" w:rsidP="00012229">
            <w:pPr>
              <w:jc w:val="center"/>
              <w:rPr>
                <w:rFonts w:cstheme="majorBidi"/>
                <w:color w:val="000000" w:themeColor="text1"/>
                <w:sz w:val="18"/>
                <w:szCs w:val="18"/>
              </w:rPr>
            </w:pPr>
            <w:r>
              <w:rPr>
                <w:sz w:val="18"/>
                <w:szCs w:val="18"/>
              </w:rPr>
              <w:t>0.46</w:t>
            </w:r>
          </w:p>
        </w:tc>
      </w:tr>
      <w:tr w:rsidR="005C3DF6" w14:paraId="39317018" w14:textId="77777777" w:rsidTr="00012229">
        <w:tc>
          <w:tcPr>
            <w:tcW w:w="1196" w:type="dxa"/>
            <w:vMerge/>
            <w:vAlign w:val="center"/>
          </w:tcPr>
          <w:p w14:paraId="67557A61" w14:textId="77777777" w:rsidR="005C3DF6" w:rsidRPr="007819F0" w:rsidRDefault="005C3DF6" w:rsidP="00012229">
            <w:pPr>
              <w:jc w:val="center"/>
              <w:rPr>
                <w:color w:val="000000" w:themeColor="text1"/>
                <w:sz w:val="18"/>
                <w:szCs w:val="18"/>
              </w:rPr>
            </w:pPr>
          </w:p>
        </w:tc>
        <w:tc>
          <w:tcPr>
            <w:tcW w:w="1071" w:type="dxa"/>
            <w:vMerge/>
            <w:vAlign w:val="center"/>
          </w:tcPr>
          <w:p w14:paraId="5544C137" w14:textId="77777777" w:rsidR="005C3DF6" w:rsidRPr="007819F0" w:rsidRDefault="005C3DF6" w:rsidP="00012229">
            <w:pPr>
              <w:jc w:val="center"/>
              <w:rPr>
                <w:rFonts w:cstheme="majorBidi"/>
                <w:sz w:val="18"/>
                <w:szCs w:val="18"/>
              </w:rPr>
            </w:pPr>
          </w:p>
        </w:tc>
        <w:tc>
          <w:tcPr>
            <w:tcW w:w="1256" w:type="dxa"/>
          </w:tcPr>
          <w:p w14:paraId="49B53CFD"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bottom"/>
          </w:tcPr>
          <w:p w14:paraId="48F17FDD" w14:textId="77777777" w:rsidR="005C3DF6" w:rsidRPr="007819F0" w:rsidRDefault="005C3DF6" w:rsidP="00012229">
            <w:pPr>
              <w:jc w:val="center"/>
              <w:rPr>
                <w:rFonts w:cstheme="majorBidi"/>
                <w:color w:val="000000" w:themeColor="text1"/>
                <w:sz w:val="18"/>
                <w:szCs w:val="18"/>
              </w:rPr>
            </w:pPr>
            <w:r>
              <w:rPr>
                <w:sz w:val="18"/>
                <w:szCs w:val="18"/>
              </w:rPr>
              <w:t>0.52</w:t>
            </w:r>
          </w:p>
        </w:tc>
        <w:tc>
          <w:tcPr>
            <w:tcW w:w="979" w:type="dxa"/>
            <w:vAlign w:val="bottom"/>
          </w:tcPr>
          <w:p w14:paraId="73C325D6" w14:textId="77777777" w:rsidR="005C3DF6" w:rsidRPr="007819F0" w:rsidRDefault="005C3DF6" w:rsidP="00012229">
            <w:pPr>
              <w:jc w:val="center"/>
              <w:rPr>
                <w:rFonts w:cstheme="majorBidi"/>
                <w:color w:val="000000" w:themeColor="text1"/>
                <w:sz w:val="18"/>
                <w:szCs w:val="18"/>
              </w:rPr>
            </w:pPr>
            <w:r>
              <w:rPr>
                <w:sz w:val="18"/>
                <w:szCs w:val="18"/>
              </w:rPr>
              <w:t>-0.60</w:t>
            </w:r>
          </w:p>
        </w:tc>
        <w:tc>
          <w:tcPr>
            <w:tcW w:w="1103" w:type="dxa"/>
            <w:vAlign w:val="bottom"/>
          </w:tcPr>
          <w:p w14:paraId="208F79CE" w14:textId="77777777" w:rsidR="005C3DF6" w:rsidRPr="007819F0" w:rsidRDefault="005C3DF6" w:rsidP="00012229">
            <w:pPr>
              <w:jc w:val="center"/>
              <w:rPr>
                <w:rFonts w:cstheme="majorBidi"/>
                <w:color w:val="000000" w:themeColor="text1"/>
                <w:sz w:val="18"/>
                <w:szCs w:val="18"/>
              </w:rPr>
            </w:pPr>
            <w:r>
              <w:rPr>
                <w:sz w:val="18"/>
                <w:szCs w:val="18"/>
              </w:rPr>
              <w:t>-0.09</w:t>
            </w:r>
          </w:p>
        </w:tc>
        <w:tc>
          <w:tcPr>
            <w:tcW w:w="1049" w:type="dxa"/>
            <w:vAlign w:val="bottom"/>
          </w:tcPr>
          <w:p w14:paraId="3B409F70" w14:textId="77777777" w:rsidR="005C3DF6" w:rsidRPr="007819F0" w:rsidRDefault="005C3DF6" w:rsidP="00012229">
            <w:pPr>
              <w:jc w:val="center"/>
              <w:rPr>
                <w:rFonts w:cstheme="majorBidi"/>
                <w:color w:val="000000" w:themeColor="text1"/>
                <w:sz w:val="18"/>
                <w:szCs w:val="18"/>
              </w:rPr>
            </w:pPr>
            <w:r>
              <w:rPr>
                <w:sz w:val="18"/>
                <w:szCs w:val="18"/>
              </w:rPr>
              <w:t>-0.28</w:t>
            </w:r>
          </w:p>
        </w:tc>
      </w:tr>
      <w:tr w:rsidR="005C3DF6" w14:paraId="122581B7" w14:textId="77777777" w:rsidTr="00012229">
        <w:tc>
          <w:tcPr>
            <w:tcW w:w="1196" w:type="dxa"/>
            <w:vMerge/>
            <w:vAlign w:val="center"/>
          </w:tcPr>
          <w:p w14:paraId="38A60B7B" w14:textId="77777777" w:rsidR="005C3DF6" w:rsidRPr="007819F0" w:rsidRDefault="005C3DF6" w:rsidP="00012229">
            <w:pPr>
              <w:jc w:val="center"/>
              <w:rPr>
                <w:color w:val="000000" w:themeColor="text1"/>
                <w:sz w:val="18"/>
                <w:szCs w:val="18"/>
              </w:rPr>
            </w:pPr>
          </w:p>
        </w:tc>
        <w:tc>
          <w:tcPr>
            <w:tcW w:w="1071" w:type="dxa"/>
            <w:vMerge/>
            <w:vAlign w:val="center"/>
          </w:tcPr>
          <w:p w14:paraId="55134174" w14:textId="77777777" w:rsidR="005C3DF6" w:rsidRPr="007819F0" w:rsidRDefault="005C3DF6" w:rsidP="00012229">
            <w:pPr>
              <w:jc w:val="center"/>
              <w:rPr>
                <w:rFonts w:cstheme="majorBidi"/>
                <w:sz w:val="18"/>
                <w:szCs w:val="18"/>
              </w:rPr>
            </w:pPr>
          </w:p>
        </w:tc>
        <w:tc>
          <w:tcPr>
            <w:tcW w:w="1256" w:type="dxa"/>
          </w:tcPr>
          <w:p w14:paraId="5EC2DBD3"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bottom"/>
          </w:tcPr>
          <w:p w14:paraId="747821F0" w14:textId="77777777" w:rsidR="005C3DF6" w:rsidRPr="007819F0" w:rsidRDefault="005C3DF6" w:rsidP="00012229">
            <w:pPr>
              <w:jc w:val="center"/>
              <w:rPr>
                <w:rFonts w:cstheme="majorBidi"/>
                <w:color w:val="000000" w:themeColor="text1"/>
                <w:sz w:val="18"/>
                <w:szCs w:val="18"/>
              </w:rPr>
            </w:pPr>
            <w:r>
              <w:rPr>
                <w:sz w:val="18"/>
                <w:szCs w:val="18"/>
              </w:rPr>
              <w:t>30.56</w:t>
            </w:r>
          </w:p>
        </w:tc>
        <w:tc>
          <w:tcPr>
            <w:tcW w:w="979" w:type="dxa"/>
            <w:vAlign w:val="bottom"/>
          </w:tcPr>
          <w:p w14:paraId="3FBAF0CB" w14:textId="77777777" w:rsidR="005C3DF6" w:rsidRPr="007819F0" w:rsidRDefault="005C3DF6" w:rsidP="00012229">
            <w:pPr>
              <w:jc w:val="center"/>
              <w:rPr>
                <w:rFonts w:cstheme="majorBidi"/>
                <w:color w:val="000000" w:themeColor="text1"/>
                <w:sz w:val="18"/>
                <w:szCs w:val="18"/>
              </w:rPr>
            </w:pPr>
            <w:r>
              <w:rPr>
                <w:sz w:val="18"/>
                <w:szCs w:val="18"/>
              </w:rPr>
              <w:t>26.37</w:t>
            </w:r>
          </w:p>
        </w:tc>
        <w:tc>
          <w:tcPr>
            <w:tcW w:w="1103" w:type="dxa"/>
            <w:vAlign w:val="bottom"/>
          </w:tcPr>
          <w:p w14:paraId="01B47849" w14:textId="77777777" w:rsidR="005C3DF6" w:rsidRPr="007819F0" w:rsidRDefault="005C3DF6" w:rsidP="00012229">
            <w:pPr>
              <w:jc w:val="center"/>
              <w:rPr>
                <w:rFonts w:cstheme="majorBidi"/>
                <w:color w:val="000000" w:themeColor="text1"/>
                <w:sz w:val="18"/>
                <w:szCs w:val="18"/>
              </w:rPr>
            </w:pPr>
            <w:r>
              <w:rPr>
                <w:sz w:val="18"/>
                <w:szCs w:val="18"/>
              </w:rPr>
              <w:t>40.74</w:t>
            </w:r>
          </w:p>
        </w:tc>
        <w:tc>
          <w:tcPr>
            <w:tcW w:w="1049" w:type="dxa"/>
            <w:vAlign w:val="bottom"/>
          </w:tcPr>
          <w:p w14:paraId="03774883" w14:textId="77777777" w:rsidR="005C3DF6" w:rsidRPr="007819F0" w:rsidRDefault="005C3DF6" w:rsidP="00012229">
            <w:pPr>
              <w:jc w:val="center"/>
              <w:rPr>
                <w:rFonts w:cstheme="majorBidi"/>
                <w:color w:val="000000" w:themeColor="text1"/>
                <w:sz w:val="18"/>
                <w:szCs w:val="18"/>
              </w:rPr>
            </w:pPr>
            <w:r>
              <w:rPr>
                <w:sz w:val="18"/>
                <w:szCs w:val="18"/>
              </w:rPr>
              <w:t>26.62</w:t>
            </w:r>
          </w:p>
        </w:tc>
      </w:tr>
      <w:tr w:rsidR="005C3DF6" w14:paraId="06408B74" w14:textId="77777777" w:rsidTr="00012229">
        <w:tc>
          <w:tcPr>
            <w:tcW w:w="1196" w:type="dxa"/>
            <w:vMerge/>
            <w:vAlign w:val="center"/>
          </w:tcPr>
          <w:p w14:paraId="43EE15D4" w14:textId="77777777" w:rsidR="005C3DF6" w:rsidRPr="007819F0" w:rsidRDefault="005C3DF6" w:rsidP="00012229">
            <w:pPr>
              <w:jc w:val="center"/>
              <w:rPr>
                <w:color w:val="000000" w:themeColor="text1"/>
                <w:sz w:val="18"/>
                <w:szCs w:val="18"/>
              </w:rPr>
            </w:pPr>
          </w:p>
        </w:tc>
        <w:tc>
          <w:tcPr>
            <w:tcW w:w="1071" w:type="dxa"/>
            <w:vMerge w:val="restart"/>
            <w:vAlign w:val="center"/>
          </w:tcPr>
          <w:p w14:paraId="1FC83BC1" w14:textId="77777777" w:rsidR="005C3DF6" w:rsidRPr="0022074E" w:rsidRDefault="005C3DF6" w:rsidP="00012229">
            <w:pPr>
              <w:jc w:val="center"/>
              <w:rPr>
                <w:rFonts w:cstheme="majorBidi"/>
                <w:sz w:val="18"/>
                <w:szCs w:val="18"/>
                <w:lang w:val="en-US"/>
              </w:rPr>
            </w:pPr>
            <w:r>
              <w:rPr>
                <w:rFonts w:cstheme="majorBidi"/>
                <w:sz w:val="18"/>
                <w:szCs w:val="18"/>
                <w:lang w:val="en-US"/>
              </w:rPr>
              <w:t>RNN</w:t>
            </w:r>
          </w:p>
        </w:tc>
        <w:tc>
          <w:tcPr>
            <w:tcW w:w="1256" w:type="dxa"/>
          </w:tcPr>
          <w:p w14:paraId="5FA9254A"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77088157"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1C56D14E"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9A869FD"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5CF6E1C8" w14:textId="77777777" w:rsidR="005C3DF6" w:rsidRPr="007819F0" w:rsidRDefault="005C3DF6" w:rsidP="00012229">
            <w:pPr>
              <w:jc w:val="center"/>
              <w:rPr>
                <w:rFonts w:cstheme="majorBidi"/>
                <w:color w:val="000000" w:themeColor="text1"/>
                <w:sz w:val="18"/>
                <w:szCs w:val="18"/>
              </w:rPr>
            </w:pPr>
          </w:p>
        </w:tc>
      </w:tr>
      <w:tr w:rsidR="005C3DF6" w14:paraId="3EAD009F" w14:textId="77777777" w:rsidTr="00012229">
        <w:tc>
          <w:tcPr>
            <w:tcW w:w="1196" w:type="dxa"/>
            <w:vMerge/>
            <w:vAlign w:val="center"/>
          </w:tcPr>
          <w:p w14:paraId="753293CA" w14:textId="77777777" w:rsidR="005C3DF6" w:rsidRPr="007819F0" w:rsidRDefault="005C3DF6" w:rsidP="00012229">
            <w:pPr>
              <w:jc w:val="center"/>
              <w:rPr>
                <w:color w:val="000000" w:themeColor="text1"/>
                <w:sz w:val="18"/>
                <w:szCs w:val="18"/>
              </w:rPr>
            </w:pPr>
          </w:p>
        </w:tc>
        <w:tc>
          <w:tcPr>
            <w:tcW w:w="1071" w:type="dxa"/>
            <w:vMerge/>
            <w:vAlign w:val="center"/>
          </w:tcPr>
          <w:p w14:paraId="305CA47F" w14:textId="77777777" w:rsidR="005C3DF6" w:rsidRPr="007819F0" w:rsidRDefault="005C3DF6" w:rsidP="00012229">
            <w:pPr>
              <w:jc w:val="center"/>
              <w:rPr>
                <w:rFonts w:cstheme="majorBidi"/>
                <w:sz w:val="18"/>
                <w:szCs w:val="18"/>
              </w:rPr>
            </w:pPr>
          </w:p>
        </w:tc>
        <w:tc>
          <w:tcPr>
            <w:tcW w:w="1256" w:type="dxa"/>
          </w:tcPr>
          <w:p w14:paraId="6D1F5634"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663B0053"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00885E87"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0A9F0383"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11568159" w14:textId="77777777" w:rsidR="005C3DF6" w:rsidRPr="007819F0" w:rsidRDefault="005C3DF6" w:rsidP="00012229">
            <w:pPr>
              <w:jc w:val="center"/>
              <w:rPr>
                <w:rFonts w:cstheme="majorBidi"/>
                <w:color w:val="000000" w:themeColor="text1"/>
                <w:sz w:val="18"/>
                <w:szCs w:val="18"/>
              </w:rPr>
            </w:pPr>
          </w:p>
        </w:tc>
      </w:tr>
      <w:tr w:rsidR="005C3DF6" w14:paraId="110B320A" w14:textId="77777777" w:rsidTr="00012229">
        <w:tc>
          <w:tcPr>
            <w:tcW w:w="1196" w:type="dxa"/>
            <w:vMerge/>
            <w:vAlign w:val="center"/>
          </w:tcPr>
          <w:p w14:paraId="0DFDA852" w14:textId="77777777" w:rsidR="005C3DF6" w:rsidRPr="007819F0" w:rsidRDefault="005C3DF6" w:rsidP="00012229">
            <w:pPr>
              <w:jc w:val="center"/>
              <w:rPr>
                <w:color w:val="000000" w:themeColor="text1"/>
                <w:sz w:val="18"/>
                <w:szCs w:val="18"/>
              </w:rPr>
            </w:pPr>
          </w:p>
        </w:tc>
        <w:tc>
          <w:tcPr>
            <w:tcW w:w="1071" w:type="dxa"/>
            <w:vMerge/>
            <w:vAlign w:val="center"/>
          </w:tcPr>
          <w:p w14:paraId="572F17C5" w14:textId="77777777" w:rsidR="005C3DF6" w:rsidRPr="007819F0" w:rsidRDefault="005C3DF6" w:rsidP="00012229">
            <w:pPr>
              <w:jc w:val="center"/>
              <w:rPr>
                <w:rFonts w:cstheme="majorBidi"/>
                <w:sz w:val="18"/>
                <w:szCs w:val="18"/>
              </w:rPr>
            </w:pPr>
          </w:p>
        </w:tc>
        <w:tc>
          <w:tcPr>
            <w:tcW w:w="1256" w:type="dxa"/>
          </w:tcPr>
          <w:p w14:paraId="44AFD36E"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284F0E43"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BE2D802"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885C35B"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4EA452D9" w14:textId="77777777" w:rsidR="005C3DF6" w:rsidRPr="007819F0" w:rsidRDefault="005C3DF6" w:rsidP="00012229">
            <w:pPr>
              <w:jc w:val="center"/>
              <w:rPr>
                <w:rFonts w:cstheme="majorBidi"/>
                <w:color w:val="000000" w:themeColor="text1"/>
                <w:sz w:val="18"/>
                <w:szCs w:val="18"/>
              </w:rPr>
            </w:pPr>
          </w:p>
        </w:tc>
      </w:tr>
      <w:tr w:rsidR="005C3DF6" w14:paraId="5EEE04E5" w14:textId="77777777" w:rsidTr="00012229">
        <w:tc>
          <w:tcPr>
            <w:tcW w:w="1196" w:type="dxa"/>
            <w:vMerge/>
            <w:vAlign w:val="center"/>
          </w:tcPr>
          <w:p w14:paraId="758B6FFD" w14:textId="77777777" w:rsidR="005C3DF6" w:rsidRPr="007819F0" w:rsidRDefault="005C3DF6" w:rsidP="00012229">
            <w:pPr>
              <w:jc w:val="center"/>
              <w:rPr>
                <w:color w:val="000000" w:themeColor="text1"/>
                <w:sz w:val="18"/>
                <w:szCs w:val="18"/>
              </w:rPr>
            </w:pPr>
          </w:p>
        </w:tc>
        <w:tc>
          <w:tcPr>
            <w:tcW w:w="1071" w:type="dxa"/>
            <w:vMerge/>
            <w:vAlign w:val="center"/>
          </w:tcPr>
          <w:p w14:paraId="01542C42" w14:textId="77777777" w:rsidR="005C3DF6" w:rsidRPr="007819F0" w:rsidRDefault="005C3DF6" w:rsidP="00012229">
            <w:pPr>
              <w:jc w:val="center"/>
              <w:rPr>
                <w:rFonts w:cstheme="majorBidi"/>
                <w:sz w:val="18"/>
                <w:szCs w:val="18"/>
              </w:rPr>
            </w:pPr>
          </w:p>
        </w:tc>
        <w:tc>
          <w:tcPr>
            <w:tcW w:w="1256" w:type="dxa"/>
          </w:tcPr>
          <w:p w14:paraId="1532904F"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4FD6E03F"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0165A30D"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332CD089"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5948F50E" w14:textId="77777777" w:rsidR="005C3DF6" w:rsidRPr="007819F0" w:rsidRDefault="005C3DF6" w:rsidP="00012229">
            <w:pPr>
              <w:jc w:val="center"/>
              <w:rPr>
                <w:rFonts w:cstheme="majorBidi"/>
                <w:color w:val="000000" w:themeColor="text1"/>
                <w:sz w:val="18"/>
                <w:szCs w:val="18"/>
              </w:rPr>
            </w:pPr>
          </w:p>
        </w:tc>
      </w:tr>
      <w:tr w:rsidR="005C3DF6" w14:paraId="5B9F4C25" w14:textId="77777777" w:rsidTr="00012229">
        <w:tc>
          <w:tcPr>
            <w:tcW w:w="1196" w:type="dxa"/>
            <w:vMerge w:val="restart"/>
            <w:vAlign w:val="center"/>
          </w:tcPr>
          <w:p w14:paraId="6C3EAF83" w14:textId="77777777" w:rsidR="005C3DF6" w:rsidRPr="007819F0" w:rsidRDefault="005C3DF6" w:rsidP="00012229">
            <w:pPr>
              <w:jc w:val="center"/>
              <w:rPr>
                <w:color w:val="000000" w:themeColor="text1"/>
                <w:sz w:val="18"/>
                <w:szCs w:val="18"/>
              </w:rPr>
            </w:pPr>
            <w:r w:rsidRPr="007819F0">
              <w:rPr>
                <w:color w:val="000000" w:themeColor="text1"/>
                <w:sz w:val="18"/>
                <w:szCs w:val="18"/>
              </w:rPr>
              <w:t>Testing</w:t>
            </w:r>
          </w:p>
        </w:tc>
        <w:tc>
          <w:tcPr>
            <w:tcW w:w="1071" w:type="dxa"/>
            <w:vMerge w:val="restart"/>
            <w:vAlign w:val="center"/>
          </w:tcPr>
          <w:p w14:paraId="3BE02B21" w14:textId="77777777" w:rsidR="005C3DF6" w:rsidRPr="0022074E" w:rsidRDefault="005C3DF6" w:rsidP="00012229">
            <w:pPr>
              <w:jc w:val="center"/>
              <w:rPr>
                <w:rFonts w:cstheme="majorBidi"/>
                <w:sz w:val="18"/>
                <w:szCs w:val="18"/>
                <w:lang w:val="en-US"/>
              </w:rPr>
            </w:pPr>
            <w:r>
              <w:rPr>
                <w:rFonts w:cstheme="majorBidi"/>
                <w:sz w:val="18"/>
                <w:szCs w:val="18"/>
                <w:lang w:val="en-US"/>
              </w:rPr>
              <w:t>SVR</w:t>
            </w:r>
          </w:p>
        </w:tc>
        <w:tc>
          <w:tcPr>
            <w:tcW w:w="1256" w:type="dxa"/>
          </w:tcPr>
          <w:p w14:paraId="21E3521A"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28D1835E"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08A97169"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67708ED3"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4243201" w14:textId="77777777" w:rsidR="005C3DF6" w:rsidRPr="007819F0" w:rsidRDefault="005C3DF6" w:rsidP="00012229">
            <w:pPr>
              <w:jc w:val="center"/>
              <w:rPr>
                <w:rFonts w:cstheme="majorBidi"/>
                <w:color w:val="000000" w:themeColor="text1"/>
                <w:sz w:val="18"/>
                <w:szCs w:val="18"/>
              </w:rPr>
            </w:pPr>
          </w:p>
        </w:tc>
      </w:tr>
      <w:tr w:rsidR="005C3DF6" w14:paraId="73D7A8E9" w14:textId="77777777" w:rsidTr="00012229">
        <w:tc>
          <w:tcPr>
            <w:tcW w:w="1196" w:type="dxa"/>
            <w:vMerge/>
            <w:vAlign w:val="center"/>
          </w:tcPr>
          <w:p w14:paraId="093903FB" w14:textId="77777777" w:rsidR="005C3DF6" w:rsidRPr="007819F0" w:rsidRDefault="005C3DF6" w:rsidP="00012229">
            <w:pPr>
              <w:jc w:val="center"/>
              <w:rPr>
                <w:color w:val="000000" w:themeColor="text1"/>
                <w:sz w:val="18"/>
                <w:szCs w:val="18"/>
              </w:rPr>
            </w:pPr>
          </w:p>
        </w:tc>
        <w:tc>
          <w:tcPr>
            <w:tcW w:w="1071" w:type="dxa"/>
            <w:vMerge/>
            <w:vAlign w:val="center"/>
          </w:tcPr>
          <w:p w14:paraId="6B5A742C" w14:textId="77777777" w:rsidR="005C3DF6" w:rsidRPr="007819F0" w:rsidRDefault="005C3DF6" w:rsidP="00012229">
            <w:pPr>
              <w:jc w:val="center"/>
              <w:rPr>
                <w:rFonts w:cstheme="majorBidi"/>
                <w:sz w:val="18"/>
                <w:szCs w:val="18"/>
              </w:rPr>
            </w:pPr>
          </w:p>
        </w:tc>
        <w:tc>
          <w:tcPr>
            <w:tcW w:w="1256" w:type="dxa"/>
          </w:tcPr>
          <w:p w14:paraId="08279A79"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725DC961"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13037BA3"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07AAD730"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400DFE0A" w14:textId="77777777" w:rsidR="005C3DF6" w:rsidRPr="007819F0" w:rsidRDefault="005C3DF6" w:rsidP="00012229">
            <w:pPr>
              <w:jc w:val="center"/>
              <w:rPr>
                <w:rFonts w:cstheme="majorBidi"/>
                <w:color w:val="000000" w:themeColor="text1"/>
                <w:sz w:val="18"/>
                <w:szCs w:val="18"/>
              </w:rPr>
            </w:pPr>
          </w:p>
        </w:tc>
      </w:tr>
      <w:tr w:rsidR="005C3DF6" w14:paraId="4CFE420C" w14:textId="77777777" w:rsidTr="00012229">
        <w:tc>
          <w:tcPr>
            <w:tcW w:w="1196" w:type="dxa"/>
            <w:vMerge/>
            <w:vAlign w:val="center"/>
          </w:tcPr>
          <w:p w14:paraId="3377E656" w14:textId="77777777" w:rsidR="005C3DF6" w:rsidRPr="007819F0" w:rsidRDefault="005C3DF6" w:rsidP="00012229">
            <w:pPr>
              <w:jc w:val="center"/>
              <w:rPr>
                <w:color w:val="000000" w:themeColor="text1"/>
                <w:sz w:val="18"/>
                <w:szCs w:val="18"/>
              </w:rPr>
            </w:pPr>
          </w:p>
        </w:tc>
        <w:tc>
          <w:tcPr>
            <w:tcW w:w="1071" w:type="dxa"/>
            <w:vMerge/>
            <w:vAlign w:val="center"/>
          </w:tcPr>
          <w:p w14:paraId="19CC361B" w14:textId="77777777" w:rsidR="005C3DF6" w:rsidRPr="007819F0" w:rsidRDefault="005C3DF6" w:rsidP="00012229">
            <w:pPr>
              <w:jc w:val="center"/>
              <w:rPr>
                <w:rFonts w:cstheme="majorBidi"/>
                <w:sz w:val="18"/>
                <w:szCs w:val="18"/>
              </w:rPr>
            </w:pPr>
          </w:p>
        </w:tc>
        <w:tc>
          <w:tcPr>
            <w:tcW w:w="1256" w:type="dxa"/>
          </w:tcPr>
          <w:p w14:paraId="4A445A83"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3B512FFA"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34AA623D"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07877E87"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740DB5A4" w14:textId="77777777" w:rsidR="005C3DF6" w:rsidRPr="007819F0" w:rsidRDefault="005C3DF6" w:rsidP="00012229">
            <w:pPr>
              <w:jc w:val="center"/>
              <w:rPr>
                <w:rFonts w:cstheme="majorBidi"/>
                <w:color w:val="000000" w:themeColor="text1"/>
                <w:sz w:val="18"/>
                <w:szCs w:val="18"/>
              </w:rPr>
            </w:pPr>
          </w:p>
        </w:tc>
      </w:tr>
      <w:tr w:rsidR="005C3DF6" w14:paraId="236619AC" w14:textId="77777777" w:rsidTr="00012229">
        <w:tc>
          <w:tcPr>
            <w:tcW w:w="1196" w:type="dxa"/>
            <w:vMerge/>
            <w:vAlign w:val="center"/>
          </w:tcPr>
          <w:p w14:paraId="5138AEBC" w14:textId="77777777" w:rsidR="005C3DF6" w:rsidRPr="007819F0" w:rsidRDefault="005C3DF6" w:rsidP="00012229">
            <w:pPr>
              <w:jc w:val="center"/>
              <w:rPr>
                <w:color w:val="000000" w:themeColor="text1"/>
                <w:sz w:val="18"/>
                <w:szCs w:val="18"/>
              </w:rPr>
            </w:pPr>
          </w:p>
        </w:tc>
        <w:tc>
          <w:tcPr>
            <w:tcW w:w="1071" w:type="dxa"/>
            <w:vMerge/>
            <w:vAlign w:val="center"/>
          </w:tcPr>
          <w:p w14:paraId="06943D1D" w14:textId="77777777" w:rsidR="005C3DF6" w:rsidRPr="007819F0" w:rsidRDefault="005C3DF6" w:rsidP="00012229">
            <w:pPr>
              <w:jc w:val="center"/>
              <w:rPr>
                <w:rFonts w:cstheme="majorBidi"/>
                <w:sz w:val="18"/>
                <w:szCs w:val="18"/>
              </w:rPr>
            </w:pPr>
          </w:p>
        </w:tc>
        <w:tc>
          <w:tcPr>
            <w:tcW w:w="1256" w:type="dxa"/>
          </w:tcPr>
          <w:p w14:paraId="7FF93AB4"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174DFBF0"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25C6D2EC"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57966C11"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40BCBB31" w14:textId="77777777" w:rsidR="005C3DF6" w:rsidRPr="007819F0" w:rsidRDefault="005C3DF6" w:rsidP="00012229">
            <w:pPr>
              <w:jc w:val="center"/>
              <w:rPr>
                <w:rFonts w:cstheme="majorBidi"/>
                <w:color w:val="000000" w:themeColor="text1"/>
                <w:sz w:val="18"/>
                <w:szCs w:val="18"/>
              </w:rPr>
            </w:pPr>
          </w:p>
        </w:tc>
      </w:tr>
      <w:tr w:rsidR="005C3DF6" w14:paraId="265A9A42" w14:textId="77777777" w:rsidTr="00012229">
        <w:tc>
          <w:tcPr>
            <w:tcW w:w="1196" w:type="dxa"/>
            <w:vMerge/>
            <w:vAlign w:val="center"/>
          </w:tcPr>
          <w:p w14:paraId="1EF3B148" w14:textId="77777777" w:rsidR="005C3DF6" w:rsidRPr="007819F0" w:rsidRDefault="005C3DF6" w:rsidP="00012229">
            <w:pPr>
              <w:jc w:val="center"/>
              <w:rPr>
                <w:color w:val="000000" w:themeColor="text1"/>
                <w:sz w:val="18"/>
                <w:szCs w:val="18"/>
              </w:rPr>
            </w:pPr>
          </w:p>
        </w:tc>
        <w:tc>
          <w:tcPr>
            <w:tcW w:w="1071" w:type="dxa"/>
            <w:vMerge w:val="restart"/>
            <w:vAlign w:val="center"/>
          </w:tcPr>
          <w:p w14:paraId="05E4C9D0" w14:textId="77777777" w:rsidR="005C3DF6" w:rsidRPr="0022074E" w:rsidRDefault="005C3DF6" w:rsidP="00012229">
            <w:pPr>
              <w:jc w:val="center"/>
              <w:rPr>
                <w:color w:val="000000" w:themeColor="text1"/>
                <w:sz w:val="18"/>
                <w:szCs w:val="18"/>
                <w:lang w:val="en-US"/>
              </w:rPr>
            </w:pPr>
            <w:r>
              <w:rPr>
                <w:color w:val="000000" w:themeColor="text1"/>
                <w:sz w:val="18"/>
                <w:szCs w:val="18"/>
                <w:lang w:val="en-US"/>
              </w:rPr>
              <w:t>GPR</w:t>
            </w:r>
          </w:p>
        </w:tc>
        <w:tc>
          <w:tcPr>
            <w:tcW w:w="1256" w:type="dxa"/>
          </w:tcPr>
          <w:p w14:paraId="351EDBF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7BE8B345"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29324E89"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09FBA9FA"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16B484E2" w14:textId="77777777" w:rsidR="005C3DF6" w:rsidRPr="007819F0" w:rsidRDefault="005C3DF6" w:rsidP="00012229">
            <w:pPr>
              <w:jc w:val="center"/>
              <w:rPr>
                <w:rFonts w:cstheme="majorBidi"/>
                <w:color w:val="000000" w:themeColor="text1"/>
                <w:sz w:val="18"/>
                <w:szCs w:val="18"/>
              </w:rPr>
            </w:pPr>
          </w:p>
        </w:tc>
      </w:tr>
      <w:tr w:rsidR="005C3DF6" w14:paraId="56AFA99C" w14:textId="77777777" w:rsidTr="00012229">
        <w:tc>
          <w:tcPr>
            <w:tcW w:w="1196" w:type="dxa"/>
            <w:vMerge/>
            <w:vAlign w:val="center"/>
          </w:tcPr>
          <w:p w14:paraId="7CDCACBD" w14:textId="77777777" w:rsidR="005C3DF6" w:rsidRPr="007819F0" w:rsidRDefault="005C3DF6" w:rsidP="00012229">
            <w:pPr>
              <w:jc w:val="center"/>
              <w:rPr>
                <w:color w:val="000000" w:themeColor="text1"/>
                <w:sz w:val="18"/>
                <w:szCs w:val="18"/>
              </w:rPr>
            </w:pPr>
          </w:p>
        </w:tc>
        <w:tc>
          <w:tcPr>
            <w:tcW w:w="1071" w:type="dxa"/>
            <w:vMerge/>
            <w:vAlign w:val="center"/>
          </w:tcPr>
          <w:p w14:paraId="38DBDBE7" w14:textId="77777777" w:rsidR="005C3DF6" w:rsidRPr="007819F0" w:rsidRDefault="005C3DF6" w:rsidP="00012229">
            <w:pPr>
              <w:jc w:val="center"/>
              <w:rPr>
                <w:color w:val="000000" w:themeColor="text1"/>
                <w:sz w:val="18"/>
                <w:szCs w:val="18"/>
              </w:rPr>
            </w:pPr>
          </w:p>
        </w:tc>
        <w:tc>
          <w:tcPr>
            <w:tcW w:w="1256" w:type="dxa"/>
          </w:tcPr>
          <w:p w14:paraId="658FEF87"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5DE4FA3D"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3460DB17"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02C1CE89"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01D14B1" w14:textId="77777777" w:rsidR="005C3DF6" w:rsidRPr="007819F0" w:rsidRDefault="005C3DF6" w:rsidP="00012229">
            <w:pPr>
              <w:jc w:val="center"/>
              <w:rPr>
                <w:rFonts w:cstheme="majorBidi"/>
                <w:color w:val="000000" w:themeColor="text1"/>
                <w:sz w:val="18"/>
                <w:szCs w:val="18"/>
              </w:rPr>
            </w:pPr>
          </w:p>
        </w:tc>
      </w:tr>
      <w:tr w:rsidR="005C3DF6" w14:paraId="07CD45B4" w14:textId="77777777" w:rsidTr="00012229">
        <w:tc>
          <w:tcPr>
            <w:tcW w:w="1196" w:type="dxa"/>
            <w:vMerge/>
            <w:vAlign w:val="center"/>
          </w:tcPr>
          <w:p w14:paraId="2C0AB850" w14:textId="77777777" w:rsidR="005C3DF6" w:rsidRPr="007819F0" w:rsidRDefault="005C3DF6" w:rsidP="00012229">
            <w:pPr>
              <w:jc w:val="center"/>
              <w:rPr>
                <w:color w:val="000000" w:themeColor="text1"/>
                <w:sz w:val="18"/>
                <w:szCs w:val="18"/>
              </w:rPr>
            </w:pPr>
          </w:p>
        </w:tc>
        <w:tc>
          <w:tcPr>
            <w:tcW w:w="1071" w:type="dxa"/>
            <w:vMerge/>
            <w:vAlign w:val="center"/>
          </w:tcPr>
          <w:p w14:paraId="324DAB75" w14:textId="77777777" w:rsidR="005C3DF6" w:rsidRPr="007819F0" w:rsidRDefault="005C3DF6" w:rsidP="00012229">
            <w:pPr>
              <w:jc w:val="center"/>
              <w:rPr>
                <w:color w:val="000000" w:themeColor="text1"/>
                <w:sz w:val="18"/>
                <w:szCs w:val="18"/>
              </w:rPr>
            </w:pPr>
          </w:p>
        </w:tc>
        <w:tc>
          <w:tcPr>
            <w:tcW w:w="1256" w:type="dxa"/>
          </w:tcPr>
          <w:p w14:paraId="68B76B89"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5FA56446"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6704B4C8"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3A985751"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015A7F2B" w14:textId="77777777" w:rsidR="005C3DF6" w:rsidRPr="007819F0" w:rsidRDefault="005C3DF6" w:rsidP="00012229">
            <w:pPr>
              <w:jc w:val="center"/>
              <w:rPr>
                <w:rFonts w:cstheme="majorBidi"/>
                <w:color w:val="000000" w:themeColor="text1"/>
                <w:sz w:val="18"/>
                <w:szCs w:val="18"/>
              </w:rPr>
            </w:pPr>
          </w:p>
        </w:tc>
      </w:tr>
      <w:tr w:rsidR="005C3DF6" w14:paraId="7CB7021A" w14:textId="77777777" w:rsidTr="00012229">
        <w:tc>
          <w:tcPr>
            <w:tcW w:w="1196" w:type="dxa"/>
            <w:vMerge/>
            <w:vAlign w:val="center"/>
          </w:tcPr>
          <w:p w14:paraId="68F7BCE4" w14:textId="77777777" w:rsidR="005C3DF6" w:rsidRPr="007819F0" w:rsidRDefault="005C3DF6" w:rsidP="00012229">
            <w:pPr>
              <w:jc w:val="center"/>
              <w:rPr>
                <w:color w:val="000000" w:themeColor="text1"/>
                <w:sz w:val="18"/>
                <w:szCs w:val="18"/>
              </w:rPr>
            </w:pPr>
          </w:p>
        </w:tc>
        <w:tc>
          <w:tcPr>
            <w:tcW w:w="1071" w:type="dxa"/>
            <w:vMerge/>
            <w:vAlign w:val="center"/>
          </w:tcPr>
          <w:p w14:paraId="03166C82" w14:textId="77777777" w:rsidR="005C3DF6" w:rsidRPr="007819F0" w:rsidRDefault="005C3DF6" w:rsidP="00012229">
            <w:pPr>
              <w:jc w:val="center"/>
              <w:rPr>
                <w:color w:val="000000" w:themeColor="text1"/>
                <w:sz w:val="18"/>
                <w:szCs w:val="18"/>
              </w:rPr>
            </w:pPr>
          </w:p>
        </w:tc>
        <w:tc>
          <w:tcPr>
            <w:tcW w:w="1256" w:type="dxa"/>
          </w:tcPr>
          <w:p w14:paraId="0E4D61CA"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49AD3C74"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15F51638"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76622148"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2DA3B72D" w14:textId="77777777" w:rsidR="005C3DF6" w:rsidRPr="007819F0" w:rsidRDefault="005C3DF6" w:rsidP="00012229">
            <w:pPr>
              <w:jc w:val="center"/>
              <w:rPr>
                <w:rFonts w:cstheme="majorBidi"/>
                <w:color w:val="000000" w:themeColor="text1"/>
                <w:sz w:val="18"/>
                <w:szCs w:val="18"/>
              </w:rPr>
            </w:pPr>
          </w:p>
        </w:tc>
      </w:tr>
      <w:tr w:rsidR="005C3DF6" w14:paraId="219DFBE9" w14:textId="77777777" w:rsidTr="00012229">
        <w:tc>
          <w:tcPr>
            <w:tcW w:w="1196" w:type="dxa"/>
            <w:vMerge/>
            <w:vAlign w:val="center"/>
          </w:tcPr>
          <w:p w14:paraId="13D88799" w14:textId="77777777" w:rsidR="005C3DF6" w:rsidRPr="007819F0" w:rsidRDefault="005C3DF6" w:rsidP="00012229">
            <w:pPr>
              <w:jc w:val="center"/>
              <w:rPr>
                <w:color w:val="000000" w:themeColor="text1"/>
                <w:sz w:val="18"/>
                <w:szCs w:val="18"/>
              </w:rPr>
            </w:pPr>
          </w:p>
        </w:tc>
        <w:tc>
          <w:tcPr>
            <w:tcW w:w="1071" w:type="dxa"/>
            <w:vMerge w:val="restart"/>
            <w:vAlign w:val="center"/>
          </w:tcPr>
          <w:p w14:paraId="74D6BE7D" w14:textId="77777777" w:rsidR="005C3DF6" w:rsidRPr="0022074E" w:rsidRDefault="005C3DF6" w:rsidP="00012229">
            <w:pPr>
              <w:jc w:val="center"/>
              <w:rPr>
                <w:color w:val="000000" w:themeColor="text1"/>
                <w:sz w:val="18"/>
                <w:szCs w:val="18"/>
                <w:lang w:val="en-US"/>
              </w:rPr>
            </w:pPr>
            <w:r>
              <w:rPr>
                <w:color w:val="000000" w:themeColor="text1"/>
                <w:sz w:val="18"/>
                <w:szCs w:val="18"/>
                <w:lang w:val="en-US"/>
              </w:rPr>
              <w:t>Ensemble</w:t>
            </w:r>
          </w:p>
        </w:tc>
        <w:tc>
          <w:tcPr>
            <w:tcW w:w="1256" w:type="dxa"/>
          </w:tcPr>
          <w:p w14:paraId="6D56AD4E"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314378C1"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047C61DA"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32C2A497"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7030F7C4" w14:textId="77777777" w:rsidR="005C3DF6" w:rsidRPr="007819F0" w:rsidRDefault="005C3DF6" w:rsidP="00012229">
            <w:pPr>
              <w:jc w:val="center"/>
              <w:rPr>
                <w:rFonts w:cstheme="majorBidi"/>
                <w:color w:val="000000" w:themeColor="text1"/>
                <w:sz w:val="18"/>
                <w:szCs w:val="18"/>
              </w:rPr>
            </w:pPr>
          </w:p>
        </w:tc>
      </w:tr>
      <w:tr w:rsidR="005C3DF6" w14:paraId="0337C81E" w14:textId="77777777" w:rsidTr="00012229">
        <w:tc>
          <w:tcPr>
            <w:tcW w:w="1196" w:type="dxa"/>
            <w:vMerge/>
            <w:vAlign w:val="center"/>
          </w:tcPr>
          <w:p w14:paraId="44D5EE17" w14:textId="77777777" w:rsidR="005C3DF6" w:rsidRPr="007819F0" w:rsidRDefault="005C3DF6" w:rsidP="00012229">
            <w:pPr>
              <w:jc w:val="center"/>
              <w:rPr>
                <w:color w:val="000000" w:themeColor="text1"/>
                <w:sz w:val="18"/>
                <w:szCs w:val="18"/>
              </w:rPr>
            </w:pPr>
          </w:p>
        </w:tc>
        <w:tc>
          <w:tcPr>
            <w:tcW w:w="1071" w:type="dxa"/>
            <w:vMerge/>
            <w:vAlign w:val="center"/>
          </w:tcPr>
          <w:p w14:paraId="5E1BB707" w14:textId="77777777" w:rsidR="005C3DF6" w:rsidRPr="007819F0" w:rsidRDefault="005C3DF6" w:rsidP="00012229">
            <w:pPr>
              <w:jc w:val="center"/>
              <w:rPr>
                <w:color w:val="000000" w:themeColor="text1"/>
                <w:sz w:val="18"/>
                <w:szCs w:val="18"/>
              </w:rPr>
            </w:pPr>
          </w:p>
        </w:tc>
        <w:tc>
          <w:tcPr>
            <w:tcW w:w="1256" w:type="dxa"/>
          </w:tcPr>
          <w:p w14:paraId="68497D1A"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66514E6C"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583A685D"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53C29D89"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C22843B" w14:textId="77777777" w:rsidR="005C3DF6" w:rsidRPr="007819F0" w:rsidRDefault="005C3DF6" w:rsidP="00012229">
            <w:pPr>
              <w:jc w:val="center"/>
              <w:rPr>
                <w:rFonts w:cstheme="majorBidi"/>
                <w:color w:val="000000" w:themeColor="text1"/>
                <w:sz w:val="18"/>
                <w:szCs w:val="18"/>
              </w:rPr>
            </w:pPr>
          </w:p>
        </w:tc>
      </w:tr>
      <w:tr w:rsidR="005C3DF6" w14:paraId="6A3269B7" w14:textId="77777777" w:rsidTr="00012229">
        <w:tc>
          <w:tcPr>
            <w:tcW w:w="1196" w:type="dxa"/>
            <w:vMerge/>
            <w:vAlign w:val="center"/>
          </w:tcPr>
          <w:p w14:paraId="0E04E3F8" w14:textId="77777777" w:rsidR="005C3DF6" w:rsidRPr="007819F0" w:rsidRDefault="005C3DF6" w:rsidP="00012229">
            <w:pPr>
              <w:jc w:val="center"/>
              <w:rPr>
                <w:color w:val="000000" w:themeColor="text1"/>
                <w:sz w:val="18"/>
                <w:szCs w:val="18"/>
              </w:rPr>
            </w:pPr>
          </w:p>
        </w:tc>
        <w:tc>
          <w:tcPr>
            <w:tcW w:w="1071" w:type="dxa"/>
            <w:vMerge/>
            <w:vAlign w:val="center"/>
          </w:tcPr>
          <w:p w14:paraId="6CAA55FE" w14:textId="77777777" w:rsidR="005C3DF6" w:rsidRPr="007819F0" w:rsidRDefault="005C3DF6" w:rsidP="00012229">
            <w:pPr>
              <w:jc w:val="center"/>
              <w:rPr>
                <w:color w:val="000000" w:themeColor="text1"/>
                <w:sz w:val="18"/>
                <w:szCs w:val="18"/>
              </w:rPr>
            </w:pPr>
          </w:p>
        </w:tc>
        <w:tc>
          <w:tcPr>
            <w:tcW w:w="1256" w:type="dxa"/>
          </w:tcPr>
          <w:p w14:paraId="5DB1EB41"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0D9B11BB"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1103E2BE"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5D1E4227"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CDCB5AC" w14:textId="77777777" w:rsidR="005C3DF6" w:rsidRPr="007819F0" w:rsidRDefault="005C3DF6" w:rsidP="00012229">
            <w:pPr>
              <w:jc w:val="center"/>
              <w:rPr>
                <w:rFonts w:cstheme="majorBidi"/>
                <w:color w:val="000000" w:themeColor="text1"/>
                <w:sz w:val="18"/>
                <w:szCs w:val="18"/>
              </w:rPr>
            </w:pPr>
          </w:p>
        </w:tc>
      </w:tr>
      <w:tr w:rsidR="005C3DF6" w14:paraId="106737E8" w14:textId="77777777" w:rsidTr="00012229">
        <w:tc>
          <w:tcPr>
            <w:tcW w:w="1196" w:type="dxa"/>
            <w:vMerge/>
            <w:vAlign w:val="center"/>
          </w:tcPr>
          <w:p w14:paraId="2B0E706B" w14:textId="77777777" w:rsidR="005C3DF6" w:rsidRPr="007819F0" w:rsidRDefault="005C3DF6" w:rsidP="00012229">
            <w:pPr>
              <w:jc w:val="center"/>
              <w:rPr>
                <w:color w:val="000000" w:themeColor="text1"/>
                <w:sz w:val="18"/>
                <w:szCs w:val="18"/>
              </w:rPr>
            </w:pPr>
          </w:p>
        </w:tc>
        <w:tc>
          <w:tcPr>
            <w:tcW w:w="1071" w:type="dxa"/>
            <w:vMerge/>
            <w:vAlign w:val="center"/>
          </w:tcPr>
          <w:p w14:paraId="63FB71AA" w14:textId="77777777" w:rsidR="005C3DF6" w:rsidRPr="007819F0" w:rsidRDefault="005C3DF6" w:rsidP="00012229">
            <w:pPr>
              <w:jc w:val="center"/>
              <w:rPr>
                <w:color w:val="000000" w:themeColor="text1"/>
                <w:sz w:val="18"/>
                <w:szCs w:val="18"/>
              </w:rPr>
            </w:pPr>
          </w:p>
        </w:tc>
        <w:tc>
          <w:tcPr>
            <w:tcW w:w="1256" w:type="dxa"/>
          </w:tcPr>
          <w:p w14:paraId="40447AD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1E28B1FE"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1A411FBD"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F6B4D8E"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28B2DC1" w14:textId="77777777" w:rsidR="005C3DF6" w:rsidRPr="007819F0" w:rsidRDefault="005C3DF6" w:rsidP="00012229">
            <w:pPr>
              <w:jc w:val="center"/>
              <w:rPr>
                <w:rFonts w:cstheme="majorBidi"/>
                <w:color w:val="000000" w:themeColor="text1"/>
                <w:sz w:val="18"/>
                <w:szCs w:val="18"/>
              </w:rPr>
            </w:pPr>
          </w:p>
        </w:tc>
      </w:tr>
      <w:tr w:rsidR="005C3DF6" w14:paraId="40AE068E" w14:textId="77777777" w:rsidTr="00012229">
        <w:tc>
          <w:tcPr>
            <w:tcW w:w="1196" w:type="dxa"/>
            <w:vMerge/>
            <w:vAlign w:val="center"/>
          </w:tcPr>
          <w:p w14:paraId="62D87D3F" w14:textId="77777777" w:rsidR="005C3DF6" w:rsidRPr="007819F0" w:rsidRDefault="005C3DF6" w:rsidP="00012229">
            <w:pPr>
              <w:jc w:val="center"/>
              <w:rPr>
                <w:color w:val="000000" w:themeColor="text1"/>
                <w:sz w:val="18"/>
                <w:szCs w:val="18"/>
              </w:rPr>
            </w:pPr>
          </w:p>
        </w:tc>
        <w:tc>
          <w:tcPr>
            <w:tcW w:w="1071" w:type="dxa"/>
            <w:vMerge w:val="restart"/>
            <w:vAlign w:val="center"/>
          </w:tcPr>
          <w:p w14:paraId="2649BC0B" w14:textId="77777777" w:rsidR="005C3DF6" w:rsidRPr="0022074E" w:rsidRDefault="005C3DF6" w:rsidP="00012229">
            <w:pPr>
              <w:jc w:val="center"/>
              <w:rPr>
                <w:color w:val="000000" w:themeColor="text1"/>
                <w:sz w:val="18"/>
                <w:szCs w:val="18"/>
                <w:lang w:val="en-US"/>
              </w:rPr>
            </w:pPr>
            <w:r>
              <w:rPr>
                <w:color w:val="000000" w:themeColor="text1"/>
                <w:sz w:val="18"/>
                <w:szCs w:val="18"/>
                <w:lang w:val="en-US"/>
              </w:rPr>
              <w:t>ANN</w:t>
            </w:r>
          </w:p>
        </w:tc>
        <w:tc>
          <w:tcPr>
            <w:tcW w:w="1256" w:type="dxa"/>
          </w:tcPr>
          <w:p w14:paraId="75BFC9E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59B0E5C6"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26BD4BD"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2DCD4182"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3656F2D1" w14:textId="77777777" w:rsidR="005C3DF6" w:rsidRPr="007819F0" w:rsidRDefault="005C3DF6" w:rsidP="00012229">
            <w:pPr>
              <w:jc w:val="center"/>
              <w:rPr>
                <w:rFonts w:cstheme="majorBidi"/>
                <w:color w:val="000000" w:themeColor="text1"/>
                <w:sz w:val="18"/>
                <w:szCs w:val="18"/>
              </w:rPr>
            </w:pPr>
          </w:p>
        </w:tc>
      </w:tr>
      <w:tr w:rsidR="005C3DF6" w14:paraId="795D9BBA" w14:textId="77777777" w:rsidTr="00012229">
        <w:tc>
          <w:tcPr>
            <w:tcW w:w="1196" w:type="dxa"/>
            <w:vMerge/>
            <w:vAlign w:val="center"/>
          </w:tcPr>
          <w:p w14:paraId="6F3E4C20" w14:textId="77777777" w:rsidR="005C3DF6" w:rsidRPr="007819F0" w:rsidRDefault="005C3DF6" w:rsidP="00012229">
            <w:pPr>
              <w:jc w:val="center"/>
              <w:rPr>
                <w:color w:val="000000" w:themeColor="text1"/>
                <w:sz w:val="18"/>
                <w:szCs w:val="18"/>
              </w:rPr>
            </w:pPr>
          </w:p>
        </w:tc>
        <w:tc>
          <w:tcPr>
            <w:tcW w:w="1071" w:type="dxa"/>
            <w:vMerge/>
            <w:vAlign w:val="center"/>
          </w:tcPr>
          <w:p w14:paraId="43FB5FF6" w14:textId="77777777" w:rsidR="005C3DF6" w:rsidRPr="007819F0" w:rsidRDefault="005C3DF6" w:rsidP="00012229">
            <w:pPr>
              <w:jc w:val="center"/>
              <w:rPr>
                <w:color w:val="000000" w:themeColor="text1"/>
                <w:sz w:val="18"/>
                <w:szCs w:val="18"/>
              </w:rPr>
            </w:pPr>
          </w:p>
        </w:tc>
        <w:tc>
          <w:tcPr>
            <w:tcW w:w="1256" w:type="dxa"/>
          </w:tcPr>
          <w:p w14:paraId="1D9D2F45"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322B27CF"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3CA2FD73"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53E20908"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21815319" w14:textId="77777777" w:rsidR="005C3DF6" w:rsidRPr="007819F0" w:rsidRDefault="005C3DF6" w:rsidP="00012229">
            <w:pPr>
              <w:jc w:val="center"/>
              <w:rPr>
                <w:rFonts w:cstheme="majorBidi"/>
                <w:color w:val="000000" w:themeColor="text1"/>
                <w:sz w:val="18"/>
                <w:szCs w:val="18"/>
              </w:rPr>
            </w:pPr>
          </w:p>
        </w:tc>
      </w:tr>
      <w:tr w:rsidR="005C3DF6" w14:paraId="1E5D81BF" w14:textId="77777777" w:rsidTr="00012229">
        <w:tc>
          <w:tcPr>
            <w:tcW w:w="1196" w:type="dxa"/>
            <w:vMerge/>
            <w:vAlign w:val="center"/>
          </w:tcPr>
          <w:p w14:paraId="172C30E0" w14:textId="77777777" w:rsidR="005C3DF6" w:rsidRPr="007819F0" w:rsidRDefault="005C3DF6" w:rsidP="00012229">
            <w:pPr>
              <w:jc w:val="center"/>
              <w:rPr>
                <w:color w:val="000000" w:themeColor="text1"/>
                <w:sz w:val="18"/>
                <w:szCs w:val="18"/>
              </w:rPr>
            </w:pPr>
          </w:p>
        </w:tc>
        <w:tc>
          <w:tcPr>
            <w:tcW w:w="1071" w:type="dxa"/>
            <w:vMerge/>
            <w:vAlign w:val="center"/>
          </w:tcPr>
          <w:p w14:paraId="155BB00F" w14:textId="77777777" w:rsidR="005C3DF6" w:rsidRPr="007819F0" w:rsidRDefault="005C3DF6" w:rsidP="00012229">
            <w:pPr>
              <w:jc w:val="center"/>
              <w:rPr>
                <w:color w:val="000000" w:themeColor="text1"/>
                <w:sz w:val="18"/>
                <w:szCs w:val="18"/>
              </w:rPr>
            </w:pPr>
          </w:p>
        </w:tc>
        <w:tc>
          <w:tcPr>
            <w:tcW w:w="1256" w:type="dxa"/>
          </w:tcPr>
          <w:p w14:paraId="797DE924"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6E660508"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5ADC06F4"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603B301"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16F70A94" w14:textId="77777777" w:rsidR="005C3DF6" w:rsidRPr="007819F0" w:rsidRDefault="005C3DF6" w:rsidP="00012229">
            <w:pPr>
              <w:jc w:val="center"/>
              <w:rPr>
                <w:rFonts w:cstheme="majorBidi"/>
                <w:color w:val="000000" w:themeColor="text1"/>
                <w:sz w:val="18"/>
                <w:szCs w:val="18"/>
              </w:rPr>
            </w:pPr>
          </w:p>
        </w:tc>
      </w:tr>
      <w:tr w:rsidR="005C3DF6" w14:paraId="28E58A55" w14:textId="77777777" w:rsidTr="00012229">
        <w:tc>
          <w:tcPr>
            <w:tcW w:w="1196" w:type="dxa"/>
            <w:vMerge/>
            <w:vAlign w:val="center"/>
          </w:tcPr>
          <w:p w14:paraId="044735C9" w14:textId="77777777" w:rsidR="005C3DF6" w:rsidRPr="007819F0" w:rsidRDefault="005C3DF6" w:rsidP="00012229">
            <w:pPr>
              <w:jc w:val="center"/>
              <w:rPr>
                <w:color w:val="000000" w:themeColor="text1"/>
                <w:sz w:val="18"/>
                <w:szCs w:val="18"/>
              </w:rPr>
            </w:pPr>
          </w:p>
        </w:tc>
        <w:tc>
          <w:tcPr>
            <w:tcW w:w="1071" w:type="dxa"/>
            <w:vMerge/>
            <w:vAlign w:val="center"/>
          </w:tcPr>
          <w:p w14:paraId="3AE718BE" w14:textId="77777777" w:rsidR="005C3DF6" w:rsidRPr="007819F0" w:rsidRDefault="005C3DF6" w:rsidP="00012229">
            <w:pPr>
              <w:jc w:val="center"/>
              <w:rPr>
                <w:color w:val="000000" w:themeColor="text1"/>
                <w:sz w:val="18"/>
                <w:szCs w:val="18"/>
              </w:rPr>
            </w:pPr>
          </w:p>
        </w:tc>
        <w:tc>
          <w:tcPr>
            <w:tcW w:w="1256" w:type="dxa"/>
          </w:tcPr>
          <w:p w14:paraId="4EACF7C1"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5CA992EF"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076C346"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172E3637"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2E2911A" w14:textId="77777777" w:rsidR="005C3DF6" w:rsidRPr="007819F0" w:rsidRDefault="005C3DF6" w:rsidP="00012229">
            <w:pPr>
              <w:jc w:val="center"/>
              <w:rPr>
                <w:rFonts w:cstheme="majorBidi"/>
                <w:color w:val="000000" w:themeColor="text1"/>
                <w:sz w:val="18"/>
                <w:szCs w:val="18"/>
              </w:rPr>
            </w:pPr>
          </w:p>
        </w:tc>
      </w:tr>
      <w:tr w:rsidR="005C3DF6" w14:paraId="5F966B43" w14:textId="77777777" w:rsidTr="00012229">
        <w:tc>
          <w:tcPr>
            <w:tcW w:w="1196" w:type="dxa"/>
            <w:vMerge/>
            <w:vAlign w:val="center"/>
          </w:tcPr>
          <w:p w14:paraId="08F8AA56" w14:textId="77777777" w:rsidR="005C3DF6" w:rsidRPr="007819F0" w:rsidRDefault="005C3DF6" w:rsidP="00012229">
            <w:pPr>
              <w:jc w:val="center"/>
              <w:rPr>
                <w:color w:val="000000" w:themeColor="text1"/>
                <w:sz w:val="18"/>
                <w:szCs w:val="18"/>
              </w:rPr>
            </w:pPr>
          </w:p>
        </w:tc>
        <w:tc>
          <w:tcPr>
            <w:tcW w:w="1071" w:type="dxa"/>
            <w:vMerge w:val="restart"/>
            <w:vAlign w:val="center"/>
          </w:tcPr>
          <w:p w14:paraId="46AB5559" w14:textId="77777777" w:rsidR="005C3DF6" w:rsidRPr="0022074E" w:rsidRDefault="005C3DF6" w:rsidP="00012229">
            <w:pPr>
              <w:jc w:val="center"/>
              <w:rPr>
                <w:rFonts w:cstheme="majorBidi"/>
                <w:sz w:val="18"/>
                <w:szCs w:val="18"/>
                <w:lang w:val="en-US"/>
              </w:rPr>
            </w:pPr>
            <w:r>
              <w:rPr>
                <w:rFonts w:cstheme="majorBidi"/>
                <w:sz w:val="18"/>
                <w:szCs w:val="18"/>
                <w:lang w:val="en-US"/>
              </w:rPr>
              <w:t>KNN</w:t>
            </w:r>
          </w:p>
        </w:tc>
        <w:tc>
          <w:tcPr>
            <w:tcW w:w="1256" w:type="dxa"/>
          </w:tcPr>
          <w:p w14:paraId="35F60256"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39C47043"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40139E12"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BA3E950"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A3A748E" w14:textId="77777777" w:rsidR="005C3DF6" w:rsidRPr="007819F0" w:rsidRDefault="005C3DF6" w:rsidP="00012229">
            <w:pPr>
              <w:jc w:val="center"/>
              <w:rPr>
                <w:rFonts w:cstheme="majorBidi"/>
                <w:color w:val="000000" w:themeColor="text1"/>
                <w:sz w:val="18"/>
                <w:szCs w:val="18"/>
              </w:rPr>
            </w:pPr>
          </w:p>
        </w:tc>
      </w:tr>
      <w:tr w:rsidR="005C3DF6" w14:paraId="3B46B5E1" w14:textId="77777777" w:rsidTr="00012229">
        <w:tc>
          <w:tcPr>
            <w:tcW w:w="1196" w:type="dxa"/>
            <w:vMerge/>
            <w:vAlign w:val="center"/>
          </w:tcPr>
          <w:p w14:paraId="289DD6F6" w14:textId="77777777" w:rsidR="005C3DF6" w:rsidRPr="007819F0" w:rsidRDefault="005C3DF6" w:rsidP="00012229">
            <w:pPr>
              <w:jc w:val="center"/>
              <w:rPr>
                <w:color w:val="000000" w:themeColor="text1"/>
                <w:sz w:val="18"/>
                <w:szCs w:val="18"/>
              </w:rPr>
            </w:pPr>
          </w:p>
        </w:tc>
        <w:tc>
          <w:tcPr>
            <w:tcW w:w="1071" w:type="dxa"/>
            <w:vMerge/>
            <w:vAlign w:val="center"/>
          </w:tcPr>
          <w:p w14:paraId="4A4C6B3E" w14:textId="77777777" w:rsidR="005C3DF6" w:rsidRPr="007819F0" w:rsidRDefault="005C3DF6" w:rsidP="00012229">
            <w:pPr>
              <w:jc w:val="center"/>
              <w:rPr>
                <w:rFonts w:cstheme="majorBidi"/>
                <w:sz w:val="18"/>
                <w:szCs w:val="18"/>
              </w:rPr>
            </w:pPr>
          </w:p>
        </w:tc>
        <w:tc>
          <w:tcPr>
            <w:tcW w:w="1256" w:type="dxa"/>
          </w:tcPr>
          <w:p w14:paraId="70BAF520"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4F5AB107"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654642AA"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53786DE4"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4E1CA084" w14:textId="77777777" w:rsidR="005C3DF6" w:rsidRPr="007819F0" w:rsidRDefault="005C3DF6" w:rsidP="00012229">
            <w:pPr>
              <w:jc w:val="center"/>
              <w:rPr>
                <w:rFonts w:cstheme="majorBidi"/>
                <w:color w:val="000000" w:themeColor="text1"/>
                <w:sz w:val="18"/>
                <w:szCs w:val="18"/>
              </w:rPr>
            </w:pPr>
          </w:p>
        </w:tc>
      </w:tr>
      <w:tr w:rsidR="005C3DF6" w14:paraId="3BEE3350" w14:textId="77777777" w:rsidTr="00012229">
        <w:tc>
          <w:tcPr>
            <w:tcW w:w="1196" w:type="dxa"/>
            <w:vMerge/>
            <w:vAlign w:val="center"/>
          </w:tcPr>
          <w:p w14:paraId="22BC4EFC" w14:textId="77777777" w:rsidR="005C3DF6" w:rsidRPr="007819F0" w:rsidRDefault="005C3DF6" w:rsidP="00012229">
            <w:pPr>
              <w:jc w:val="center"/>
              <w:rPr>
                <w:color w:val="000000" w:themeColor="text1"/>
                <w:sz w:val="18"/>
                <w:szCs w:val="18"/>
              </w:rPr>
            </w:pPr>
          </w:p>
        </w:tc>
        <w:tc>
          <w:tcPr>
            <w:tcW w:w="1071" w:type="dxa"/>
            <w:vMerge/>
            <w:vAlign w:val="center"/>
          </w:tcPr>
          <w:p w14:paraId="2D2ECFA6" w14:textId="77777777" w:rsidR="005C3DF6" w:rsidRPr="007819F0" w:rsidRDefault="005C3DF6" w:rsidP="00012229">
            <w:pPr>
              <w:jc w:val="center"/>
              <w:rPr>
                <w:color w:val="000000" w:themeColor="text1"/>
                <w:sz w:val="18"/>
                <w:szCs w:val="18"/>
              </w:rPr>
            </w:pPr>
          </w:p>
        </w:tc>
        <w:tc>
          <w:tcPr>
            <w:tcW w:w="1256" w:type="dxa"/>
          </w:tcPr>
          <w:p w14:paraId="77E0CC5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060B6EC3"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FA4E3D0"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73C48C82"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564F5149" w14:textId="77777777" w:rsidR="005C3DF6" w:rsidRPr="007819F0" w:rsidRDefault="005C3DF6" w:rsidP="00012229">
            <w:pPr>
              <w:jc w:val="center"/>
              <w:rPr>
                <w:rFonts w:cstheme="majorBidi"/>
                <w:color w:val="000000" w:themeColor="text1"/>
                <w:sz w:val="18"/>
                <w:szCs w:val="18"/>
              </w:rPr>
            </w:pPr>
          </w:p>
        </w:tc>
      </w:tr>
      <w:tr w:rsidR="005C3DF6" w14:paraId="5CF4C7B3" w14:textId="77777777" w:rsidTr="00012229">
        <w:tc>
          <w:tcPr>
            <w:tcW w:w="1196" w:type="dxa"/>
            <w:vMerge/>
            <w:vAlign w:val="center"/>
          </w:tcPr>
          <w:p w14:paraId="3C335D14" w14:textId="77777777" w:rsidR="005C3DF6" w:rsidRPr="007819F0" w:rsidRDefault="005C3DF6" w:rsidP="00012229">
            <w:pPr>
              <w:jc w:val="center"/>
              <w:rPr>
                <w:color w:val="000000" w:themeColor="text1"/>
                <w:sz w:val="18"/>
                <w:szCs w:val="18"/>
              </w:rPr>
            </w:pPr>
          </w:p>
        </w:tc>
        <w:tc>
          <w:tcPr>
            <w:tcW w:w="1071" w:type="dxa"/>
            <w:vMerge/>
            <w:vAlign w:val="center"/>
          </w:tcPr>
          <w:p w14:paraId="19869A04" w14:textId="77777777" w:rsidR="005C3DF6" w:rsidRPr="007819F0" w:rsidRDefault="005C3DF6" w:rsidP="00012229">
            <w:pPr>
              <w:jc w:val="center"/>
              <w:rPr>
                <w:color w:val="000000" w:themeColor="text1"/>
                <w:sz w:val="18"/>
                <w:szCs w:val="18"/>
              </w:rPr>
            </w:pPr>
          </w:p>
        </w:tc>
        <w:tc>
          <w:tcPr>
            <w:tcW w:w="1256" w:type="dxa"/>
          </w:tcPr>
          <w:p w14:paraId="5BCF457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39A816E2"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0082A83C"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2F7CA7E4"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5C41A21B" w14:textId="77777777" w:rsidR="005C3DF6" w:rsidRPr="007819F0" w:rsidRDefault="005C3DF6" w:rsidP="00012229">
            <w:pPr>
              <w:jc w:val="center"/>
              <w:rPr>
                <w:rFonts w:cstheme="majorBidi"/>
                <w:color w:val="000000" w:themeColor="text1"/>
                <w:sz w:val="18"/>
                <w:szCs w:val="18"/>
              </w:rPr>
            </w:pPr>
          </w:p>
        </w:tc>
      </w:tr>
      <w:tr w:rsidR="005C3DF6" w14:paraId="443801C1" w14:textId="77777777" w:rsidTr="00012229">
        <w:tc>
          <w:tcPr>
            <w:tcW w:w="1196" w:type="dxa"/>
            <w:vMerge/>
            <w:vAlign w:val="center"/>
          </w:tcPr>
          <w:p w14:paraId="359E171D" w14:textId="77777777" w:rsidR="005C3DF6" w:rsidRPr="007819F0" w:rsidRDefault="005C3DF6" w:rsidP="00012229">
            <w:pPr>
              <w:jc w:val="center"/>
              <w:rPr>
                <w:color w:val="000000" w:themeColor="text1"/>
                <w:sz w:val="18"/>
                <w:szCs w:val="18"/>
              </w:rPr>
            </w:pPr>
          </w:p>
        </w:tc>
        <w:tc>
          <w:tcPr>
            <w:tcW w:w="1071" w:type="dxa"/>
            <w:vMerge w:val="restart"/>
            <w:vAlign w:val="center"/>
          </w:tcPr>
          <w:p w14:paraId="0CE97B65" w14:textId="77777777" w:rsidR="005C3DF6" w:rsidRPr="0022074E" w:rsidRDefault="005C3DF6" w:rsidP="00012229">
            <w:pPr>
              <w:jc w:val="center"/>
              <w:rPr>
                <w:color w:val="000000" w:themeColor="text1"/>
                <w:sz w:val="18"/>
                <w:szCs w:val="18"/>
                <w:lang w:val="en-US"/>
              </w:rPr>
            </w:pPr>
            <w:r>
              <w:rPr>
                <w:color w:val="000000" w:themeColor="text1"/>
                <w:sz w:val="18"/>
                <w:szCs w:val="18"/>
                <w:lang w:val="en-US"/>
              </w:rPr>
              <w:t>RNN</w:t>
            </w:r>
          </w:p>
        </w:tc>
        <w:tc>
          <w:tcPr>
            <w:tcW w:w="1256" w:type="dxa"/>
          </w:tcPr>
          <w:p w14:paraId="742F8C95"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5F31277D"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BC4CDE2"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81B5162"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5B0E0739" w14:textId="77777777" w:rsidR="005C3DF6" w:rsidRPr="007819F0" w:rsidRDefault="005C3DF6" w:rsidP="00012229">
            <w:pPr>
              <w:jc w:val="center"/>
              <w:rPr>
                <w:rFonts w:cstheme="majorBidi"/>
                <w:color w:val="000000" w:themeColor="text1"/>
                <w:sz w:val="18"/>
                <w:szCs w:val="18"/>
              </w:rPr>
            </w:pPr>
          </w:p>
        </w:tc>
      </w:tr>
      <w:tr w:rsidR="005C3DF6" w14:paraId="29B9AD76" w14:textId="77777777" w:rsidTr="00012229">
        <w:tc>
          <w:tcPr>
            <w:tcW w:w="1196" w:type="dxa"/>
            <w:vMerge/>
            <w:vAlign w:val="center"/>
          </w:tcPr>
          <w:p w14:paraId="33A8201B" w14:textId="77777777" w:rsidR="005C3DF6" w:rsidRPr="007819F0" w:rsidRDefault="005C3DF6" w:rsidP="00012229">
            <w:pPr>
              <w:jc w:val="center"/>
              <w:rPr>
                <w:color w:val="000000" w:themeColor="text1"/>
                <w:sz w:val="18"/>
                <w:szCs w:val="18"/>
              </w:rPr>
            </w:pPr>
          </w:p>
        </w:tc>
        <w:tc>
          <w:tcPr>
            <w:tcW w:w="1071" w:type="dxa"/>
            <w:vMerge/>
            <w:vAlign w:val="center"/>
          </w:tcPr>
          <w:p w14:paraId="53E4813A" w14:textId="77777777" w:rsidR="005C3DF6" w:rsidRPr="007819F0" w:rsidRDefault="005C3DF6" w:rsidP="00012229">
            <w:pPr>
              <w:jc w:val="center"/>
              <w:rPr>
                <w:color w:val="000000" w:themeColor="text1"/>
                <w:sz w:val="18"/>
                <w:szCs w:val="18"/>
              </w:rPr>
            </w:pPr>
          </w:p>
        </w:tc>
        <w:tc>
          <w:tcPr>
            <w:tcW w:w="1256" w:type="dxa"/>
          </w:tcPr>
          <w:p w14:paraId="003E6A9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758CA2A8"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2F490BE2"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2059A0C4"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29793381" w14:textId="77777777" w:rsidR="005C3DF6" w:rsidRPr="007819F0" w:rsidRDefault="005C3DF6" w:rsidP="00012229">
            <w:pPr>
              <w:jc w:val="center"/>
              <w:rPr>
                <w:rFonts w:cstheme="majorBidi"/>
                <w:color w:val="000000" w:themeColor="text1"/>
                <w:sz w:val="18"/>
                <w:szCs w:val="18"/>
              </w:rPr>
            </w:pPr>
          </w:p>
        </w:tc>
      </w:tr>
      <w:tr w:rsidR="005C3DF6" w14:paraId="5E86F914" w14:textId="77777777" w:rsidTr="00012229">
        <w:tc>
          <w:tcPr>
            <w:tcW w:w="1196" w:type="dxa"/>
            <w:vMerge/>
            <w:vAlign w:val="center"/>
          </w:tcPr>
          <w:p w14:paraId="53405A4A" w14:textId="77777777" w:rsidR="005C3DF6" w:rsidRPr="007819F0" w:rsidRDefault="005C3DF6" w:rsidP="00012229">
            <w:pPr>
              <w:jc w:val="center"/>
              <w:rPr>
                <w:color w:val="000000" w:themeColor="text1"/>
                <w:sz w:val="18"/>
                <w:szCs w:val="18"/>
              </w:rPr>
            </w:pPr>
          </w:p>
        </w:tc>
        <w:tc>
          <w:tcPr>
            <w:tcW w:w="1071" w:type="dxa"/>
            <w:vMerge/>
            <w:vAlign w:val="center"/>
          </w:tcPr>
          <w:p w14:paraId="66D49B3A" w14:textId="77777777" w:rsidR="005C3DF6" w:rsidRPr="007819F0" w:rsidRDefault="005C3DF6" w:rsidP="00012229">
            <w:pPr>
              <w:jc w:val="center"/>
              <w:rPr>
                <w:color w:val="000000" w:themeColor="text1"/>
                <w:sz w:val="18"/>
                <w:szCs w:val="18"/>
              </w:rPr>
            </w:pPr>
          </w:p>
        </w:tc>
        <w:tc>
          <w:tcPr>
            <w:tcW w:w="1256" w:type="dxa"/>
          </w:tcPr>
          <w:p w14:paraId="0553F1D1"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00708811"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8209CEF"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163175D6"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02825F19" w14:textId="77777777" w:rsidR="005C3DF6" w:rsidRPr="007819F0" w:rsidRDefault="005C3DF6" w:rsidP="00012229">
            <w:pPr>
              <w:jc w:val="center"/>
              <w:rPr>
                <w:rFonts w:cstheme="majorBidi"/>
                <w:color w:val="000000" w:themeColor="text1"/>
                <w:sz w:val="18"/>
                <w:szCs w:val="18"/>
              </w:rPr>
            </w:pPr>
          </w:p>
        </w:tc>
      </w:tr>
      <w:tr w:rsidR="005C3DF6" w14:paraId="51CA958D" w14:textId="77777777" w:rsidTr="00012229">
        <w:tc>
          <w:tcPr>
            <w:tcW w:w="1196" w:type="dxa"/>
            <w:vMerge/>
            <w:vAlign w:val="center"/>
          </w:tcPr>
          <w:p w14:paraId="7B0E5A8B" w14:textId="77777777" w:rsidR="005C3DF6" w:rsidRPr="007819F0" w:rsidRDefault="005C3DF6" w:rsidP="00012229">
            <w:pPr>
              <w:jc w:val="center"/>
              <w:rPr>
                <w:color w:val="000000" w:themeColor="text1"/>
                <w:sz w:val="18"/>
                <w:szCs w:val="18"/>
              </w:rPr>
            </w:pPr>
          </w:p>
        </w:tc>
        <w:tc>
          <w:tcPr>
            <w:tcW w:w="1071" w:type="dxa"/>
            <w:vMerge/>
            <w:vAlign w:val="center"/>
          </w:tcPr>
          <w:p w14:paraId="70B47503" w14:textId="77777777" w:rsidR="005C3DF6" w:rsidRPr="007819F0" w:rsidRDefault="005C3DF6" w:rsidP="00012229">
            <w:pPr>
              <w:jc w:val="center"/>
              <w:rPr>
                <w:color w:val="000000" w:themeColor="text1"/>
                <w:sz w:val="18"/>
                <w:szCs w:val="18"/>
              </w:rPr>
            </w:pPr>
          </w:p>
        </w:tc>
        <w:tc>
          <w:tcPr>
            <w:tcW w:w="1256" w:type="dxa"/>
          </w:tcPr>
          <w:p w14:paraId="55F9F14B"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70AAB82A"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60680F01"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13147AD9"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13B99660" w14:textId="77777777" w:rsidR="005C3DF6" w:rsidRPr="007819F0" w:rsidRDefault="005C3DF6" w:rsidP="00012229">
            <w:pPr>
              <w:jc w:val="center"/>
              <w:rPr>
                <w:rFonts w:cstheme="majorBidi"/>
                <w:color w:val="000000" w:themeColor="text1"/>
                <w:sz w:val="18"/>
                <w:szCs w:val="18"/>
              </w:rPr>
            </w:pPr>
          </w:p>
        </w:tc>
      </w:tr>
      <w:bookmarkEnd w:id="4"/>
    </w:tbl>
    <w:p w14:paraId="6B111C8B" w14:textId="77777777" w:rsidR="005C3DF6" w:rsidRDefault="005C3DF6" w:rsidP="004D4C2B">
      <w:pPr>
        <w:pStyle w:val="Heading1"/>
        <w:rPr>
          <w:rtl/>
          <w:lang w:val="en-US"/>
        </w:rPr>
      </w:pPr>
    </w:p>
    <w:p w14:paraId="266E72D2" w14:textId="77777777" w:rsidR="00DE08C6" w:rsidRDefault="00DE08C6" w:rsidP="004D4C2B">
      <w:pPr>
        <w:pStyle w:val="Heading1"/>
        <w:rPr>
          <w:lang w:val="en-US"/>
        </w:rPr>
      </w:pPr>
    </w:p>
    <w:p w14:paraId="4F8A3A14" w14:textId="77777777" w:rsidR="00DE08C6" w:rsidRDefault="00DE08C6" w:rsidP="004D4C2B">
      <w:pPr>
        <w:pStyle w:val="Heading1"/>
        <w:rPr>
          <w:lang w:val="en-US"/>
        </w:rPr>
      </w:pPr>
    </w:p>
    <w:p w14:paraId="587BDCEA" w14:textId="7637A38C" w:rsidR="004B7B0B" w:rsidRDefault="00B2390C" w:rsidP="00DE08C6">
      <w:pPr>
        <w:pStyle w:val="Heading1"/>
        <w:pageBreakBefore/>
        <w:rPr>
          <w:lang w:val="en-US"/>
        </w:rPr>
      </w:pPr>
      <w:r>
        <w:rPr>
          <w:lang w:val="en-US"/>
        </w:rPr>
        <w:lastRenderedPageBreak/>
        <w:t>Appendix A</w:t>
      </w:r>
    </w:p>
    <w:p w14:paraId="2F4755C3" w14:textId="221CB0F1" w:rsidR="00B2390C" w:rsidRDefault="004D4C2B" w:rsidP="00B2390C">
      <w:pPr>
        <w:jc w:val="both"/>
        <w:rPr>
          <w:rFonts w:asciiTheme="majorBidi" w:hAnsiTheme="majorBidi" w:cstheme="majorBidi"/>
          <w:lang w:val="en-US"/>
        </w:rPr>
      </w:pPr>
      <w:r w:rsidRPr="004D4C2B">
        <w:rPr>
          <w:rFonts w:asciiTheme="majorBidi" w:hAnsiTheme="majorBidi" w:cstheme="majorBidi"/>
          <w:lang w:val="en-US"/>
        </w:rPr>
        <w:t>The process of data consolidation across multiple datasets follows the five methodological rules introduced in Section 5.2 (Parameters Adjustment). Each dataset, corresponding to a distinct grinding process, is presented separately in this appendix to ensure clarity and preserve the integrity of the original experimental conditions.</w:t>
      </w:r>
    </w:p>
    <w:p w14:paraId="010C7DCE" w14:textId="77777777" w:rsidR="004D4C2B" w:rsidRDefault="004D4C2B" w:rsidP="00B2390C">
      <w:pPr>
        <w:jc w:val="both"/>
        <w:rPr>
          <w:rFonts w:asciiTheme="majorBidi" w:hAnsiTheme="majorBidi" w:cstheme="majorBidi"/>
          <w:lang w:val="en-US"/>
        </w:rPr>
      </w:pPr>
    </w:p>
    <w:p w14:paraId="407934AF" w14:textId="77777777" w:rsidR="004D4C2B" w:rsidRDefault="004D4C2B" w:rsidP="00B2390C">
      <w:pPr>
        <w:jc w:val="both"/>
        <w:rPr>
          <w:rFonts w:asciiTheme="majorBidi" w:hAnsiTheme="majorBidi" w:cstheme="majorBidi"/>
          <w:lang w:val="en-US"/>
        </w:rPr>
      </w:pPr>
    </w:p>
    <w:p w14:paraId="6BBBAD6F" w14:textId="05AB01E1" w:rsidR="00B2390C" w:rsidRDefault="00B2390C" w:rsidP="004D4C2B">
      <w:pPr>
        <w:pStyle w:val="Heading2"/>
        <w:rPr>
          <w:lang w:val="en-US"/>
        </w:rPr>
      </w:pPr>
      <w:r>
        <w:rPr>
          <w:lang w:val="en-US"/>
        </w:rPr>
        <w:t>Inconel 738</w:t>
      </w:r>
    </w:p>
    <w:p w14:paraId="2378E196" w14:textId="77777777" w:rsidR="003F0762" w:rsidRDefault="00C12DCB" w:rsidP="007923B7">
      <w:pPr>
        <w:jc w:val="both"/>
        <w:rPr>
          <w:rFonts w:asciiTheme="majorBidi" w:hAnsiTheme="majorBidi" w:cstheme="majorBidi"/>
          <w:rtl/>
        </w:rPr>
      </w:pPr>
      <w:r>
        <w:rPr>
          <w:rFonts w:asciiTheme="majorBidi" w:hAnsiTheme="majorBidi" w:cstheme="majorBidi"/>
          <w:noProof/>
          <w:lang w:val="en-US"/>
          <w14:ligatures w14:val="standardContextual"/>
        </w:rPr>
        <w:drawing>
          <wp:anchor distT="0" distB="0" distL="114300" distR="114300" simplePos="0" relativeHeight="251658240" behindDoc="0" locked="0" layoutInCell="1" allowOverlap="1" wp14:anchorId="164B75DD" wp14:editId="2D5ACAB0">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xml:space="preserve">,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w:t>
      </w:r>
    </w:p>
    <w:p w14:paraId="2AFFABFA" w14:textId="77777777" w:rsidR="003F0762" w:rsidRDefault="003F0762" w:rsidP="007923B7">
      <w:pPr>
        <w:jc w:val="both"/>
        <w:rPr>
          <w:rFonts w:asciiTheme="majorBidi" w:hAnsiTheme="majorBidi" w:cstheme="majorBidi"/>
          <w:rtl/>
        </w:rPr>
      </w:pPr>
    </w:p>
    <w:p w14:paraId="5ADA3A1F" w14:textId="77777777" w:rsidR="003F0762" w:rsidRPr="00255275" w:rsidRDefault="003F0762" w:rsidP="003F0762">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0B2D1062" w14:textId="77777777" w:rsidR="003F0762" w:rsidRPr="003F0762" w:rsidRDefault="003F0762" w:rsidP="001E01FD">
      <w:pPr>
        <w:bidi/>
        <w:jc w:val="both"/>
        <w:rPr>
          <w:rFonts w:asciiTheme="majorBidi" w:hAnsiTheme="majorBidi" w:cstheme="majorBidi"/>
          <w:rtl/>
          <w:lang w:val="en-US" w:bidi="fa-IR"/>
        </w:rPr>
      </w:pPr>
    </w:p>
    <w:p w14:paraId="3E74A66E" w14:textId="14FF5BFE" w:rsidR="00E1631E" w:rsidRPr="00E1631E" w:rsidRDefault="00E1631E" w:rsidP="007923B7">
      <w:pPr>
        <w:jc w:val="both"/>
        <w:rPr>
          <w:rFonts w:asciiTheme="majorBidi" w:hAnsiTheme="majorBidi" w:cstheme="majorBidi"/>
        </w:rPr>
      </w:pPr>
      <w:r w:rsidRPr="00E1631E">
        <w:rPr>
          <w:rFonts w:asciiTheme="majorBidi" w:hAnsiTheme="majorBidi" w:cstheme="majorBidi"/>
        </w:rPr>
        <w:t>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w:t>
      </w:r>
      <w:r w:rsidRPr="006910C9">
        <w:rPr>
          <w:rFonts w:asciiTheme="majorBidi" w:hAnsiTheme="majorBidi" w:cstheme="majorBidi"/>
        </w:rPr>
        <w:lastRenderedPageBreak/>
        <w:t xml:space="preserve">(table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A1: Fixed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 xml:space="preserve">Grinding </w:t>
            </w:r>
            <w:r w:rsidR="002B2ECD" w:rsidRPr="002B2ECD">
              <w:rPr>
                <w:rFonts w:asciiTheme="majorBidi" w:hAnsiTheme="majorBidi" w:cstheme="majorBidi"/>
                <w:sz w:val="20"/>
                <w:szCs w:val="20"/>
                <w:lang w:val="en-US"/>
              </w:rPr>
              <w:t>e</w:t>
            </w:r>
            <w:r w:rsidRPr="002B2ECD">
              <w:rPr>
                <w:rFonts w:asciiTheme="majorBidi" w:hAnsiTheme="majorBidi" w:cstheme="majorBidi"/>
                <w:sz w:val="20"/>
                <w:szCs w:val="20"/>
                <w:lang w:val="en-US"/>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w</w:t>
            </w:r>
            <w:r w:rsidRPr="002B2ECD">
              <w:rPr>
                <w:rFonts w:asciiTheme="majorBidi" w:hAnsiTheme="majorBidi" w:cstheme="majorBidi"/>
                <w:b w:val="0"/>
                <w:bCs w:val="0"/>
                <w:sz w:val="20"/>
                <w:szCs w:val="20"/>
                <w:lang w:val="en-US"/>
              </w:rPr>
              <w:t>heel</w:t>
            </w:r>
            <w:r w:rsidR="00E1631E" w:rsidRPr="002B2ECD">
              <w:rPr>
                <w:rFonts w:asciiTheme="majorBidi" w:hAnsiTheme="majorBidi" w:cstheme="majorBidi"/>
                <w:b w:val="0"/>
                <w:bCs w:val="0"/>
                <w:sz w:val="20"/>
                <w:szCs w:val="20"/>
                <w:lang w:val="en-US"/>
              </w:rPr>
              <w:t xml:space="preserve"> </w:t>
            </w:r>
            <w:r w:rsidR="002B2ECD" w:rsidRPr="002B2ECD">
              <w:rPr>
                <w:rFonts w:asciiTheme="majorBidi" w:hAnsiTheme="majorBidi" w:cstheme="majorBidi"/>
                <w:b w:val="0"/>
                <w:bCs w:val="0"/>
                <w:sz w:val="20"/>
                <w:szCs w:val="20"/>
                <w:lang w:val="en-US"/>
              </w:rPr>
              <w:t>t</w:t>
            </w:r>
            <w:r w:rsidR="00E1631E" w:rsidRPr="002B2ECD">
              <w:rPr>
                <w:rFonts w:asciiTheme="majorBidi" w:hAnsiTheme="majorBidi" w:cstheme="majorBidi"/>
                <w:b w:val="0"/>
                <w:bCs w:val="0"/>
                <w:sz w:val="20"/>
                <w:szCs w:val="20"/>
                <w:lang w:val="en-US"/>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Al</w:t>
            </w:r>
            <w:r w:rsidRPr="002B2ECD">
              <w:rPr>
                <w:rFonts w:asciiTheme="majorBidi" w:hAnsiTheme="majorBidi" w:cstheme="majorBidi"/>
                <w:sz w:val="20"/>
                <w:szCs w:val="20"/>
                <w:vertAlign w:val="subscript"/>
                <w:lang w:val="en-US"/>
              </w:rPr>
              <w:t>2</w:t>
            </w:r>
            <w:r w:rsidRPr="002B2ECD">
              <w:rPr>
                <w:rFonts w:asciiTheme="majorBidi" w:hAnsiTheme="majorBidi" w:cstheme="majorBidi"/>
                <w:sz w:val="20"/>
                <w:szCs w:val="20"/>
                <w:lang w:val="en-US"/>
              </w:rPr>
              <w:t>O</w:t>
            </w:r>
            <w:r w:rsidRPr="002B2ECD">
              <w:rPr>
                <w:rFonts w:asciiTheme="majorBidi" w:hAnsiTheme="majorBidi" w:cstheme="majorBidi"/>
                <w:sz w:val="20"/>
                <w:szCs w:val="20"/>
                <w:vertAlign w:val="subscript"/>
                <w:lang w:val="en-US"/>
              </w:rPr>
              <w:t>3</w:t>
            </w:r>
            <w:r w:rsidRPr="002B2ECD">
              <w:rPr>
                <w:rFonts w:asciiTheme="majorBidi" w:hAnsiTheme="majorBidi" w:cstheme="majorBidi"/>
                <w:sz w:val="20"/>
                <w:szCs w:val="20"/>
                <w:lang w:val="en-US"/>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Wheel </w:t>
            </w:r>
            <w:r w:rsidR="002B2ECD" w:rsidRPr="002B2ECD">
              <w:rPr>
                <w:rFonts w:asciiTheme="majorBidi" w:hAnsiTheme="majorBidi" w:cstheme="majorBidi"/>
                <w:b w:val="0"/>
                <w:bCs w:val="0"/>
                <w:sz w:val="20"/>
                <w:szCs w:val="20"/>
                <w:lang w:val="en-US"/>
              </w:rPr>
              <w:t>s</w:t>
            </w:r>
            <w:r w:rsidRPr="002B2ECD">
              <w:rPr>
                <w:rFonts w:asciiTheme="majorBidi" w:hAnsiTheme="majorBidi" w:cstheme="majorBidi"/>
                <w:b w:val="0"/>
                <w:bCs w:val="0"/>
                <w:sz w:val="20"/>
                <w:szCs w:val="20"/>
                <w:lang w:val="en-US"/>
              </w:rPr>
              <w:t>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Depth of </w:t>
            </w:r>
            <w:r w:rsidR="002B2ECD" w:rsidRPr="002B2ECD">
              <w:rPr>
                <w:rFonts w:asciiTheme="majorBidi" w:hAnsiTheme="majorBidi" w:cstheme="majorBidi"/>
                <w:b w:val="0"/>
                <w:bCs w:val="0"/>
                <w:sz w:val="20"/>
                <w:szCs w:val="20"/>
                <w:lang w:val="en-US"/>
              </w:rPr>
              <w:t>g</w:t>
            </w:r>
            <w:r w:rsidRPr="002B2ECD">
              <w:rPr>
                <w:rFonts w:asciiTheme="majorBidi" w:hAnsiTheme="majorBidi" w:cstheme="majorBidi"/>
                <w:b w:val="0"/>
                <w:bCs w:val="0"/>
                <w:sz w:val="20"/>
                <w:szCs w:val="20"/>
                <w:lang w:val="en-US"/>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d</w:t>
            </w:r>
            <w:r w:rsidR="00FA408A" w:rsidRPr="002B2ECD">
              <w:rPr>
                <w:rFonts w:asciiTheme="majorBidi" w:hAnsiTheme="majorBidi" w:cstheme="majorBidi"/>
                <w:b w:val="0"/>
                <w:bCs w:val="0"/>
                <w:sz w:val="20"/>
                <w:szCs w:val="20"/>
                <w:lang w:val="en-US"/>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200 mm, 40 mm, 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Dresser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Number of dressing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w:t>
            </w:r>
          </w:p>
        </w:tc>
      </w:tr>
    </w:tbl>
    <w:p w14:paraId="7246B92C" w14:textId="77777777" w:rsidR="00205C5F" w:rsidRDefault="00205C5F" w:rsidP="00B2390C">
      <w:pPr>
        <w:jc w:val="both"/>
        <w:rPr>
          <w:rFonts w:asciiTheme="majorBidi" w:hAnsiTheme="majorBidi" w:cstheme="majorBidi"/>
          <w:lang w:val="en-US"/>
        </w:rPr>
      </w:pPr>
    </w:p>
    <w:p w14:paraId="0ED6C534" w14:textId="4902F97C"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2</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 xml:space="preserve">Grinding </w:t>
            </w:r>
            <w:r w:rsidR="006910C9" w:rsidRPr="006910C9">
              <w:rPr>
                <w:rFonts w:asciiTheme="majorBidi" w:hAnsiTheme="majorBidi" w:cstheme="majorBidi"/>
                <w:sz w:val="20"/>
                <w:szCs w:val="20"/>
                <w:lang w:val="en-US"/>
              </w:rPr>
              <w:t>e</w:t>
            </w:r>
            <w:r w:rsidRPr="006910C9">
              <w:rPr>
                <w:rFonts w:asciiTheme="majorBidi" w:hAnsiTheme="majorBidi" w:cstheme="majorBidi"/>
                <w:sz w:val="20"/>
                <w:szCs w:val="20"/>
                <w:lang w:val="en-US"/>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val="en-US" w:bidi="fa-IR"/>
              </w:rPr>
            </w:pPr>
            <w:r w:rsidRPr="006910C9">
              <w:rPr>
                <w:rFonts w:asciiTheme="majorBidi" w:hAnsiTheme="majorBidi" w:cstheme="majorBidi"/>
                <w:b w:val="0"/>
                <w:bCs w:val="0"/>
                <w:sz w:val="20"/>
                <w:szCs w:val="20"/>
                <w:lang w:val="en-US" w:bidi="fa-IR"/>
              </w:rPr>
              <w:t xml:space="preserve">Feed rate (Table speed </w:t>
            </w:r>
            <w:proofErr w:type="spellStart"/>
            <w:r w:rsidRPr="006910C9">
              <w:rPr>
                <w:rFonts w:asciiTheme="majorBidi" w:hAnsiTheme="majorBidi" w:cstheme="majorBidi"/>
                <w:b w:val="0"/>
                <w:bCs w:val="0"/>
                <w:sz w:val="20"/>
                <w:szCs w:val="20"/>
                <w:lang w:val="en-US" w:bidi="fa-IR"/>
              </w:rPr>
              <w:t>V</w:t>
            </w:r>
            <w:r w:rsidRPr="006910C9">
              <w:rPr>
                <w:rFonts w:asciiTheme="majorBidi" w:hAnsiTheme="majorBidi" w:cstheme="majorBidi"/>
                <w:b w:val="0"/>
                <w:bCs w:val="0"/>
                <w:sz w:val="20"/>
                <w:szCs w:val="20"/>
                <w:vertAlign w:val="subscript"/>
                <w:lang w:val="en-US" w:bidi="fa-IR"/>
              </w:rPr>
              <w:t>ft</w:t>
            </w:r>
            <w:proofErr w:type="spellEnd"/>
            <w:r w:rsidRPr="006910C9">
              <w:rPr>
                <w:rFonts w:asciiTheme="majorBidi" w:hAnsiTheme="majorBidi" w:cstheme="majorBidi"/>
                <w:b w:val="0"/>
                <w:bCs w:val="0"/>
                <w:sz w:val="20"/>
                <w:szCs w:val="20"/>
                <w:lang w:val="en-US"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4.5, 15 m/min</w:t>
            </w:r>
          </w:p>
        </w:tc>
      </w:tr>
      <w:tr w:rsidR="00CD1AF4" w:rsidRPr="006910C9" w14:paraId="76EB9AE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446F3686" w14:textId="456D12E5" w:rsidR="00CD1AF4" w:rsidRPr="006910C9" w:rsidRDefault="00CD1AF4" w:rsidP="00E1631E">
            <w:pPr>
              <w:jc w:val="both"/>
              <w:rPr>
                <w:rFonts w:asciiTheme="majorBidi" w:hAnsiTheme="majorBidi" w:cstheme="majorBidi"/>
                <w:sz w:val="20"/>
                <w:szCs w:val="20"/>
                <w:lang w:val="en-US" w:bidi="fa-IR"/>
              </w:rPr>
            </w:pPr>
            <w:r>
              <w:rPr>
                <w:rFonts w:asciiTheme="majorBidi" w:hAnsiTheme="majorBidi" w:cstheme="majorBidi"/>
                <w:sz w:val="20"/>
                <w:szCs w:val="20"/>
                <w:lang w:val="en-US" w:bidi="fa-IR"/>
              </w:rPr>
              <w:t>Specific removal rate</w:t>
            </w:r>
          </w:p>
        </w:tc>
        <w:tc>
          <w:tcPr>
            <w:tcW w:w="4505" w:type="dxa"/>
          </w:tcPr>
          <w:p w14:paraId="798B7A9C" w14:textId="32E3AF81" w:rsidR="00CD1AF4" w:rsidRPr="006910C9" w:rsidRDefault="00CD1AF4"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135, 450 </w:t>
            </w:r>
          </w:p>
        </w:tc>
      </w:tr>
      <w:tr w:rsidR="00E1631E" w:rsidRPr="006910C9" w14:paraId="4D809CF1"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Dressing feed (</w:t>
            </w:r>
            <w:proofErr w:type="spellStart"/>
            <w:r w:rsidRPr="006910C9">
              <w:rPr>
                <w:rFonts w:asciiTheme="majorBidi" w:hAnsiTheme="majorBidi" w:cstheme="majorBidi"/>
                <w:b w:val="0"/>
                <w:bCs w:val="0"/>
                <w:sz w:val="20"/>
                <w:szCs w:val="20"/>
                <w:lang w:val="en-US"/>
              </w:rPr>
              <w:t>V</w:t>
            </w:r>
            <w:r w:rsidRPr="006910C9">
              <w:rPr>
                <w:rFonts w:asciiTheme="majorBidi" w:hAnsiTheme="majorBidi" w:cstheme="majorBidi"/>
                <w:b w:val="0"/>
                <w:bCs w:val="0"/>
                <w:sz w:val="20"/>
                <w:szCs w:val="20"/>
                <w:vertAlign w:val="subscript"/>
                <w:lang w:val="en-US"/>
              </w:rPr>
              <w:t>fd</w:t>
            </w:r>
            <w:proofErr w:type="spellEnd"/>
            <w:r w:rsidRPr="006910C9">
              <w:rPr>
                <w:rFonts w:asciiTheme="majorBidi" w:hAnsiTheme="majorBidi" w:cstheme="majorBidi"/>
                <w:b w:val="0"/>
                <w:bCs w:val="0"/>
                <w:sz w:val="20"/>
                <w:szCs w:val="20"/>
                <w:lang w:val="en-US"/>
              </w:rPr>
              <w:t>)</w:t>
            </w:r>
          </w:p>
        </w:tc>
        <w:tc>
          <w:tcPr>
            <w:tcW w:w="4505" w:type="dxa"/>
          </w:tcPr>
          <w:p w14:paraId="76EF1835" w14:textId="4BA18FDE"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50, 85, 213, 420, 600 mm/min</w:t>
            </w:r>
          </w:p>
        </w:tc>
      </w:tr>
      <w:tr w:rsidR="00E1631E" w:rsidRPr="006910C9" w14:paraId="5EBAA106"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Depth of dressing pass (a</w:t>
            </w:r>
            <w:r w:rsidRPr="006910C9">
              <w:rPr>
                <w:rFonts w:asciiTheme="majorBidi" w:hAnsiTheme="majorBidi" w:cstheme="majorBidi"/>
                <w:b w:val="0"/>
                <w:bCs w:val="0"/>
                <w:sz w:val="20"/>
                <w:szCs w:val="20"/>
                <w:vertAlign w:val="subscript"/>
                <w:lang w:val="en-US"/>
              </w:rPr>
              <w:t>d</w:t>
            </w:r>
            <w:r w:rsidRPr="006910C9">
              <w:rPr>
                <w:rFonts w:asciiTheme="majorBidi" w:hAnsiTheme="majorBidi" w:cstheme="majorBidi"/>
                <w:b w:val="0"/>
                <w:bCs w:val="0"/>
                <w:sz w:val="20"/>
                <w:szCs w:val="20"/>
                <w:lang w:val="en-US"/>
              </w:rPr>
              <w:t>)</w:t>
            </w:r>
          </w:p>
        </w:tc>
        <w:tc>
          <w:tcPr>
            <w:tcW w:w="4505" w:type="dxa"/>
          </w:tcPr>
          <w:p w14:paraId="7450E6FE" w14:textId="5021D0A4"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2, 5, 10, 20 um</w:t>
            </w:r>
          </w:p>
        </w:tc>
      </w:tr>
      <w:tr w:rsidR="00E1631E" w:rsidRPr="006910C9" w14:paraId="3098B4C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Coolant Type</w:t>
            </w:r>
          </w:p>
        </w:tc>
        <w:tc>
          <w:tcPr>
            <w:tcW w:w="4505" w:type="dxa"/>
          </w:tcPr>
          <w:p w14:paraId="41BDFCD1" w14:textId="5C743D04"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Wet, MQL</w:t>
            </w:r>
          </w:p>
        </w:tc>
      </w:tr>
      <w:tr w:rsidR="00E1631E" w:rsidRPr="006910C9" w14:paraId="3B596A6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Dresser Type</w:t>
            </w:r>
          </w:p>
        </w:tc>
        <w:tc>
          <w:tcPr>
            <w:tcW w:w="4505" w:type="dxa"/>
          </w:tcPr>
          <w:p w14:paraId="71A3FE23" w14:textId="2B297B69"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Single and Four-edge</w:t>
            </w:r>
          </w:p>
        </w:tc>
      </w:tr>
    </w:tbl>
    <w:p w14:paraId="2FD07E1C" w14:textId="77777777" w:rsidR="00E1631E" w:rsidRDefault="00E1631E" w:rsidP="00B2390C">
      <w:pPr>
        <w:jc w:val="both"/>
        <w:rPr>
          <w:rFonts w:asciiTheme="majorBidi" w:hAnsiTheme="majorBidi" w:cstheme="majorBidi"/>
          <w:lang w:val="en-US"/>
        </w:rPr>
      </w:pPr>
    </w:p>
    <w:p w14:paraId="0D2678A5" w14:textId="77777777" w:rsidR="001226EB" w:rsidRDefault="001226EB" w:rsidP="00B2390C">
      <w:pPr>
        <w:jc w:val="both"/>
        <w:rPr>
          <w:rFonts w:asciiTheme="majorBidi" w:hAnsiTheme="majorBidi" w:cstheme="majorBidi"/>
          <w:lang w:val="en-US"/>
        </w:rPr>
      </w:pPr>
    </w:p>
    <w:p w14:paraId="46EC3456" w14:textId="2E89DAE3" w:rsidR="001226EB" w:rsidRDefault="001226EB" w:rsidP="004D4C2B">
      <w:pPr>
        <w:pStyle w:val="Heading2"/>
        <w:rPr>
          <w:lang w:val="en-US"/>
        </w:rPr>
      </w:pPr>
      <w:r>
        <w:rPr>
          <w:lang w:val="en-US"/>
        </w:rPr>
        <w:t xml:space="preserve">Steel </w:t>
      </w:r>
      <w:r w:rsidR="005E4D06">
        <w:rPr>
          <w:lang w:val="en-US"/>
        </w:rPr>
        <w:t>(</w:t>
      </w:r>
      <w:r w:rsidRPr="001226EB">
        <w:rPr>
          <w:lang w:val="en-US"/>
        </w:rPr>
        <w:t>UNS S34700</w:t>
      </w:r>
      <w:r w:rsidR="005E4D06">
        <w:rPr>
          <w:lang w:val="en-US"/>
        </w:rPr>
        <w:t>)</w:t>
      </w:r>
    </w:p>
    <w:p w14:paraId="774104DE" w14:textId="08A14483" w:rsidR="006500D6" w:rsidRDefault="004C592C" w:rsidP="004C592C">
      <w:pPr>
        <w:rPr>
          <w:rFonts w:asciiTheme="majorBidi" w:hAnsiTheme="majorBidi" w:cstheme="majorBidi"/>
          <w:lang w:val="en-US"/>
        </w:rPr>
      </w:pPr>
      <w:r>
        <w:rPr>
          <w:rFonts w:asciiTheme="majorBidi" w:hAnsiTheme="majorBidi" w:cstheme="majorBidi"/>
          <w:noProof/>
          <w:lang w:val="en-US"/>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lang w:val="en-US"/>
        </w:rPr>
        <w:t>The experimental data for this study were obtained from prior investigations conducted on hardened stainless steel (UNS S34700)</w:t>
      </w:r>
      <w:r w:rsidR="001226EB">
        <w:rPr>
          <w:rFonts w:asciiTheme="majorBidi" w:hAnsiTheme="majorBidi" w:cstheme="majorBidi"/>
          <w:lang w:val="en-US"/>
        </w:rPr>
        <w:t xml:space="preserve"> </w:t>
      </w:r>
      <w:r w:rsidR="001226EB">
        <w:rPr>
          <w:rFonts w:asciiTheme="majorBidi" w:hAnsiTheme="majorBidi" w:cstheme="majorBidi"/>
          <w:lang w:val="en-US"/>
        </w:rPr>
        <w:fldChar w:fldCharType="begin"/>
      </w:r>
      <w:r w:rsidR="006500D6">
        <w:rPr>
          <w:rFonts w:asciiTheme="majorBidi" w:hAnsiTheme="majorBidi" w:cstheme="majorBidi"/>
          <w:lang w:val="en-US"/>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lang w:val="en-US"/>
        </w:rPr>
        <w:fldChar w:fldCharType="separate"/>
      </w:r>
      <w:r w:rsidR="006500D6">
        <w:rPr>
          <w:rFonts w:asciiTheme="majorBidi" w:hAnsiTheme="majorBidi" w:cstheme="majorBidi"/>
          <w:noProof/>
          <w:lang w:val="en-US"/>
        </w:rPr>
        <w:t>(Dehghanpour Abyaneh et al. 2024)</w:t>
      </w:r>
      <w:r w:rsidR="001226EB">
        <w:rPr>
          <w:rFonts w:asciiTheme="majorBidi" w:hAnsiTheme="majorBidi" w:cstheme="majorBidi"/>
          <w:lang w:val="en-US"/>
        </w:rPr>
        <w:fldChar w:fldCharType="end"/>
      </w:r>
      <w:r w:rsidR="001226EB" w:rsidRPr="001226EB">
        <w:rPr>
          <w:rFonts w:asciiTheme="majorBidi" w:hAnsiTheme="majorBidi" w:cstheme="majorBidi"/>
          <w:lang w:val="en-US"/>
        </w:rPr>
        <w:t>. The grinding trials were performed using a 20 mm‑wide M7135A surface grinding machine (NANTONG SHUANGZANG‑NC, Jiangsu, China) operating in down‑grinding (plunge) mode. Three grinding wheels manufactured by TYROLIT Co. (</w:t>
      </w:r>
      <w:proofErr w:type="spellStart"/>
      <w:r w:rsidR="001226EB" w:rsidRPr="001226EB">
        <w:rPr>
          <w:rFonts w:asciiTheme="majorBidi" w:hAnsiTheme="majorBidi" w:cstheme="majorBidi"/>
          <w:lang w:val="en-US"/>
        </w:rPr>
        <w:t>Schwaz</w:t>
      </w:r>
      <w:proofErr w:type="spellEnd"/>
      <w:r w:rsidR="001226EB" w:rsidRPr="001226EB">
        <w:rPr>
          <w:rFonts w:asciiTheme="majorBidi" w:hAnsiTheme="majorBidi" w:cstheme="majorBidi"/>
          <w:lang w:val="en-US"/>
        </w:rPr>
        <w:t>,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lang w:val="en-US"/>
        </w:rPr>
      </w:pPr>
    </w:p>
    <w:p w14:paraId="3E9D4A9C" w14:textId="10E77C28" w:rsidR="001226EB" w:rsidRDefault="001226EB" w:rsidP="001226EB">
      <w:pPr>
        <w:jc w:val="both"/>
        <w:rPr>
          <w:rFonts w:asciiTheme="majorBidi" w:hAnsiTheme="majorBidi" w:cstheme="majorBidi"/>
          <w:lang w:val="en-US"/>
        </w:rPr>
      </w:pPr>
      <w:r w:rsidRPr="001226EB">
        <w:rPr>
          <w:rFonts w:asciiTheme="majorBidi" w:hAnsiTheme="majorBidi" w:cstheme="majorBidi"/>
          <w:lang w:val="en-US"/>
        </w:rPr>
        <w:lastRenderedPageBreak/>
        <w:t>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lang w:val="en-US"/>
        </w:rPr>
      </w:pPr>
    </w:p>
    <w:p w14:paraId="5A8DEF0B" w14:textId="721479C2"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sidR="0068126A">
        <w:rPr>
          <w:rFonts w:asciiTheme="majorBidi" w:hAnsiTheme="majorBidi" w:cstheme="majorBidi"/>
          <w:sz w:val="18"/>
          <w:szCs w:val="18"/>
          <w:lang w:val="en-US"/>
        </w:rPr>
        <w:t>3</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006500D6" w:rsidRPr="002B2ECD">
              <w:rPr>
                <w:rFonts w:asciiTheme="majorBidi" w:hAnsiTheme="majorBidi" w:cstheme="majorBidi"/>
                <w:sz w:val="20"/>
                <w:szCs w:val="20"/>
                <w:lang w:val="en-US"/>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sidR="0068126A">
              <w:rPr>
                <w:rFonts w:asciiTheme="majorBidi" w:hAnsiTheme="majorBidi" w:cstheme="majorBidi"/>
                <w:sz w:val="20"/>
                <w:szCs w:val="20"/>
                <w:lang w:val="en-US"/>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33366CCD" w14:textId="77777777" w:rsidR="006500D6" w:rsidRDefault="006500D6" w:rsidP="006500D6">
      <w:pPr>
        <w:jc w:val="both"/>
        <w:rPr>
          <w:rFonts w:asciiTheme="majorBidi" w:hAnsiTheme="majorBidi" w:cstheme="majorBidi"/>
          <w:lang w:val="en-US"/>
        </w:rPr>
      </w:pPr>
    </w:p>
    <w:p w14:paraId="49F8C53F" w14:textId="1AA76F18"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4</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088467C7" w14:textId="77777777" w:rsidR="006500D6" w:rsidRDefault="006500D6" w:rsidP="001226EB">
      <w:pPr>
        <w:jc w:val="both"/>
        <w:rPr>
          <w:rFonts w:asciiTheme="majorBidi" w:hAnsiTheme="majorBidi" w:cstheme="majorBidi"/>
          <w:lang w:val="en-US"/>
        </w:rPr>
      </w:pPr>
    </w:p>
    <w:p w14:paraId="4BF2DCB8" w14:textId="77777777" w:rsidR="00B6447A" w:rsidRDefault="00B6447A" w:rsidP="001226EB">
      <w:pPr>
        <w:jc w:val="both"/>
        <w:rPr>
          <w:rFonts w:asciiTheme="majorBidi" w:hAnsiTheme="majorBidi" w:cstheme="majorBidi"/>
          <w:lang w:val="en-US"/>
        </w:rPr>
      </w:pPr>
    </w:p>
    <w:p w14:paraId="0A3B4BC9" w14:textId="77777777" w:rsidR="00B6447A" w:rsidRDefault="00B6447A" w:rsidP="001226EB">
      <w:pPr>
        <w:jc w:val="both"/>
        <w:rPr>
          <w:rFonts w:asciiTheme="majorBidi" w:hAnsiTheme="majorBidi" w:cstheme="majorBidi"/>
          <w:lang w:val="en-US"/>
        </w:rPr>
      </w:pPr>
    </w:p>
    <w:p w14:paraId="3B9CDFD6" w14:textId="5B10D6BF" w:rsidR="00B6447A" w:rsidRDefault="000C0932" w:rsidP="004D4C2B">
      <w:pPr>
        <w:pStyle w:val="Heading2"/>
        <w:rPr>
          <w:lang w:val="en-US"/>
        </w:rPr>
      </w:pPr>
      <w:r>
        <w:rPr>
          <w:lang w:val="en-US"/>
        </w:rPr>
        <w:t>Aluminum (</w:t>
      </w:r>
      <w:r w:rsidRPr="000C0932">
        <w:rPr>
          <w:lang w:val="en-US"/>
        </w:rPr>
        <w:t>AA6061</w:t>
      </w:r>
      <w:r>
        <w:rPr>
          <w:lang w:val="en-US"/>
        </w:rPr>
        <w:t>)</w:t>
      </w:r>
    </w:p>
    <w:p w14:paraId="138FB8F7" w14:textId="14F6F26B" w:rsidR="000C0932" w:rsidRPr="000C0932" w:rsidRDefault="000C0932" w:rsidP="000C0932">
      <w:pPr>
        <w:rPr>
          <w:rFonts w:asciiTheme="majorBidi" w:hAnsiTheme="majorBidi" w:cstheme="majorBidi"/>
          <w:lang w:val="en-US"/>
        </w:rPr>
      </w:pPr>
      <w:r>
        <w:rPr>
          <w:noProof/>
        </w:rPr>
        <w:drawing>
          <wp:anchor distT="0" distB="0" distL="114300" distR="114300" simplePos="0" relativeHeight="251661312" behindDoc="0" locked="0" layoutInCell="1" allowOverlap="1" wp14:anchorId="489CF567" wp14:editId="4320538D">
            <wp:simplePos x="0" y="0"/>
            <wp:positionH relativeFrom="column">
              <wp:posOffset>499110</wp:posOffset>
            </wp:positionH>
            <wp:positionV relativeFrom="paragraph">
              <wp:posOffset>1693545</wp:posOffset>
            </wp:positionV>
            <wp:extent cx="4682490" cy="2090420"/>
            <wp:effectExtent l="0" t="0" r="3810" b="508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82490" cy="2090420"/>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lang w:val="en-US"/>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lang w:val="en-US"/>
        </w:rPr>
        <w:fldChar w:fldCharType="separate"/>
      </w:r>
      <w:r>
        <w:rPr>
          <w:rFonts w:asciiTheme="majorBidi" w:hAnsiTheme="majorBidi" w:cstheme="majorBidi"/>
          <w:noProof/>
          <w:lang w:val="en-US"/>
        </w:rPr>
        <w:t>(Hadad and Hadi 2013; Abyaneh et al. 2025)</w:t>
      </w:r>
      <w:r>
        <w:rPr>
          <w:rFonts w:asciiTheme="majorBidi" w:hAnsiTheme="majorBidi" w:cstheme="majorBidi"/>
          <w:lang w:val="en-US"/>
        </w:rPr>
        <w:fldChar w:fldCharType="end"/>
      </w:r>
      <w:r w:rsidRPr="000C0932">
        <w:rPr>
          <w:rFonts w:asciiTheme="majorBidi" w:hAnsiTheme="majorBidi" w:cstheme="majorBidi"/>
          <w:lang w:val="en-US"/>
        </w:rPr>
        <w:t xml:space="preserve">.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w:t>
      </w:r>
      <w:r w:rsidRPr="000C0932">
        <w:rPr>
          <w:rFonts w:asciiTheme="majorBidi" w:hAnsiTheme="majorBidi" w:cstheme="majorBidi"/>
          <w:lang w:val="en-US"/>
        </w:rPr>
        <w:lastRenderedPageBreak/>
        <w:t>utilized. This design enabled a systematic exploration of how wheel properties interact with cooling strategies to affect machining outcomes.</w:t>
      </w:r>
    </w:p>
    <w:p w14:paraId="5E331603" w14:textId="53E237FA" w:rsidR="003559C3" w:rsidRPr="00255275" w:rsidRDefault="003559C3" w:rsidP="004D4C2B">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lang w:val="en-US"/>
        </w:rPr>
      </w:pPr>
    </w:p>
    <w:p w14:paraId="74282254" w14:textId="76E87E3F" w:rsidR="000C0932" w:rsidRDefault="000C0932" w:rsidP="000C0932">
      <w:pPr>
        <w:jc w:val="both"/>
        <w:rPr>
          <w:rFonts w:asciiTheme="majorBidi" w:hAnsiTheme="majorBidi" w:cstheme="majorBidi"/>
          <w:lang w:val="en-US"/>
        </w:rPr>
      </w:pPr>
      <w:r w:rsidRPr="000C0932">
        <w:rPr>
          <w:rFonts w:asciiTheme="majorBidi" w:hAnsiTheme="majorBidi" w:cstheme="majorBidi"/>
          <w:lang w:val="en-US"/>
        </w:rPr>
        <w:t>Cooling was implemented through four distinct configurations: dry compressed air, minimum quantity lubrication (MQL) with two vegetable oils of varying viscosities, and conventional 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lang w:val="en-US"/>
        </w:rPr>
      </w:pPr>
    </w:p>
    <w:p w14:paraId="1878E1D4" w14:textId="77777777" w:rsidR="000C0932" w:rsidRDefault="000C0932" w:rsidP="000C0932">
      <w:pPr>
        <w:jc w:val="both"/>
        <w:rPr>
          <w:rFonts w:asciiTheme="majorBidi" w:hAnsiTheme="majorBidi" w:cstheme="majorBidi"/>
          <w:lang w:val="en-US"/>
        </w:rPr>
      </w:pPr>
    </w:p>
    <w:p w14:paraId="707C4F7D" w14:textId="1061AF14"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5</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Pr="002B2ECD">
              <w:rPr>
                <w:rFonts w:asciiTheme="majorBidi" w:hAnsiTheme="majorBidi" w:cstheme="majorBidi"/>
                <w:sz w:val="20"/>
                <w:szCs w:val="20"/>
                <w:lang w:val="en-US"/>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0C0932">
              <w:rPr>
                <w:rFonts w:asciiTheme="majorBidi" w:hAnsiTheme="majorBidi" w:cstheme="majorBidi"/>
                <w:sz w:val="20"/>
                <w:szCs w:val="20"/>
                <w:lang w:val="en-US"/>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Pr>
                <w:rFonts w:asciiTheme="majorBidi" w:hAnsiTheme="majorBidi" w:cstheme="majorBidi"/>
                <w:sz w:val="20"/>
                <w:szCs w:val="20"/>
                <w:lang w:val="en-US"/>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0A67383E" w14:textId="77777777" w:rsidR="000C0932" w:rsidRDefault="000C0932" w:rsidP="000C0932">
      <w:pPr>
        <w:jc w:val="both"/>
        <w:rPr>
          <w:rFonts w:asciiTheme="majorBidi" w:hAnsiTheme="majorBidi" w:cstheme="majorBidi"/>
          <w:lang w:val="en-US"/>
        </w:rPr>
      </w:pPr>
    </w:p>
    <w:p w14:paraId="34E55567" w14:textId="39BFFC3D"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6</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3FC2420E" w14:textId="77777777" w:rsidR="000C0932" w:rsidRDefault="000C0932" w:rsidP="000C0932">
      <w:pPr>
        <w:jc w:val="both"/>
        <w:rPr>
          <w:rFonts w:asciiTheme="majorBidi" w:hAnsiTheme="majorBidi" w:cstheme="majorBidi"/>
          <w:lang w:val="en-US"/>
        </w:rPr>
      </w:pPr>
    </w:p>
    <w:p w14:paraId="1A6CE463" w14:textId="77777777" w:rsidR="000C0932" w:rsidRDefault="000C0932" w:rsidP="000C0932">
      <w:pPr>
        <w:jc w:val="both"/>
        <w:rPr>
          <w:rFonts w:asciiTheme="majorBidi" w:hAnsiTheme="majorBidi" w:cstheme="majorBidi"/>
          <w:lang w:val="en-US"/>
        </w:rPr>
      </w:pPr>
    </w:p>
    <w:p w14:paraId="267959DB" w14:textId="77777777" w:rsidR="000C0932" w:rsidRDefault="000C0932" w:rsidP="000C0932">
      <w:pPr>
        <w:jc w:val="both"/>
        <w:rPr>
          <w:rFonts w:asciiTheme="majorBidi" w:hAnsiTheme="majorBidi" w:cstheme="majorBidi"/>
          <w:lang w:val="en-US"/>
        </w:rPr>
      </w:pPr>
    </w:p>
    <w:p w14:paraId="66372ED1" w14:textId="77777777" w:rsidR="0068699C" w:rsidRDefault="0068699C" w:rsidP="000C0932">
      <w:pPr>
        <w:jc w:val="both"/>
        <w:rPr>
          <w:rFonts w:asciiTheme="majorBidi" w:hAnsiTheme="majorBidi" w:cstheme="majorBidi"/>
          <w:lang w:val="en-US"/>
        </w:rPr>
      </w:pPr>
    </w:p>
    <w:p w14:paraId="433636CC" w14:textId="77777777" w:rsidR="0068699C" w:rsidRDefault="0068699C" w:rsidP="004D4C2B">
      <w:pPr>
        <w:pStyle w:val="Heading2"/>
        <w:rPr>
          <w:lang w:val="en-US"/>
        </w:rPr>
      </w:pPr>
      <w:r w:rsidRPr="0068699C">
        <w:rPr>
          <w:lang w:val="en-US"/>
        </w:rPr>
        <w:t>Data Consolidation of Grinding Parameters</w:t>
      </w:r>
    </w:p>
    <w:p w14:paraId="11E10468"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lang w:val="en-US"/>
        </w:rPr>
      </w:pPr>
    </w:p>
    <w:p w14:paraId="4ED027C2"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 xml:space="preserve">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w:t>
      </w:r>
      <w:r w:rsidRPr="0068699C">
        <w:rPr>
          <w:rFonts w:asciiTheme="majorBidi" w:hAnsiTheme="majorBidi" w:cstheme="majorBidi"/>
          <w:lang w:val="en-US"/>
        </w:rPr>
        <w:lastRenderedPageBreak/>
        <w:t>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lang w:val="en-US"/>
        </w:rPr>
      </w:pPr>
    </w:p>
    <w:p w14:paraId="4341DD6B" w14:textId="596FFD3E" w:rsidR="003740D7" w:rsidRDefault="0068699C" w:rsidP="001E06AD">
      <w:pPr>
        <w:jc w:val="both"/>
        <w:rPr>
          <w:rFonts w:asciiTheme="majorBidi" w:hAnsiTheme="majorBidi" w:cstheme="majorBidi"/>
          <w:lang w:val="en-US"/>
        </w:rPr>
      </w:pPr>
      <w:r w:rsidRPr="0068699C">
        <w:rPr>
          <w:rFonts w:asciiTheme="majorBidi" w:hAnsiTheme="majorBidi" w:cstheme="majorBidi"/>
          <w:lang w:val="en-US"/>
        </w:rPr>
        <w:t>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but also enhances the potential for predictive modeling and optimization using MCDM techniques.</w:t>
      </w:r>
    </w:p>
    <w:p w14:paraId="091EE610" w14:textId="77777777" w:rsidR="004D4C2B" w:rsidRDefault="004D4C2B" w:rsidP="004D4C2B">
      <w:pPr>
        <w:jc w:val="center"/>
        <w:rPr>
          <w:rFonts w:asciiTheme="majorBidi" w:hAnsiTheme="majorBidi" w:cstheme="majorBidi"/>
          <w:sz w:val="18"/>
          <w:szCs w:val="18"/>
          <w:lang w:val="en-US"/>
        </w:rPr>
      </w:pPr>
    </w:p>
    <w:p w14:paraId="45DC7268" w14:textId="617B6DA9" w:rsidR="0068699C" w:rsidRPr="0068699C" w:rsidRDefault="004D4C2B" w:rsidP="004D4C2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7</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sidR="009F77D2">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sidR="009F77D2">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sidR="009F77D2">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CD1AF4" w:rsidRPr="0068699C" w14:paraId="6044344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29BFB212" w14:textId="0132B9A8" w:rsidR="00CD1AF4" w:rsidRPr="00CD1AF4" w:rsidRDefault="00CD1AF4" w:rsidP="0068699C">
            <w:pPr>
              <w:rPr>
                <w:sz w:val="18"/>
                <w:szCs w:val="18"/>
              </w:rPr>
            </w:pPr>
            <w:r w:rsidRPr="00CD1AF4">
              <w:rPr>
                <w:sz w:val="18"/>
                <w:szCs w:val="18"/>
              </w:rPr>
              <w:t xml:space="preserve">Specific removal rate </w:t>
            </w:r>
          </w:p>
        </w:tc>
        <w:tc>
          <w:tcPr>
            <w:tcW w:w="2101" w:type="dxa"/>
          </w:tcPr>
          <w:p w14:paraId="3A1F2CB7" w14:textId="1487BF9A"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59032998" w14:textId="10B94068"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695F8023" w14:textId="2DE89AA4"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1F05E656" w14:textId="77777777" w:rsidR="00CD1AF4"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0FC3A957" w14:textId="7559CD10"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68699C" w:rsidRPr="0068699C" w14:paraId="0A9BE0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596EB38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sidR="00AE44EC">
              <w:rPr>
                <w:sz w:val="18"/>
                <w:szCs w:val="18"/>
              </w:rPr>
              <w:t xml:space="preserve"> (Fluid)</w:t>
            </w:r>
            <w:r w:rsidRPr="0068699C">
              <w:rPr>
                <w:sz w:val="18"/>
                <w:szCs w:val="18"/>
              </w:rPr>
              <w:t xml:space="preserve">, MQL, </w:t>
            </w:r>
            <w:r w:rsidR="00AE44EC">
              <w:rPr>
                <w:sz w:val="18"/>
                <w:szCs w:val="18"/>
              </w:rPr>
              <w:t>MQL1, MQL2</w:t>
            </w:r>
            <w:r w:rsidRPr="0068699C">
              <w:rPr>
                <w:sz w:val="18"/>
                <w:szCs w:val="18"/>
              </w:rPr>
              <w:t>)</w:t>
            </w:r>
          </w:p>
        </w:tc>
      </w:tr>
    </w:tbl>
    <w:p w14:paraId="10E2C41E" w14:textId="77777777" w:rsidR="0068699C" w:rsidRDefault="0068699C" w:rsidP="0068699C">
      <w:pPr>
        <w:jc w:val="both"/>
        <w:rPr>
          <w:rFonts w:asciiTheme="majorBidi" w:hAnsiTheme="majorBidi" w:cstheme="majorBidi"/>
          <w:lang w:val="en-US"/>
        </w:rPr>
      </w:pPr>
    </w:p>
    <w:p w14:paraId="111EF27A" w14:textId="77777777" w:rsidR="000B2720" w:rsidRDefault="000B2720" w:rsidP="0068699C">
      <w:pPr>
        <w:jc w:val="both"/>
        <w:rPr>
          <w:rFonts w:asciiTheme="majorBidi" w:hAnsiTheme="majorBidi" w:cstheme="majorBidi"/>
          <w:lang w:val="en-US"/>
        </w:rPr>
      </w:pPr>
    </w:p>
    <w:p w14:paraId="727A05C5" w14:textId="59613703" w:rsidR="00AE44EC" w:rsidRPr="00AE44EC" w:rsidRDefault="00AE44EC" w:rsidP="00AE44EC">
      <w:pPr>
        <w:jc w:val="both"/>
        <w:rPr>
          <w:rFonts w:asciiTheme="majorBidi" w:hAnsiTheme="majorBidi" w:cstheme="majorBidi"/>
        </w:rPr>
      </w:pPr>
      <w:r w:rsidRPr="00AE44EC">
        <w:rPr>
          <w:rFonts w:asciiTheme="majorBidi" w:hAnsiTheme="majorBidi" w:cstheme="majorBidi"/>
        </w:rPr>
        <w:t>Within the consolidated dataset, sixteen grinding parameters were initially identified across the three materials. To streamline the dataset for predictive modeling, a multi</w:t>
      </w:r>
      <w:r w:rsidRPr="00AE44EC">
        <w:rPr>
          <w:rFonts w:asciiTheme="majorBidi" w:hAnsiTheme="majorBidi" w:cstheme="majorBidi"/>
        </w:rPr>
        <w:noBreakHyphen/>
        <w:t>criteria decision making (MCDM) process was applied to adjust and homogenize the parameters. This procedure reduced the set to ten key variables that were selected for subsequent machine learning implementation. These parameters include alloy type,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AE44EC">
        <w:rPr>
          <w:rFonts w:asciiTheme="majorBidi" w:hAnsiTheme="majorBidi" w:cstheme="majorBidi"/>
        </w:rPr>
        <w:t>), work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AE44EC">
        <w:rPr>
          <w:rFonts w:asciiTheme="majorBidi" w:hAnsiTheme="majorBidi" w:cstheme="majorBidi"/>
        </w:rPr>
        <w:t>), depth of grinding/cut, dresser type,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AE44EC">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AE44EC">
        <w:rPr>
          <w:rFonts w:asciiTheme="majorBidi" w:hAnsiTheme="majorBidi" w:cstheme="majorBidi"/>
        </w:rPr>
        <w:t xml:space="preserve">), specific removal rate, and cooling type. The refined set of parameters is presented in </w:t>
      </w:r>
      <w:r w:rsidRPr="00AE44EC">
        <w:rPr>
          <w:rFonts w:asciiTheme="majorBidi" w:hAnsiTheme="majorBidi" w:cstheme="majorBidi"/>
          <w:b/>
          <w:bCs/>
        </w:rPr>
        <w:t>Table A8</w:t>
      </w:r>
      <w:r w:rsidRPr="00AE44EC">
        <w:rPr>
          <w:rFonts w:asciiTheme="majorBidi" w:hAnsiTheme="majorBidi" w:cstheme="majorBidi"/>
        </w:rPr>
        <w:t>, where they are designated as predictors in the machine learning domain.</w:t>
      </w:r>
    </w:p>
    <w:p w14:paraId="4E3C550B"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lastRenderedPageBreak/>
        <w:t>A critical aspect of the consolidation process was the conversion of quantitative parameters into uniform dimensions to ensure comparability across datasets. For example, in the UNS S34700 and AA6061 studies, work speed was originally reported in millimeters per minute (mm/min), whereas in the Inconel dataset it was expressed in meters per minute (m/min). To achieve dimensional consistency, all values were standardized to meters per minute. Similarly, qualitative parameters were harmonized to maintain coherence across studies. This step was essential to eliminate inconsistencies and prepare the dataset for robust machine learning analysis.</w:t>
      </w:r>
    </w:p>
    <w:p w14:paraId="7B977836"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Special consideration was given to coolant type, which required careful treatment during consolidation. Wet coolant in the Inconel dataset was considered equivalent to fluid coolant in the UNS S34700 and AA6061 datasets, thereby unified under a single category. However, minimum quantity lubrication (MQL) was differentiated into distinct qualitative variables, as MQL, MQL1, and MQL2 represent different substances and viscosities. By preserving these distinctions, the consolidated dataset captures the nuanced effects of cooling strategies while maintaining methodological consistency. This homogenized set of ten parameters provides a balanced and comprehensive foundation for predictive modeling, ensuring that both quantitative and qualitative influences on grinding performance are accurately represented.</w:t>
      </w:r>
    </w:p>
    <w:p w14:paraId="4CB79AFD" w14:textId="77777777" w:rsidR="000B2720" w:rsidRPr="00AE44EC" w:rsidRDefault="000B2720" w:rsidP="0068699C">
      <w:pPr>
        <w:jc w:val="both"/>
        <w:rPr>
          <w:rFonts w:asciiTheme="majorBidi" w:hAnsiTheme="majorBidi" w:cstheme="majorBidi"/>
          <w:lang w:val="en-US"/>
        </w:rPr>
      </w:pPr>
    </w:p>
    <w:p w14:paraId="5084A438" w14:textId="014F67CB" w:rsidR="000B2720" w:rsidRPr="00AE44EC" w:rsidRDefault="00AE44EC" w:rsidP="00AE44EC">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 A</w:t>
      </w:r>
      <w:r>
        <w:rPr>
          <w:rFonts w:asciiTheme="majorBidi" w:hAnsiTheme="majorBidi" w:cstheme="majorBidi"/>
          <w:sz w:val="20"/>
          <w:szCs w:val="20"/>
          <w:lang w:val="en-US"/>
        </w:rPr>
        <w:t>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 xml:space="preserve">Final </w:t>
      </w:r>
      <w:r w:rsidR="00F76130">
        <w:rPr>
          <w:rFonts w:asciiTheme="majorBidi" w:hAnsiTheme="majorBidi" w:cstheme="majorBidi"/>
          <w:sz w:val="20"/>
          <w:szCs w:val="20"/>
          <w:lang w:val="en-US"/>
        </w:rPr>
        <w:t>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CD1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CD1AF4">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648AFCE5" w:rsidR="000B2720" w:rsidRDefault="00CD1AF4" w:rsidP="00151D30">
            <w:pPr>
              <w:rPr>
                <w:sz w:val="18"/>
                <w:szCs w:val="18"/>
              </w:rPr>
            </w:pPr>
            <w:r>
              <w:rPr>
                <w:b w:val="0"/>
                <w:bCs w:val="0"/>
                <w:sz w:val="18"/>
                <w:szCs w:val="18"/>
              </w:rPr>
              <w:t>G</w:t>
            </w:r>
            <w:r w:rsidR="000B2720">
              <w:rPr>
                <w:b w:val="0"/>
                <w:bCs w:val="0"/>
                <w:sz w:val="18"/>
                <w:szCs w:val="18"/>
              </w:rPr>
              <w:t>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791D6043"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CD1AF4" w:rsidRPr="0068699C" w14:paraId="3FFCDFA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A718356" w14:textId="77777777" w:rsidR="00CD1AF4" w:rsidRPr="0068699C" w:rsidRDefault="00CD1AF4" w:rsidP="00151D30">
            <w:pPr>
              <w:rPr>
                <w:b w:val="0"/>
                <w:bCs w:val="0"/>
                <w:sz w:val="18"/>
                <w:szCs w:val="18"/>
              </w:rPr>
            </w:pPr>
          </w:p>
        </w:tc>
        <w:tc>
          <w:tcPr>
            <w:tcW w:w="2364" w:type="dxa"/>
          </w:tcPr>
          <w:p w14:paraId="6FC8665C" w14:textId="788B610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760BDBD1" w14:textId="43BA51C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B2720" w:rsidRPr="0068699C" w14:paraId="1FA417B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r w:rsidR="00CD1AF4" w:rsidRPr="0068699C" w14:paraId="3BABFCC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89F5231" w14:textId="7968CDB3" w:rsidR="00CD1AF4" w:rsidRPr="0068699C" w:rsidRDefault="00CD1AF4" w:rsidP="00151D30">
            <w:pPr>
              <w:rPr>
                <w:b w:val="0"/>
                <w:bCs w:val="0"/>
                <w:sz w:val="18"/>
                <w:szCs w:val="18"/>
              </w:rPr>
            </w:pPr>
            <w:r>
              <w:rPr>
                <w:b w:val="0"/>
                <w:bCs w:val="0"/>
                <w:sz w:val="18"/>
                <w:szCs w:val="18"/>
              </w:rPr>
              <w:t>Grinding target</w:t>
            </w:r>
          </w:p>
        </w:tc>
        <w:tc>
          <w:tcPr>
            <w:tcW w:w="2364" w:type="dxa"/>
          </w:tcPr>
          <w:p w14:paraId="23210109" w14:textId="2AE432EB"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4318AF0" w14:textId="77777777"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p>
        </w:tc>
      </w:tr>
    </w:tbl>
    <w:p w14:paraId="1207C142" w14:textId="77777777" w:rsidR="00B2390C" w:rsidRPr="00B2390C" w:rsidRDefault="00B2390C" w:rsidP="00043F58">
      <w:pPr>
        <w:pageBreakBefore/>
        <w:jc w:val="both"/>
        <w:rPr>
          <w:rFonts w:asciiTheme="majorBidi" w:hAnsiTheme="majorBidi" w:cstheme="majorBidi"/>
          <w:lang w:val="en-US"/>
        </w:rPr>
      </w:pPr>
    </w:p>
    <w:p w14:paraId="0DF3C9D6" w14:textId="77777777" w:rsidR="00DE08C6" w:rsidRPr="00DE08C6" w:rsidRDefault="00CA0097" w:rsidP="00DE08C6">
      <w:pPr>
        <w:pStyle w:val="Bibliography"/>
        <w:rPr>
          <w:rFonts w:eastAsiaTheme="minorHAnsi"/>
          <w:lang w:val="en-US"/>
        </w:rPr>
      </w:pPr>
      <w:r>
        <w:rPr>
          <w:rFonts w:asciiTheme="majorBidi" w:hAnsiTheme="majorBidi" w:cstheme="majorBidi"/>
          <w:lang w:bidi="fa-IR"/>
        </w:rPr>
        <w:fldChar w:fldCharType="begin"/>
      </w:r>
      <w:r w:rsidR="00DE08C6">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r w:rsidR="00DE08C6" w:rsidRPr="00DE08C6">
        <w:rPr>
          <w:rFonts w:eastAsiaTheme="minorHAnsi"/>
          <w:lang w:val="en-US"/>
        </w:rPr>
        <w:t>Abbas, Adel T., Neeraj Sharma, Essam A. Al-</w:t>
      </w:r>
      <w:proofErr w:type="spellStart"/>
      <w:r w:rsidR="00DE08C6" w:rsidRPr="00DE08C6">
        <w:rPr>
          <w:rFonts w:eastAsiaTheme="minorHAnsi"/>
          <w:lang w:val="en-US"/>
        </w:rPr>
        <w:t>Bahkali</w:t>
      </w:r>
      <w:proofErr w:type="spellEnd"/>
      <w:r w:rsidR="00DE08C6" w:rsidRPr="00DE08C6">
        <w:rPr>
          <w:rFonts w:eastAsiaTheme="minorHAnsi"/>
          <w:lang w:val="en-US"/>
        </w:rPr>
        <w:t xml:space="preserve">, Vishal S. Sharma, Irfan Farooq, and Ahmed </w:t>
      </w:r>
      <w:proofErr w:type="spellStart"/>
      <w:r w:rsidR="00DE08C6" w:rsidRPr="00DE08C6">
        <w:rPr>
          <w:rFonts w:eastAsiaTheme="minorHAnsi"/>
          <w:lang w:val="en-US"/>
        </w:rPr>
        <w:t>Elkaseer</w:t>
      </w:r>
      <w:proofErr w:type="spellEnd"/>
      <w:r w:rsidR="00DE08C6" w:rsidRPr="00DE08C6">
        <w:rPr>
          <w:rFonts w:eastAsiaTheme="minorHAnsi"/>
          <w:lang w:val="en-US"/>
        </w:rPr>
        <w:t>. 2023. “A Machine Learning Perspective to the Investigation of Surface Integrity of Al/</w:t>
      </w:r>
      <w:proofErr w:type="spellStart"/>
      <w:r w:rsidR="00DE08C6" w:rsidRPr="00DE08C6">
        <w:rPr>
          <w:rFonts w:eastAsiaTheme="minorHAnsi"/>
          <w:lang w:val="en-US"/>
        </w:rPr>
        <w:t>SiC</w:t>
      </w:r>
      <w:proofErr w:type="spellEnd"/>
      <w:r w:rsidR="00DE08C6" w:rsidRPr="00DE08C6">
        <w:rPr>
          <w:rFonts w:eastAsiaTheme="minorHAnsi"/>
          <w:lang w:val="en-US"/>
        </w:rPr>
        <w:t xml:space="preserve">/Gr Composite on EDM.” </w:t>
      </w:r>
      <w:r w:rsidR="00DE08C6" w:rsidRPr="00DE08C6">
        <w:rPr>
          <w:rFonts w:eastAsiaTheme="minorHAnsi"/>
          <w:i/>
          <w:iCs/>
          <w:lang w:val="en-US"/>
        </w:rPr>
        <w:t>Journal of Manufacturing and Materials Processing</w:t>
      </w:r>
      <w:r w:rsidR="00DE08C6" w:rsidRPr="00DE08C6">
        <w:rPr>
          <w:rFonts w:eastAsiaTheme="minorHAnsi"/>
          <w:lang w:val="en-US"/>
        </w:rPr>
        <w:t xml:space="preserve"> 7 (5): 163. https://doi.org/10.3390/jmmp7050163.</w:t>
      </w:r>
    </w:p>
    <w:p w14:paraId="5C92BF94"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Abdumalikov</w:t>
      </w:r>
      <w:proofErr w:type="spellEnd"/>
      <w:r w:rsidRPr="00DE08C6">
        <w:rPr>
          <w:rFonts w:eastAsiaTheme="minorHAnsi"/>
          <w:lang w:val="en-US"/>
        </w:rPr>
        <w:t xml:space="preserve">, Sherzod, </w:t>
      </w:r>
      <w:proofErr w:type="spellStart"/>
      <w:r w:rsidRPr="00DE08C6">
        <w:rPr>
          <w:rFonts w:eastAsiaTheme="minorHAnsi"/>
          <w:lang w:val="en-US"/>
        </w:rPr>
        <w:t>Jingeun</w:t>
      </w:r>
      <w:proofErr w:type="spellEnd"/>
      <w:r w:rsidRPr="00DE08C6">
        <w:rPr>
          <w:rFonts w:eastAsiaTheme="minorHAnsi"/>
          <w:lang w:val="en-US"/>
        </w:rPr>
        <w:t xml:space="preserve"> Kim, and </w:t>
      </w:r>
      <w:proofErr w:type="spellStart"/>
      <w:r w:rsidRPr="00DE08C6">
        <w:rPr>
          <w:rFonts w:eastAsiaTheme="minorHAnsi"/>
          <w:lang w:val="en-US"/>
        </w:rPr>
        <w:t>Yourim</w:t>
      </w:r>
      <w:proofErr w:type="spellEnd"/>
      <w:r w:rsidRPr="00DE08C6">
        <w:rPr>
          <w:rFonts w:eastAsiaTheme="minorHAnsi"/>
          <w:lang w:val="en-US"/>
        </w:rPr>
        <w:t xml:space="preserve"> Yoon. 2024. “Performance Analysis and Improvement of Machine Learning with Various Feature Selection Methods for EEG-Based Emotion Classification.” </w:t>
      </w:r>
      <w:r w:rsidRPr="00DE08C6">
        <w:rPr>
          <w:rFonts w:eastAsiaTheme="minorHAnsi"/>
          <w:i/>
          <w:iCs/>
          <w:lang w:val="en-US"/>
        </w:rPr>
        <w:t>Applied Sciences</w:t>
      </w:r>
      <w:r w:rsidRPr="00DE08C6">
        <w:rPr>
          <w:rFonts w:eastAsiaTheme="minorHAnsi"/>
          <w:lang w:val="en-US"/>
        </w:rPr>
        <w:t xml:space="preserve"> 14 (22): 10511. https://doi.org/10.3390/app142210511.</w:t>
      </w:r>
    </w:p>
    <w:p w14:paraId="04CC6A62"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Abyaneh</w:t>
      </w:r>
      <w:proofErr w:type="spellEnd"/>
      <w:r w:rsidRPr="00DE08C6">
        <w:rPr>
          <w:rFonts w:eastAsiaTheme="minorHAnsi"/>
          <w:lang w:val="en-US"/>
        </w:rPr>
        <w:t xml:space="preserve">, Mohsen </w:t>
      </w:r>
      <w:proofErr w:type="spellStart"/>
      <w:r w:rsidRPr="00DE08C6">
        <w:rPr>
          <w:rFonts w:eastAsiaTheme="minorHAnsi"/>
          <w:lang w:val="en-US"/>
        </w:rPr>
        <w:t>Dehghanpour</w:t>
      </w:r>
      <w:proofErr w:type="spellEnd"/>
      <w:r w:rsidRPr="00DE08C6">
        <w:rPr>
          <w:rFonts w:eastAsiaTheme="minorHAnsi"/>
          <w:lang w:val="en-US"/>
        </w:rPr>
        <w:t xml:space="preserve">, Mohammad Sadegh Javadi, Parviz Narimani, Marzieh </w:t>
      </w:r>
      <w:proofErr w:type="spellStart"/>
      <w:r w:rsidRPr="00DE08C6">
        <w:rPr>
          <w:rFonts w:eastAsiaTheme="minorHAnsi"/>
          <w:lang w:val="en-US"/>
        </w:rPr>
        <w:t>Golabchi</w:t>
      </w:r>
      <w:proofErr w:type="spellEnd"/>
      <w:r w:rsidRPr="00DE08C6">
        <w:rPr>
          <w:rFonts w:eastAsiaTheme="minorHAnsi"/>
          <w:lang w:val="en-US"/>
        </w:rPr>
        <w:t xml:space="preserve">, Rafaella </w:t>
      </w:r>
      <w:proofErr w:type="spellStart"/>
      <w:r w:rsidRPr="00DE08C6">
        <w:rPr>
          <w:rFonts w:eastAsiaTheme="minorHAnsi"/>
          <w:lang w:val="en-US"/>
        </w:rPr>
        <w:t>Sesana</w:t>
      </w:r>
      <w:proofErr w:type="spellEnd"/>
      <w:r w:rsidRPr="00DE08C6">
        <w:rPr>
          <w:rFonts w:eastAsiaTheme="minorHAnsi"/>
          <w:lang w:val="en-US"/>
        </w:rPr>
        <w:t xml:space="preserve">, and </w:t>
      </w:r>
      <w:proofErr w:type="spellStart"/>
      <w:r w:rsidRPr="00DE08C6">
        <w:rPr>
          <w:rFonts w:eastAsiaTheme="minorHAnsi"/>
          <w:lang w:val="en-US"/>
        </w:rPr>
        <w:t>Mohammadjafar</w:t>
      </w:r>
      <w:proofErr w:type="spellEnd"/>
      <w:r w:rsidRPr="00DE08C6">
        <w:rPr>
          <w:rFonts w:eastAsiaTheme="minorHAnsi"/>
          <w:lang w:val="en-US"/>
        </w:rPr>
        <w:t xml:space="preserve"> Hadad. 2025. “Enhancing Grinding Efficiency in Aluminum Alloys: An Ensemble‑Stacking and Single Machine Learning Framework for Predicting Surface Roughness with SHAP-Based Interpretability.” Preprint, In Review, October 20. https://doi.org/10.21203/rs.3.rs-7647149/v1.</w:t>
      </w:r>
    </w:p>
    <w:p w14:paraId="3119EE5F"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Ardabili</w:t>
      </w:r>
      <w:proofErr w:type="spellEnd"/>
      <w:r w:rsidRPr="00DE08C6">
        <w:rPr>
          <w:rFonts w:eastAsiaTheme="minorHAnsi"/>
          <w:lang w:val="en-US"/>
        </w:rPr>
        <w:t xml:space="preserve">, Sina, Amir </w:t>
      </w:r>
      <w:proofErr w:type="spellStart"/>
      <w:r w:rsidRPr="00DE08C6">
        <w:rPr>
          <w:rFonts w:eastAsiaTheme="minorHAnsi"/>
          <w:lang w:val="en-US"/>
        </w:rPr>
        <w:t>Mosavi</w:t>
      </w:r>
      <w:proofErr w:type="spellEnd"/>
      <w:r w:rsidRPr="00DE08C6">
        <w:rPr>
          <w:rFonts w:eastAsiaTheme="minorHAnsi"/>
          <w:lang w:val="en-US"/>
        </w:rPr>
        <w:t>, and Annamária R. Várkonyi-</w:t>
      </w:r>
      <w:proofErr w:type="spellStart"/>
      <w:r w:rsidRPr="00DE08C6">
        <w:rPr>
          <w:rFonts w:eastAsiaTheme="minorHAnsi"/>
          <w:lang w:val="en-US"/>
        </w:rPr>
        <w:t>Kóczy</w:t>
      </w:r>
      <w:proofErr w:type="spellEnd"/>
      <w:r w:rsidRPr="00DE08C6">
        <w:rPr>
          <w:rFonts w:eastAsiaTheme="minorHAnsi"/>
          <w:lang w:val="en-US"/>
        </w:rPr>
        <w:t>. 2019. “Advances in Machine Learning Modeling Reviewing Hybrid and Ensemble Methods.” Preprint, MATHEMATICS &amp; COMPUTER SCIENCE, August 20. https://doi.org/10.20944/preprints201908.0203.v1.</w:t>
      </w:r>
    </w:p>
    <w:p w14:paraId="4ADA71E7" w14:textId="77777777" w:rsidR="00DE08C6" w:rsidRPr="00DE08C6" w:rsidRDefault="00DE08C6" w:rsidP="00DE08C6">
      <w:pPr>
        <w:pStyle w:val="Bibliography"/>
        <w:rPr>
          <w:rFonts w:eastAsiaTheme="minorHAnsi"/>
          <w:lang w:val="en-US"/>
        </w:rPr>
      </w:pPr>
      <w:r w:rsidRPr="00DE08C6">
        <w:rPr>
          <w:rFonts w:eastAsiaTheme="minorHAnsi"/>
          <w:lang w:val="en-US"/>
        </w:rPr>
        <w:t xml:space="preserve">Aurich, J.C., D. Dornfeld, P.J. Arrazola, V. Franke, L. Leitz, and S. Min. 2009. “Burrs—Analysis, Control and Removal.” </w:t>
      </w:r>
      <w:r w:rsidRPr="00DE08C6">
        <w:rPr>
          <w:rFonts w:eastAsiaTheme="minorHAnsi"/>
          <w:i/>
          <w:iCs/>
          <w:lang w:val="en-US"/>
        </w:rPr>
        <w:t>CIRP Annals</w:t>
      </w:r>
      <w:r w:rsidRPr="00DE08C6">
        <w:rPr>
          <w:rFonts w:eastAsiaTheme="minorHAnsi"/>
          <w:lang w:val="en-US"/>
        </w:rPr>
        <w:t xml:space="preserve"> 58 (2): 519–42. https://doi.org/10.1016/j.cirp.2009.09.004.</w:t>
      </w:r>
    </w:p>
    <w:p w14:paraId="39507805" w14:textId="77777777" w:rsidR="00DE08C6" w:rsidRPr="00DE08C6" w:rsidRDefault="00DE08C6" w:rsidP="00DE08C6">
      <w:pPr>
        <w:pStyle w:val="Bibliography"/>
        <w:rPr>
          <w:rFonts w:eastAsiaTheme="minorHAnsi"/>
          <w:lang w:val="en-US"/>
        </w:rPr>
      </w:pPr>
      <w:r w:rsidRPr="00DE08C6">
        <w:rPr>
          <w:rFonts w:eastAsiaTheme="minorHAnsi"/>
          <w:lang w:val="en-US"/>
        </w:rPr>
        <w:t xml:space="preserve">Awad, Mariette, and Rahul Khanna. 2015. “Support Vector Regression.” In </w:t>
      </w:r>
      <w:r w:rsidRPr="00DE08C6">
        <w:rPr>
          <w:rFonts w:eastAsiaTheme="minorHAnsi"/>
          <w:i/>
          <w:iCs/>
          <w:lang w:val="en-US"/>
        </w:rPr>
        <w:t>Efficient Learning Machines</w:t>
      </w:r>
      <w:r w:rsidRPr="00DE08C6">
        <w:rPr>
          <w:rFonts w:eastAsiaTheme="minorHAnsi"/>
          <w:lang w:val="en-US"/>
        </w:rPr>
        <w:t xml:space="preserve">, by Mariette Awad and Rahul Khanna. </w:t>
      </w:r>
      <w:proofErr w:type="spellStart"/>
      <w:r w:rsidRPr="00DE08C6">
        <w:rPr>
          <w:rFonts w:eastAsiaTheme="minorHAnsi"/>
          <w:lang w:val="en-US"/>
        </w:rPr>
        <w:t>Apress</w:t>
      </w:r>
      <w:proofErr w:type="spellEnd"/>
      <w:r w:rsidRPr="00DE08C6">
        <w:rPr>
          <w:rFonts w:eastAsiaTheme="minorHAnsi"/>
          <w:lang w:val="en-US"/>
        </w:rPr>
        <w:t>. https://doi.org/10.1007/978-1-4302-5990-9_4.</w:t>
      </w:r>
    </w:p>
    <w:p w14:paraId="5F192E22" w14:textId="77777777" w:rsidR="00DE08C6" w:rsidRPr="00DE08C6" w:rsidRDefault="00DE08C6" w:rsidP="00DE08C6">
      <w:pPr>
        <w:pStyle w:val="Bibliography"/>
        <w:rPr>
          <w:rFonts w:eastAsiaTheme="minorHAnsi"/>
          <w:lang w:val="en-US"/>
        </w:rPr>
      </w:pPr>
      <w:r w:rsidRPr="00DE08C6">
        <w:rPr>
          <w:rFonts w:eastAsiaTheme="minorHAnsi"/>
          <w:lang w:val="en-US"/>
        </w:rPr>
        <w:t xml:space="preserve">Azizi, Asghar, Reza </w:t>
      </w:r>
      <w:proofErr w:type="spellStart"/>
      <w:r w:rsidRPr="00DE08C6">
        <w:rPr>
          <w:rFonts w:eastAsiaTheme="minorHAnsi"/>
          <w:lang w:val="en-US"/>
        </w:rPr>
        <w:t>Rooki</w:t>
      </w:r>
      <w:proofErr w:type="spellEnd"/>
      <w:r w:rsidRPr="00DE08C6">
        <w:rPr>
          <w:rFonts w:eastAsiaTheme="minorHAnsi"/>
          <w:lang w:val="en-US"/>
        </w:rPr>
        <w:t xml:space="preserve">, and Nader </w:t>
      </w:r>
      <w:proofErr w:type="spellStart"/>
      <w:r w:rsidRPr="00DE08C6">
        <w:rPr>
          <w:rFonts w:eastAsiaTheme="minorHAnsi"/>
          <w:lang w:val="en-US"/>
        </w:rPr>
        <w:t>Mollayi</w:t>
      </w:r>
      <w:proofErr w:type="spellEnd"/>
      <w:r w:rsidRPr="00DE08C6">
        <w:rPr>
          <w:rFonts w:eastAsiaTheme="minorHAnsi"/>
          <w:lang w:val="en-US"/>
        </w:rPr>
        <w:t xml:space="preserve">. 2020. “Modeling and Prediction of Wear Rate of Grinding Media in Mineral Processing Industry Using Multiple Kernel Support Vector Machine.” </w:t>
      </w:r>
      <w:r w:rsidRPr="00DE08C6">
        <w:rPr>
          <w:rFonts w:eastAsiaTheme="minorHAnsi"/>
          <w:i/>
          <w:iCs/>
          <w:lang w:val="en-US"/>
        </w:rPr>
        <w:t>SN Applied Sciences</w:t>
      </w:r>
      <w:r w:rsidRPr="00DE08C6">
        <w:rPr>
          <w:rFonts w:eastAsiaTheme="minorHAnsi"/>
          <w:lang w:val="en-US"/>
        </w:rPr>
        <w:t xml:space="preserve"> 2 (9): 1469. https://doi.org/10.1007/s42452-020-03212-0.</w:t>
      </w:r>
    </w:p>
    <w:p w14:paraId="640BB1C8" w14:textId="77777777" w:rsidR="00DE08C6" w:rsidRPr="00DE08C6" w:rsidRDefault="00DE08C6" w:rsidP="00DE08C6">
      <w:pPr>
        <w:pStyle w:val="Bibliography"/>
        <w:rPr>
          <w:rFonts w:eastAsiaTheme="minorHAnsi"/>
          <w:lang w:val="en-US"/>
        </w:rPr>
      </w:pPr>
      <w:r w:rsidRPr="00DE08C6">
        <w:rPr>
          <w:rFonts w:eastAsiaTheme="minorHAnsi"/>
          <w:lang w:val="en-US"/>
        </w:rPr>
        <w:t xml:space="preserve">Bai, Long, </w:t>
      </w:r>
      <w:proofErr w:type="spellStart"/>
      <w:r w:rsidRPr="00DE08C6">
        <w:rPr>
          <w:rFonts w:eastAsiaTheme="minorHAnsi"/>
          <w:lang w:val="en-US"/>
        </w:rPr>
        <w:t>QiZhong</w:t>
      </w:r>
      <w:proofErr w:type="spellEnd"/>
      <w:r w:rsidRPr="00DE08C6">
        <w:rPr>
          <w:rFonts w:eastAsiaTheme="minorHAnsi"/>
          <w:lang w:val="en-US"/>
        </w:rPr>
        <w:t xml:space="preserve"> Yang, Xin Cheng, Yue Ding, and </w:t>
      </w:r>
      <w:proofErr w:type="spellStart"/>
      <w:r w:rsidRPr="00DE08C6">
        <w:rPr>
          <w:rFonts w:eastAsiaTheme="minorHAnsi"/>
          <w:lang w:val="en-US"/>
        </w:rPr>
        <w:t>JianFeng</w:t>
      </w:r>
      <w:proofErr w:type="spellEnd"/>
      <w:r w:rsidRPr="00DE08C6">
        <w:rPr>
          <w:rFonts w:eastAsiaTheme="minorHAnsi"/>
          <w:lang w:val="en-US"/>
        </w:rPr>
        <w:t xml:space="preserve"> Xu. 2023. “A Hybrid Physics-Data-Driven Surface Roughness Prediction Model for Ultra-Precision Machining.” </w:t>
      </w:r>
      <w:r w:rsidRPr="00DE08C6">
        <w:rPr>
          <w:rFonts w:eastAsiaTheme="minorHAnsi"/>
          <w:i/>
          <w:iCs/>
          <w:lang w:val="en-US"/>
        </w:rPr>
        <w:t>Science China Technological Sciences</w:t>
      </w:r>
      <w:r w:rsidRPr="00DE08C6">
        <w:rPr>
          <w:rFonts w:eastAsiaTheme="minorHAnsi"/>
          <w:lang w:val="en-US"/>
        </w:rPr>
        <w:t xml:space="preserve"> 66 (5): 1289–303. https://doi.org/10.1007/s11431-022-2358-4.</w:t>
      </w:r>
    </w:p>
    <w:p w14:paraId="2FB020EC" w14:textId="77777777" w:rsidR="00DE08C6" w:rsidRPr="00DE08C6" w:rsidRDefault="00DE08C6" w:rsidP="00DE08C6">
      <w:pPr>
        <w:pStyle w:val="Bibliography"/>
        <w:rPr>
          <w:rFonts w:eastAsiaTheme="minorHAnsi"/>
          <w:lang w:val="en-US"/>
        </w:rPr>
      </w:pPr>
      <w:r w:rsidRPr="00DE08C6">
        <w:rPr>
          <w:rFonts w:eastAsiaTheme="minorHAnsi"/>
          <w:lang w:val="en-US"/>
        </w:rPr>
        <w:t xml:space="preserve">Bailly, Alexandre, Corentin Blanc, Élie Francis, et al. 2022. “Effects of Dataset Size and Interactions on the Prediction Performance of Logistic Regression and Deep Learning Models.” </w:t>
      </w:r>
      <w:r w:rsidRPr="00DE08C6">
        <w:rPr>
          <w:rFonts w:eastAsiaTheme="minorHAnsi"/>
          <w:i/>
          <w:iCs/>
          <w:lang w:val="en-US"/>
        </w:rPr>
        <w:t>Computer Methods and Programs in Biomedicine</w:t>
      </w:r>
      <w:r w:rsidRPr="00DE08C6">
        <w:rPr>
          <w:rFonts w:eastAsiaTheme="minorHAnsi"/>
          <w:lang w:val="en-US"/>
        </w:rPr>
        <w:t xml:space="preserve"> 213 (January): 106504. https://doi.org/10.1016/j.cmpb.2021.106504.</w:t>
      </w:r>
    </w:p>
    <w:p w14:paraId="12EBBA5B"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Balonji</w:t>
      </w:r>
      <w:proofErr w:type="spellEnd"/>
      <w:r w:rsidRPr="00DE08C6">
        <w:rPr>
          <w:rFonts w:eastAsiaTheme="minorHAnsi"/>
          <w:lang w:val="en-US"/>
        </w:rPr>
        <w:t xml:space="preserve">, Serge, </w:t>
      </w:r>
      <w:proofErr w:type="spellStart"/>
      <w:r w:rsidRPr="00DE08C6">
        <w:rPr>
          <w:rFonts w:eastAsiaTheme="minorHAnsi"/>
          <w:lang w:val="en-US"/>
        </w:rPr>
        <w:t>Lagouge</w:t>
      </w:r>
      <w:proofErr w:type="spellEnd"/>
      <w:r w:rsidRPr="00DE08C6">
        <w:rPr>
          <w:rFonts w:eastAsiaTheme="minorHAnsi"/>
          <w:lang w:val="en-US"/>
        </w:rPr>
        <w:t xml:space="preserve"> K. </w:t>
      </w:r>
      <w:proofErr w:type="spellStart"/>
      <w:r w:rsidRPr="00DE08C6">
        <w:rPr>
          <w:rFonts w:eastAsiaTheme="minorHAnsi"/>
          <w:lang w:val="en-US"/>
        </w:rPr>
        <w:t>Tartibu</w:t>
      </w:r>
      <w:proofErr w:type="spellEnd"/>
      <w:r w:rsidRPr="00DE08C6">
        <w:rPr>
          <w:rFonts w:eastAsiaTheme="minorHAnsi"/>
          <w:lang w:val="en-US"/>
        </w:rPr>
        <w:t xml:space="preserve">, and </w:t>
      </w:r>
      <w:proofErr w:type="spellStart"/>
      <w:r w:rsidRPr="00DE08C6">
        <w:rPr>
          <w:rFonts w:eastAsiaTheme="minorHAnsi"/>
          <w:lang w:val="en-US"/>
        </w:rPr>
        <w:t>Imhade</w:t>
      </w:r>
      <w:proofErr w:type="spellEnd"/>
      <w:r w:rsidRPr="00DE08C6">
        <w:rPr>
          <w:rFonts w:eastAsiaTheme="minorHAnsi"/>
          <w:lang w:val="en-US"/>
        </w:rPr>
        <w:t xml:space="preserve"> P. </w:t>
      </w:r>
      <w:proofErr w:type="spellStart"/>
      <w:r w:rsidRPr="00DE08C6">
        <w:rPr>
          <w:rFonts w:eastAsiaTheme="minorHAnsi"/>
          <w:lang w:val="en-US"/>
        </w:rPr>
        <w:t>Okokpujie</w:t>
      </w:r>
      <w:proofErr w:type="spellEnd"/>
      <w:r w:rsidRPr="00DE08C6">
        <w:rPr>
          <w:rFonts w:eastAsiaTheme="minorHAnsi"/>
          <w:lang w:val="en-US"/>
        </w:rPr>
        <w:t xml:space="preserve">. 2023. “Prediction Analysis of Surface Roughness of Aluminum Al6061 in End Milling CNC Machine Using Soft Computing Techniques.” </w:t>
      </w:r>
      <w:r w:rsidRPr="00DE08C6">
        <w:rPr>
          <w:rFonts w:eastAsiaTheme="minorHAnsi"/>
          <w:i/>
          <w:iCs/>
          <w:lang w:val="en-US"/>
        </w:rPr>
        <w:t>Applied Sciences</w:t>
      </w:r>
      <w:r w:rsidRPr="00DE08C6">
        <w:rPr>
          <w:rFonts w:eastAsiaTheme="minorHAnsi"/>
          <w:lang w:val="en-US"/>
        </w:rPr>
        <w:t xml:space="preserve"> 13 (7): 4147. https://doi.org/10.3390/app13074147.</w:t>
      </w:r>
    </w:p>
    <w:p w14:paraId="7858E682" w14:textId="77777777" w:rsidR="00DE08C6" w:rsidRPr="00DE08C6" w:rsidRDefault="00DE08C6" w:rsidP="00DE08C6">
      <w:pPr>
        <w:pStyle w:val="Bibliography"/>
        <w:rPr>
          <w:rFonts w:eastAsiaTheme="minorHAnsi"/>
          <w:lang w:val="en-US"/>
        </w:rPr>
      </w:pPr>
      <w:r w:rsidRPr="00DE08C6">
        <w:rPr>
          <w:rFonts w:eastAsiaTheme="minorHAnsi"/>
          <w:lang w:val="en-US"/>
        </w:rPr>
        <w:lastRenderedPageBreak/>
        <w:t xml:space="preserve">Biswas, P, P K Bardhan, A Sarkar, et al. 2022. “An Experimental Analysis of Grinding Parameters and Conditions on Surface Roughness of Finished Product.” </w:t>
      </w:r>
      <w:r w:rsidRPr="00DE08C6">
        <w:rPr>
          <w:rFonts w:eastAsiaTheme="minorHAnsi"/>
          <w:i/>
          <w:iCs/>
          <w:lang w:val="en-US"/>
        </w:rPr>
        <w:t>Journal of Physics: Conference Series</w:t>
      </w:r>
      <w:r w:rsidRPr="00DE08C6">
        <w:rPr>
          <w:rFonts w:eastAsiaTheme="minorHAnsi"/>
          <w:lang w:val="en-US"/>
        </w:rPr>
        <w:t xml:space="preserve"> 2286 (1): 012027. https://doi.org/10.1088/1742-6596/2286/1/012027.</w:t>
      </w:r>
    </w:p>
    <w:p w14:paraId="059004F0" w14:textId="77777777" w:rsidR="00DE08C6" w:rsidRPr="00DE08C6" w:rsidRDefault="00DE08C6" w:rsidP="00DE08C6">
      <w:pPr>
        <w:pStyle w:val="Bibliography"/>
        <w:rPr>
          <w:rFonts w:eastAsiaTheme="minorHAnsi"/>
          <w:lang w:val="en-US"/>
        </w:rPr>
      </w:pPr>
      <w:r w:rsidRPr="00DE08C6">
        <w:rPr>
          <w:rFonts w:eastAsiaTheme="minorHAnsi"/>
          <w:lang w:val="en-US"/>
        </w:rPr>
        <w:t xml:space="preserve">Chandrasekaran, M., and D. </w:t>
      </w:r>
      <w:proofErr w:type="spellStart"/>
      <w:r w:rsidRPr="00DE08C6">
        <w:rPr>
          <w:rFonts w:eastAsiaTheme="minorHAnsi"/>
          <w:lang w:val="en-US"/>
        </w:rPr>
        <w:t>Devarasiddappa</w:t>
      </w:r>
      <w:proofErr w:type="spellEnd"/>
      <w:r w:rsidRPr="00DE08C6">
        <w:rPr>
          <w:rFonts w:eastAsiaTheme="minorHAnsi"/>
          <w:lang w:val="en-US"/>
        </w:rPr>
        <w:t>. 2014. “Artificial Neural Network Modeling for Surface Roughness Prediction in Cylindrical Grinding of Al-</w:t>
      </w:r>
      <w:proofErr w:type="spellStart"/>
      <w:r w:rsidRPr="00DE08C6">
        <w:rPr>
          <w:rFonts w:eastAsiaTheme="minorHAnsi"/>
          <w:lang w:val="en-US"/>
        </w:rPr>
        <w:t>SiCp</w:t>
      </w:r>
      <w:proofErr w:type="spellEnd"/>
      <w:r w:rsidRPr="00DE08C6">
        <w:rPr>
          <w:rFonts w:eastAsiaTheme="minorHAnsi"/>
          <w:lang w:val="en-US"/>
        </w:rPr>
        <w:t xml:space="preserve"> Metal Matrix Composites and ANOVA Analysis.” </w:t>
      </w:r>
      <w:r w:rsidRPr="00DE08C6">
        <w:rPr>
          <w:rFonts w:eastAsiaTheme="minorHAnsi"/>
          <w:i/>
          <w:iCs/>
          <w:lang w:val="en-US"/>
        </w:rPr>
        <w:t>Advances in Production Engineering &amp; Management</w:t>
      </w:r>
      <w:r w:rsidRPr="00DE08C6">
        <w:rPr>
          <w:rFonts w:eastAsiaTheme="minorHAnsi"/>
          <w:lang w:val="en-US"/>
        </w:rPr>
        <w:t xml:space="preserve"> 9 (2): 59–70. https://doi.org/10.14743/apem2014.2.176.</w:t>
      </w:r>
    </w:p>
    <w:p w14:paraId="011A1A79" w14:textId="77777777" w:rsidR="00DE08C6" w:rsidRPr="00DE08C6" w:rsidRDefault="00DE08C6" w:rsidP="00DE08C6">
      <w:pPr>
        <w:pStyle w:val="Bibliography"/>
        <w:rPr>
          <w:rFonts w:eastAsiaTheme="minorHAnsi"/>
          <w:lang w:val="en-US"/>
        </w:rPr>
      </w:pPr>
      <w:r w:rsidRPr="00DE08C6">
        <w:rPr>
          <w:rFonts w:eastAsiaTheme="minorHAnsi"/>
          <w:lang w:val="en-US"/>
        </w:rPr>
        <w:t xml:space="preserve">Chicco, Davide, Matthijs J. Warrens, and Giuseppe Jurman. 2021. “The Coefficient of Determination R-Squared Is More Informative than SMAPE, MAE, MAPE, MSE and RMSE in Regression Analysis Evaluation.” </w:t>
      </w:r>
      <w:proofErr w:type="spellStart"/>
      <w:r w:rsidRPr="00DE08C6">
        <w:rPr>
          <w:rFonts w:eastAsiaTheme="minorHAnsi"/>
          <w:i/>
          <w:iCs/>
          <w:lang w:val="en-US"/>
        </w:rPr>
        <w:t>PeerJ</w:t>
      </w:r>
      <w:proofErr w:type="spellEnd"/>
      <w:r w:rsidRPr="00DE08C6">
        <w:rPr>
          <w:rFonts w:eastAsiaTheme="minorHAnsi"/>
          <w:i/>
          <w:iCs/>
          <w:lang w:val="en-US"/>
        </w:rPr>
        <w:t xml:space="preserve"> Computer Science</w:t>
      </w:r>
      <w:r w:rsidRPr="00DE08C6">
        <w:rPr>
          <w:rFonts w:eastAsiaTheme="minorHAnsi"/>
          <w:lang w:val="en-US"/>
        </w:rPr>
        <w:t xml:space="preserve"> 7 (July): e623. https://doi.org/10.7717/peerj-cs.623.</w:t>
      </w:r>
    </w:p>
    <w:p w14:paraId="617638AC" w14:textId="77777777" w:rsidR="00DE08C6" w:rsidRPr="00DE08C6" w:rsidRDefault="00DE08C6" w:rsidP="00DE08C6">
      <w:pPr>
        <w:pStyle w:val="Bibliography"/>
        <w:rPr>
          <w:rFonts w:eastAsiaTheme="minorHAnsi"/>
          <w:lang w:val="en-US"/>
        </w:rPr>
      </w:pPr>
      <w:r w:rsidRPr="00DE08C6">
        <w:rPr>
          <w:rFonts w:eastAsiaTheme="minorHAnsi"/>
          <w:lang w:val="en-US"/>
        </w:rPr>
        <w:t xml:space="preserve">Chowdhury, </w:t>
      </w:r>
      <w:proofErr w:type="spellStart"/>
      <w:r w:rsidRPr="00DE08C6">
        <w:rPr>
          <w:rFonts w:eastAsiaTheme="minorHAnsi"/>
          <w:lang w:val="en-US"/>
        </w:rPr>
        <w:t>Samriddhya</w:t>
      </w:r>
      <w:proofErr w:type="spellEnd"/>
      <w:r w:rsidRPr="00DE08C6">
        <w:rPr>
          <w:rFonts w:eastAsiaTheme="minorHAnsi"/>
          <w:lang w:val="en-US"/>
        </w:rPr>
        <w:t xml:space="preserve"> Ray, Srinjoy Chatterjee, and Shankar Chakraborty. 2024. “Optimization of Grinding Processes Using Multi-Criteria Decision Making Methods in Intuitionistic Fuzzy Environment.” </w:t>
      </w:r>
      <w:r w:rsidRPr="00DE08C6">
        <w:rPr>
          <w:rFonts w:eastAsiaTheme="minorHAnsi"/>
          <w:i/>
          <w:iCs/>
          <w:lang w:val="en-US"/>
        </w:rPr>
        <w:t>OPSEARCH</w:t>
      </w:r>
      <w:r w:rsidRPr="00DE08C6">
        <w:rPr>
          <w:rFonts w:eastAsiaTheme="minorHAnsi"/>
          <w:lang w:val="en-US"/>
        </w:rPr>
        <w:t xml:space="preserve"> 61 (2): 709–40. https://doi.org/10.1007/s12597-024-00741-9.</w:t>
      </w:r>
    </w:p>
    <w:p w14:paraId="0F68F87A"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Dehghanpour</w:t>
      </w:r>
      <w:proofErr w:type="spellEnd"/>
      <w:r w:rsidRPr="00DE08C6">
        <w:rPr>
          <w:rFonts w:eastAsiaTheme="minorHAnsi"/>
          <w:lang w:val="en-US"/>
        </w:rPr>
        <w:t xml:space="preserve"> </w:t>
      </w:r>
      <w:proofErr w:type="spellStart"/>
      <w:r w:rsidRPr="00DE08C6">
        <w:rPr>
          <w:rFonts w:eastAsiaTheme="minorHAnsi"/>
          <w:lang w:val="en-US"/>
        </w:rPr>
        <w:t>Abyaneh</w:t>
      </w:r>
      <w:proofErr w:type="spellEnd"/>
      <w:r w:rsidRPr="00DE08C6">
        <w:rPr>
          <w:rFonts w:eastAsiaTheme="minorHAnsi"/>
          <w:lang w:val="en-US"/>
        </w:rPr>
        <w:t xml:space="preserve">, Mohsen, Parviz Narimani, </w:t>
      </w:r>
      <w:proofErr w:type="spellStart"/>
      <w:r w:rsidRPr="00DE08C6">
        <w:rPr>
          <w:rFonts w:eastAsiaTheme="minorHAnsi"/>
          <w:lang w:val="en-US"/>
        </w:rPr>
        <w:t>Mohammadjafar</w:t>
      </w:r>
      <w:proofErr w:type="spellEnd"/>
      <w:r w:rsidRPr="00DE08C6">
        <w:rPr>
          <w:rFonts w:eastAsiaTheme="minorHAnsi"/>
          <w:lang w:val="en-US"/>
        </w:rPr>
        <w:t xml:space="preserve"> Hadad, and </w:t>
      </w:r>
      <w:proofErr w:type="spellStart"/>
      <w:r w:rsidRPr="00DE08C6">
        <w:rPr>
          <w:rFonts w:eastAsiaTheme="minorHAnsi"/>
          <w:lang w:val="en-US"/>
        </w:rPr>
        <w:t>Samareh</w:t>
      </w:r>
      <w:proofErr w:type="spellEnd"/>
      <w:r w:rsidRPr="00DE08C6">
        <w:rPr>
          <w:rFonts w:eastAsiaTheme="minorHAnsi"/>
          <w:lang w:val="en-US"/>
        </w:rPr>
        <w:t xml:space="preserve"> </w:t>
      </w:r>
      <w:proofErr w:type="spellStart"/>
      <w:r w:rsidRPr="00DE08C6">
        <w:rPr>
          <w:rFonts w:eastAsiaTheme="minorHAnsi"/>
          <w:lang w:val="en-US"/>
        </w:rPr>
        <w:t>Attarsharghi</w:t>
      </w:r>
      <w:proofErr w:type="spellEnd"/>
      <w:r w:rsidRPr="00DE08C6">
        <w:rPr>
          <w:rFonts w:eastAsiaTheme="minorHAnsi"/>
          <w:lang w:val="en-US"/>
        </w:rPr>
        <w:t xml:space="preserve">. 2023. “Using Machine Learning and Optimization for Controlling Surface Roughness in Grinding of St37.” </w:t>
      </w:r>
      <w:r w:rsidRPr="00DE08C6">
        <w:rPr>
          <w:rFonts w:eastAsiaTheme="minorHAnsi"/>
          <w:i/>
          <w:iCs/>
          <w:lang w:val="en-US"/>
        </w:rPr>
        <w:t>Energy Equipment and Systems</w:t>
      </w:r>
      <w:r w:rsidRPr="00DE08C6">
        <w:rPr>
          <w:rFonts w:eastAsiaTheme="minorHAnsi"/>
          <w:lang w:val="en-US"/>
        </w:rPr>
        <w:t xml:space="preserve"> 11 (3). https://doi.org/10.22059/ees.2023.2000614.1424.</w:t>
      </w:r>
    </w:p>
    <w:p w14:paraId="49112508"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Dehghanpour</w:t>
      </w:r>
      <w:proofErr w:type="spellEnd"/>
      <w:r w:rsidRPr="00DE08C6">
        <w:rPr>
          <w:rFonts w:eastAsiaTheme="minorHAnsi"/>
          <w:lang w:val="en-US"/>
        </w:rPr>
        <w:t xml:space="preserve"> </w:t>
      </w:r>
      <w:proofErr w:type="spellStart"/>
      <w:r w:rsidRPr="00DE08C6">
        <w:rPr>
          <w:rFonts w:eastAsiaTheme="minorHAnsi"/>
          <w:lang w:val="en-US"/>
        </w:rPr>
        <w:t>Abyaneh</w:t>
      </w:r>
      <w:proofErr w:type="spellEnd"/>
      <w:r w:rsidRPr="00DE08C6">
        <w:rPr>
          <w:rFonts w:eastAsiaTheme="minorHAnsi"/>
          <w:lang w:val="en-US"/>
        </w:rPr>
        <w:t xml:space="preserve">, Mohsen, Parviz Narimani, Mohammad Sadegh Javadi, Marzieh </w:t>
      </w:r>
      <w:proofErr w:type="spellStart"/>
      <w:r w:rsidRPr="00DE08C6">
        <w:rPr>
          <w:rFonts w:eastAsiaTheme="minorHAnsi"/>
          <w:lang w:val="en-US"/>
        </w:rPr>
        <w:t>Golabchi</w:t>
      </w:r>
      <w:proofErr w:type="spellEnd"/>
      <w:r w:rsidRPr="00DE08C6">
        <w:rPr>
          <w:rFonts w:eastAsiaTheme="minorHAnsi"/>
          <w:lang w:val="en-US"/>
        </w:rPr>
        <w:t xml:space="preserve">, </w:t>
      </w:r>
      <w:proofErr w:type="spellStart"/>
      <w:r w:rsidRPr="00DE08C6">
        <w:rPr>
          <w:rFonts w:eastAsiaTheme="minorHAnsi"/>
          <w:lang w:val="en-US"/>
        </w:rPr>
        <w:t>Samareh</w:t>
      </w:r>
      <w:proofErr w:type="spellEnd"/>
      <w:r w:rsidRPr="00DE08C6">
        <w:rPr>
          <w:rFonts w:eastAsiaTheme="minorHAnsi"/>
          <w:lang w:val="en-US"/>
        </w:rPr>
        <w:t xml:space="preserve"> </w:t>
      </w:r>
      <w:proofErr w:type="spellStart"/>
      <w:r w:rsidRPr="00DE08C6">
        <w:rPr>
          <w:rFonts w:eastAsiaTheme="minorHAnsi"/>
          <w:lang w:val="en-US"/>
        </w:rPr>
        <w:t>Attarsharghi</w:t>
      </w:r>
      <w:proofErr w:type="spellEnd"/>
      <w:r w:rsidRPr="00DE08C6">
        <w:rPr>
          <w:rFonts w:eastAsiaTheme="minorHAnsi"/>
          <w:lang w:val="en-US"/>
        </w:rPr>
        <w:t xml:space="preserve">, and </w:t>
      </w:r>
      <w:proofErr w:type="spellStart"/>
      <w:r w:rsidRPr="00DE08C6">
        <w:rPr>
          <w:rFonts w:eastAsiaTheme="minorHAnsi"/>
          <w:lang w:val="en-US"/>
        </w:rPr>
        <w:t>Mohammadjafar</w:t>
      </w:r>
      <w:proofErr w:type="spellEnd"/>
      <w:r w:rsidRPr="00DE08C6">
        <w:rPr>
          <w:rFonts w:eastAsiaTheme="minorHAnsi"/>
          <w:lang w:val="en-US"/>
        </w:rPr>
        <w:t xml:space="preserve"> Hadad. 2024. “Predicting Surface Roughness and Grinding Forces in UNS S34700 Steel Grinding: A Machine Learning and Genetic Algorithm Approach to Coolant Effects.” </w:t>
      </w:r>
      <w:proofErr w:type="spellStart"/>
      <w:r w:rsidRPr="00DE08C6">
        <w:rPr>
          <w:rFonts w:eastAsiaTheme="minorHAnsi"/>
          <w:i/>
          <w:iCs/>
          <w:lang w:val="en-US"/>
        </w:rPr>
        <w:t>Physchem</w:t>
      </w:r>
      <w:proofErr w:type="spellEnd"/>
      <w:r w:rsidRPr="00DE08C6">
        <w:rPr>
          <w:rFonts w:eastAsiaTheme="minorHAnsi"/>
          <w:lang w:val="en-US"/>
        </w:rPr>
        <w:t xml:space="preserve"> 4 (4): 495–523. https://doi.org/10.3390/physchem4040035.</w:t>
      </w:r>
    </w:p>
    <w:p w14:paraId="31C66D0A" w14:textId="77777777" w:rsidR="00DE08C6" w:rsidRPr="00DE08C6" w:rsidRDefault="00DE08C6" w:rsidP="00DE08C6">
      <w:pPr>
        <w:pStyle w:val="Bibliography"/>
        <w:rPr>
          <w:rFonts w:eastAsiaTheme="minorHAnsi"/>
          <w:lang w:val="en-US"/>
        </w:rPr>
      </w:pPr>
      <w:r w:rsidRPr="00DE08C6">
        <w:rPr>
          <w:rFonts w:eastAsiaTheme="minorHAnsi"/>
          <w:lang w:val="en-US"/>
        </w:rPr>
        <w:t xml:space="preserve">Dietterich, Thomas G. 2002. “Ensemble Learning.” </w:t>
      </w:r>
      <w:r w:rsidRPr="00DE08C6">
        <w:rPr>
          <w:rFonts w:eastAsiaTheme="minorHAnsi"/>
          <w:i/>
          <w:iCs/>
          <w:lang w:val="en-US"/>
        </w:rPr>
        <w:t>The Handbook of Brain Theory and Neural Networks</w:t>
      </w:r>
      <w:r w:rsidRPr="00DE08C6">
        <w:rPr>
          <w:rFonts w:eastAsiaTheme="minorHAnsi"/>
          <w:lang w:val="en-US"/>
        </w:rPr>
        <w:t xml:space="preserve"> 2 (1): 110–25.</w:t>
      </w:r>
    </w:p>
    <w:p w14:paraId="2451D6E6" w14:textId="77777777" w:rsidR="00DE08C6" w:rsidRPr="00DE08C6" w:rsidRDefault="00DE08C6" w:rsidP="00DE08C6">
      <w:pPr>
        <w:pStyle w:val="Bibliography"/>
        <w:rPr>
          <w:rFonts w:eastAsiaTheme="minorHAnsi"/>
          <w:lang w:val="en-US"/>
        </w:rPr>
      </w:pPr>
      <w:r w:rsidRPr="00DE08C6">
        <w:rPr>
          <w:rFonts w:eastAsiaTheme="minorHAnsi"/>
          <w:lang w:val="en-US"/>
        </w:rPr>
        <w:t xml:space="preserve">Fu, Xiaojing, Lishu </w:t>
      </w:r>
      <w:proofErr w:type="spellStart"/>
      <w:r w:rsidRPr="00DE08C6">
        <w:rPr>
          <w:rFonts w:eastAsiaTheme="minorHAnsi"/>
          <w:lang w:val="en-US"/>
        </w:rPr>
        <w:t>Lv</w:t>
      </w:r>
      <w:proofErr w:type="spellEnd"/>
      <w:r w:rsidRPr="00DE08C6">
        <w:rPr>
          <w:rFonts w:eastAsiaTheme="minorHAnsi"/>
          <w:lang w:val="en-US"/>
        </w:rPr>
        <w:t xml:space="preserve">, Bing Chen, Zhaohui Deng, and Mingtao Wu. 2024. “Pre-Control of Grinding Surface Quality by Data-Driven: A Review.” </w:t>
      </w:r>
      <w:r w:rsidRPr="00DE08C6">
        <w:rPr>
          <w:rFonts w:eastAsiaTheme="minorHAnsi"/>
          <w:i/>
          <w:iCs/>
          <w:lang w:val="en-US"/>
        </w:rPr>
        <w:t>The International Journal of Advanced Manufacturing Technology</w:t>
      </w:r>
      <w:r w:rsidRPr="00DE08C6">
        <w:rPr>
          <w:rFonts w:eastAsiaTheme="minorHAnsi"/>
          <w:lang w:val="en-US"/>
        </w:rPr>
        <w:t xml:space="preserve"> 133 (7–8): 3081–104. https://doi.org/10.1007/s00170-024-13921-0.</w:t>
      </w:r>
    </w:p>
    <w:p w14:paraId="72AE0D38" w14:textId="77777777" w:rsidR="00DE08C6" w:rsidRPr="00DE08C6" w:rsidRDefault="00DE08C6" w:rsidP="00DE08C6">
      <w:pPr>
        <w:pStyle w:val="Bibliography"/>
        <w:rPr>
          <w:rFonts w:eastAsiaTheme="minorHAnsi"/>
          <w:lang w:val="en-US"/>
        </w:rPr>
      </w:pPr>
      <w:r w:rsidRPr="00DE08C6">
        <w:rPr>
          <w:rFonts w:eastAsiaTheme="minorHAnsi"/>
          <w:lang w:val="en-US"/>
        </w:rPr>
        <w:t xml:space="preserve">Godino, L., I. Pombo, J.A. Sanchez, and J. Alvarez. 2018. “On the Development and Evolution of Wear Flats in Microcrystalline Sintered Alumina Grinding Wheels.” </w:t>
      </w:r>
      <w:r w:rsidRPr="00DE08C6">
        <w:rPr>
          <w:rFonts w:eastAsiaTheme="minorHAnsi"/>
          <w:i/>
          <w:iCs/>
          <w:lang w:val="en-US"/>
        </w:rPr>
        <w:t>Journal of Manufacturing Processes</w:t>
      </w:r>
      <w:r w:rsidRPr="00DE08C6">
        <w:rPr>
          <w:rFonts w:eastAsiaTheme="minorHAnsi"/>
          <w:lang w:val="en-US"/>
        </w:rPr>
        <w:t xml:space="preserve"> 32 (April): 494–505. https://doi.org/10.1016/j.jmapro.2018.03.023.</w:t>
      </w:r>
    </w:p>
    <w:p w14:paraId="1A3E0B1E"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Govindhasamy</w:t>
      </w:r>
      <w:proofErr w:type="spellEnd"/>
      <w:r w:rsidRPr="00DE08C6">
        <w:rPr>
          <w:rFonts w:eastAsiaTheme="minorHAnsi"/>
          <w:lang w:val="en-US"/>
        </w:rPr>
        <w:t xml:space="preserve">, James J., Seán F. McLoone, George W. Irwin, John J. French, and Richard P. Doyle. 2005. “Neural Modelling, Control and </w:t>
      </w:r>
      <w:proofErr w:type="spellStart"/>
      <w:r w:rsidRPr="00DE08C6">
        <w:rPr>
          <w:rFonts w:eastAsiaTheme="minorHAnsi"/>
          <w:lang w:val="en-US"/>
        </w:rPr>
        <w:t>Optimisation</w:t>
      </w:r>
      <w:proofErr w:type="spellEnd"/>
      <w:r w:rsidRPr="00DE08C6">
        <w:rPr>
          <w:rFonts w:eastAsiaTheme="minorHAnsi"/>
          <w:lang w:val="en-US"/>
        </w:rPr>
        <w:t xml:space="preserve"> of an Industrial Grinding Process.” </w:t>
      </w:r>
      <w:r w:rsidRPr="00DE08C6">
        <w:rPr>
          <w:rFonts w:eastAsiaTheme="minorHAnsi"/>
          <w:i/>
          <w:iCs/>
          <w:lang w:val="en-US"/>
        </w:rPr>
        <w:t>Control Engineering Practice</w:t>
      </w:r>
      <w:r w:rsidRPr="00DE08C6">
        <w:rPr>
          <w:rFonts w:eastAsiaTheme="minorHAnsi"/>
          <w:lang w:val="en-US"/>
        </w:rPr>
        <w:t xml:space="preserve"> 13 (10): 1243–58. https://doi.org/10.1016/j.conengprac.2004.11.006.</w:t>
      </w:r>
    </w:p>
    <w:p w14:paraId="593D356B" w14:textId="77777777" w:rsidR="00DE08C6" w:rsidRPr="00DE08C6" w:rsidRDefault="00DE08C6" w:rsidP="00DE08C6">
      <w:pPr>
        <w:pStyle w:val="Bibliography"/>
        <w:rPr>
          <w:rFonts w:eastAsiaTheme="minorHAnsi"/>
          <w:lang w:val="en-US"/>
        </w:rPr>
      </w:pPr>
      <w:r w:rsidRPr="00DE08C6">
        <w:rPr>
          <w:rFonts w:eastAsiaTheme="minorHAnsi"/>
          <w:lang w:val="en-US"/>
        </w:rPr>
        <w:t xml:space="preserve">Gupta, Munish Kumar, Aqib </w:t>
      </w:r>
      <w:proofErr w:type="spellStart"/>
      <w:r w:rsidRPr="00DE08C6">
        <w:rPr>
          <w:rFonts w:eastAsiaTheme="minorHAnsi"/>
          <w:lang w:val="en-US"/>
        </w:rPr>
        <w:t>Mashood</w:t>
      </w:r>
      <w:proofErr w:type="spellEnd"/>
      <w:r w:rsidRPr="00DE08C6">
        <w:rPr>
          <w:rFonts w:eastAsiaTheme="minorHAnsi"/>
          <w:lang w:val="en-US"/>
        </w:rPr>
        <w:t xml:space="preserve"> Khan, Qinghua Song, et al. 2021. “A Review on Conventional and Advanced Minimum Quantity Lubrication Approaches on </w:t>
      </w:r>
      <w:r w:rsidRPr="00DE08C6">
        <w:rPr>
          <w:rFonts w:eastAsiaTheme="minorHAnsi"/>
          <w:lang w:val="en-US"/>
        </w:rPr>
        <w:lastRenderedPageBreak/>
        <w:t xml:space="preserve">Performance Measures of Grinding Process.” </w:t>
      </w:r>
      <w:r w:rsidRPr="00DE08C6">
        <w:rPr>
          <w:rFonts w:eastAsiaTheme="minorHAnsi"/>
          <w:i/>
          <w:iCs/>
          <w:lang w:val="en-US"/>
        </w:rPr>
        <w:t>The International Journal of Advanced Manufacturing Technology</w:t>
      </w:r>
      <w:r w:rsidRPr="00DE08C6">
        <w:rPr>
          <w:rFonts w:eastAsiaTheme="minorHAnsi"/>
          <w:lang w:val="en-US"/>
        </w:rPr>
        <w:t xml:space="preserve"> 117 (3–4): 729–50. https://doi.org/10.1007/s00170-021-07785-x.</w:t>
      </w:r>
    </w:p>
    <w:p w14:paraId="1C373A91"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Gurgenc</w:t>
      </w:r>
      <w:proofErr w:type="spellEnd"/>
      <w:r w:rsidRPr="00DE08C6">
        <w:rPr>
          <w:rFonts w:eastAsiaTheme="minorHAnsi"/>
          <w:lang w:val="en-US"/>
        </w:rPr>
        <w:t xml:space="preserve">, Turan, and Osman Altay. 2022. “Surface Roughness Prediction of Wire Electric Discharge Machining (WEDM)-Machined AZ91D Magnesium Alloy Using Multilayer Perceptron, Ensemble Neural Network, and Evolving Product-Unit Neural Network.” </w:t>
      </w:r>
      <w:r w:rsidRPr="00DE08C6">
        <w:rPr>
          <w:rFonts w:eastAsiaTheme="minorHAnsi"/>
          <w:i/>
          <w:iCs/>
          <w:lang w:val="en-US"/>
        </w:rPr>
        <w:t>Materials Testing</w:t>
      </w:r>
      <w:r w:rsidRPr="00DE08C6">
        <w:rPr>
          <w:rFonts w:eastAsiaTheme="minorHAnsi"/>
          <w:lang w:val="en-US"/>
        </w:rPr>
        <w:t xml:space="preserve"> 64 (3): 350–62. https://doi.org/10.1515/mt-2021-2034.</w:t>
      </w:r>
    </w:p>
    <w:p w14:paraId="0DCE8759"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w:t>
      </w:r>
      <w:proofErr w:type="spellStart"/>
      <w:r w:rsidRPr="00DE08C6">
        <w:rPr>
          <w:rFonts w:eastAsiaTheme="minorHAnsi"/>
          <w:lang w:val="en-US"/>
        </w:rPr>
        <w:t>Mohammadjafar</w:t>
      </w:r>
      <w:proofErr w:type="spellEnd"/>
      <w:r w:rsidRPr="00DE08C6">
        <w:rPr>
          <w:rFonts w:eastAsiaTheme="minorHAnsi"/>
          <w:lang w:val="en-US"/>
        </w:rPr>
        <w:t xml:space="preserve">, </w:t>
      </w:r>
      <w:proofErr w:type="spellStart"/>
      <w:r w:rsidRPr="00DE08C6">
        <w:rPr>
          <w:rFonts w:eastAsiaTheme="minorHAnsi"/>
          <w:lang w:val="en-US"/>
        </w:rPr>
        <w:t>Samareh</w:t>
      </w:r>
      <w:proofErr w:type="spellEnd"/>
      <w:r w:rsidRPr="00DE08C6">
        <w:rPr>
          <w:rFonts w:eastAsiaTheme="minorHAnsi"/>
          <w:lang w:val="en-US"/>
        </w:rPr>
        <w:t xml:space="preserve"> </w:t>
      </w:r>
      <w:proofErr w:type="spellStart"/>
      <w:r w:rsidRPr="00DE08C6">
        <w:rPr>
          <w:rFonts w:eastAsiaTheme="minorHAnsi"/>
          <w:lang w:val="en-US"/>
        </w:rPr>
        <w:t>Attarsharghi</w:t>
      </w:r>
      <w:proofErr w:type="spellEnd"/>
      <w:r w:rsidRPr="00DE08C6">
        <w:rPr>
          <w:rFonts w:eastAsiaTheme="minorHAnsi"/>
          <w:lang w:val="en-US"/>
        </w:rPr>
        <w:t xml:space="preserve">, Mohsen </w:t>
      </w:r>
      <w:proofErr w:type="spellStart"/>
      <w:r w:rsidRPr="00DE08C6">
        <w:rPr>
          <w:rFonts w:eastAsiaTheme="minorHAnsi"/>
          <w:lang w:val="en-US"/>
        </w:rPr>
        <w:t>Dehghanpour</w:t>
      </w:r>
      <w:proofErr w:type="spellEnd"/>
      <w:r w:rsidRPr="00DE08C6">
        <w:rPr>
          <w:rFonts w:eastAsiaTheme="minorHAnsi"/>
          <w:lang w:val="en-US"/>
        </w:rPr>
        <w:t xml:space="preserve"> </w:t>
      </w:r>
      <w:proofErr w:type="spellStart"/>
      <w:r w:rsidRPr="00DE08C6">
        <w:rPr>
          <w:rFonts w:eastAsiaTheme="minorHAnsi"/>
          <w:lang w:val="en-US"/>
        </w:rPr>
        <w:t>Abyaneh</w:t>
      </w:r>
      <w:proofErr w:type="spellEnd"/>
      <w:r w:rsidRPr="00DE08C6">
        <w:rPr>
          <w:rFonts w:eastAsiaTheme="minorHAnsi"/>
          <w:lang w:val="en-US"/>
        </w:rPr>
        <w:t xml:space="preserve">, et al. 2024. “Exploring New Parameters to Advance Surface Roughness Prediction in Grinding Processes for the Enhancement of Automated Machining.” </w:t>
      </w:r>
      <w:r w:rsidRPr="00DE08C6">
        <w:rPr>
          <w:rFonts w:eastAsiaTheme="minorHAnsi"/>
          <w:i/>
          <w:iCs/>
          <w:lang w:val="en-US"/>
        </w:rPr>
        <w:t>Journal of Manufacturing and Materials Processing</w:t>
      </w:r>
      <w:r w:rsidRPr="00DE08C6">
        <w:rPr>
          <w:rFonts w:eastAsiaTheme="minorHAnsi"/>
          <w:lang w:val="en-US"/>
        </w:rPr>
        <w:t xml:space="preserve"> 8 (1): 41. https://doi.org/10.3390/jmmp8010041.</w:t>
      </w:r>
    </w:p>
    <w:p w14:paraId="472B1D6D"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w:t>
      </w:r>
      <w:proofErr w:type="spellStart"/>
      <w:r w:rsidRPr="00DE08C6">
        <w:rPr>
          <w:rFonts w:eastAsiaTheme="minorHAnsi"/>
          <w:lang w:val="en-US"/>
        </w:rPr>
        <w:t>Mohammadjafar</w:t>
      </w:r>
      <w:proofErr w:type="spellEnd"/>
      <w:r w:rsidRPr="00DE08C6">
        <w:rPr>
          <w:rFonts w:eastAsiaTheme="minorHAnsi"/>
          <w:lang w:val="en-US"/>
        </w:rPr>
        <w:t xml:space="preserve">, and Mostafa Hadi. 2013. “An Investigation on Surface Grinding of Hardened Stainless Steel S34700 and Aluminum Alloy AA6061 Using Minimum Quantity of Lubrication (MQL) Technique.” </w:t>
      </w:r>
      <w:r w:rsidRPr="00DE08C6">
        <w:rPr>
          <w:rFonts w:eastAsiaTheme="minorHAnsi"/>
          <w:i/>
          <w:iCs/>
          <w:lang w:val="en-US"/>
        </w:rPr>
        <w:t>The International Journal of Advanced Manufacturing Technology</w:t>
      </w:r>
      <w:r w:rsidRPr="00DE08C6">
        <w:rPr>
          <w:rFonts w:eastAsiaTheme="minorHAnsi"/>
          <w:lang w:val="en-US"/>
        </w:rPr>
        <w:t xml:space="preserve"> 68 (9–12): 2145–58. https://doi.org/10.1007/s00170-013-4830-3.</w:t>
      </w:r>
    </w:p>
    <w:p w14:paraId="5C14ABFF"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w:t>
      </w:r>
      <w:proofErr w:type="spellStart"/>
      <w:r w:rsidRPr="00DE08C6">
        <w:rPr>
          <w:rFonts w:eastAsiaTheme="minorHAnsi"/>
          <w:lang w:val="en-US"/>
        </w:rPr>
        <w:t>Mohammadjafar</w:t>
      </w:r>
      <w:proofErr w:type="spellEnd"/>
      <w:r w:rsidRPr="00DE08C6">
        <w:rPr>
          <w:rFonts w:eastAsiaTheme="minorHAnsi"/>
          <w:lang w:val="en-US"/>
        </w:rPr>
        <w:t xml:space="preserve">, and Javad </w:t>
      </w:r>
      <w:proofErr w:type="spellStart"/>
      <w:r w:rsidRPr="00DE08C6">
        <w:rPr>
          <w:rFonts w:eastAsiaTheme="minorHAnsi"/>
          <w:lang w:val="en-US"/>
        </w:rPr>
        <w:t>Makarian</w:t>
      </w:r>
      <w:proofErr w:type="spellEnd"/>
      <w:r w:rsidRPr="00DE08C6">
        <w:rPr>
          <w:rFonts w:eastAsiaTheme="minorHAnsi"/>
          <w:lang w:val="en-US"/>
        </w:rPr>
        <w:t xml:space="preserve">. 2021. “Experimental Investigation of the Effects of Dressing and Coolant-Lubricant Conditions on Grinding of Nickel-Based Superalloy-Inconel 738.” </w:t>
      </w:r>
      <w:r w:rsidRPr="00DE08C6">
        <w:rPr>
          <w:rFonts w:eastAsiaTheme="minorHAnsi"/>
          <w:i/>
          <w:iCs/>
          <w:lang w:val="en-US"/>
        </w:rPr>
        <w:t>Energy Equipment and Systems</w:t>
      </w:r>
      <w:r w:rsidRPr="00DE08C6">
        <w:rPr>
          <w:rFonts w:eastAsiaTheme="minorHAnsi"/>
          <w:lang w:val="en-US"/>
        </w:rPr>
        <w:t xml:space="preserve"> 9 (1). https://doi.org/10.22059/ees.2021.243054.</w:t>
      </w:r>
    </w:p>
    <w:p w14:paraId="201747D4"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w:t>
      </w:r>
      <w:proofErr w:type="spellStart"/>
      <w:r w:rsidRPr="00DE08C6">
        <w:rPr>
          <w:rFonts w:eastAsiaTheme="minorHAnsi"/>
          <w:lang w:val="en-US"/>
        </w:rPr>
        <w:t>Mohammadjafar</w:t>
      </w:r>
      <w:proofErr w:type="spellEnd"/>
      <w:r w:rsidRPr="00DE08C6">
        <w:rPr>
          <w:rFonts w:eastAsiaTheme="minorHAnsi"/>
          <w:lang w:val="en-US"/>
        </w:rPr>
        <w:t xml:space="preserve">, and Alireza </w:t>
      </w:r>
      <w:proofErr w:type="spellStart"/>
      <w:r w:rsidRPr="00DE08C6">
        <w:rPr>
          <w:rFonts w:eastAsiaTheme="minorHAnsi"/>
          <w:lang w:val="en-US"/>
        </w:rPr>
        <w:t>Sharbati</w:t>
      </w:r>
      <w:proofErr w:type="spellEnd"/>
      <w:r w:rsidRPr="00DE08C6">
        <w:rPr>
          <w:rFonts w:eastAsiaTheme="minorHAnsi"/>
          <w:lang w:val="en-US"/>
        </w:rPr>
        <w:t xml:space="preserve">. 2017. “Analysis of the Effects of Dressing and Wheel Topography on Grinding Process under Different Coolant-Lubricant Conditions.” </w:t>
      </w:r>
      <w:r w:rsidRPr="00DE08C6">
        <w:rPr>
          <w:rFonts w:eastAsiaTheme="minorHAnsi"/>
          <w:i/>
          <w:iCs/>
          <w:lang w:val="en-US"/>
        </w:rPr>
        <w:t>The International Journal of Advanced Manufacturing Technology</w:t>
      </w:r>
      <w:r w:rsidRPr="00DE08C6">
        <w:rPr>
          <w:rFonts w:eastAsiaTheme="minorHAnsi"/>
          <w:lang w:val="en-US"/>
        </w:rPr>
        <w:t xml:space="preserve"> 90 (9–12): 3727–38. https://doi.org/10.1007/s00170-016-9703-0.</w:t>
      </w:r>
    </w:p>
    <w:p w14:paraId="382B62F6" w14:textId="77777777" w:rsidR="00DE08C6" w:rsidRPr="00DE08C6" w:rsidRDefault="00DE08C6" w:rsidP="00DE08C6">
      <w:pPr>
        <w:pStyle w:val="Bibliography"/>
        <w:rPr>
          <w:rFonts w:eastAsiaTheme="minorHAnsi"/>
          <w:lang w:val="en-US"/>
        </w:rPr>
      </w:pPr>
      <w:r w:rsidRPr="00DE08C6">
        <w:rPr>
          <w:rFonts w:eastAsiaTheme="minorHAnsi"/>
          <w:lang w:val="en-US"/>
        </w:rPr>
        <w:t xml:space="preserve">Hodson, Timothy O. 2022. “Root-Mean-Square Error (RMSE) or Mean Absolute Error (MAE): When to Use Them or Not.” </w:t>
      </w:r>
      <w:r w:rsidRPr="00DE08C6">
        <w:rPr>
          <w:rFonts w:eastAsiaTheme="minorHAnsi"/>
          <w:i/>
          <w:iCs/>
          <w:lang w:val="en-US"/>
        </w:rPr>
        <w:t>Geoscientific Model Development</w:t>
      </w:r>
      <w:r w:rsidRPr="00DE08C6">
        <w:rPr>
          <w:rFonts w:eastAsiaTheme="minorHAnsi"/>
          <w:lang w:val="en-US"/>
        </w:rPr>
        <w:t xml:space="preserve"> 15 (14): 5481–87. https://doi.org/10.5194/gmd-15-5481-2022.</w:t>
      </w:r>
    </w:p>
    <w:p w14:paraId="73805420" w14:textId="77777777" w:rsidR="00DE08C6" w:rsidRPr="00DE08C6" w:rsidRDefault="00DE08C6" w:rsidP="00DE08C6">
      <w:pPr>
        <w:pStyle w:val="Bibliography"/>
        <w:rPr>
          <w:rFonts w:eastAsiaTheme="minorHAnsi"/>
          <w:lang w:val="en-US"/>
        </w:rPr>
      </w:pPr>
      <w:r w:rsidRPr="00DE08C6">
        <w:rPr>
          <w:rFonts w:eastAsiaTheme="minorHAnsi"/>
          <w:lang w:val="en-US"/>
        </w:rPr>
        <w:t xml:space="preserve">Hu, </w:t>
      </w:r>
      <w:proofErr w:type="spellStart"/>
      <w:r w:rsidRPr="00DE08C6">
        <w:rPr>
          <w:rFonts w:eastAsiaTheme="minorHAnsi"/>
          <w:lang w:val="en-US"/>
        </w:rPr>
        <w:t>Zewen</w:t>
      </w:r>
      <w:proofErr w:type="spellEnd"/>
      <w:r w:rsidRPr="00DE08C6">
        <w:rPr>
          <w:rFonts w:eastAsiaTheme="minorHAnsi"/>
          <w:lang w:val="en-US"/>
        </w:rPr>
        <w:t xml:space="preserve">, </w:t>
      </w:r>
      <w:proofErr w:type="spellStart"/>
      <w:r w:rsidRPr="00DE08C6">
        <w:rPr>
          <w:rFonts w:eastAsiaTheme="minorHAnsi"/>
          <w:lang w:val="en-US"/>
        </w:rPr>
        <w:t>Hongcai</w:t>
      </w:r>
      <w:proofErr w:type="spellEnd"/>
      <w:r w:rsidRPr="00DE08C6">
        <w:rPr>
          <w:rFonts w:eastAsiaTheme="minorHAnsi"/>
          <w:lang w:val="en-US"/>
        </w:rPr>
        <w:t xml:space="preserve"> Chen, </w:t>
      </w:r>
      <w:proofErr w:type="spellStart"/>
      <w:r w:rsidRPr="00DE08C6">
        <w:rPr>
          <w:rFonts w:eastAsiaTheme="minorHAnsi"/>
          <w:lang w:val="en-US"/>
        </w:rPr>
        <w:t>Kanjian</w:t>
      </w:r>
      <w:proofErr w:type="spellEnd"/>
      <w:r w:rsidRPr="00DE08C6">
        <w:rPr>
          <w:rFonts w:eastAsiaTheme="minorHAnsi"/>
          <w:lang w:val="en-US"/>
        </w:rPr>
        <w:t xml:space="preserve"> Zhang, and </w:t>
      </w:r>
      <w:proofErr w:type="spellStart"/>
      <w:r w:rsidRPr="00DE08C6">
        <w:rPr>
          <w:rFonts w:eastAsiaTheme="minorHAnsi"/>
          <w:lang w:val="en-US"/>
        </w:rPr>
        <w:t>Haikun</w:t>
      </w:r>
      <w:proofErr w:type="spellEnd"/>
      <w:r w:rsidRPr="00DE08C6">
        <w:rPr>
          <w:rFonts w:eastAsiaTheme="minorHAnsi"/>
          <w:lang w:val="en-US"/>
        </w:rPr>
        <w:t xml:space="preserve"> Wei. 2025. “Model-Based Prediction of Grinding Surface Roughness With Error Correction via a Knowledge-Based Fuzzy Broad Learning System.” </w:t>
      </w:r>
      <w:r w:rsidRPr="00DE08C6">
        <w:rPr>
          <w:rFonts w:eastAsiaTheme="minorHAnsi"/>
          <w:i/>
          <w:iCs/>
          <w:lang w:val="en-US"/>
        </w:rPr>
        <w:t>IEEE Transactions on Instrumentation and Measurement</w:t>
      </w:r>
      <w:r w:rsidRPr="00DE08C6">
        <w:rPr>
          <w:rFonts w:eastAsiaTheme="minorHAnsi"/>
          <w:lang w:val="en-US"/>
        </w:rPr>
        <w:t xml:space="preserve"> 74: 1–14. https://doi.org/10.1109/TIM.2025.3574910.</w:t>
      </w:r>
    </w:p>
    <w:p w14:paraId="1D284AE2" w14:textId="77777777" w:rsidR="00DE08C6" w:rsidRPr="00DE08C6" w:rsidRDefault="00DE08C6" w:rsidP="00DE08C6">
      <w:pPr>
        <w:pStyle w:val="Bibliography"/>
        <w:rPr>
          <w:rFonts w:eastAsiaTheme="minorHAnsi"/>
          <w:lang w:val="en-US"/>
        </w:rPr>
      </w:pPr>
      <w:r w:rsidRPr="00DE08C6">
        <w:rPr>
          <w:rFonts w:eastAsiaTheme="minorHAnsi"/>
          <w:lang w:val="en-US"/>
        </w:rPr>
        <w:t xml:space="preserve">Hu, </w:t>
      </w:r>
      <w:proofErr w:type="spellStart"/>
      <w:r w:rsidRPr="00DE08C6">
        <w:rPr>
          <w:rFonts w:eastAsiaTheme="minorHAnsi"/>
          <w:lang w:val="en-US"/>
        </w:rPr>
        <w:t>Zewen</w:t>
      </w:r>
      <w:proofErr w:type="spellEnd"/>
      <w:r w:rsidRPr="00DE08C6">
        <w:rPr>
          <w:rFonts w:eastAsiaTheme="minorHAnsi"/>
          <w:lang w:val="en-US"/>
        </w:rPr>
        <w:t xml:space="preserve">, Tao Wang, </w:t>
      </w:r>
      <w:proofErr w:type="spellStart"/>
      <w:r w:rsidRPr="00DE08C6">
        <w:rPr>
          <w:rFonts w:eastAsiaTheme="minorHAnsi"/>
          <w:lang w:val="en-US"/>
        </w:rPr>
        <w:t>Hongcai</w:t>
      </w:r>
      <w:proofErr w:type="spellEnd"/>
      <w:r w:rsidRPr="00DE08C6">
        <w:rPr>
          <w:rFonts w:eastAsiaTheme="minorHAnsi"/>
          <w:lang w:val="en-US"/>
        </w:rPr>
        <w:t xml:space="preserve"> Chen, </w:t>
      </w:r>
      <w:proofErr w:type="spellStart"/>
      <w:r w:rsidRPr="00DE08C6">
        <w:rPr>
          <w:rFonts w:eastAsiaTheme="minorHAnsi"/>
          <w:lang w:val="en-US"/>
        </w:rPr>
        <w:t>Kanjian</w:t>
      </w:r>
      <w:proofErr w:type="spellEnd"/>
      <w:r w:rsidRPr="00DE08C6">
        <w:rPr>
          <w:rFonts w:eastAsiaTheme="minorHAnsi"/>
          <w:lang w:val="en-US"/>
        </w:rPr>
        <w:t xml:space="preserve"> Zhang, and </w:t>
      </w:r>
      <w:proofErr w:type="spellStart"/>
      <w:r w:rsidRPr="00DE08C6">
        <w:rPr>
          <w:rFonts w:eastAsiaTheme="minorHAnsi"/>
          <w:lang w:val="en-US"/>
        </w:rPr>
        <w:t>Haikun</w:t>
      </w:r>
      <w:proofErr w:type="spellEnd"/>
      <w:r w:rsidRPr="00DE08C6">
        <w:rPr>
          <w:rFonts w:eastAsiaTheme="minorHAnsi"/>
          <w:lang w:val="en-US"/>
        </w:rPr>
        <w:t xml:space="preserve"> Wei. 2025. “Physics-Guided Meta-Learning for Surface Roughness Prediction Under Various Working Conditions With Limited Data.” </w:t>
      </w:r>
      <w:r w:rsidRPr="00DE08C6">
        <w:rPr>
          <w:rFonts w:eastAsiaTheme="minorHAnsi"/>
          <w:i/>
          <w:iCs/>
          <w:lang w:val="en-US"/>
        </w:rPr>
        <w:t>IEEE/ASME Transactions on Mechatronics</w:t>
      </w:r>
      <w:r w:rsidRPr="00DE08C6">
        <w:rPr>
          <w:rFonts w:eastAsiaTheme="minorHAnsi"/>
          <w:lang w:val="en-US"/>
        </w:rPr>
        <w:t>, 1–11. https://doi.org/10.1109/TMECH.2025.3598351.</w:t>
      </w:r>
    </w:p>
    <w:p w14:paraId="2DCD924D" w14:textId="77777777" w:rsidR="00DE08C6" w:rsidRPr="00DE08C6" w:rsidRDefault="00DE08C6" w:rsidP="00DE08C6">
      <w:pPr>
        <w:pStyle w:val="Bibliography"/>
        <w:rPr>
          <w:rFonts w:eastAsiaTheme="minorHAnsi"/>
          <w:lang w:val="en-US"/>
        </w:rPr>
      </w:pPr>
      <w:r w:rsidRPr="00DE08C6">
        <w:rPr>
          <w:rFonts w:eastAsiaTheme="minorHAnsi"/>
          <w:lang w:val="en-US"/>
        </w:rPr>
        <w:t xml:space="preserve">Ibrahimi, Eliana, Marta B. Lopes, </w:t>
      </w:r>
      <w:proofErr w:type="spellStart"/>
      <w:r w:rsidRPr="00DE08C6">
        <w:rPr>
          <w:rFonts w:eastAsiaTheme="minorHAnsi"/>
          <w:lang w:val="en-US"/>
        </w:rPr>
        <w:t>Xhilda</w:t>
      </w:r>
      <w:proofErr w:type="spellEnd"/>
      <w:r w:rsidRPr="00DE08C6">
        <w:rPr>
          <w:rFonts w:eastAsiaTheme="minorHAnsi"/>
          <w:lang w:val="en-US"/>
        </w:rPr>
        <w:t xml:space="preserve"> Dhamo, et al. 2023. “Overview of Data Preprocessing for Machine Learning Applications in Human Microbiome Research.” </w:t>
      </w:r>
      <w:r w:rsidRPr="00DE08C6">
        <w:rPr>
          <w:rFonts w:eastAsiaTheme="minorHAnsi"/>
          <w:i/>
          <w:iCs/>
          <w:lang w:val="en-US"/>
        </w:rPr>
        <w:t>Frontiers in Microbiology</w:t>
      </w:r>
      <w:r w:rsidRPr="00DE08C6">
        <w:rPr>
          <w:rFonts w:eastAsiaTheme="minorHAnsi"/>
          <w:lang w:val="en-US"/>
        </w:rPr>
        <w:t xml:space="preserve"> 14 (October): 1250909. https://doi.org/10.3389/fmicb.2023.1250909.</w:t>
      </w:r>
    </w:p>
    <w:p w14:paraId="4272516A" w14:textId="77777777" w:rsidR="00DE08C6" w:rsidRPr="00DE08C6" w:rsidRDefault="00DE08C6" w:rsidP="00DE08C6">
      <w:pPr>
        <w:pStyle w:val="Bibliography"/>
        <w:rPr>
          <w:rFonts w:eastAsiaTheme="minorHAnsi"/>
          <w:lang w:val="en-US"/>
        </w:rPr>
      </w:pPr>
      <w:r w:rsidRPr="00DE08C6">
        <w:rPr>
          <w:rFonts w:eastAsiaTheme="minorHAnsi"/>
          <w:lang w:val="en-US"/>
        </w:rPr>
        <w:t xml:space="preserve">Kanagawa, </w:t>
      </w:r>
      <w:proofErr w:type="spellStart"/>
      <w:r w:rsidRPr="00DE08C6">
        <w:rPr>
          <w:rFonts w:eastAsiaTheme="minorHAnsi"/>
          <w:lang w:val="en-US"/>
        </w:rPr>
        <w:t>Motonobu</w:t>
      </w:r>
      <w:proofErr w:type="spellEnd"/>
      <w:r w:rsidRPr="00DE08C6">
        <w:rPr>
          <w:rFonts w:eastAsiaTheme="minorHAnsi"/>
          <w:lang w:val="en-US"/>
        </w:rPr>
        <w:t xml:space="preserve">, Philipp Hennig, Dino </w:t>
      </w:r>
      <w:proofErr w:type="spellStart"/>
      <w:r w:rsidRPr="00DE08C6">
        <w:rPr>
          <w:rFonts w:eastAsiaTheme="minorHAnsi"/>
          <w:lang w:val="en-US"/>
        </w:rPr>
        <w:t>Sejdinovic</w:t>
      </w:r>
      <w:proofErr w:type="spellEnd"/>
      <w:r w:rsidRPr="00DE08C6">
        <w:rPr>
          <w:rFonts w:eastAsiaTheme="minorHAnsi"/>
          <w:lang w:val="en-US"/>
        </w:rPr>
        <w:t xml:space="preserve">, and Bharath K Sriperumbudur. 2018. “Gaussian Processes and Kernel Methods: A Review on Connections and </w:t>
      </w:r>
      <w:r w:rsidRPr="00DE08C6">
        <w:rPr>
          <w:rFonts w:eastAsiaTheme="minorHAnsi"/>
          <w:lang w:val="en-US"/>
        </w:rPr>
        <w:lastRenderedPageBreak/>
        <w:t xml:space="preserve">Equivalences.” Version 1. Preprint, </w:t>
      </w:r>
      <w:proofErr w:type="spellStart"/>
      <w:r w:rsidRPr="00DE08C6">
        <w:rPr>
          <w:rFonts w:eastAsiaTheme="minorHAnsi"/>
          <w:lang w:val="en-US"/>
        </w:rPr>
        <w:t>arXiv</w:t>
      </w:r>
      <w:proofErr w:type="spellEnd"/>
      <w:r w:rsidRPr="00DE08C6">
        <w:rPr>
          <w:rFonts w:eastAsiaTheme="minorHAnsi"/>
          <w:lang w:val="en-US"/>
        </w:rPr>
        <w:t>. https://doi.org/10.48550/ARXIV.1807.02582.</w:t>
      </w:r>
    </w:p>
    <w:p w14:paraId="36AA2740" w14:textId="77777777" w:rsidR="00DE08C6" w:rsidRPr="00DE08C6" w:rsidRDefault="00DE08C6" w:rsidP="00DE08C6">
      <w:pPr>
        <w:pStyle w:val="Bibliography"/>
        <w:rPr>
          <w:rFonts w:eastAsiaTheme="minorHAnsi"/>
          <w:lang w:val="en-US"/>
        </w:rPr>
      </w:pPr>
      <w:r w:rsidRPr="00DE08C6">
        <w:rPr>
          <w:rFonts w:eastAsiaTheme="minorHAnsi"/>
          <w:lang w:val="en-US"/>
        </w:rPr>
        <w:t xml:space="preserve">Köhler, Jens. 2014. “Grinding Parameters.” In </w:t>
      </w:r>
      <w:r w:rsidRPr="00DE08C6">
        <w:rPr>
          <w:rFonts w:eastAsiaTheme="minorHAnsi"/>
          <w:i/>
          <w:iCs/>
          <w:lang w:val="en-US"/>
        </w:rPr>
        <w:t>CIRP Encyclopedia of Production Engineering</w:t>
      </w:r>
      <w:r w:rsidRPr="00DE08C6">
        <w:rPr>
          <w:rFonts w:eastAsiaTheme="minorHAnsi"/>
          <w:lang w:val="en-US"/>
        </w:rPr>
        <w:t xml:space="preserve">, edited by The International Academy for Production Engineering, Luc </w:t>
      </w:r>
      <w:proofErr w:type="spellStart"/>
      <w:r w:rsidRPr="00DE08C6">
        <w:rPr>
          <w:rFonts w:eastAsiaTheme="minorHAnsi"/>
          <w:lang w:val="en-US"/>
        </w:rPr>
        <w:t>Laperrière</w:t>
      </w:r>
      <w:proofErr w:type="spellEnd"/>
      <w:r w:rsidRPr="00DE08C6">
        <w:rPr>
          <w:rFonts w:eastAsiaTheme="minorHAnsi"/>
          <w:lang w:val="en-US"/>
        </w:rPr>
        <w:t>, and Gunther Reinhart. Springer Berlin Heidelberg. https://doi.org/10.1007/978-3-642-20617-7_6424.</w:t>
      </w:r>
    </w:p>
    <w:p w14:paraId="38B090A0" w14:textId="77777777" w:rsidR="00DE08C6" w:rsidRPr="00DE08C6" w:rsidRDefault="00DE08C6" w:rsidP="00DE08C6">
      <w:pPr>
        <w:pStyle w:val="Bibliography"/>
        <w:rPr>
          <w:rFonts w:eastAsiaTheme="minorHAnsi"/>
          <w:lang w:val="en-US"/>
        </w:rPr>
      </w:pPr>
      <w:r w:rsidRPr="00DE08C6">
        <w:rPr>
          <w:rFonts w:eastAsiaTheme="minorHAnsi"/>
          <w:lang w:val="en-US"/>
        </w:rPr>
        <w:t xml:space="preserve">Kramer, Oliver. 2013. “K-Nearest Neighbors.” In </w:t>
      </w:r>
      <w:r w:rsidRPr="00DE08C6">
        <w:rPr>
          <w:rFonts w:eastAsiaTheme="minorHAnsi"/>
          <w:i/>
          <w:iCs/>
          <w:lang w:val="en-US"/>
        </w:rPr>
        <w:t>Dimensionality Reduction with Unsupervised Nearest Neighbors</w:t>
      </w:r>
      <w:r w:rsidRPr="00DE08C6">
        <w:rPr>
          <w:rFonts w:eastAsiaTheme="minorHAnsi"/>
          <w:lang w:val="en-US"/>
        </w:rPr>
        <w:t>, by Oliver Kramer, vol. 51. Intelligent Systems Reference Library. Springer Berlin Heidelberg. https://doi.org/10.1007/978-3-642-38652-7_2.</w:t>
      </w:r>
    </w:p>
    <w:p w14:paraId="68A923D0" w14:textId="77777777" w:rsidR="00DE08C6" w:rsidRPr="00DE08C6" w:rsidRDefault="00DE08C6" w:rsidP="00DE08C6">
      <w:pPr>
        <w:pStyle w:val="Bibliography"/>
        <w:rPr>
          <w:rFonts w:eastAsiaTheme="minorHAnsi"/>
          <w:lang w:val="en-US"/>
        </w:rPr>
      </w:pPr>
      <w:r w:rsidRPr="00DE08C6">
        <w:rPr>
          <w:rFonts w:eastAsiaTheme="minorHAnsi"/>
          <w:lang w:val="en-US"/>
        </w:rPr>
        <w:t xml:space="preserve">Kumar, U. 2005. “Comparison of Neural Networks and Regression Analysis: A New Insight.” </w:t>
      </w:r>
      <w:r w:rsidRPr="00DE08C6">
        <w:rPr>
          <w:rFonts w:eastAsiaTheme="minorHAnsi"/>
          <w:i/>
          <w:iCs/>
          <w:lang w:val="en-US"/>
        </w:rPr>
        <w:t>Expert Systems with Applications</w:t>
      </w:r>
      <w:r w:rsidRPr="00DE08C6">
        <w:rPr>
          <w:rFonts w:eastAsiaTheme="minorHAnsi"/>
          <w:lang w:val="en-US"/>
        </w:rPr>
        <w:t xml:space="preserve"> 29 (2): 424–30. https://doi.org/10.1016/j.eswa.2005.04.034.</w:t>
      </w:r>
    </w:p>
    <w:p w14:paraId="3BCFCCA9"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Kunapuli</w:t>
      </w:r>
      <w:proofErr w:type="spellEnd"/>
      <w:r w:rsidRPr="00DE08C6">
        <w:rPr>
          <w:rFonts w:eastAsiaTheme="minorHAnsi"/>
          <w:lang w:val="en-US"/>
        </w:rPr>
        <w:t xml:space="preserve">, Gautam. 2023. </w:t>
      </w:r>
      <w:r w:rsidRPr="00DE08C6">
        <w:rPr>
          <w:rFonts w:eastAsiaTheme="minorHAnsi"/>
          <w:i/>
          <w:iCs/>
          <w:lang w:val="en-US"/>
        </w:rPr>
        <w:t>Ensemble Methods for Machine Learning</w:t>
      </w:r>
      <w:r w:rsidRPr="00DE08C6">
        <w:rPr>
          <w:rFonts w:eastAsiaTheme="minorHAnsi"/>
          <w:lang w:val="en-US"/>
        </w:rPr>
        <w:t>. Manning.</w:t>
      </w:r>
    </w:p>
    <w:p w14:paraId="2DEB5107"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Kvålseth</w:t>
      </w:r>
      <w:proofErr w:type="spellEnd"/>
      <w:r w:rsidRPr="00DE08C6">
        <w:rPr>
          <w:rFonts w:eastAsiaTheme="minorHAnsi"/>
          <w:lang w:val="en-US"/>
        </w:rPr>
        <w:t xml:space="preserve">, Tarald O. 1985. “Cautionary Note about </w:t>
      </w:r>
      <w:r w:rsidRPr="00DE08C6">
        <w:rPr>
          <w:rFonts w:eastAsiaTheme="minorHAnsi"/>
          <w:i/>
          <w:iCs/>
          <w:lang w:val="en-US"/>
        </w:rPr>
        <w:t>R</w:t>
      </w:r>
      <w:r w:rsidRPr="00DE08C6">
        <w:rPr>
          <w:rFonts w:eastAsiaTheme="minorHAnsi"/>
          <w:vertAlign w:val="superscript"/>
          <w:lang w:val="en-US"/>
        </w:rPr>
        <w:t>2</w:t>
      </w:r>
      <w:r w:rsidRPr="00DE08C6">
        <w:rPr>
          <w:rFonts w:eastAsiaTheme="minorHAnsi"/>
          <w:lang w:val="en-US"/>
        </w:rPr>
        <w:t xml:space="preserve">.” </w:t>
      </w:r>
      <w:r w:rsidRPr="00DE08C6">
        <w:rPr>
          <w:rFonts w:eastAsiaTheme="minorHAnsi"/>
          <w:i/>
          <w:iCs/>
          <w:lang w:val="en-US"/>
        </w:rPr>
        <w:t>The American Statistician</w:t>
      </w:r>
      <w:r w:rsidRPr="00DE08C6">
        <w:rPr>
          <w:rFonts w:eastAsiaTheme="minorHAnsi"/>
          <w:lang w:val="en-US"/>
        </w:rPr>
        <w:t xml:space="preserve"> 39 (4): 279–85. https://doi.org/10.1080/00031305.1985.10479448.</w:t>
      </w:r>
    </w:p>
    <w:p w14:paraId="37904705"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Laloë</w:t>
      </w:r>
      <w:proofErr w:type="spellEnd"/>
      <w:r w:rsidRPr="00DE08C6">
        <w:rPr>
          <w:rFonts w:eastAsiaTheme="minorHAnsi"/>
          <w:lang w:val="en-US"/>
        </w:rPr>
        <w:t xml:space="preserve">, Thomas. 2008. “A K-Nearest Neighbor Approach for Functional Regression.” </w:t>
      </w:r>
      <w:r w:rsidRPr="00DE08C6">
        <w:rPr>
          <w:rFonts w:eastAsiaTheme="minorHAnsi"/>
          <w:i/>
          <w:iCs/>
          <w:lang w:val="en-US"/>
        </w:rPr>
        <w:t>Statistics &amp; Probability Letters</w:t>
      </w:r>
      <w:r w:rsidRPr="00DE08C6">
        <w:rPr>
          <w:rFonts w:eastAsiaTheme="minorHAnsi"/>
          <w:lang w:val="en-US"/>
        </w:rPr>
        <w:t xml:space="preserve"> 78 (10): 1189–93. https://doi.org/10.1016/j.spl.2007.11.014.</w:t>
      </w:r>
    </w:p>
    <w:p w14:paraId="35015D9D" w14:textId="77777777" w:rsidR="00DE08C6" w:rsidRPr="00DE08C6" w:rsidRDefault="00DE08C6" w:rsidP="00DE08C6">
      <w:pPr>
        <w:pStyle w:val="Bibliography"/>
        <w:rPr>
          <w:rFonts w:eastAsiaTheme="minorHAnsi"/>
          <w:lang w:val="en-US"/>
        </w:rPr>
      </w:pPr>
      <w:r w:rsidRPr="00DE08C6">
        <w:rPr>
          <w:rFonts w:eastAsiaTheme="minorHAnsi"/>
          <w:lang w:val="en-US"/>
        </w:rPr>
        <w:t xml:space="preserve">Marinescu, Ioan D. 2013. </w:t>
      </w:r>
      <w:r w:rsidRPr="00DE08C6">
        <w:rPr>
          <w:rFonts w:eastAsiaTheme="minorHAnsi"/>
          <w:i/>
          <w:iCs/>
          <w:lang w:val="en-US"/>
        </w:rPr>
        <w:t>Tribology of Abrasive Machining Processes</w:t>
      </w:r>
      <w:r w:rsidRPr="00DE08C6">
        <w:rPr>
          <w:rFonts w:eastAsiaTheme="minorHAnsi"/>
          <w:lang w:val="en-US"/>
        </w:rPr>
        <w:t>. 2nd edition. Elsevier/WA.</w:t>
      </w:r>
    </w:p>
    <w:p w14:paraId="10711EDD" w14:textId="77777777" w:rsidR="00DE08C6" w:rsidRPr="00DE08C6" w:rsidRDefault="00DE08C6" w:rsidP="00DE08C6">
      <w:pPr>
        <w:pStyle w:val="Bibliography"/>
        <w:rPr>
          <w:rFonts w:eastAsiaTheme="minorHAnsi"/>
          <w:lang w:val="en-US"/>
        </w:rPr>
      </w:pPr>
      <w:r w:rsidRPr="00DE08C6">
        <w:rPr>
          <w:rFonts w:eastAsiaTheme="minorHAnsi"/>
          <w:lang w:val="en-US"/>
        </w:rPr>
        <w:t xml:space="preserve">Montgomery, Douglas C. 2020. </w:t>
      </w:r>
      <w:r w:rsidRPr="00DE08C6">
        <w:rPr>
          <w:rFonts w:eastAsiaTheme="minorHAnsi"/>
          <w:i/>
          <w:iCs/>
          <w:lang w:val="en-US"/>
        </w:rPr>
        <w:t>Design and Analysis of Experiments</w:t>
      </w:r>
      <w:r w:rsidRPr="00DE08C6">
        <w:rPr>
          <w:rFonts w:eastAsiaTheme="minorHAnsi"/>
          <w:lang w:val="en-US"/>
        </w:rPr>
        <w:t>. Tenth edition, EMEA edition. Wiley.</w:t>
      </w:r>
    </w:p>
    <w:p w14:paraId="5EB9BB0E" w14:textId="77777777" w:rsidR="00DE08C6" w:rsidRPr="00DE08C6" w:rsidRDefault="00DE08C6" w:rsidP="00DE08C6">
      <w:pPr>
        <w:pStyle w:val="Bibliography"/>
        <w:rPr>
          <w:rFonts w:eastAsiaTheme="minorHAnsi"/>
          <w:lang w:val="en-US"/>
        </w:rPr>
      </w:pPr>
      <w:r w:rsidRPr="00DE08C6">
        <w:rPr>
          <w:rFonts w:eastAsiaTheme="minorHAnsi"/>
          <w:lang w:val="en-US"/>
        </w:rPr>
        <w:t xml:space="preserve">Narimani, Parviz, Mohsen </w:t>
      </w:r>
      <w:proofErr w:type="spellStart"/>
      <w:r w:rsidRPr="00DE08C6">
        <w:rPr>
          <w:rFonts w:eastAsiaTheme="minorHAnsi"/>
          <w:lang w:val="en-US"/>
        </w:rPr>
        <w:t>Dehghanpour</w:t>
      </w:r>
      <w:proofErr w:type="spellEnd"/>
      <w:r w:rsidRPr="00DE08C6">
        <w:rPr>
          <w:rFonts w:eastAsiaTheme="minorHAnsi"/>
          <w:lang w:val="en-US"/>
        </w:rPr>
        <w:t xml:space="preserve"> </w:t>
      </w:r>
      <w:proofErr w:type="spellStart"/>
      <w:r w:rsidRPr="00DE08C6">
        <w:rPr>
          <w:rFonts w:eastAsiaTheme="minorHAnsi"/>
          <w:lang w:val="en-US"/>
        </w:rPr>
        <w:t>Abyaneh</w:t>
      </w:r>
      <w:proofErr w:type="spellEnd"/>
      <w:r w:rsidRPr="00DE08C6">
        <w:rPr>
          <w:rFonts w:eastAsiaTheme="minorHAnsi"/>
          <w:lang w:val="en-US"/>
        </w:rPr>
        <w:t xml:space="preserve">, Marzieh </w:t>
      </w:r>
      <w:proofErr w:type="spellStart"/>
      <w:r w:rsidRPr="00DE08C6">
        <w:rPr>
          <w:rFonts w:eastAsiaTheme="minorHAnsi"/>
          <w:lang w:val="en-US"/>
        </w:rPr>
        <w:t>Golabchi</w:t>
      </w:r>
      <w:proofErr w:type="spellEnd"/>
      <w:r w:rsidRPr="00DE08C6">
        <w:rPr>
          <w:rFonts w:eastAsiaTheme="minorHAnsi"/>
          <w:lang w:val="en-US"/>
        </w:rPr>
        <w:t xml:space="preserve">, Babak Golchin, </w:t>
      </w:r>
      <w:proofErr w:type="spellStart"/>
      <w:r w:rsidRPr="00DE08C6">
        <w:rPr>
          <w:rFonts w:eastAsiaTheme="minorHAnsi"/>
          <w:lang w:val="en-US"/>
        </w:rPr>
        <w:t>Rezwanul</w:t>
      </w:r>
      <w:proofErr w:type="spellEnd"/>
      <w:r w:rsidRPr="00DE08C6">
        <w:rPr>
          <w:rFonts w:eastAsiaTheme="minorHAnsi"/>
          <w:lang w:val="en-US"/>
        </w:rPr>
        <w:t xml:space="preserve"> Haque, and Ali Jamshidi. 2024. “Digitalization of Analysis of a Concrete Block Layer Using Machine Learning as a Sustainable Approach.” </w:t>
      </w:r>
      <w:r w:rsidRPr="00DE08C6">
        <w:rPr>
          <w:rFonts w:eastAsiaTheme="minorHAnsi"/>
          <w:i/>
          <w:iCs/>
          <w:lang w:val="en-US"/>
        </w:rPr>
        <w:t>Sustainability</w:t>
      </w:r>
      <w:r w:rsidRPr="00DE08C6">
        <w:rPr>
          <w:rFonts w:eastAsiaTheme="minorHAnsi"/>
          <w:lang w:val="en-US"/>
        </w:rPr>
        <w:t xml:space="preserve"> 16 (17): 7591. https://doi.org/10.3390/su16177591.</w:t>
      </w:r>
    </w:p>
    <w:p w14:paraId="1649FFD3" w14:textId="77777777" w:rsidR="00DE08C6" w:rsidRPr="00DE08C6" w:rsidRDefault="00DE08C6" w:rsidP="00DE08C6">
      <w:pPr>
        <w:pStyle w:val="Bibliography"/>
        <w:rPr>
          <w:rFonts w:eastAsiaTheme="minorHAnsi"/>
          <w:lang w:val="en-US"/>
        </w:rPr>
      </w:pPr>
      <w:r w:rsidRPr="00DE08C6">
        <w:rPr>
          <w:rFonts w:eastAsiaTheme="minorHAnsi"/>
          <w:lang w:val="en-US"/>
        </w:rPr>
        <w:t xml:space="preserve">Naser, M. Z., and Amir H. Alavi. 2023. “Error Metrics and Performance Fitness Indicators for Artificial Intelligence and Machine Learning in Engineering and Sciences.” </w:t>
      </w:r>
      <w:r w:rsidRPr="00DE08C6">
        <w:rPr>
          <w:rFonts w:eastAsiaTheme="minorHAnsi"/>
          <w:i/>
          <w:iCs/>
          <w:lang w:val="en-US"/>
        </w:rPr>
        <w:t>Architecture, Structures and Construction</w:t>
      </w:r>
      <w:r w:rsidRPr="00DE08C6">
        <w:rPr>
          <w:rFonts w:eastAsiaTheme="minorHAnsi"/>
          <w:lang w:val="en-US"/>
        </w:rPr>
        <w:t xml:space="preserve"> 3 (4): 499–517. https://doi.org/10.1007/s44150-021-00015-8.</w:t>
      </w:r>
    </w:p>
    <w:p w14:paraId="2FE7FF2B" w14:textId="77777777" w:rsidR="00DE08C6" w:rsidRPr="00DE08C6" w:rsidRDefault="00DE08C6" w:rsidP="00DE08C6">
      <w:pPr>
        <w:pStyle w:val="Bibliography"/>
        <w:rPr>
          <w:rFonts w:eastAsiaTheme="minorHAnsi"/>
          <w:lang w:val="en-US"/>
        </w:rPr>
      </w:pPr>
      <w:r w:rsidRPr="00DE08C6">
        <w:rPr>
          <w:rFonts w:eastAsiaTheme="minorHAnsi"/>
          <w:lang w:val="en-US"/>
        </w:rPr>
        <w:t xml:space="preserve">Pan, Yuhang, Ping Zhou, Ying Yan, et al. 2021. “New Insights into the Methods for Predicting Ground Surface Roughness in the Age of </w:t>
      </w:r>
      <w:proofErr w:type="spellStart"/>
      <w:r w:rsidRPr="00DE08C6">
        <w:rPr>
          <w:rFonts w:eastAsiaTheme="minorHAnsi"/>
          <w:lang w:val="en-US"/>
        </w:rPr>
        <w:t>Digitalisation</w:t>
      </w:r>
      <w:proofErr w:type="spellEnd"/>
      <w:r w:rsidRPr="00DE08C6">
        <w:rPr>
          <w:rFonts w:eastAsiaTheme="minorHAnsi"/>
          <w:lang w:val="en-US"/>
        </w:rPr>
        <w:t xml:space="preserve">.” </w:t>
      </w:r>
      <w:r w:rsidRPr="00DE08C6">
        <w:rPr>
          <w:rFonts w:eastAsiaTheme="minorHAnsi"/>
          <w:i/>
          <w:iCs/>
          <w:lang w:val="en-US"/>
        </w:rPr>
        <w:t>Precision Engineering</w:t>
      </w:r>
      <w:r w:rsidRPr="00DE08C6">
        <w:rPr>
          <w:rFonts w:eastAsiaTheme="minorHAnsi"/>
          <w:lang w:val="en-US"/>
        </w:rPr>
        <w:t xml:space="preserve"> 67 (January): 393–418. https://doi.org/10.1016/j.precisioneng.2020.11.001.</w:t>
      </w:r>
    </w:p>
    <w:p w14:paraId="7234F354"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Poulachon</w:t>
      </w:r>
      <w:proofErr w:type="spellEnd"/>
      <w:r w:rsidRPr="00DE08C6">
        <w:rPr>
          <w:rFonts w:eastAsiaTheme="minorHAnsi"/>
          <w:lang w:val="en-US"/>
        </w:rPr>
        <w:t xml:space="preserve">, Gérard, B.P Bandyopadhyay, I.S Jawahir, Sébastien </w:t>
      </w:r>
      <w:proofErr w:type="spellStart"/>
      <w:r w:rsidRPr="00DE08C6">
        <w:rPr>
          <w:rFonts w:eastAsiaTheme="minorHAnsi"/>
          <w:lang w:val="en-US"/>
        </w:rPr>
        <w:t>Pheulpin</w:t>
      </w:r>
      <w:proofErr w:type="spellEnd"/>
      <w:r w:rsidRPr="00DE08C6">
        <w:rPr>
          <w:rFonts w:eastAsiaTheme="minorHAnsi"/>
          <w:lang w:val="en-US"/>
        </w:rPr>
        <w:t xml:space="preserve">, and Emmanuel Seguin. 2003. “The Influence of the Microstructure of Hardened Tool Steel Workpiece on the Wear of PCBN Cutting Tools.” </w:t>
      </w:r>
      <w:r w:rsidRPr="00DE08C6">
        <w:rPr>
          <w:rFonts w:eastAsiaTheme="minorHAnsi"/>
          <w:i/>
          <w:iCs/>
          <w:lang w:val="en-US"/>
        </w:rPr>
        <w:t>International Journal of Machine Tools and Manufacture</w:t>
      </w:r>
      <w:r w:rsidRPr="00DE08C6">
        <w:rPr>
          <w:rFonts w:eastAsiaTheme="minorHAnsi"/>
          <w:lang w:val="en-US"/>
        </w:rPr>
        <w:t xml:space="preserve"> 43 (2): 139–44. https://doi.org/10.1016/S0890-6955(02)00170-0.</w:t>
      </w:r>
    </w:p>
    <w:p w14:paraId="7467CE21" w14:textId="77777777" w:rsidR="00DE08C6" w:rsidRPr="00DE08C6" w:rsidRDefault="00DE08C6" w:rsidP="00DE08C6">
      <w:pPr>
        <w:pStyle w:val="Bibliography"/>
        <w:rPr>
          <w:rFonts w:eastAsiaTheme="minorHAnsi"/>
          <w:lang w:val="en-US"/>
        </w:rPr>
      </w:pPr>
      <w:r w:rsidRPr="00DE08C6">
        <w:rPr>
          <w:rFonts w:eastAsiaTheme="minorHAnsi"/>
          <w:lang w:val="en-US"/>
        </w:rPr>
        <w:lastRenderedPageBreak/>
        <w:t xml:space="preserve">Prashanth, </w:t>
      </w:r>
      <w:proofErr w:type="spellStart"/>
      <w:r w:rsidRPr="00DE08C6">
        <w:rPr>
          <w:rFonts w:eastAsiaTheme="minorHAnsi"/>
          <w:lang w:val="en-US"/>
        </w:rPr>
        <w:t>Gorantala</w:t>
      </w:r>
      <w:proofErr w:type="spellEnd"/>
      <w:r w:rsidRPr="00DE08C6">
        <w:rPr>
          <w:rFonts w:eastAsiaTheme="minorHAnsi"/>
          <w:lang w:val="en-US"/>
        </w:rPr>
        <w:t xml:space="preserve"> Sai, </w:t>
      </w:r>
      <w:proofErr w:type="spellStart"/>
      <w:r w:rsidRPr="00DE08C6">
        <w:rPr>
          <w:rFonts w:eastAsiaTheme="minorHAnsi"/>
          <w:lang w:val="en-US"/>
        </w:rPr>
        <w:t>Prithivirajan</w:t>
      </w:r>
      <w:proofErr w:type="spellEnd"/>
      <w:r w:rsidRPr="00DE08C6">
        <w:rPr>
          <w:rFonts w:eastAsiaTheme="minorHAnsi"/>
          <w:lang w:val="en-US"/>
        </w:rPr>
        <w:t xml:space="preserve"> Sekar, Srikanth Bontha, and A.S.S. Balan. 2023a. “Grinding Parameters Prediction under Different Cooling Environments Using Machine Learning Techniques.” </w:t>
      </w:r>
      <w:r w:rsidRPr="00DE08C6">
        <w:rPr>
          <w:rFonts w:eastAsiaTheme="minorHAnsi"/>
          <w:i/>
          <w:iCs/>
          <w:lang w:val="en-US"/>
        </w:rPr>
        <w:t>Materials and Manufacturing Processes</w:t>
      </w:r>
      <w:r w:rsidRPr="00DE08C6">
        <w:rPr>
          <w:rFonts w:eastAsiaTheme="minorHAnsi"/>
          <w:lang w:val="en-US"/>
        </w:rPr>
        <w:t xml:space="preserve"> 38 (2): 235–44. https://doi.org/10.1080/10426914.2022.2116043.</w:t>
      </w:r>
    </w:p>
    <w:p w14:paraId="4D5BC87D" w14:textId="77777777" w:rsidR="00DE08C6" w:rsidRPr="00DE08C6" w:rsidRDefault="00DE08C6" w:rsidP="00DE08C6">
      <w:pPr>
        <w:pStyle w:val="Bibliography"/>
        <w:rPr>
          <w:rFonts w:eastAsiaTheme="minorHAnsi"/>
          <w:lang w:val="en-US"/>
        </w:rPr>
      </w:pPr>
      <w:r w:rsidRPr="00DE08C6">
        <w:rPr>
          <w:rFonts w:eastAsiaTheme="minorHAnsi"/>
          <w:lang w:val="en-US"/>
        </w:rPr>
        <w:t xml:space="preserve">Prashanth, </w:t>
      </w:r>
      <w:proofErr w:type="spellStart"/>
      <w:r w:rsidRPr="00DE08C6">
        <w:rPr>
          <w:rFonts w:eastAsiaTheme="minorHAnsi"/>
          <w:lang w:val="en-US"/>
        </w:rPr>
        <w:t>Gorantala</w:t>
      </w:r>
      <w:proofErr w:type="spellEnd"/>
      <w:r w:rsidRPr="00DE08C6">
        <w:rPr>
          <w:rFonts w:eastAsiaTheme="minorHAnsi"/>
          <w:lang w:val="en-US"/>
        </w:rPr>
        <w:t xml:space="preserve"> Sai, </w:t>
      </w:r>
      <w:proofErr w:type="spellStart"/>
      <w:r w:rsidRPr="00DE08C6">
        <w:rPr>
          <w:rFonts w:eastAsiaTheme="minorHAnsi"/>
          <w:lang w:val="en-US"/>
        </w:rPr>
        <w:t>Prithivirajan</w:t>
      </w:r>
      <w:proofErr w:type="spellEnd"/>
      <w:r w:rsidRPr="00DE08C6">
        <w:rPr>
          <w:rFonts w:eastAsiaTheme="minorHAnsi"/>
          <w:lang w:val="en-US"/>
        </w:rPr>
        <w:t xml:space="preserve"> Sekar, Srikanth Bontha, and A.S.S. Balan. 2023b. “Grinding Parameters Prediction under Different Cooling Environments Using Machine Learning Techniques.” </w:t>
      </w:r>
      <w:r w:rsidRPr="00DE08C6">
        <w:rPr>
          <w:rFonts w:eastAsiaTheme="minorHAnsi"/>
          <w:i/>
          <w:iCs/>
          <w:lang w:val="en-US"/>
        </w:rPr>
        <w:t>Materials and Manufacturing Processes</w:t>
      </w:r>
      <w:r w:rsidRPr="00DE08C6">
        <w:rPr>
          <w:rFonts w:eastAsiaTheme="minorHAnsi"/>
          <w:lang w:val="en-US"/>
        </w:rPr>
        <w:t xml:space="preserve"> 38 (2): 235–44. https://doi.org/10.1080/10426914.2022.2116043.</w:t>
      </w:r>
    </w:p>
    <w:p w14:paraId="55275107" w14:textId="77777777" w:rsidR="00DE08C6" w:rsidRPr="00DE08C6" w:rsidRDefault="00DE08C6" w:rsidP="00DE08C6">
      <w:pPr>
        <w:pStyle w:val="Bibliography"/>
        <w:rPr>
          <w:rFonts w:eastAsiaTheme="minorHAnsi"/>
          <w:lang w:val="en-US"/>
        </w:rPr>
      </w:pPr>
      <w:r w:rsidRPr="00DE08C6">
        <w:rPr>
          <w:rFonts w:eastAsiaTheme="minorHAnsi"/>
          <w:lang w:val="en-US"/>
        </w:rPr>
        <w:t xml:space="preserve">Qiu, </w:t>
      </w:r>
      <w:proofErr w:type="spellStart"/>
      <w:r w:rsidRPr="00DE08C6">
        <w:rPr>
          <w:rFonts w:eastAsiaTheme="minorHAnsi"/>
          <w:lang w:val="en-US"/>
        </w:rPr>
        <w:t>Xueheng</w:t>
      </w:r>
      <w:proofErr w:type="spellEnd"/>
      <w:r w:rsidRPr="00DE08C6">
        <w:rPr>
          <w:rFonts w:eastAsiaTheme="minorHAnsi"/>
          <w:lang w:val="en-US"/>
        </w:rPr>
        <w:t xml:space="preserve">, Le Zhang, Ye Ren, P. Suganthan, and Gehan Amaratunga. 2014. “Ensemble Deep Learning for Regression and Time Series Forecasting.” </w:t>
      </w:r>
      <w:r w:rsidRPr="00DE08C6">
        <w:rPr>
          <w:rFonts w:eastAsiaTheme="minorHAnsi"/>
          <w:i/>
          <w:iCs/>
          <w:lang w:val="en-US"/>
        </w:rPr>
        <w:t>2014 IEEE Symposium on Computational Intelligence in Ensemble Learning (CIEL)</w:t>
      </w:r>
      <w:r w:rsidRPr="00DE08C6">
        <w:rPr>
          <w:rFonts w:eastAsiaTheme="minorHAnsi"/>
          <w:lang w:val="en-US"/>
        </w:rPr>
        <w:t>, December, 1–6. https://doi.org/10.1109/CIEL.2014.7015739.</w:t>
      </w:r>
    </w:p>
    <w:p w14:paraId="605C6FC7" w14:textId="77777777" w:rsidR="00DE08C6" w:rsidRPr="00DE08C6" w:rsidRDefault="00DE08C6" w:rsidP="00DE08C6">
      <w:pPr>
        <w:pStyle w:val="Bibliography"/>
        <w:rPr>
          <w:rFonts w:eastAsiaTheme="minorHAnsi"/>
          <w:lang w:val="en-US"/>
        </w:rPr>
      </w:pPr>
      <w:r w:rsidRPr="00DE08C6">
        <w:rPr>
          <w:rFonts w:eastAsiaTheme="minorHAnsi"/>
          <w:lang w:val="en-US"/>
        </w:rPr>
        <w:t xml:space="preserve">Rasmussen, Carl Edward, and Christopher K. I. Williams. 2005. </w:t>
      </w:r>
      <w:r w:rsidRPr="00DE08C6">
        <w:rPr>
          <w:rFonts w:eastAsiaTheme="minorHAnsi"/>
          <w:i/>
          <w:iCs/>
          <w:lang w:val="en-US"/>
        </w:rPr>
        <w:t>Gaussian Processes for Machine Learning</w:t>
      </w:r>
      <w:r w:rsidRPr="00DE08C6">
        <w:rPr>
          <w:rFonts w:eastAsiaTheme="minorHAnsi"/>
          <w:lang w:val="en-US"/>
        </w:rPr>
        <w:t>. The MIT Press. https://doi.org/10.7551/mitpress/3206.001.0001.</w:t>
      </w:r>
    </w:p>
    <w:p w14:paraId="55391742" w14:textId="77777777" w:rsidR="00DE08C6" w:rsidRPr="00DE08C6" w:rsidRDefault="00DE08C6" w:rsidP="00DE08C6">
      <w:pPr>
        <w:pStyle w:val="Bibliography"/>
        <w:rPr>
          <w:rFonts w:eastAsiaTheme="minorHAnsi"/>
          <w:lang w:val="en-US"/>
        </w:rPr>
      </w:pPr>
      <w:r w:rsidRPr="00DE08C6">
        <w:rPr>
          <w:rFonts w:eastAsiaTheme="minorHAnsi"/>
          <w:lang w:val="en-US"/>
        </w:rPr>
        <w:t xml:space="preserve">Rasmussen, Carl Edward, and Christopher K. I. Williams. 2008. “Gaussian Processes for Machine Learning.” In </w:t>
      </w:r>
      <w:r w:rsidRPr="00DE08C6">
        <w:rPr>
          <w:rFonts w:eastAsiaTheme="minorHAnsi"/>
          <w:i/>
          <w:iCs/>
          <w:lang w:val="en-US"/>
        </w:rPr>
        <w:t>Gaussian Processes for Machine Learning</w:t>
      </w:r>
      <w:r w:rsidRPr="00DE08C6">
        <w:rPr>
          <w:rFonts w:eastAsiaTheme="minorHAnsi"/>
          <w:lang w:val="en-US"/>
        </w:rPr>
        <w:t>, 3. print. Adaptive Computation and Machine Learning. MIT Press.</w:t>
      </w:r>
    </w:p>
    <w:p w14:paraId="0A3E2362" w14:textId="77777777" w:rsidR="00DE08C6" w:rsidRPr="00DE08C6" w:rsidRDefault="00DE08C6" w:rsidP="00DE08C6">
      <w:pPr>
        <w:pStyle w:val="Bibliography"/>
        <w:rPr>
          <w:rFonts w:eastAsiaTheme="minorHAnsi"/>
          <w:lang w:val="en-US"/>
        </w:rPr>
      </w:pPr>
      <w:r w:rsidRPr="00DE08C6">
        <w:rPr>
          <w:rFonts w:eastAsiaTheme="minorHAnsi"/>
          <w:lang w:val="en-US"/>
        </w:rPr>
        <w:t xml:space="preserve">Rodriguez, Rafael Lemes, José Claudio Lopes, Mateus Vinícius Garcia, et al. 2020. “Grinding Process Applied to Workpieces with Different Geometries Interrupted Using CBN Wheel.” </w:t>
      </w:r>
      <w:r w:rsidRPr="00DE08C6">
        <w:rPr>
          <w:rFonts w:eastAsiaTheme="minorHAnsi"/>
          <w:i/>
          <w:iCs/>
          <w:lang w:val="en-US"/>
        </w:rPr>
        <w:t>The International Journal of Advanced Manufacturing Technology</w:t>
      </w:r>
      <w:r w:rsidRPr="00DE08C6">
        <w:rPr>
          <w:rFonts w:eastAsiaTheme="minorHAnsi"/>
          <w:lang w:val="en-US"/>
        </w:rPr>
        <w:t xml:space="preserve"> 107 (3–4): 1265–75. https://doi.org/10.1007/s00170-020-05122-2.</w:t>
      </w:r>
    </w:p>
    <w:p w14:paraId="0CE0295E" w14:textId="77777777" w:rsidR="00DE08C6" w:rsidRPr="00DE08C6" w:rsidRDefault="00DE08C6" w:rsidP="00DE08C6">
      <w:pPr>
        <w:pStyle w:val="Bibliography"/>
        <w:rPr>
          <w:rFonts w:eastAsiaTheme="minorHAnsi"/>
          <w:lang w:val="en-US"/>
        </w:rPr>
      </w:pPr>
      <w:r w:rsidRPr="00DE08C6">
        <w:rPr>
          <w:rFonts w:eastAsiaTheme="minorHAnsi"/>
          <w:lang w:val="en-US"/>
        </w:rPr>
        <w:t xml:space="preserve">Rowe, William Brian. 2014. </w:t>
      </w:r>
      <w:r w:rsidRPr="00DE08C6">
        <w:rPr>
          <w:rFonts w:eastAsiaTheme="minorHAnsi"/>
          <w:i/>
          <w:iCs/>
          <w:lang w:val="en-US"/>
        </w:rPr>
        <w:t>Principles of Modern Grinding Technology</w:t>
      </w:r>
      <w:r w:rsidRPr="00DE08C6">
        <w:rPr>
          <w:rFonts w:eastAsiaTheme="minorHAnsi"/>
          <w:lang w:val="en-US"/>
        </w:rPr>
        <w:t>. 2nd edition. William Andrew.</w:t>
      </w:r>
    </w:p>
    <w:p w14:paraId="0E9FA88F" w14:textId="77777777" w:rsidR="00DE08C6" w:rsidRPr="00DE08C6" w:rsidRDefault="00DE08C6" w:rsidP="00DE08C6">
      <w:pPr>
        <w:pStyle w:val="Bibliography"/>
        <w:rPr>
          <w:rFonts w:eastAsiaTheme="minorHAnsi"/>
          <w:lang w:val="en-US"/>
        </w:rPr>
      </w:pPr>
      <w:r w:rsidRPr="00DE08C6">
        <w:rPr>
          <w:rFonts w:eastAsiaTheme="minorHAnsi"/>
          <w:lang w:val="en-US"/>
        </w:rPr>
        <w:t xml:space="preserve">Ruan, </w:t>
      </w:r>
      <w:proofErr w:type="spellStart"/>
      <w:r w:rsidRPr="00DE08C6">
        <w:rPr>
          <w:rFonts w:eastAsiaTheme="minorHAnsi"/>
          <w:lang w:val="en-US"/>
        </w:rPr>
        <w:t>Penghui</w:t>
      </w:r>
      <w:proofErr w:type="spellEnd"/>
      <w:r w:rsidRPr="00DE08C6">
        <w:rPr>
          <w:rFonts w:eastAsiaTheme="minorHAnsi"/>
          <w:lang w:val="en-US"/>
        </w:rPr>
        <w:t xml:space="preserve">, Divya Saxena, </w:t>
      </w:r>
      <w:proofErr w:type="spellStart"/>
      <w:r w:rsidRPr="00DE08C6">
        <w:rPr>
          <w:rFonts w:eastAsiaTheme="minorHAnsi"/>
          <w:lang w:val="en-US"/>
        </w:rPr>
        <w:t>Jiannong</w:t>
      </w:r>
      <w:proofErr w:type="spellEnd"/>
      <w:r w:rsidRPr="00DE08C6">
        <w:rPr>
          <w:rFonts w:eastAsiaTheme="minorHAnsi"/>
          <w:lang w:val="en-US"/>
        </w:rPr>
        <w:t xml:space="preserve"> Cao, Xiaoyun Liu, </w:t>
      </w:r>
      <w:proofErr w:type="spellStart"/>
      <w:r w:rsidRPr="00DE08C6">
        <w:rPr>
          <w:rFonts w:eastAsiaTheme="minorHAnsi"/>
          <w:lang w:val="en-US"/>
        </w:rPr>
        <w:t>Ruoxin</w:t>
      </w:r>
      <w:proofErr w:type="spellEnd"/>
      <w:r w:rsidRPr="00DE08C6">
        <w:rPr>
          <w:rFonts w:eastAsiaTheme="minorHAnsi"/>
          <w:lang w:val="en-US"/>
        </w:rPr>
        <w:t xml:space="preserve"> Wang, and Chi Fai Cheung. 2025. “</w:t>
      </w:r>
      <w:proofErr w:type="spellStart"/>
      <w:r w:rsidRPr="00DE08C6">
        <w:rPr>
          <w:rFonts w:eastAsiaTheme="minorHAnsi"/>
          <w:lang w:val="en-US"/>
        </w:rPr>
        <w:t>NASPrecision</w:t>
      </w:r>
      <w:proofErr w:type="spellEnd"/>
      <w:r w:rsidRPr="00DE08C6">
        <w:rPr>
          <w:rFonts w:eastAsiaTheme="minorHAnsi"/>
          <w:lang w:val="en-US"/>
        </w:rPr>
        <w:t xml:space="preserve">: Neural Architecture Search-Driven Multi-Stage Learning for Surface Roughness Prediction in Ultra-Precision Machining.” </w:t>
      </w:r>
      <w:r w:rsidRPr="00DE08C6">
        <w:rPr>
          <w:rFonts w:eastAsiaTheme="minorHAnsi"/>
          <w:i/>
          <w:iCs/>
          <w:lang w:val="en-US"/>
        </w:rPr>
        <w:t>Expert Systems with Applications</w:t>
      </w:r>
      <w:r w:rsidRPr="00DE08C6">
        <w:rPr>
          <w:rFonts w:eastAsiaTheme="minorHAnsi"/>
          <w:lang w:val="en-US"/>
        </w:rPr>
        <w:t xml:space="preserve"> 262 (March): 125540. https://doi.org/10.1016/j.eswa.2024.125540.</w:t>
      </w:r>
    </w:p>
    <w:p w14:paraId="1E122C46"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Samavatian</w:t>
      </w:r>
      <w:proofErr w:type="spellEnd"/>
      <w:r w:rsidRPr="00DE08C6">
        <w:rPr>
          <w:rFonts w:eastAsiaTheme="minorHAnsi"/>
          <w:lang w:val="en-US"/>
        </w:rPr>
        <w:t xml:space="preserve">, Majid, Vahid </w:t>
      </w:r>
      <w:proofErr w:type="spellStart"/>
      <w:r w:rsidRPr="00DE08C6">
        <w:rPr>
          <w:rFonts w:eastAsiaTheme="minorHAnsi"/>
          <w:lang w:val="en-US"/>
        </w:rPr>
        <w:t>Samavatian</w:t>
      </w:r>
      <w:proofErr w:type="spellEnd"/>
      <w:r w:rsidRPr="00DE08C6">
        <w:rPr>
          <w:rFonts w:eastAsiaTheme="minorHAnsi"/>
          <w:lang w:val="en-US"/>
        </w:rPr>
        <w:t xml:space="preserve">, Bhavesh </w:t>
      </w:r>
      <w:proofErr w:type="spellStart"/>
      <w:r w:rsidRPr="00DE08C6">
        <w:rPr>
          <w:rFonts w:eastAsiaTheme="minorHAnsi"/>
          <w:lang w:val="en-US"/>
        </w:rPr>
        <w:t>Kanabar</w:t>
      </w:r>
      <w:proofErr w:type="spellEnd"/>
      <w:r w:rsidRPr="00DE08C6">
        <w:rPr>
          <w:rFonts w:eastAsiaTheme="minorHAnsi"/>
          <w:lang w:val="en-US"/>
        </w:rPr>
        <w:t xml:space="preserve">, et al. 2025. “Analytically Guided Machine Learning for Surface Roughness Determination in Steel Grinding Processes.” </w:t>
      </w:r>
      <w:r w:rsidRPr="00DE08C6">
        <w:rPr>
          <w:rFonts w:eastAsiaTheme="minorHAnsi"/>
          <w:i/>
          <w:iCs/>
          <w:lang w:val="en-US"/>
        </w:rPr>
        <w:t>Ironmaking &amp; Steelmaking: Processes, Products and Applications</w:t>
      </w:r>
      <w:r w:rsidRPr="00DE08C6">
        <w:rPr>
          <w:rFonts w:eastAsiaTheme="minorHAnsi"/>
          <w:lang w:val="en-US"/>
        </w:rPr>
        <w:t>, July 10, 03019233251357108. https://doi.org/10.1177/03019233251357108.</w:t>
      </w:r>
    </w:p>
    <w:p w14:paraId="3A39475B" w14:textId="77777777" w:rsidR="00DE08C6" w:rsidRPr="00DE08C6" w:rsidRDefault="00DE08C6" w:rsidP="00DE08C6">
      <w:pPr>
        <w:pStyle w:val="Bibliography"/>
        <w:rPr>
          <w:rFonts w:eastAsiaTheme="minorHAnsi"/>
          <w:lang w:val="en-US"/>
        </w:rPr>
      </w:pPr>
      <w:r w:rsidRPr="00DE08C6">
        <w:rPr>
          <w:rFonts w:eastAsiaTheme="minorHAnsi"/>
          <w:lang w:val="en-US"/>
        </w:rPr>
        <w:t xml:space="preserve">Seeger, Matthias. 2004. “GAUSSIAN PROCESSES FOR MACHINE LEARNING.” </w:t>
      </w:r>
      <w:r w:rsidRPr="00DE08C6">
        <w:rPr>
          <w:rFonts w:eastAsiaTheme="minorHAnsi"/>
          <w:i/>
          <w:iCs/>
          <w:lang w:val="en-US"/>
        </w:rPr>
        <w:t>International Journal of Neural Systems</w:t>
      </w:r>
      <w:r w:rsidRPr="00DE08C6">
        <w:rPr>
          <w:rFonts w:eastAsiaTheme="minorHAnsi"/>
          <w:lang w:val="en-US"/>
        </w:rPr>
        <w:t xml:space="preserve"> 14 (02): 69–106. https://doi.org/10.1142/S0129065704001899.</w:t>
      </w:r>
    </w:p>
    <w:p w14:paraId="4273444D"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Setiono</w:t>
      </w:r>
      <w:proofErr w:type="spellEnd"/>
      <w:r w:rsidRPr="00DE08C6">
        <w:rPr>
          <w:rFonts w:eastAsiaTheme="minorHAnsi"/>
          <w:lang w:val="en-US"/>
        </w:rPr>
        <w:t xml:space="preserve">, R., Wee Kheng Leow, and J.M. </w:t>
      </w:r>
      <w:proofErr w:type="spellStart"/>
      <w:r w:rsidRPr="00DE08C6">
        <w:rPr>
          <w:rFonts w:eastAsiaTheme="minorHAnsi"/>
          <w:lang w:val="en-US"/>
        </w:rPr>
        <w:t>Zurada</w:t>
      </w:r>
      <w:proofErr w:type="spellEnd"/>
      <w:r w:rsidRPr="00DE08C6">
        <w:rPr>
          <w:rFonts w:eastAsiaTheme="minorHAnsi"/>
          <w:lang w:val="en-US"/>
        </w:rPr>
        <w:t xml:space="preserve">. 2002. “Extraction of Rules from Artificial Neural Networks for Nonlinear Regression.” </w:t>
      </w:r>
      <w:r w:rsidRPr="00DE08C6">
        <w:rPr>
          <w:rFonts w:eastAsiaTheme="minorHAnsi"/>
          <w:i/>
          <w:iCs/>
          <w:lang w:val="en-US"/>
        </w:rPr>
        <w:t>IEEE Transactions on Neural Networks</w:t>
      </w:r>
      <w:r w:rsidRPr="00DE08C6">
        <w:rPr>
          <w:rFonts w:eastAsiaTheme="minorHAnsi"/>
          <w:lang w:val="en-US"/>
        </w:rPr>
        <w:t xml:space="preserve"> 13 (3): 564–77. https://doi.org/10.1109/TNN.2002.1000125.</w:t>
      </w:r>
    </w:p>
    <w:p w14:paraId="5B101A6F" w14:textId="77777777" w:rsidR="00DE08C6" w:rsidRPr="00DE08C6" w:rsidRDefault="00DE08C6" w:rsidP="00DE08C6">
      <w:pPr>
        <w:pStyle w:val="Bibliography"/>
        <w:rPr>
          <w:rFonts w:eastAsiaTheme="minorHAnsi"/>
          <w:lang w:val="en-US"/>
        </w:rPr>
      </w:pPr>
      <w:r w:rsidRPr="00DE08C6">
        <w:rPr>
          <w:rFonts w:eastAsiaTheme="minorHAnsi"/>
          <w:lang w:val="en-US"/>
        </w:rPr>
        <w:t xml:space="preserve">Shang, </w:t>
      </w:r>
      <w:proofErr w:type="spellStart"/>
      <w:r w:rsidRPr="00DE08C6">
        <w:rPr>
          <w:rFonts w:eastAsiaTheme="minorHAnsi"/>
          <w:lang w:val="en-US"/>
        </w:rPr>
        <w:t>Suiyan</w:t>
      </w:r>
      <w:proofErr w:type="spellEnd"/>
      <w:r w:rsidRPr="00DE08C6">
        <w:rPr>
          <w:rFonts w:eastAsiaTheme="minorHAnsi"/>
          <w:lang w:val="en-US"/>
        </w:rPr>
        <w:t xml:space="preserve">, </w:t>
      </w:r>
      <w:proofErr w:type="spellStart"/>
      <w:r w:rsidRPr="00DE08C6">
        <w:rPr>
          <w:rFonts w:eastAsiaTheme="minorHAnsi"/>
          <w:lang w:val="en-US"/>
        </w:rPr>
        <w:t>Chunjin</w:t>
      </w:r>
      <w:proofErr w:type="spellEnd"/>
      <w:r w:rsidRPr="00DE08C6">
        <w:rPr>
          <w:rFonts w:eastAsiaTheme="minorHAnsi"/>
          <w:lang w:val="en-US"/>
        </w:rPr>
        <w:t xml:space="preserve"> Wang, </w:t>
      </w:r>
      <w:proofErr w:type="spellStart"/>
      <w:r w:rsidRPr="00DE08C6">
        <w:rPr>
          <w:rFonts w:eastAsiaTheme="minorHAnsi"/>
          <w:lang w:val="en-US"/>
        </w:rPr>
        <w:t>Xiaoliang</w:t>
      </w:r>
      <w:proofErr w:type="spellEnd"/>
      <w:r w:rsidRPr="00DE08C6">
        <w:rPr>
          <w:rFonts w:eastAsiaTheme="minorHAnsi"/>
          <w:lang w:val="en-US"/>
        </w:rPr>
        <w:t xml:space="preserve"> Liang, Chi Fai Cheung, and Pai Zheng. 2023. “Surface Roughness Prediction in Ultra-Precision Milling: An Extreme Learning </w:t>
      </w:r>
      <w:r w:rsidRPr="00DE08C6">
        <w:rPr>
          <w:rFonts w:eastAsiaTheme="minorHAnsi"/>
          <w:lang w:val="en-US"/>
        </w:rPr>
        <w:lastRenderedPageBreak/>
        <w:t xml:space="preserve">Machine Method with Data Fusion.” </w:t>
      </w:r>
      <w:r w:rsidRPr="00DE08C6">
        <w:rPr>
          <w:rFonts w:eastAsiaTheme="minorHAnsi"/>
          <w:i/>
          <w:iCs/>
          <w:lang w:val="en-US"/>
        </w:rPr>
        <w:t>Micromachines</w:t>
      </w:r>
      <w:r w:rsidRPr="00DE08C6">
        <w:rPr>
          <w:rFonts w:eastAsiaTheme="minorHAnsi"/>
          <w:lang w:val="en-US"/>
        </w:rPr>
        <w:t xml:space="preserve"> 14 (11): 2016. https://doi.org/10.3390/mi14112016.</w:t>
      </w:r>
    </w:p>
    <w:p w14:paraId="13D2F3B6" w14:textId="77777777" w:rsidR="00DE08C6" w:rsidRPr="00DE08C6" w:rsidRDefault="00DE08C6" w:rsidP="00DE08C6">
      <w:pPr>
        <w:pStyle w:val="Bibliography"/>
        <w:rPr>
          <w:rFonts w:eastAsiaTheme="minorHAnsi"/>
          <w:lang w:val="en-US"/>
        </w:rPr>
      </w:pPr>
      <w:r w:rsidRPr="00DE08C6">
        <w:rPr>
          <w:rFonts w:eastAsiaTheme="minorHAnsi"/>
          <w:lang w:val="en-US"/>
        </w:rPr>
        <w:t xml:space="preserve">Shehzad, Adeel, </w:t>
      </w:r>
      <w:proofErr w:type="spellStart"/>
      <w:r w:rsidRPr="00DE08C6">
        <w:rPr>
          <w:rFonts w:eastAsiaTheme="minorHAnsi"/>
          <w:lang w:val="en-US"/>
        </w:rPr>
        <w:t>XiaoTing</w:t>
      </w:r>
      <w:proofErr w:type="spellEnd"/>
      <w:r w:rsidRPr="00DE08C6">
        <w:rPr>
          <w:rFonts w:eastAsiaTheme="minorHAnsi"/>
          <w:lang w:val="en-US"/>
        </w:rPr>
        <w:t xml:space="preserve"> Rui, </w:t>
      </w:r>
      <w:proofErr w:type="spellStart"/>
      <w:r w:rsidRPr="00DE08C6">
        <w:rPr>
          <w:rFonts w:eastAsiaTheme="minorHAnsi"/>
          <w:lang w:val="en-US"/>
        </w:rPr>
        <w:t>YuanYuan</w:t>
      </w:r>
      <w:proofErr w:type="spellEnd"/>
      <w:r w:rsidRPr="00DE08C6">
        <w:rPr>
          <w:rFonts w:eastAsiaTheme="minorHAnsi"/>
          <w:lang w:val="en-US"/>
        </w:rPr>
        <w:t xml:space="preserve"> Ding, et al. 2024. “Deep-Learning-Assisted Online Surface Roughness Monitoring in Ultraprecision Fly Cutting.” </w:t>
      </w:r>
      <w:r w:rsidRPr="00DE08C6">
        <w:rPr>
          <w:rFonts w:eastAsiaTheme="minorHAnsi"/>
          <w:i/>
          <w:iCs/>
          <w:lang w:val="en-US"/>
        </w:rPr>
        <w:t>Science China Technological Sciences</w:t>
      </w:r>
      <w:r w:rsidRPr="00DE08C6">
        <w:rPr>
          <w:rFonts w:eastAsiaTheme="minorHAnsi"/>
          <w:lang w:val="en-US"/>
        </w:rPr>
        <w:t xml:space="preserve"> 67 (5): 1482–97. https://doi.org/10.1007/s11431-023-2615-4.</w:t>
      </w:r>
    </w:p>
    <w:p w14:paraId="1EDC495D" w14:textId="77777777" w:rsidR="00DE08C6" w:rsidRPr="00DE08C6" w:rsidRDefault="00DE08C6" w:rsidP="00DE08C6">
      <w:pPr>
        <w:pStyle w:val="Bibliography"/>
        <w:rPr>
          <w:rFonts w:eastAsiaTheme="minorHAnsi"/>
          <w:lang w:val="en-US"/>
        </w:rPr>
      </w:pPr>
      <w:r w:rsidRPr="00DE08C6">
        <w:rPr>
          <w:rFonts w:eastAsiaTheme="minorHAnsi"/>
          <w:lang w:val="en-US"/>
        </w:rPr>
        <w:t xml:space="preserve">Singh, Himanshu, A. V. Subramanyam, Shivank Rajput, and Mohan </w:t>
      </w:r>
      <w:proofErr w:type="spellStart"/>
      <w:r w:rsidRPr="00DE08C6">
        <w:rPr>
          <w:rFonts w:eastAsiaTheme="minorHAnsi"/>
          <w:lang w:val="en-US"/>
        </w:rPr>
        <w:t>Kankanhalli</w:t>
      </w:r>
      <w:proofErr w:type="spellEnd"/>
      <w:r w:rsidRPr="00DE08C6">
        <w:rPr>
          <w:rFonts w:eastAsiaTheme="minorHAnsi"/>
          <w:lang w:val="en-US"/>
        </w:rPr>
        <w:t xml:space="preserve">. 2025. “Nearest Neighbor Projection Removal Adversarial Training.” arXiv:2509.07673. Preprint, </w:t>
      </w:r>
      <w:proofErr w:type="spellStart"/>
      <w:r w:rsidRPr="00DE08C6">
        <w:rPr>
          <w:rFonts w:eastAsiaTheme="minorHAnsi"/>
          <w:lang w:val="en-US"/>
        </w:rPr>
        <w:t>arXiv</w:t>
      </w:r>
      <w:proofErr w:type="spellEnd"/>
      <w:r w:rsidRPr="00DE08C6">
        <w:rPr>
          <w:rFonts w:eastAsiaTheme="minorHAnsi"/>
          <w:lang w:val="en-US"/>
        </w:rPr>
        <w:t>, September 10. https://doi.org/10.48550/arXiv.2509.07673.</w:t>
      </w:r>
    </w:p>
    <w:p w14:paraId="03F729C3" w14:textId="77777777" w:rsidR="00DE08C6" w:rsidRPr="00DE08C6" w:rsidRDefault="00DE08C6" w:rsidP="00DE08C6">
      <w:pPr>
        <w:pStyle w:val="Bibliography"/>
        <w:rPr>
          <w:rFonts w:eastAsiaTheme="minorHAnsi"/>
          <w:lang w:val="en-US"/>
        </w:rPr>
      </w:pPr>
      <w:r w:rsidRPr="00DE08C6">
        <w:rPr>
          <w:rFonts w:eastAsiaTheme="minorHAnsi"/>
          <w:lang w:val="en-US"/>
        </w:rPr>
        <w:t xml:space="preserve">Sizemore, Nicholas E., Monica L. Nogueira, Noel P. Greis, and Matthew A. Davies. 2022. “Application of Machine Learning for Improved Surface Quality Classification in Ultra-Precision Machining of Germanium.” </w:t>
      </w:r>
      <w:r w:rsidRPr="00DE08C6">
        <w:rPr>
          <w:rFonts w:eastAsiaTheme="minorHAnsi"/>
          <w:i/>
          <w:iCs/>
          <w:lang w:val="en-US"/>
        </w:rPr>
        <w:t>Journal of Manufacturing Systems</w:t>
      </w:r>
      <w:r w:rsidRPr="00DE08C6">
        <w:rPr>
          <w:rFonts w:eastAsiaTheme="minorHAnsi"/>
          <w:lang w:val="en-US"/>
        </w:rPr>
        <w:t xml:space="preserve"> 65 (October): 296–316. https://doi.org/10.1016/j.jmsy.2022.09.001.</w:t>
      </w:r>
    </w:p>
    <w:p w14:paraId="3C09E16D" w14:textId="77777777" w:rsidR="00DE08C6" w:rsidRPr="00DE08C6" w:rsidRDefault="00DE08C6" w:rsidP="00DE08C6">
      <w:pPr>
        <w:pStyle w:val="Bibliography"/>
        <w:rPr>
          <w:rFonts w:eastAsiaTheme="minorHAnsi"/>
          <w:lang w:val="en-US"/>
        </w:rPr>
      </w:pPr>
      <w:r w:rsidRPr="00DE08C6">
        <w:rPr>
          <w:rFonts w:eastAsiaTheme="minorHAnsi"/>
          <w:lang w:val="en-US"/>
        </w:rPr>
        <w:t xml:space="preserve">Smola, Alex J., and Bernhard </w:t>
      </w:r>
      <w:proofErr w:type="spellStart"/>
      <w:r w:rsidRPr="00DE08C6">
        <w:rPr>
          <w:rFonts w:eastAsiaTheme="minorHAnsi"/>
          <w:lang w:val="en-US"/>
        </w:rPr>
        <w:t>Schölkopf</w:t>
      </w:r>
      <w:proofErr w:type="spellEnd"/>
      <w:r w:rsidRPr="00DE08C6">
        <w:rPr>
          <w:rFonts w:eastAsiaTheme="minorHAnsi"/>
          <w:lang w:val="en-US"/>
        </w:rPr>
        <w:t xml:space="preserve">. 2004. “A Tutorial on Support Vector Regression.” </w:t>
      </w:r>
      <w:r w:rsidRPr="00DE08C6">
        <w:rPr>
          <w:rFonts w:eastAsiaTheme="minorHAnsi"/>
          <w:i/>
          <w:iCs/>
          <w:lang w:val="en-US"/>
        </w:rPr>
        <w:t>Statistics and Computing</w:t>
      </w:r>
      <w:r w:rsidRPr="00DE08C6">
        <w:rPr>
          <w:rFonts w:eastAsiaTheme="minorHAnsi"/>
          <w:lang w:val="en-US"/>
        </w:rPr>
        <w:t xml:space="preserve"> 14 (3): 199–222. https://doi.org/10.1023/B:STCO.0000035301.49549.88.</w:t>
      </w:r>
    </w:p>
    <w:p w14:paraId="6219E64A" w14:textId="77777777" w:rsidR="00DE08C6" w:rsidRPr="00DE08C6" w:rsidRDefault="00DE08C6" w:rsidP="00DE08C6">
      <w:pPr>
        <w:pStyle w:val="Bibliography"/>
        <w:rPr>
          <w:rFonts w:eastAsiaTheme="minorHAnsi"/>
          <w:lang w:val="en-US"/>
        </w:rPr>
      </w:pPr>
      <w:r w:rsidRPr="00DE08C6">
        <w:rPr>
          <w:rFonts w:eastAsiaTheme="minorHAnsi"/>
          <w:lang w:val="en-US"/>
        </w:rPr>
        <w:t xml:space="preserve">Song, </w:t>
      </w:r>
      <w:proofErr w:type="spellStart"/>
      <w:r w:rsidRPr="00DE08C6">
        <w:rPr>
          <w:rFonts w:eastAsiaTheme="minorHAnsi"/>
          <w:lang w:val="en-US"/>
        </w:rPr>
        <w:t>Yunsheng</w:t>
      </w:r>
      <w:proofErr w:type="spellEnd"/>
      <w:r w:rsidRPr="00DE08C6">
        <w:rPr>
          <w:rFonts w:eastAsiaTheme="minorHAnsi"/>
          <w:lang w:val="en-US"/>
        </w:rPr>
        <w:t xml:space="preserve">, </w:t>
      </w:r>
      <w:proofErr w:type="spellStart"/>
      <w:r w:rsidRPr="00DE08C6">
        <w:rPr>
          <w:rFonts w:eastAsiaTheme="minorHAnsi"/>
          <w:lang w:val="en-US"/>
        </w:rPr>
        <w:t>Jiye</w:t>
      </w:r>
      <w:proofErr w:type="spellEnd"/>
      <w:r w:rsidRPr="00DE08C6">
        <w:rPr>
          <w:rFonts w:eastAsiaTheme="minorHAnsi"/>
          <w:lang w:val="en-US"/>
        </w:rPr>
        <w:t xml:space="preserve"> Liang, Jing Lu, and </w:t>
      </w:r>
      <w:proofErr w:type="spellStart"/>
      <w:r w:rsidRPr="00DE08C6">
        <w:rPr>
          <w:rFonts w:eastAsiaTheme="minorHAnsi"/>
          <w:lang w:val="en-US"/>
        </w:rPr>
        <w:t>Xingwang</w:t>
      </w:r>
      <w:proofErr w:type="spellEnd"/>
      <w:r w:rsidRPr="00DE08C6">
        <w:rPr>
          <w:rFonts w:eastAsiaTheme="minorHAnsi"/>
          <w:lang w:val="en-US"/>
        </w:rPr>
        <w:t xml:space="preserve"> Zhao. 2017. “An Efficient Instance Selection Algorithm for k Nearest Neighbor Regression.” </w:t>
      </w:r>
      <w:r w:rsidRPr="00DE08C6">
        <w:rPr>
          <w:rFonts w:eastAsiaTheme="minorHAnsi"/>
          <w:i/>
          <w:iCs/>
          <w:lang w:val="en-US"/>
        </w:rPr>
        <w:t>Neurocomputing</w:t>
      </w:r>
      <w:r w:rsidRPr="00DE08C6">
        <w:rPr>
          <w:rFonts w:eastAsiaTheme="minorHAnsi"/>
          <w:lang w:val="en-US"/>
        </w:rPr>
        <w:t xml:space="preserve"> 251 (August): 26–34. https://doi.org/10.1016/j.neucom.2017.04.018.</w:t>
      </w:r>
    </w:p>
    <w:p w14:paraId="16A4A0F8" w14:textId="77777777" w:rsidR="00DE08C6" w:rsidRPr="00DE08C6" w:rsidRDefault="00DE08C6" w:rsidP="00DE08C6">
      <w:pPr>
        <w:pStyle w:val="Bibliography"/>
        <w:rPr>
          <w:rFonts w:eastAsiaTheme="minorHAnsi"/>
          <w:lang w:val="en-US"/>
        </w:rPr>
      </w:pPr>
      <w:r w:rsidRPr="00DE08C6">
        <w:rPr>
          <w:rFonts w:eastAsiaTheme="minorHAnsi"/>
          <w:lang w:val="en-US"/>
        </w:rPr>
        <w:t xml:space="preserve">Specht, D.F. 1991. “A General Regression Neural Network.” </w:t>
      </w:r>
      <w:r w:rsidRPr="00DE08C6">
        <w:rPr>
          <w:rFonts w:eastAsiaTheme="minorHAnsi"/>
          <w:i/>
          <w:iCs/>
          <w:lang w:val="en-US"/>
        </w:rPr>
        <w:t>IEEE Transactions on Neural Networks</w:t>
      </w:r>
      <w:r w:rsidRPr="00DE08C6">
        <w:rPr>
          <w:rFonts w:eastAsiaTheme="minorHAnsi"/>
          <w:lang w:val="en-US"/>
        </w:rPr>
        <w:t xml:space="preserve"> 2 (6): 568–76. https://doi.org/10.1109/72.97934.</w:t>
      </w:r>
    </w:p>
    <w:p w14:paraId="44BFF5C7" w14:textId="77777777" w:rsidR="00DE08C6" w:rsidRPr="00DE08C6" w:rsidRDefault="00DE08C6" w:rsidP="00DE08C6">
      <w:pPr>
        <w:pStyle w:val="Bibliography"/>
        <w:rPr>
          <w:rFonts w:eastAsiaTheme="minorHAnsi"/>
          <w:lang w:val="en-US"/>
        </w:rPr>
      </w:pPr>
      <w:proofErr w:type="spellStart"/>
      <w:r w:rsidRPr="00DE08C6">
        <w:rPr>
          <w:rFonts w:eastAsiaTheme="minorHAnsi"/>
          <w:lang w:val="en-US"/>
        </w:rPr>
        <w:t>Svozil</w:t>
      </w:r>
      <w:proofErr w:type="spellEnd"/>
      <w:r w:rsidRPr="00DE08C6">
        <w:rPr>
          <w:rFonts w:eastAsiaTheme="minorHAnsi"/>
          <w:lang w:val="en-US"/>
        </w:rPr>
        <w:t xml:space="preserve">, Daniel, Vladimír Kvasnicka, and </w:t>
      </w:r>
      <w:proofErr w:type="spellStart"/>
      <w:r w:rsidRPr="00DE08C6">
        <w:rPr>
          <w:rFonts w:eastAsiaTheme="minorHAnsi"/>
          <w:lang w:val="en-US"/>
        </w:rPr>
        <w:t>Jir̂í</w:t>
      </w:r>
      <w:proofErr w:type="spellEnd"/>
      <w:r w:rsidRPr="00DE08C6">
        <w:rPr>
          <w:rFonts w:eastAsiaTheme="minorHAnsi"/>
          <w:lang w:val="en-US"/>
        </w:rPr>
        <w:t xml:space="preserve"> Pospichal. 1997. “Introduction to Multi-Layer Feed-Forward Neural Networks.” </w:t>
      </w:r>
      <w:r w:rsidRPr="00DE08C6">
        <w:rPr>
          <w:rFonts w:eastAsiaTheme="minorHAnsi"/>
          <w:i/>
          <w:iCs/>
          <w:lang w:val="en-US"/>
        </w:rPr>
        <w:t>Chemometrics and Intelligent Laboratory Systems</w:t>
      </w:r>
      <w:r w:rsidRPr="00DE08C6">
        <w:rPr>
          <w:rFonts w:eastAsiaTheme="minorHAnsi"/>
          <w:lang w:val="en-US"/>
        </w:rPr>
        <w:t xml:space="preserve"> 39 (1): 43–62. https://doi.org/10.1016/S0169-7439(97)00061-0.</w:t>
      </w:r>
    </w:p>
    <w:p w14:paraId="1344A92A" w14:textId="77777777" w:rsidR="00DE08C6" w:rsidRPr="00DE08C6" w:rsidRDefault="00DE08C6" w:rsidP="00DE08C6">
      <w:pPr>
        <w:pStyle w:val="Bibliography"/>
        <w:rPr>
          <w:rFonts w:eastAsiaTheme="minorHAnsi"/>
          <w:lang w:val="en-US"/>
        </w:rPr>
      </w:pPr>
      <w:r w:rsidRPr="00DE08C6">
        <w:rPr>
          <w:rFonts w:eastAsiaTheme="minorHAnsi"/>
          <w:lang w:val="en-US"/>
        </w:rPr>
        <w:t xml:space="preserve">Uçar, Ferhat, and Nida Kati. 2020. “MACHINE LEARNING BASED PREDICTIVE MODEL FOR SURFACE ROUGHNESS IN CYLINDRICAL GRINDING OF AL BASED METAL MATRIX COMPOSITE.” </w:t>
      </w:r>
      <w:r w:rsidRPr="00DE08C6">
        <w:rPr>
          <w:rFonts w:eastAsiaTheme="minorHAnsi"/>
          <w:i/>
          <w:iCs/>
          <w:lang w:val="en-US"/>
        </w:rPr>
        <w:t>European Journal of Technic</w:t>
      </w:r>
      <w:r w:rsidRPr="00DE08C6">
        <w:rPr>
          <w:rFonts w:eastAsiaTheme="minorHAnsi"/>
          <w:lang w:val="en-US"/>
        </w:rPr>
        <w:t>, ahead of print, December 9. https://doi.org/10.36222/ejt.773093.</w:t>
      </w:r>
    </w:p>
    <w:p w14:paraId="4C1A69E1" w14:textId="77777777" w:rsidR="00DE08C6" w:rsidRPr="00DE08C6" w:rsidRDefault="00DE08C6" w:rsidP="00DE08C6">
      <w:pPr>
        <w:pStyle w:val="Bibliography"/>
        <w:rPr>
          <w:rFonts w:eastAsiaTheme="minorHAnsi"/>
          <w:lang w:val="en-US"/>
        </w:rPr>
      </w:pPr>
      <w:r w:rsidRPr="00DE08C6">
        <w:rPr>
          <w:rFonts w:eastAsiaTheme="minorHAnsi"/>
          <w:lang w:val="en-US"/>
        </w:rPr>
        <w:t xml:space="preserve">Wuest, Thorsten, Daniel Weimer, Christopher Irgens, and Klaus-Dieter Thoben. 2016. “Machine Learning in Manufacturing: Advantages, Challenges, and Applications.” </w:t>
      </w:r>
      <w:r w:rsidRPr="00DE08C6">
        <w:rPr>
          <w:rFonts w:eastAsiaTheme="minorHAnsi"/>
          <w:i/>
          <w:iCs/>
          <w:lang w:val="en-US"/>
        </w:rPr>
        <w:t>Production &amp; Manufacturing Research</w:t>
      </w:r>
      <w:r w:rsidRPr="00DE08C6">
        <w:rPr>
          <w:rFonts w:eastAsiaTheme="minorHAnsi"/>
          <w:lang w:val="en-US"/>
        </w:rPr>
        <w:t xml:space="preserve"> 4 (1): 23–45. https://doi.org/10.1080/21693277.2016.1192517.</w:t>
      </w:r>
    </w:p>
    <w:p w14:paraId="2C5CAA5E" w14:textId="77777777" w:rsidR="00DE08C6" w:rsidRPr="00DE08C6" w:rsidRDefault="00DE08C6" w:rsidP="00DE08C6">
      <w:pPr>
        <w:pStyle w:val="Bibliography"/>
        <w:rPr>
          <w:rFonts w:eastAsiaTheme="minorHAnsi"/>
          <w:lang w:val="en-US"/>
        </w:rPr>
      </w:pPr>
      <w:r w:rsidRPr="00DE08C6">
        <w:rPr>
          <w:rFonts w:eastAsiaTheme="minorHAnsi"/>
          <w:lang w:val="en-US"/>
        </w:rPr>
        <w:t xml:space="preserve">Zhang, Fan, and Lauren J. O’Donnell. 2020. “Support Vector Regression.” In </w:t>
      </w:r>
      <w:r w:rsidRPr="00DE08C6">
        <w:rPr>
          <w:rFonts w:eastAsiaTheme="minorHAnsi"/>
          <w:i/>
          <w:iCs/>
          <w:lang w:val="en-US"/>
        </w:rPr>
        <w:t>Machine Learning</w:t>
      </w:r>
      <w:r w:rsidRPr="00DE08C6">
        <w:rPr>
          <w:rFonts w:eastAsiaTheme="minorHAnsi"/>
          <w:lang w:val="en-US"/>
        </w:rPr>
        <w:t>. Elsevier. https://doi.org/10.1016/B978-0-12-815739-8.00007-9.</w:t>
      </w:r>
    </w:p>
    <w:p w14:paraId="7A009284" w14:textId="77777777" w:rsidR="00DE08C6" w:rsidRPr="00DE08C6" w:rsidRDefault="00DE08C6" w:rsidP="00DE08C6">
      <w:pPr>
        <w:pStyle w:val="Bibliography"/>
        <w:rPr>
          <w:rFonts w:eastAsiaTheme="minorHAnsi"/>
          <w:lang w:val="en-US"/>
        </w:rPr>
      </w:pPr>
      <w:r w:rsidRPr="00DE08C6">
        <w:rPr>
          <w:rFonts w:eastAsiaTheme="minorHAnsi"/>
          <w:lang w:val="en-US"/>
        </w:rPr>
        <w:t xml:space="preserve">Zhang, </w:t>
      </w:r>
      <w:proofErr w:type="spellStart"/>
      <w:r w:rsidRPr="00DE08C6">
        <w:rPr>
          <w:rFonts w:eastAsiaTheme="minorHAnsi"/>
          <w:lang w:val="en-US"/>
        </w:rPr>
        <w:t>Yanbin</w:t>
      </w:r>
      <w:proofErr w:type="spellEnd"/>
      <w:r w:rsidRPr="00DE08C6">
        <w:rPr>
          <w:rFonts w:eastAsiaTheme="minorHAnsi"/>
          <w:lang w:val="en-US"/>
        </w:rPr>
        <w:t xml:space="preserve">, Peng Gong, Lizhi Tang, et al. 2024. “Topography Modeling of Surface Grinding Based on Random Abrasives and Performance Evaluation.” </w:t>
      </w:r>
      <w:r w:rsidRPr="00DE08C6">
        <w:rPr>
          <w:rFonts w:eastAsiaTheme="minorHAnsi"/>
          <w:i/>
          <w:iCs/>
          <w:lang w:val="en-US"/>
        </w:rPr>
        <w:t>Chinese Journal of Mechanical Engineering</w:t>
      </w:r>
      <w:r w:rsidRPr="00DE08C6">
        <w:rPr>
          <w:rFonts w:eastAsiaTheme="minorHAnsi"/>
          <w:lang w:val="en-US"/>
        </w:rPr>
        <w:t xml:space="preserve"> 37 (1): 93. https://doi.org/10.1186/s10033-024-01081-x.</w:t>
      </w:r>
    </w:p>
    <w:p w14:paraId="0301BEE7" w14:textId="77777777" w:rsidR="00DE08C6" w:rsidRPr="00DE08C6" w:rsidRDefault="00DE08C6" w:rsidP="00DE08C6">
      <w:pPr>
        <w:pStyle w:val="Bibliography"/>
        <w:rPr>
          <w:rFonts w:eastAsiaTheme="minorHAnsi"/>
          <w:lang w:val="en-US"/>
        </w:rPr>
      </w:pPr>
      <w:r w:rsidRPr="00DE08C6">
        <w:rPr>
          <w:rFonts w:eastAsiaTheme="minorHAnsi"/>
          <w:lang w:val="en-US"/>
        </w:rPr>
        <w:t xml:space="preserve">Zhang, </w:t>
      </w:r>
      <w:proofErr w:type="spellStart"/>
      <w:r w:rsidRPr="00DE08C6">
        <w:rPr>
          <w:rFonts w:eastAsiaTheme="minorHAnsi"/>
          <w:lang w:val="en-US"/>
        </w:rPr>
        <w:t>Youdong</w:t>
      </w:r>
      <w:proofErr w:type="spellEnd"/>
      <w:r w:rsidRPr="00DE08C6">
        <w:rPr>
          <w:rFonts w:eastAsiaTheme="minorHAnsi"/>
          <w:lang w:val="en-US"/>
        </w:rPr>
        <w:t xml:space="preserve">, </w:t>
      </w:r>
      <w:proofErr w:type="spellStart"/>
      <w:r w:rsidRPr="00DE08C6">
        <w:rPr>
          <w:rFonts w:eastAsiaTheme="minorHAnsi"/>
          <w:lang w:val="en-US"/>
        </w:rPr>
        <w:t>Guijian</w:t>
      </w:r>
      <w:proofErr w:type="spellEnd"/>
      <w:r w:rsidRPr="00DE08C6">
        <w:rPr>
          <w:rFonts w:eastAsiaTheme="minorHAnsi"/>
          <w:lang w:val="en-US"/>
        </w:rPr>
        <w:t xml:space="preserve"> Xiao, Hui Gao, Bao Zhu, Yun Huang, and Wei Li. 2022. “Roughness Prediction and Performance Analysis of Data-Driven Superalloy Belt </w:t>
      </w:r>
      <w:r w:rsidRPr="00DE08C6">
        <w:rPr>
          <w:rFonts w:eastAsiaTheme="minorHAnsi"/>
          <w:lang w:val="en-US"/>
        </w:rPr>
        <w:lastRenderedPageBreak/>
        <w:t xml:space="preserve">Grinding.” </w:t>
      </w:r>
      <w:r w:rsidRPr="00DE08C6">
        <w:rPr>
          <w:rFonts w:eastAsiaTheme="minorHAnsi"/>
          <w:i/>
          <w:iCs/>
          <w:lang w:val="en-US"/>
        </w:rPr>
        <w:t>Frontiers in Materials</w:t>
      </w:r>
      <w:r w:rsidRPr="00DE08C6">
        <w:rPr>
          <w:rFonts w:eastAsiaTheme="minorHAnsi"/>
          <w:lang w:val="en-US"/>
        </w:rPr>
        <w:t xml:space="preserve"> 9 (May): 765401. https://doi.org/10.3389/fmats.2022.765401.</w:t>
      </w:r>
    </w:p>
    <w:p w14:paraId="546B54C6" w14:textId="75055B70" w:rsidR="00AB2F66" w:rsidRDefault="00CA0097" w:rsidP="00DE08C6">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 w14:paraId="41462CFE" w14:textId="77777777" w:rsidR="00B86752" w:rsidRDefault="00B86752"/>
    <w:p w14:paraId="6E8770B4" w14:textId="77777777" w:rsidR="00B86752" w:rsidRDefault="00B86752"/>
    <w:p w14:paraId="3C418E01" w14:textId="77777777" w:rsidR="00B86752" w:rsidRDefault="00B86752"/>
    <w:tbl>
      <w:tblPr>
        <w:tblStyle w:val="PlainTable1"/>
        <w:tblW w:w="0" w:type="auto"/>
        <w:tblLook w:val="04A0" w:firstRow="1" w:lastRow="0" w:firstColumn="1" w:lastColumn="0" w:noHBand="0" w:noVBand="1"/>
      </w:tblPr>
      <w:tblGrid>
        <w:gridCol w:w="2513"/>
        <w:gridCol w:w="4570"/>
        <w:gridCol w:w="1927"/>
      </w:tblGrid>
      <w:tr w:rsidR="00B86752" w:rsidRPr="0013740E" w14:paraId="691FC8C6"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769EA3D"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154C05B3"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2083534F"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B86752" w:rsidRPr="0013740E" w14:paraId="4F8610AB"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3665449"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07BC2D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934895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4E6AEC0A"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653A5B31"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0AC9564C"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69005FD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75A084E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6EE296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29B7323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740EC4C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1E285EC5"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2A174DA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B0A373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1F4FA05"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9101666" w14:textId="77777777" w:rsidTr="00012229">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0DC873F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5E14F69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6544B30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17941764"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7520BA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1194F117"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19F1AB6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6749D3D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165143F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46A81DB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3A87B81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03AD107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215D3FC2"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163B47F"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E0ECE7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380B9D" w14:textId="77777777" w:rsidR="00B86752" w:rsidRPr="0013740E" w:rsidRDefault="00B86752" w:rsidP="00012229">
            <w:pPr>
              <w:jc w:val="both"/>
              <w:rPr>
                <w:rFonts w:asciiTheme="majorBidi" w:hAnsiTheme="majorBidi" w:cstheme="majorBidi"/>
                <w:sz w:val="20"/>
                <w:szCs w:val="20"/>
              </w:rPr>
            </w:pPr>
          </w:p>
        </w:tc>
        <w:tc>
          <w:tcPr>
            <w:tcW w:w="4570" w:type="dxa"/>
            <w:vMerge/>
          </w:tcPr>
          <w:p w14:paraId="3622679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0ECF8B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26141EEC"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9145FDD" w14:textId="77777777" w:rsidR="00B86752" w:rsidRPr="0013740E" w:rsidRDefault="00B86752" w:rsidP="00012229">
            <w:pPr>
              <w:jc w:val="both"/>
              <w:rPr>
                <w:rFonts w:asciiTheme="majorBidi" w:hAnsiTheme="majorBidi" w:cstheme="majorBidi"/>
                <w:sz w:val="20"/>
                <w:szCs w:val="20"/>
              </w:rPr>
            </w:pPr>
          </w:p>
        </w:tc>
        <w:tc>
          <w:tcPr>
            <w:tcW w:w="4570" w:type="dxa"/>
            <w:vMerge/>
          </w:tcPr>
          <w:p w14:paraId="3DAE5BA8"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4FF029D"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F7EAD5E"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CF30E10" w14:textId="77777777" w:rsidR="00B86752" w:rsidRPr="0013740E" w:rsidRDefault="00B86752" w:rsidP="00012229">
            <w:pPr>
              <w:jc w:val="both"/>
              <w:rPr>
                <w:rFonts w:asciiTheme="majorBidi" w:hAnsiTheme="majorBidi" w:cstheme="majorBidi"/>
                <w:sz w:val="20"/>
                <w:szCs w:val="20"/>
              </w:rPr>
            </w:pPr>
          </w:p>
        </w:tc>
        <w:tc>
          <w:tcPr>
            <w:tcW w:w="4570" w:type="dxa"/>
            <w:vMerge/>
          </w:tcPr>
          <w:p w14:paraId="436F5CD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249AD00"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2981D12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CDDD38" w14:textId="77777777" w:rsidR="00B86752" w:rsidRPr="0013740E" w:rsidRDefault="00B86752" w:rsidP="00012229">
            <w:pPr>
              <w:jc w:val="both"/>
              <w:rPr>
                <w:rFonts w:asciiTheme="majorBidi" w:hAnsiTheme="majorBidi" w:cstheme="majorBidi"/>
                <w:sz w:val="20"/>
                <w:szCs w:val="20"/>
              </w:rPr>
            </w:pPr>
          </w:p>
        </w:tc>
        <w:tc>
          <w:tcPr>
            <w:tcW w:w="4570" w:type="dxa"/>
            <w:vMerge/>
          </w:tcPr>
          <w:p w14:paraId="29AC80BE"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9D3B2DE" w14:textId="77777777" w:rsidR="00B86752" w:rsidRPr="00B60D15"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rPr>
              <w:t>Done</w:t>
            </w:r>
          </w:p>
        </w:tc>
      </w:tr>
      <w:tr w:rsidR="00B86752" w:rsidRPr="0013740E" w14:paraId="41F7BE6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442A614" w14:textId="77777777" w:rsidR="00B86752" w:rsidRPr="0013740E" w:rsidRDefault="00B86752" w:rsidP="00012229">
            <w:pPr>
              <w:jc w:val="both"/>
              <w:rPr>
                <w:rFonts w:asciiTheme="majorBidi" w:hAnsiTheme="majorBidi" w:cstheme="majorBidi"/>
                <w:sz w:val="20"/>
                <w:szCs w:val="20"/>
              </w:rPr>
            </w:pPr>
          </w:p>
        </w:tc>
        <w:tc>
          <w:tcPr>
            <w:tcW w:w="4570" w:type="dxa"/>
            <w:vMerge/>
          </w:tcPr>
          <w:p w14:paraId="3BEA3B5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3F325A4"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2C6B67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85117C4" w14:textId="77777777" w:rsidR="00B86752" w:rsidRPr="0013740E" w:rsidRDefault="00B86752" w:rsidP="00012229">
            <w:pPr>
              <w:jc w:val="both"/>
              <w:rPr>
                <w:rFonts w:asciiTheme="majorBidi" w:hAnsiTheme="majorBidi" w:cstheme="majorBidi"/>
                <w:sz w:val="20"/>
                <w:szCs w:val="20"/>
              </w:rPr>
            </w:pPr>
          </w:p>
        </w:tc>
        <w:tc>
          <w:tcPr>
            <w:tcW w:w="4570" w:type="dxa"/>
            <w:vMerge/>
          </w:tcPr>
          <w:p w14:paraId="3A098E93"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BAF651C"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3D7A20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C53D904" w14:textId="77777777" w:rsidR="00B86752" w:rsidRPr="0013740E" w:rsidRDefault="00B86752" w:rsidP="00012229">
            <w:pPr>
              <w:jc w:val="both"/>
              <w:rPr>
                <w:rFonts w:asciiTheme="majorBidi" w:hAnsiTheme="majorBidi" w:cstheme="majorBidi"/>
                <w:sz w:val="20"/>
                <w:szCs w:val="20"/>
              </w:rPr>
            </w:pPr>
          </w:p>
        </w:tc>
        <w:tc>
          <w:tcPr>
            <w:tcW w:w="4570" w:type="dxa"/>
            <w:vMerge/>
          </w:tcPr>
          <w:p w14:paraId="07B92EB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6430304" w14:textId="77777777" w:rsidR="00B86752" w:rsidRPr="00B60D15" w:rsidRDefault="00B86752" w:rsidP="00012229">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val="en-US" w:bidi="fa-IR"/>
              </w:rPr>
            </w:pPr>
          </w:p>
        </w:tc>
      </w:tr>
      <w:tr w:rsidR="00B86752" w:rsidRPr="0013740E" w14:paraId="57FB12E6"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27067EB" w14:textId="77777777" w:rsidR="00B86752" w:rsidRPr="0013740E" w:rsidRDefault="00B86752" w:rsidP="00012229">
            <w:pPr>
              <w:jc w:val="both"/>
              <w:rPr>
                <w:rFonts w:asciiTheme="majorBidi" w:hAnsiTheme="majorBidi" w:cstheme="majorBidi"/>
                <w:sz w:val="20"/>
                <w:szCs w:val="20"/>
              </w:rPr>
            </w:pPr>
          </w:p>
        </w:tc>
        <w:tc>
          <w:tcPr>
            <w:tcW w:w="4570" w:type="dxa"/>
            <w:vMerge/>
          </w:tcPr>
          <w:p w14:paraId="5D4FA01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2BDD75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39639381"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610E9C7" w14:textId="77777777" w:rsidR="00B86752" w:rsidRPr="0013740E" w:rsidRDefault="00B86752" w:rsidP="00012229">
            <w:pPr>
              <w:jc w:val="both"/>
              <w:rPr>
                <w:rFonts w:asciiTheme="majorBidi" w:hAnsiTheme="majorBidi" w:cstheme="majorBidi"/>
                <w:sz w:val="20"/>
                <w:szCs w:val="20"/>
              </w:rPr>
            </w:pPr>
          </w:p>
        </w:tc>
        <w:tc>
          <w:tcPr>
            <w:tcW w:w="4570" w:type="dxa"/>
            <w:vMerge/>
          </w:tcPr>
          <w:p w14:paraId="61E56A8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3934CB2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48480900"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C1E9601" w14:textId="77777777" w:rsidR="00B86752" w:rsidRPr="0013740E" w:rsidRDefault="00B86752" w:rsidP="00012229">
            <w:pPr>
              <w:jc w:val="both"/>
              <w:rPr>
                <w:rFonts w:asciiTheme="majorBidi" w:hAnsiTheme="majorBidi" w:cstheme="majorBidi"/>
                <w:sz w:val="20"/>
                <w:szCs w:val="20"/>
              </w:rPr>
            </w:pPr>
          </w:p>
        </w:tc>
        <w:tc>
          <w:tcPr>
            <w:tcW w:w="4570" w:type="dxa"/>
            <w:vMerge/>
          </w:tcPr>
          <w:p w14:paraId="7C6D6B8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0CC3A2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19848C3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E8E3000" w14:textId="77777777" w:rsidR="00B86752" w:rsidRPr="0013740E" w:rsidRDefault="00B86752" w:rsidP="00012229">
            <w:pPr>
              <w:jc w:val="both"/>
              <w:rPr>
                <w:rFonts w:asciiTheme="majorBidi" w:hAnsiTheme="majorBidi" w:cstheme="majorBidi"/>
                <w:sz w:val="20"/>
                <w:szCs w:val="20"/>
              </w:rPr>
            </w:pPr>
          </w:p>
        </w:tc>
        <w:tc>
          <w:tcPr>
            <w:tcW w:w="4570" w:type="dxa"/>
            <w:vMerge/>
          </w:tcPr>
          <w:p w14:paraId="7FD4322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A9537A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7212CB1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D04A4B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6. Results and Discussion</w:t>
            </w:r>
          </w:p>
        </w:tc>
        <w:tc>
          <w:tcPr>
            <w:tcW w:w="4570" w:type="dxa"/>
            <w:hideMark/>
          </w:tcPr>
          <w:p w14:paraId="06303FA0"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04059E9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66A2BD6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0C4A2158"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12EDF48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4DCAA46D" w14:textId="77777777" w:rsidR="00B86752" w:rsidRPr="0013740E" w:rsidRDefault="00B86752" w:rsidP="00012229">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tl/>
                <w:lang w:bidi="fa-IR"/>
              </w:rPr>
            </w:pPr>
          </w:p>
        </w:tc>
      </w:tr>
      <w:tr w:rsidR="00B86752" w:rsidRPr="0013740E" w14:paraId="185DBCC7"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5605A42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3177E0A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EF2817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37B1BD3E"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F1FCC2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61E7ADF0"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008ABC1"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012DDC52" w14:textId="77777777" w:rsidR="00B86752" w:rsidRDefault="00B86752">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viz Narimani" w:date="2025-12-06T15:30:00Z" w:initials="PN">
    <w:p w14:paraId="0D50ED90" w14:textId="78232821" w:rsidR="00B86752" w:rsidRDefault="00B86752">
      <w:pPr>
        <w:pStyle w:val="CommentText"/>
      </w:pPr>
      <w:r>
        <w:rPr>
          <w:rStyle w:val="CommentReference"/>
        </w:rPr>
        <w:annotationRef/>
      </w:r>
      <w:r w:rsidRPr="00B86752">
        <w:t xml:space="preserve">This is not the final abstract. </w:t>
      </w:r>
      <w:r>
        <w:br/>
      </w:r>
      <w:r w:rsidRPr="00B86752">
        <w:t>The definitive abstract will be developed upon completion of the paper and refined to align with the structure and requirements of the target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50ED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5DA50" w16cex:dateUtc="2025-12-06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50ED90" w16cid:durableId="4535DA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93F68"/>
    <w:multiLevelType w:val="hybridMultilevel"/>
    <w:tmpl w:val="829A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315383">
    <w:abstractNumId w:val="4"/>
  </w:num>
  <w:num w:numId="2" w16cid:durableId="987788333">
    <w:abstractNumId w:val="5"/>
  </w:num>
  <w:num w:numId="3" w16cid:durableId="496697423">
    <w:abstractNumId w:val="8"/>
  </w:num>
  <w:num w:numId="4" w16cid:durableId="199175053">
    <w:abstractNumId w:val="9"/>
  </w:num>
  <w:num w:numId="5" w16cid:durableId="874654431">
    <w:abstractNumId w:val="6"/>
  </w:num>
  <w:num w:numId="6" w16cid:durableId="937907457">
    <w:abstractNumId w:val="3"/>
  </w:num>
  <w:num w:numId="7" w16cid:durableId="1550265481">
    <w:abstractNumId w:val="1"/>
  </w:num>
  <w:num w:numId="8" w16cid:durableId="1094089311">
    <w:abstractNumId w:val="7"/>
  </w:num>
  <w:num w:numId="9" w16cid:durableId="1816068118">
    <w:abstractNumId w:val="0"/>
  </w:num>
  <w:num w:numId="10" w16cid:durableId="1157108933">
    <w:abstractNumId w:val="10"/>
  </w:num>
  <w:num w:numId="11" w16cid:durableId="4049588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viz Narimani">
    <w15:presenceInfo w15:providerId="Windows Live" w15:userId="bcd168ed96cdd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50DF3"/>
    <w:rsid w:val="0005290C"/>
    <w:rsid w:val="000543A4"/>
    <w:rsid w:val="00057181"/>
    <w:rsid w:val="00060E3E"/>
    <w:rsid w:val="00061B99"/>
    <w:rsid w:val="00065D61"/>
    <w:rsid w:val="00066602"/>
    <w:rsid w:val="00072CC1"/>
    <w:rsid w:val="00074117"/>
    <w:rsid w:val="00074955"/>
    <w:rsid w:val="00074FCE"/>
    <w:rsid w:val="000817E9"/>
    <w:rsid w:val="00085A3C"/>
    <w:rsid w:val="00092598"/>
    <w:rsid w:val="000974E6"/>
    <w:rsid w:val="000A1289"/>
    <w:rsid w:val="000A782E"/>
    <w:rsid w:val="000B2720"/>
    <w:rsid w:val="000B6462"/>
    <w:rsid w:val="000C0932"/>
    <w:rsid w:val="000C1AF3"/>
    <w:rsid w:val="000C2A4C"/>
    <w:rsid w:val="000C3B4A"/>
    <w:rsid w:val="000C475E"/>
    <w:rsid w:val="000C635C"/>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1428"/>
    <w:rsid w:val="001341C3"/>
    <w:rsid w:val="001359DA"/>
    <w:rsid w:val="001369EF"/>
    <w:rsid w:val="0013740E"/>
    <w:rsid w:val="0013798A"/>
    <w:rsid w:val="001430A0"/>
    <w:rsid w:val="00151E23"/>
    <w:rsid w:val="00156D00"/>
    <w:rsid w:val="001575F6"/>
    <w:rsid w:val="001609A1"/>
    <w:rsid w:val="001678E2"/>
    <w:rsid w:val="001711C7"/>
    <w:rsid w:val="001756BF"/>
    <w:rsid w:val="0018227A"/>
    <w:rsid w:val="0018284A"/>
    <w:rsid w:val="00184B8D"/>
    <w:rsid w:val="001853DC"/>
    <w:rsid w:val="001855CB"/>
    <w:rsid w:val="00185D31"/>
    <w:rsid w:val="00191399"/>
    <w:rsid w:val="0019288B"/>
    <w:rsid w:val="001930B0"/>
    <w:rsid w:val="0019365D"/>
    <w:rsid w:val="001A1C2C"/>
    <w:rsid w:val="001B2782"/>
    <w:rsid w:val="001C1962"/>
    <w:rsid w:val="001C3709"/>
    <w:rsid w:val="001D0305"/>
    <w:rsid w:val="001E01FD"/>
    <w:rsid w:val="001E0698"/>
    <w:rsid w:val="001E06AD"/>
    <w:rsid w:val="001E11B6"/>
    <w:rsid w:val="001E44EB"/>
    <w:rsid w:val="001F4E11"/>
    <w:rsid w:val="001F7A42"/>
    <w:rsid w:val="001F7CB0"/>
    <w:rsid w:val="00205C5F"/>
    <w:rsid w:val="0020758A"/>
    <w:rsid w:val="002112D5"/>
    <w:rsid w:val="00214752"/>
    <w:rsid w:val="00214C84"/>
    <w:rsid w:val="0021767F"/>
    <w:rsid w:val="00224E9F"/>
    <w:rsid w:val="002262C8"/>
    <w:rsid w:val="00227A39"/>
    <w:rsid w:val="002306EE"/>
    <w:rsid w:val="0023091A"/>
    <w:rsid w:val="002336F5"/>
    <w:rsid w:val="00233932"/>
    <w:rsid w:val="002339EA"/>
    <w:rsid w:val="002349EC"/>
    <w:rsid w:val="00236A97"/>
    <w:rsid w:val="0024554C"/>
    <w:rsid w:val="002463D4"/>
    <w:rsid w:val="0024671A"/>
    <w:rsid w:val="00247984"/>
    <w:rsid w:val="00250D82"/>
    <w:rsid w:val="00254271"/>
    <w:rsid w:val="00255275"/>
    <w:rsid w:val="0025656D"/>
    <w:rsid w:val="00256DC9"/>
    <w:rsid w:val="002616C9"/>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70AC"/>
    <w:rsid w:val="002D21CE"/>
    <w:rsid w:val="002D4FCA"/>
    <w:rsid w:val="002D53AF"/>
    <w:rsid w:val="002D72B7"/>
    <w:rsid w:val="002D7BBE"/>
    <w:rsid w:val="002F03F3"/>
    <w:rsid w:val="002F69BC"/>
    <w:rsid w:val="002F6CE1"/>
    <w:rsid w:val="00301230"/>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2680"/>
    <w:rsid w:val="003740D7"/>
    <w:rsid w:val="00374A57"/>
    <w:rsid w:val="00376A65"/>
    <w:rsid w:val="00377516"/>
    <w:rsid w:val="003804E1"/>
    <w:rsid w:val="00380D67"/>
    <w:rsid w:val="00382300"/>
    <w:rsid w:val="0038318F"/>
    <w:rsid w:val="00384F1B"/>
    <w:rsid w:val="00390509"/>
    <w:rsid w:val="00392202"/>
    <w:rsid w:val="003940AF"/>
    <w:rsid w:val="003A15CC"/>
    <w:rsid w:val="003A2A73"/>
    <w:rsid w:val="003A5822"/>
    <w:rsid w:val="003A589D"/>
    <w:rsid w:val="003A59BD"/>
    <w:rsid w:val="003B1A38"/>
    <w:rsid w:val="003B1CBB"/>
    <w:rsid w:val="003B2750"/>
    <w:rsid w:val="003C238F"/>
    <w:rsid w:val="003D2A87"/>
    <w:rsid w:val="003D3954"/>
    <w:rsid w:val="003D5BD4"/>
    <w:rsid w:val="003D5FF6"/>
    <w:rsid w:val="003D633B"/>
    <w:rsid w:val="003E0505"/>
    <w:rsid w:val="003E273B"/>
    <w:rsid w:val="003E3FD6"/>
    <w:rsid w:val="003E4DC5"/>
    <w:rsid w:val="003E587F"/>
    <w:rsid w:val="003F042A"/>
    <w:rsid w:val="003F0762"/>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D96"/>
    <w:rsid w:val="004C2D63"/>
    <w:rsid w:val="004C592C"/>
    <w:rsid w:val="004D4C2B"/>
    <w:rsid w:val="004F05D1"/>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5123"/>
    <w:rsid w:val="00550FC0"/>
    <w:rsid w:val="00551F9D"/>
    <w:rsid w:val="00557338"/>
    <w:rsid w:val="00560274"/>
    <w:rsid w:val="005602CD"/>
    <w:rsid w:val="005603E3"/>
    <w:rsid w:val="00561042"/>
    <w:rsid w:val="00561B6A"/>
    <w:rsid w:val="00566A84"/>
    <w:rsid w:val="00570688"/>
    <w:rsid w:val="0057327D"/>
    <w:rsid w:val="00581237"/>
    <w:rsid w:val="005828B1"/>
    <w:rsid w:val="0058477D"/>
    <w:rsid w:val="00586043"/>
    <w:rsid w:val="005936B6"/>
    <w:rsid w:val="005940F5"/>
    <w:rsid w:val="005951CD"/>
    <w:rsid w:val="005A4621"/>
    <w:rsid w:val="005B018F"/>
    <w:rsid w:val="005B74A5"/>
    <w:rsid w:val="005C0B30"/>
    <w:rsid w:val="005C0E8B"/>
    <w:rsid w:val="005C1E64"/>
    <w:rsid w:val="005C3DF6"/>
    <w:rsid w:val="005C5946"/>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23DD7"/>
    <w:rsid w:val="0063214F"/>
    <w:rsid w:val="00632390"/>
    <w:rsid w:val="00632CF3"/>
    <w:rsid w:val="00637B69"/>
    <w:rsid w:val="006423DD"/>
    <w:rsid w:val="00643712"/>
    <w:rsid w:val="006500D6"/>
    <w:rsid w:val="00651EA1"/>
    <w:rsid w:val="00656D03"/>
    <w:rsid w:val="00663BF2"/>
    <w:rsid w:val="006673D9"/>
    <w:rsid w:val="00670533"/>
    <w:rsid w:val="00671244"/>
    <w:rsid w:val="006732E1"/>
    <w:rsid w:val="00676D5E"/>
    <w:rsid w:val="00677F1B"/>
    <w:rsid w:val="0068126A"/>
    <w:rsid w:val="00683880"/>
    <w:rsid w:val="00685150"/>
    <w:rsid w:val="0068699C"/>
    <w:rsid w:val="006910C9"/>
    <w:rsid w:val="006930F6"/>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931"/>
    <w:rsid w:val="00731D88"/>
    <w:rsid w:val="00736937"/>
    <w:rsid w:val="00751019"/>
    <w:rsid w:val="00752A90"/>
    <w:rsid w:val="0075301E"/>
    <w:rsid w:val="007652E8"/>
    <w:rsid w:val="00765432"/>
    <w:rsid w:val="007664C9"/>
    <w:rsid w:val="00772F51"/>
    <w:rsid w:val="007820D3"/>
    <w:rsid w:val="0078328D"/>
    <w:rsid w:val="007923B7"/>
    <w:rsid w:val="00794A51"/>
    <w:rsid w:val="007977EF"/>
    <w:rsid w:val="007A1DCB"/>
    <w:rsid w:val="007A5D2B"/>
    <w:rsid w:val="007C0975"/>
    <w:rsid w:val="007C3103"/>
    <w:rsid w:val="007D2BC0"/>
    <w:rsid w:val="007D2DFA"/>
    <w:rsid w:val="007D2F4E"/>
    <w:rsid w:val="007D535F"/>
    <w:rsid w:val="007D5376"/>
    <w:rsid w:val="007E0679"/>
    <w:rsid w:val="007E4C8D"/>
    <w:rsid w:val="007F2A23"/>
    <w:rsid w:val="007F3E79"/>
    <w:rsid w:val="007F712D"/>
    <w:rsid w:val="00811460"/>
    <w:rsid w:val="00812FBA"/>
    <w:rsid w:val="00816183"/>
    <w:rsid w:val="00817C86"/>
    <w:rsid w:val="00822632"/>
    <w:rsid w:val="0082359F"/>
    <w:rsid w:val="0082533D"/>
    <w:rsid w:val="00832CA4"/>
    <w:rsid w:val="00833A10"/>
    <w:rsid w:val="00836391"/>
    <w:rsid w:val="00836AE5"/>
    <w:rsid w:val="00840B16"/>
    <w:rsid w:val="008440CF"/>
    <w:rsid w:val="0084602D"/>
    <w:rsid w:val="008516B4"/>
    <w:rsid w:val="00865BCF"/>
    <w:rsid w:val="0087045F"/>
    <w:rsid w:val="0087095F"/>
    <w:rsid w:val="0087132D"/>
    <w:rsid w:val="0087385A"/>
    <w:rsid w:val="008765C1"/>
    <w:rsid w:val="008847B3"/>
    <w:rsid w:val="00886504"/>
    <w:rsid w:val="00890990"/>
    <w:rsid w:val="00891A48"/>
    <w:rsid w:val="0089209A"/>
    <w:rsid w:val="0089677F"/>
    <w:rsid w:val="00897901"/>
    <w:rsid w:val="008A26C7"/>
    <w:rsid w:val="008A3B40"/>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163"/>
    <w:rsid w:val="00983205"/>
    <w:rsid w:val="0098614E"/>
    <w:rsid w:val="009875CB"/>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62A6"/>
    <w:rsid w:val="009E035C"/>
    <w:rsid w:val="009E4505"/>
    <w:rsid w:val="009F2CCB"/>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37D6"/>
    <w:rsid w:val="00A45FB6"/>
    <w:rsid w:val="00A478B2"/>
    <w:rsid w:val="00A47CC4"/>
    <w:rsid w:val="00A5184E"/>
    <w:rsid w:val="00A56026"/>
    <w:rsid w:val="00A5611E"/>
    <w:rsid w:val="00A5767C"/>
    <w:rsid w:val="00A576D2"/>
    <w:rsid w:val="00A61F50"/>
    <w:rsid w:val="00A6208A"/>
    <w:rsid w:val="00A629C3"/>
    <w:rsid w:val="00A62D97"/>
    <w:rsid w:val="00A631EF"/>
    <w:rsid w:val="00A65426"/>
    <w:rsid w:val="00A73616"/>
    <w:rsid w:val="00A775CB"/>
    <w:rsid w:val="00A825E0"/>
    <w:rsid w:val="00A85D26"/>
    <w:rsid w:val="00A86220"/>
    <w:rsid w:val="00A86E1E"/>
    <w:rsid w:val="00A87844"/>
    <w:rsid w:val="00A94A20"/>
    <w:rsid w:val="00A95FE4"/>
    <w:rsid w:val="00A9705B"/>
    <w:rsid w:val="00AA1710"/>
    <w:rsid w:val="00AB2342"/>
    <w:rsid w:val="00AB2F66"/>
    <w:rsid w:val="00AB4217"/>
    <w:rsid w:val="00AB51FB"/>
    <w:rsid w:val="00AD270F"/>
    <w:rsid w:val="00AD3479"/>
    <w:rsid w:val="00AD4976"/>
    <w:rsid w:val="00AD71E5"/>
    <w:rsid w:val="00AE44EC"/>
    <w:rsid w:val="00AF48B4"/>
    <w:rsid w:val="00AF6552"/>
    <w:rsid w:val="00AF7461"/>
    <w:rsid w:val="00AF7787"/>
    <w:rsid w:val="00B0059F"/>
    <w:rsid w:val="00B05996"/>
    <w:rsid w:val="00B13A3B"/>
    <w:rsid w:val="00B224EB"/>
    <w:rsid w:val="00B22F6C"/>
    <w:rsid w:val="00B2389F"/>
    <w:rsid w:val="00B2390C"/>
    <w:rsid w:val="00B25140"/>
    <w:rsid w:val="00B33113"/>
    <w:rsid w:val="00B37B19"/>
    <w:rsid w:val="00B37B69"/>
    <w:rsid w:val="00B4027C"/>
    <w:rsid w:val="00B40B83"/>
    <w:rsid w:val="00B41958"/>
    <w:rsid w:val="00B42AB3"/>
    <w:rsid w:val="00B44403"/>
    <w:rsid w:val="00B45170"/>
    <w:rsid w:val="00B45733"/>
    <w:rsid w:val="00B46297"/>
    <w:rsid w:val="00B47348"/>
    <w:rsid w:val="00B52D66"/>
    <w:rsid w:val="00B54EF9"/>
    <w:rsid w:val="00B572FB"/>
    <w:rsid w:val="00B60D15"/>
    <w:rsid w:val="00B6447A"/>
    <w:rsid w:val="00B654C0"/>
    <w:rsid w:val="00B65533"/>
    <w:rsid w:val="00B65F37"/>
    <w:rsid w:val="00B72810"/>
    <w:rsid w:val="00B755B4"/>
    <w:rsid w:val="00B76F4A"/>
    <w:rsid w:val="00B833EE"/>
    <w:rsid w:val="00B86752"/>
    <w:rsid w:val="00B92296"/>
    <w:rsid w:val="00B9504F"/>
    <w:rsid w:val="00B9514C"/>
    <w:rsid w:val="00B95DE3"/>
    <w:rsid w:val="00BA2F12"/>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B2F"/>
    <w:rsid w:val="00BE6982"/>
    <w:rsid w:val="00BE71A6"/>
    <w:rsid w:val="00BF0516"/>
    <w:rsid w:val="00BF1524"/>
    <w:rsid w:val="00BF33AB"/>
    <w:rsid w:val="00BF48FF"/>
    <w:rsid w:val="00C00241"/>
    <w:rsid w:val="00C05B11"/>
    <w:rsid w:val="00C05D7C"/>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65A04"/>
    <w:rsid w:val="00C7191B"/>
    <w:rsid w:val="00C72CD9"/>
    <w:rsid w:val="00C76394"/>
    <w:rsid w:val="00C76ACC"/>
    <w:rsid w:val="00C76DE4"/>
    <w:rsid w:val="00C77C5C"/>
    <w:rsid w:val="00C81C4A"/>
    <w:rsid w:val="00C8342D"/>
    <w:rsid w:val="00C86C47"/>
    <w:rsid w:val="00C93C61"/>
    <w:rsid w:val="00CA0097"/>
    <w:rsid w:val="00CA0709"/>
    <w:rsid w:val="00CA37A2"/>
    <w:rsid w:val="00CA3863"/>
    <w:rsid w:val="00CA69FD"/>
    <w:rsid w:val="00CB0FFA"/>
    <w:rsid w:val="00CB6F8F"/>
    <w:rsid w:val="00CB7B8A"/>
    <w:rsid w:val="00CC47FD"/>
    <w:rsid w:val="00CC5715"/>
    <w:rsid w:val="00CC5C2E"/>
    <w:rsid w:val="00CD1AF4"/>
    <w:rsid w:val="00CE0631"/>
    <w:rsid w:val="00CE3CA1"/>
    <w:rsid w:val="00CE51A3"/>
    <w:rsid w:val="00CE57C9"/>
    <w:rsid w:val="00CF333A"/>
    <w:rsid w:val="00CF3E68"/>
    <w:rsid w:val="00CF5C8A"/>
    <w:rsid w:val="00D049F3"/>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64AC3"/>
    <w:rsid w:val="00D76D65"/>
    <w:rsid w:val="00D77466"/>
    <w:rsid w:val="00D82B5E"/>
    <w:rsid w:val="00D82D99"/>
    <w:rsid w:val="00D9209F"/>
    <w:rsid w:val="00D93DF4"/>
    <w:rsid w:val="00D96892"/>
    <w:rsid w:val="00DA3836"/>
    <w:rsid w:val="00DA77B8"/>
    <w:rsid w:val="00DB2851"/>
    <w:rsid w:val="00DB2A46"/>
    <w:rsid w:val="00DB7D02"/>
    <w:rsid w:val="00DC0B66"/>
    <w:rsid w:val="00DC4AC7"/>
    <w:rsid w:val="00DC7688"/>
    <w:rsid w:val="00DD47DC"/>
    <w:rsid w:val="00DD5C16"/>
    <w:rsid w:val="00DD69F3"/>
    <w:rsid w:val="00DE01BE"/>
    <w:rsid w:val="00DE08C6"/>
    <w:rsid w:val="00DE38A3"/>
    <w:rsid w:val="00DE66BB"/>
    <w:rsid w:val="00DF352E"/>
    <w:rsid w:val="00DF4DF9"/>
    <w:rsid w:val="00E04B29"/>
    <w:rsid w:val="00E142DF"/>
    <w:rsid w:val="00E1631E"/>
    <w:rsid w:val="00E22C34"/>
    <w:rsid w:val="00E3256E"/>
    <w:rsid w:val="00E33D01"/>
    <w:rsid w:val="00E34B64"/>
    <w:rsid w:val="00E35213"/>
    <w:rsid w:val="00E36E18"/>
    <w:rsid w:val="00E41151"/>
    <w:rsid w:val="00E41169"/>
    <w:rsid w:val="00E502C4"/>
    <w:rsid w:val="00E50E6B"/>
    <w:rsid w:val="00E523E3"/>
    <w:rsid w:val="00E61115"/>
    <w:rsid w:val="00E62A02"/>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C78E9"/>
    <w:rsid w:val="00ED60BA"/>
    <w:rsid w:val="00EE451F"/>
    <w:rsid w:val="00EF423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2C8C"/>
    <w:rsid w:val="00F67623"/>
    <w:rsid w:val="00F76130"/>
    <w:rsid w:val="00F9578F"/>
    <w:rsid w:val="00F9716E"/>
    <w:rsid w:val="00FA0598"/>
    <w:rsid w:val="00FA408A"/>
    <w:rsid w:val="00FA45B1"/>
    <w:rsid w:val="00FA7F3D"/>
    <w:rsid w:val="00FB5652"/>
    <w:rsid w:val="00FB6F1F"/>
    <w:rsid w:val="00FC7261"/>
    <w:rsid w:val="00FD07B0"/>
    <w:rsid w:val="00FD33E1"/>
    <w:rsid w:val="00FE16AF"/>
    <w:rsid w:val="00FE1C71"/>
    <w:rsid w:val="00FE514A"/>
    <w:rsid w:val="00FE52FD"/>
    <w:rsid w:val="00FE5829"/>
    <w:rsid w:val="00FE6F97"/>
    <w:rsid w:val="00FF2B96"/>
    <w:rsid w:val="00FF44C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C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4D4C2B"/>
    <w:pPr>
      <w:keepNext/>
      <w:keepLines/>
      <w:spacing w:before="120" w:after="120"/>
      <w:ind w:left="720"/>
      <w:outlineLvl w:val="1"/>
    </w:pPr>
    <w:rPr>
      <w:rFonts w:asciiTheme="majorBidi" w:eastAsiaTheme="majorEastAsia" w:hAnsiTheme="majorBidi"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D4C2B"/>
    <w:rPr>
      <w:rFonts w:asciiTheme="majorBidi" w:eastAsiaTheme="majorEastAsia" w:hAnsiTheme="majorBidi" w:cstheme="majorBidi"/>
      <w:b/>
      <w:color w:val="2F5496" w:themeColor="accent1" w:themeShade="BF"/>
      <w:kern w:val="0"/>
      <w:sz w:val="28"/>
      <w:szCs w:val="32"/>
      <w14:ligatures w14:val="none"/>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 w:type="paragraph" w:customStyle="1" w:styleId="MDPI39equation">
    <w:name w:val="MDPI_3.9_equation"/>
    <w:qFormat/>
    <w:rsid w:val="00EF423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table" w:customStyle="1" w:styleId="MDPITable">
    <w:name w:val="MDPI_Table"/>
    <w:basedOn w:val="TableNormal"/>
    <w:uiPriority w:val="99"/>
    <w:rsid w:val="00EF423F"/>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hart" Target="charts/chart2.xml"/><Relationship Id="rId18" Type="http://schemas.openxmlformats.org/officeDocument/2006/relationships/chart" Target="charts/chart7.xml"/><Relationship Id="rId3" Type="http://schemas.openxmlformats.org/officeDocument/2006/relationships/settings" Target="settings.xml"/><Relationship Id="rId21" Type="http://schemas.openxmlformats.org/officeDocument/2006/relationships/image" Target="media/image5.jpeg"/><Relationship Id="rId7" Type="http://schemas.microsoft.com/office/2016/09/relationships/commentsIds" Target="commentsId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image" Target="media/image4.jp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chart" Target="charts/chart4.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hart" Target="charts/chart8.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34</Pages>
  <Words>38640</Words>
  <Characters>220254</Characters>
  <Application>Microsoft Office Word</Application>
  <DocSecurity>0</DocSecurity>
  <Lines>1835</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21</cp:revision>
  <dcterms:created xsi:type="dcterms:W3CDTF">2025-12-06T20:08:00Z</dcterms:created>
  <dcterms:modified xsi:type="dcterms:W3CDTF">2025-12-08T17:49:00Z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id="Vz8fVjNk"/&gt;&lt;style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