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F13" w:rsidRDefault="007F5F13">
      <w:pPr>
        <w:spacing w:before="300" w:after="80" w:line="240" w:lineRule="auto"/>
        <w:rPr>
          <w:rFonts w:ascii="Tw Cen MT" w:eastAsia="Tw Cen MT" w:hAnsi="Tw Cen MT" w:cs="Tw Cen MT"/>
          <w:caps/>
          <w:color w:val="006666"/>
          <w:sz w:val="32"/>
        </w:rPr>
      </w:pPr>
    </w:p>
    <w:p w:rsidR="007F5F13" w:rsidRDefault="007F5F13" w:rsidP="007F5F13">
      <w:pPr>
        <w:rPr>
          <w:sz w:val="28"/>
          <w:szCs w:val="28"/>
        </w:rPr>
      </w:pPr>
      <w:r>
        <w:rPr>
          <w:sz w:val="28"/>
          <w:szCs w:val="28"/>
        </w:rPr>
        <w:t>Copyright (c) 2020 [HAN University of Applied Sciences]</w:t>
      </w:r>
      <w:bookmarkStart w:id="0" w:name="_GoBack"/>
      <w:bookmarkEnd w:id="0"/>
    </w:p>
    <w:p w:rsidR="007F5F13" w:rsidRDefault="007F5F13" w:rsidP="007F5F13">
      <w:pPr>
        <w:rPr>
          <w:sz w:val="28"/>
          <w:szCs w:val="28"/>
        </w:rPr>
      </w:pPr>
      <w:r>
        <w:rPr>
          <w:sz w:val="28"/>
          <w:szCs w:val="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F5F13" w:rsidRDefault="007F5F13" w:rsidP="007F5F13">
      <w:pPr>
        <w:rPr>
          <w:sz w:val="28"/>
          <w:szCs w:val="28"/>
        </w:rPr>
      </w:pPr>
      <w:r>
        <w:rPr>
          <w:sz w:val="28"/>
          <w:szCs w:val="28"/>
        </w:rPr>
        <w:t>The above copyright notice and this permission notice shall be included in all copies or substantial portions of the Software.</w:t>
      </w:r>
    </w:p>
    <w:p w:rsidR="007F5F13" w:rsidRDefault="007F5F13" w:rsidP="007F5F13">
      <w:pPr>
        <w:rPr>
          <w:rFonts w:ascii="Tw Cen MT" w:eastAsia="Tw Cen MT" w:hAnsi="Tw Cen MT" w:cs="Tw Cen MT"/>
          <w:caps/>
          <w:color w:val="006666"/>
          <w:sz w:val="32"/>
        </w:rPr>
      </w:pPr>
      <w:r>
        <w:rPr>
          <w:sz w:val="28"/>
          <w:szCs w:val="2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Pr>
          <w:rFonts w:ascii="Tw Cen MT" w:eastAsia="Tw Cen MT" w:hAnsi="Tw Cen MT" w:cs="Tw Cen MT"/>
          <w:caps/>
          <w:color w:val="006666"/>
          <w:sz w:val="32"/>
        </w:rPr>
        <w:br w:type="page"/>
      </w:r>
    </w:p>
    <w:p w:rsidR="00332F87" w:rsidRDefault="003E0638">
      <w:pPr>
        <w:spacing w:before="300" w:after="80" w:line="240" w:lineRule="auto"/>
        <w:rPr>
          <w:rFonts w:ascii="Tw Cen MT" w:eastAsia="Tw Cen MT" w:hAnsi="Tw Cen MT" w:cs="Tw Cen MT"/>
          <w:caps/>
          <w:color w:val="006666"/>
          <w:sz w:val="32"/>
        </w:rPr>
      </w:pPr>
      <w:r>
        <w:rPr>
          <w:rFonts w:ascii="Tw Cen MT" w:eastAsia="Tw Cen MT" w:hAnsi="Tw Cen MT" w:cs="Tw Cen MT"/>
          <w:caps/>
          <w:color w:val="006666"/>
          <w:sz w:val="32"/>
        </w:rPr>
        <w:lastRenderedPageBreak/>
        <w:t>Introduction</w:t>
      </w:r>
    </w:p>
    <w:p w:rsidR="00332F87" w:rsidRDefault="00332F87">
      <w:pPr>
        <w:spacing w:after="180" w:line="264" w:lineRule="auto"/>
        <w:rPr>
          <w:rFonts w:ascii="Tw Cen MT" w:eastAsia="Tw Cen MT" w:hAnsi="Tw Cen MT" w:cs="Tw Cen MT"/>
          <w:sz w:val="23"/>
        </w:rPr>
      </w:pPr>
    </w:p>
    <w:p w:rsidR="00332F87" w:rsidRDefault="003E0638">
      <w:pPr>
        <w:spacing w:after="180" w:line="264" w:lineRule="auto"/>
        <w:rPr>
          <w:rFonts w:ascii="Tw Cen MT" w:eastAsia="Tw Cen MT" w:hAnsi="Tw Cen MT" w:cs="Tw Cen MT"/>
          <w:sz w:val="23"/>
        </w:rPr>
      </w:pPr>
      <w:r>
        <w:rPr>
          <w:rFonts w:ascii="Tw Cen MT" w:eastAsia="Tw Cen MT" w:hAnsi="Tw Cen MT" w:cs="Tw Cen MT"/>
          <w:sz w:val="23"/>
        </w:rPr>
        <w:t>This document is intended to grasp the design decisions made during the process of developing HANtune. Each design choice is provided with a unique ID (</w:t>
      </w:r>
      <w:proofErr w:type="spellStart"/>
      <w:r>
        <w:rPr>
          <w:rFonts w:ascii="Tw Cen MT" w:eastAsia="Tw Cen MT" w:hAnsi="Tw Cen MT" w:cs="Tw Cen MT"/>
          <w:sz w:val="23"/>
        </w:rPr>
        <w:t>DC_xxx</w:t>
      </w:r>
      <w:proofErr w:type="spellEnd"/>
      <w:r>
        <w:rPr>
          <w:rFonts w:ascii="Tw Cen MT" w:eastAsia="Tw Cen MT" w:hAnsi="Tw Cen MT" w:cs="Tw Cen MT"/>
          <w:sz w:val="23"/>
        </w:rPr>
        <w:t>) which is used in the comments of the HANtune source code to indicate that additional documentati</w:t>
      </w:r>
      <w:r>
        <w:rPr>
          <w:rFonts w:ascii="Tw Cen MT" w:eastAsia="Tw Cen MT" w:hAnsi="Tw Cen MT" w:cs="Tw Cen MT"/>
          <w:sz w:val="23"/>
        </w:rPr>
        <w:t>on exists which can be found in this document.</w:t>
      </w:r>
    </w:p>
    <w:p w:rsidR="00332F87" w:rsidRDefault="003E0638">
      <w:pPr>
        <w:spacing w:after="180" w:line="264" w:lineRule="auto"/>
        <w:rPr>
          <w:rFonts w:ascii="Tw Cen MT" w:eastAsia="Tw Cen MT" w:hAnsi="Tw Cen MT" w:cs="Tw Cen MT"/>
          <w:sz w:val="23"/>
        </w:rPr>
      </w:pPr>
      <w:r>
        <w:rPr>
          <w:rFonts w:ascii="Tw Cen MT" w:eastAsia="Tw Cen MT" w:hAnsi="Tw Cen MT" w:cs="Tw Cen MT"/>
          <w:sz w:val="23"/>
        </w:rPr>
        <w:t>It is encouraged to add screenshots, code snippets, links etc. to clarify the design choice.</w:t>
      </w:r>
    </w:p>
    <w:p w:rsidR="00332F87" w:rsidRDefault="003E0638">
      <w:pPr>
        <w:spacing w:after="180" w:line="264" w:lineRule="auto"/>
        <w:rPr>
          <w:rFonts w:ascii="Tw Cen MT" w:eastAsia="Tw Cen MT" w:hAnsi="Tw Cen MT" w:cs="Tw Cen MT"/>
          <w:sz w:val="23"/>
        </w:rPr>
      </w:pPr>
      <w:r>
        <w:rPr>
          <w:rFonts w:ascii="Tw Cen MT" w:eastAsia="Tw Cen MT" w:hAnsi="Tw Cen MT" w:cs="Tw Cen MT"/>
          <w:sz w:val="23"/>
        </w:rPr>
        <w:t>Before starting to contribute to this document, please add your own developers’ information in chapter 2.</w:t>
      </w:r>
    </w:p>
    <w:p w:rsidR="00332F87" w:rsidRDefault="003E0638">
      <w:pPr>
        <w:spacing w:after="180" w:line="264" w:lineRule="auto"/>
        <w:rPr>
          <w:rFonts w:ascii="Tw Cen MT" w:eastAsia="Tw Cen MT" w:hAnsi="Tw Cen MT" w:cs="Tw Cen MT"/>
          <w:sz w:val="23"/>
        </w:rPr>
      </w:pPr>
      <w:r>
        <w:rPr>
          <w:rFonts w:ascii="Tw Cen MT" w:eastAsia="Tw Cen MT" w:hAnsi="Tw Cen MT" w:cs="Tw Cen MT"/>
          <w:sz w:val="23"/>
        </w:rPr>
        <w:t xml:space="preserve"> </w:t>
      </w:r>
    </w:p>
    <w:p w:rsidR="00332F87" w:rsidRDefault="00332F87">
      <w:pPr>
        <w:spacing w:after="180" w:line="264" w:lineRule="auto"/>
        <w:rPr>
          <w:rFonts w:ascii="Tw Cen MT" w:eastAsia="Tw Cen MT" w:hAnsi="Tw Cen MT" w:cs="Tw Cen MT"/>
          <w:sz w:val="23"/>
        </w:rPr>
      </w:pPr>
    </w:p>
    <w:p w:rsidR="00332F87" w:rsidRDefault="003E0638">
      <w:pPr>
        <w:spacing w:before="300" w:after="80" w:line="240" w:lineRule="auto"/>
        <w:rPr>
          <w:rFonts w:ascii="Tw Cen MT" w:eastAsia="Tw Cen MT" w:hAnsi="Tw Cen MT" w:cs="Tw Cen MT"/>
          <w:caps/>
          <w:color w:val="006666"/>
          <w:sz w:val="32"/>
        </w:rPr>
      </w:pPr>
      <w:r>
        <w:rPr>
          <w:rFonts w:ascii="Tw Cen MT" w:eastAsia="Tw Cen MT" w:hAnsi="Tw Cen MT" w:cs="Tw Cen MT"/>
          <w:caps/>
          <w:color w:val="006666"/>
          <w:sz w:val="32"/>
        </w:rPr>
        <w:t>Develop</w:t>
      </w:r>
      <w:r>
        <w:rPr>
          <w:rFonts w:ascii="Tw Cen MT" w:eastAsia="Tw Cen MT" w:hAnsi="Tw Cen MT" w:cs="Tw Cen MT"/>
          <w:caps/>
          <w:color w:val="006666"/>
          <w:sz w:val="32"/>
        </w:rPr>
        <w:t>ers</w:t>
      </w:r>
    </w:p>
    <w:tbl>
      <w:tblPr>
        <w:tblW w:w="0" w:type="auto"/>
        <w:tblInd w:w="108" w:type="dxa"/>
        <w:tblCellMar>
          <w:left w:w="10" w:type="dxa"/>
          <w:right w:w="10" w:type="dxa"/>
        </w:tblCellMar>
        <w:tblLook w:val="04A0" w:firstRow="1" w:lastRow="0" w:firstColumn="1" w:lastColumn="0" w:noHBand="0" w:noVBand="1"/>
      </w:tblPr>
      <w:tblGrid>
        <w:gridCol w:w="1003"/>
        <w:gridCol w:w="2385"/>
        <w:gridCol w:w="6080"/>
      </w:tblGrid>
      <w:tr w:rsidR="00332F87">
        <w:tblPrEx>
          <w:tblCellMar>
            <w:top w:w="0" w:type="dxa"/>
            <w:bottom w:w="0" w:type="dxa"/>
          </w:tblCellMar>
        </w:tblPrEx>
        <w:trPr>
          <w:trHeight w:val="1"/>
        </w:trPr>
        <w:tc>
          <w:tcPr>
            <w:tcW w:w="1003"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jc w:val="center"/>
            </w:pPr>
            <w:r>
              <w:rPr>
                <w:rFonts w:ascii="Tw Cen MT" w:eastAsia="Tw Cen MT" w:hAnsi="Tw Cen MT" w:cs="Tw Cen MT"/>
                <w:sz w:val="23"/>
              </w:rPr>
              <w:t>Initials</w:t>
            </w:r>
          </w:p>
        </w:tc>
        <w:tc>
          <w:tcPr>
            <w:tcW w:w="2385"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jc w:val="center"/>
            </w:pPr>
            <w:r>
              <w:rPr>
                <w:rFonts w:ascii="Tw Cen MT" w:eastAsia="Tw Cen MT" w:hAnsi="Tw Cen MT" w:cs="Tw Cen MT"/>
                <w:sz w:val="23"/>
              </w:rPr>
              <w:t>Developer name</w:t>
            </w:r>
          </w:p>
        </w:tc>
        <w:tc>
          <w:tcPr>
            <w:tcW w:w="6080"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jc w:val="center"/>
            </w:pPr>
            <w:r>
              <w:rPr>
                <w:rFonts w:ascii="Tw Cen MT" w:eastAsia="Tw Cen MT" w:hAnsi="Tw Cen MT" w:cs="Tw Cen MT"/>
                <w:sz w:val="23"/>
              </w:rPr>
              <w:t>Main topics</w:t>
            </w:r>
          </w:p>
        </w:tc>
      </w:tr>
      <w:tr w:rsidR="00332F87">
        <w:tblPrEx>
          <w:tblCellMar>
            <w:top w:w="0" w:type="dxa"/>
            <w:bottom w:w="0" w:type="dxa"/>
          </w:tblCellMar>
        </w:tblPrEx>
        <w:trPr>
          <w:trHeight w:val="1"/>
        </w:trPr>
        <w:tc>
          <w:tcPr>
            <w:tcW w:w="1003"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jc w:val="center"/>
            </w:pPr>
            <w:proofErr w:type="spellStart"/>
            <w:r>
              <w:rPr>
                <w:rFonts w:ascii="Tw Cen MT" w:eastAsia="Tw Cen MT" w:hAnsi="Tw Cen MT" w:cs="Tw Cen MT"/>
                <w:sz w:val="23"/>
              </w:rPr>
              <w:t>RvdB</w:t>
            </w:r>
            <w:proofErr w:type="spellEnd"/>
          </w:p>
        </w:tc>
        <w:tc>
          <w:tcPr>
            <w:tcW w:w="2385"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pPr>
            <w:r>
              <w:rPr>
                <w:rFonts w:ascii="Tw Cen MT" w:eastAsia="Tw Cen MT" w:hAnsi="Tw Cen MT" w:cs="Tw Cen MT"/>
                <w:sz w:val="23"/>
              </w:rPr>
              <w:t>Roel van den Boom</w:t>
            </w:r>
          </w:p>
        </w:tc>
        <w:tc>
          <w:tcPr>
            <w:tcW w:w="6080"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pPr>
            <w:r>
              <w:rPr>
                <w:rFonts w:ascii="Tw Cen MT" w:eastAsia="Tw Cen MT" w:hAnsi="Tw Cen MT" w:cs="Tw Cen MT"/>
                <w:sz w:val="23"/>
              </w:rPr>
              <w:t>Mostly Debugging, occasionally adding small new features, quality management.</w:t>
            </w:r>
          </w:p>
        </w:tc>
      </w:tr>
      <w:tr w:rsidR="00332F87">
        <w:tblPrEx>
          <w:tblCellMar>
            <w:top w:w="0" w:type="dxa"/>
            <w:bottom w:w="0" w:type="dxa"/>
          </w:tblCellMar>
        </w:tblPrEx>
        <w:trPr>
          <w:trHeight w:val="1"/>
        </w:trPr>
        <w:tc>
          <w:tcPr>
            <w:tcW w:w="1003"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jc w:val="center"/>
              <w:rPr>
                <w:rFonts w:ascii="Calibri" w:eastAsia="Calibri" w:hAnsi="Calibri" w:cs="Calibri"/>
              </w:rPr>
            </w:pPr>
            <w:proofErr w:type="spellStart"/>
            <w:r>
              <w:rPr>
                <w:rFonts w:ascii="Calibri" w:eastAsia="Calibri" w:hAnsi="Calibri" w:cs="Calibri"/>
              </w:rPr>
              <w:t>HvdM</w:t>
            </w:r>
            <w:proofErr w:type="spellEnd"/>
          </w:p>
        </w:tc>
        <w:tc>
          <w:tcPr>
            <w:tcW w:w="2385"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rPr>
                <w:rFonts w:ascii="Calibri" w:eastAsia="Calibri" w:hAnsi="Calibri" w:cs="Calibri"/>
              </w:rPr>
            </w:pPr>
            <w:r>
              <w:rPr>
                <w:rFonts w:ascii="Calibri" w:eastAsia="Calibri" w:hAnsi="Calibri" w:cs="Calibri"/>
              </w:rPr>
              <w:t xml:space="preserve">Hans van de </w:t>
            </w:r>
            <w:proofErr w:type="spellStart"/>
            <w:r>
              <w:rPr>
                <w:rFonts w:ascii="Calibri" w:eastAsia="Calibri" w:hAnsi="Calibri" w:cs="Calibri"/>
              </w:rPr>
              <w:t>Meerendonk</w:t>
            </w:r>
            <w:proofErr w:type="spellEnd"/>
          </w:p>
        </w:tc>
        <w:tc>
          <w:tcPr>
            <w:tcW w:w="6080"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Design and implementation. Mostly HANtune</w:t>
            </w:r>
          </w:p>
          <w:p w:rsidR="00332F87" w:rsidRDefault="00332F87">
            <w:pPr>
              <w:spacing w:after="0" w:line="240" w:lineRule="auto"/>
            </w:pPr>
          </w:p>
        </w:tc>
      </w:tr>
      <w:tr w:rsidR="00332F87">
        <w:tblPrEx>
          <w:tblCellMar>
            <w:top w:w="0" w:type="dxa"/>
            <w:bottom w:w="0" w:type="dxa"/>
          </w:tblCellMar>
        </w:tblPrEx>
        <w:trPr>
          <w:trHeight w:val="1"/>
        </w:trPr>
        <w:tc>
          <w:tcPr>
            <w:tcW w:w="1003"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jc w:val="center"/>
              <w:rPr>
                <w:rFonts w:ascii="Calibri" w:eastAsia="Calibri" w:hAnsi="Calibri" w:cs="Calibri"/>
              </w:rPr>
            </w:pPr>
          </w:p>
        </w:tc>
        <w:tc>
          <w:tcPr>
            <w:tcW w:w="2385"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Calibri" w:eastAsia="Calibri" w:hAnsi="Calibri" w:cs="Calibri"/>
              </w:rPr>
            </w:pPr>
          </w:p>
        </w:tc>
        <w:tc>
          <w:tcPr>
            <w:tcW w:w="6080"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Tw Cen MT" w:eastAsia="Tw Cen MT" w:hAnsi="Tw Cen MT" w:cs="Tw Cen MT"/>
                <w:sz w:val="23"/>
              </w:rPr>
            </w:pPr>
          </w:p>
          <w:p w:rsidR="00332F87" w:rsidRDefault="00332F87">
            <w:pPr>
              <w:spacing w:after="0" w:line="240" w:lineRule="auto"/>
            </w:pPr>
          </w:p>
        </w:tc>
      </w:tr>
      <w:tr w:rsidR="00332F87">
        <w:tblPrEx>
          <w:tblCellMar>
            <w:top w:w="0" w:type="dxa"/>
            <w:bottom w:w="0" w:type="dxa"/>
          </w:tblCellMar>
        </w:tblPrEx>
        <w:trPr>
          <w:trHeight w:val="1"/>
        </w:trPr>
        <w:tc>
          <w:tcPr>
            <w:tcW w:w="1003"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jc w:val="center"/>
              <w:rPr>
                <w:rFonts w:ascii="Calibri" w:eastAsia="Calibri" w:hAnsi="Calibri" w:cs="Calibri"/>
              </w:rPr>
            </w:pPr>
          </w:p>
        </w:tc>
        <w:tc>
          <w:tcPr>
            <w:tcW w:w="2385"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Calibri" w:eastAsia="Calibri" w:hAnsi="Calibri" w:cs="Calibri"/>
              </w:rPr>
            </w:pPr>
          </w:p>
        </w:tc>
        <w:tc>
          <w:tcPr>
            <w:tcW w:w="6080"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Tw Cen MT" w:eastAsia="Tw Cen MT" w:hAnsi="Tw Cen MT" w:cs="Tw Cen MT"/>
                <w:sz w:val="23"/>
              </w:rPr>
            </w:pPr>
          </w:p>
          <w:p w:rsidR="00332F87" w:rsidRDefault="00332F87">
            <w:pPr>
              <w:spacing w:after="0" w:line="240" w:lineRule="auto"/>
            </w:pPr>
          </w:p>
        </w:tc>
      </w:tr>
      <w:tr w:rsidR="00332F87">
        <w:tblPrEx>
          <w:tblCellMar>
            <w:top w:w="0" w:type="dxa"/>
            <w:bottom w:w="0" w:type="dxa"/>
          </w:tblCellMar>
        </w:tblPrEx>
        <w:trPr>
          <w:trHeight w:val="1"/>
        </w:trPr>
        <w:tc>
          <w:tcPr>
            <w:tcW w:w="1003"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jc w:val="center"/>
              <w:rPr>
                <w:rFonts w:ascii="Calibri" w:eastAsia="Calibri" w:hAnsi="Calibri" w:cs="Calibri"/>
              </w:rPr>
            </w:pPr>
          </w:p>
        </w:tc>
        <w:tc>
          <w:tcPr>
            <w:tcW w:w="2385"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Calibri" w:eastAsia="Calibri" w:hAnsi="Calibri" w:cs="Calibri"/>
              </w:rPr>
            </w:pPr>
          </w:p>
        </w:tc>
        <w:tc>
          <w:tcPr>
            <w:tcW w:w="6080"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Tw Cen MT" w:eastAsia="Tw Cen MT" w:hAnsi="Tw Cen MT" w:cs="Tw Cen MT"/>
                <w:sz w:val="23"/>
              </w:rPr>
            </w:pPr>
          </w:p>
          <w:p w:rsidR="00332F87" w:rsidRDefault="00332F87">
            <w:pPr>
              <w:spacing w:after="0" w:line="240" w:lineRule="auto"/>
            </w:pPr>
          </w:p>
        </w:tc>
      </w:tr>
      <w:tr w:rsidR="00332F87">
        <w:tblPrEx>
          <w:tblCellMar>
            <w:top w:w="0" w:type="dxa"/>
            <w:bottom w:w="0" w:type="dxa"/>
          </w:tblCellMar>
        </w:tblPrEx>
        <w:trPr>
          <w:trHeight w:val="1"/>
        </w:trPr>
        <w:tc>
          <w:tcPr>
            <w:tcW w:w="1003"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jc w:val="center"/>
              <w:rPr>
                <w:rFonts w:ascii="Calibri" w:eastAsia="Calibri" w:hAnsi="Calibri" w:cs="Calibri"/>
              </w:rPr>
            </w:pPr>
          </w:p>
        </w:tc>
        <w:tc>
          <w:tcPr>
            <w:tcW w:w="2385"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Calibri" w:eastAsia="Calibri" w:hAnsi="Calibri" w:cs="Calibri"/>
              </w:rPr>
            </w:pPr>
          </w:p>
        </w:tc>
        <w:tc>
          <w:tcPr>
            <w:tcW w:w="6080"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Tw Cen MT" w:eastAsia="Tw Cen MT" w:hAnsi="Tw Cen MT" w:cs="Tw Cen MT"/>
                <w:sz w:val="23"/>
              </w:rPr>
            </w:pPr>
          </w:p>
          <w:p w:rsidR="00332F87" w:rsidRDefault="00332F87">
            <w:pPr>
              <w:spacing w:after="0" w:line="240" w:lineRule="auto"/>
            </w:pPr>
          </w:p>
        </w:tc>
      </w:tr>
      <w:tr w:rsidR="00332F87">
        <w:tblPrEx>
          <w:tblCellMar>
            <w:top w:w="0" w:type="dxa"/>
            <w:bottom w:w="0" w:type="dxa"/>
          </w:tblCellMar>
        </w:tblPrEx>
        <w:trPr>
          <w:trHeight w:val="1"/>
        </w:trPr>
        <w:tc>
          <w:tcPr>
            <w:tcW w:w="1003"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jc w:val="center"/>
              <w:rPr>
                <w:rFonts w:ascii="Calibri" w:eastAsia="Calibri" w:hAnsi="Calibri" w:cs="Calibri"/>
              </w:rPr>
            </w:pPr>
          </w:p>
        </w:tc>
        <w:tc>
          <w:tcPr>
            <w:tcW w:w="2385"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Calibri" w:eastAsia="Calibri" w:hAnsi="Calibri" w:cs="Calibri"/>
              </w:rPr>
            </w:pPr>
          </w:p>
        </w:tc>
        <w:tc>
          <w:tcPr>
            <w:tcW w:w="6080" w:type="dxa"/>
            <w:tcBorders>
              <w:top w:val="single" w:sz="4" w:space="0" w:color="FFFFFF"/>
              <w:left w:val="single" w:sz="4" w:space="0" w:color="FFFFFF"/>
              <w:bottom w:val="single" w:sz="4" w:space="0" w:color="FFFFFF"/>
              <w:right w:val="single" w:sz="4" w:space="0" w:color="FFFFFF"/>
            </w:tcBorders>
            <w:shd w:val="clear" w:color="auto" w:fill="ACC2FF"/>
            <w:tcMar>
              <w:left w:w="108" w:type="dxa"/>
              <w:right w:w="108" w:type="dxa"/>
            </w:tcMar>
            <w:vAlign w:val="center"/>
          </w:tcPr>
          <w:p w:rsidR="00332F87" w:rsidRDefault="00332F87">
            <w:pPr>
              <w:spacing w:after="0" w:line="240" w:lineRule="auto"/>
              <w:rPr>
                <w:rFonts w:ascii="Tw Cen MT" w:eastAsia="Tw Cen MT" w:hAnsi="Tw Cen MT" w:cs="Tw Cen MT"/>
                <w:sz w:val="23"/>
              </w:rPr>
            </w:pPr>
          </w:p>
          <w:p w:rsidR="00332F87" w:rsidRDefault="00332F87">
            <w:pPr>
              <w:spacing w:after="0" w:line="240" w:lineRule="auto"/>
            </w:pPr>
          </w:p>
        </w:tc>
      </w:tr>
    </w:tbl>
    <w:p w:rsidR="00332F87" w:rsidRDefault="00332F87">
      <w:pPr>
        <w:spacing w:after="180" w:line="264" w:lineRule="auto"/>
        <w:rPr>
          <w:rFonts w:ascii="Tw Cen MT" w:eastAsia="Tw Cen MT" w:hAnsi="Tw Cen MT" w:cs="Tw Cen MT"/>
          <w:sz w:val="23"/>
        </w:rPr>
      </w:pPr>
    </w:p>
    <w:p w:rsidR="00332F87" w:rsidRDefault="003E0638">
      <w:pPr>
        <w:spacing w:after="180" w:line="264" w:lineRule="auto"/>
        <w:rPr>
          <w:rFonts w:ascii="Tw Cen MT" w:eastAsia="Tw Cen MT" w:hAnsi="Tw Cen MT" w:cs="Tw Cen MT"/>
          <w:sz w:val="23"/>
        </w:rPr>
      </w:pPr>
      <w:r>
        <w:rPr>
          <w:rFonts w:ascii="Tw Cen MT" w:eastAsia="Tw Cen MT" w:hAnsi="Tw Cen MT" w:cs="Tw Cen MT"/>
          <w:sz w:val="23"/>
        </w:rPr>
        <w:t xml:space="preserve"> </w:t>
      </w:r>
    </w:p>
    <w:p w:rsidR="00332F87" w:rsidRDefault="00332F87">
      <w:pPr>
        <w:spacing w:after="200" w:line="276" w:lineRule="auto"/>
        <w:rPr>
          <w:rFonts w:ascii="Tw Cen MT" w:eastAsia="Tw Cen MT" w:hAnsi="Tw Cen MT" w:cs="Tw Cen MT"/>
          <w:caps/>
          <w:color w:val="006666"/>
          <w:sz w:val="32"/>
        </w:rPr>
      </w:pPr>
    </w:p>
    <w:p w:rsidR="00332F87" w:rsidRDefault="003E0638">
      <w:pPr>
        <w:spacing w:after="200" w:line="276" w:lineRule="auto"/>
        <w:rPr>
          <w:rFonts w:ascii="Tw Cen MT" w:eastAsia="Tw Cen MT" w:hAnsi="Tw Cen MT" w:cs="Tw Cen MT"/>
          <w:caps/>
          <w:color w:val="006666"/>
          <w:sz w:val="32"/>
        </w:rPr>
      </w:pPr>
      <w:r>
        <w:rPr>
          <w:rFonts w:ascii="Tw Cen MT" w:eastAsia="Tw Cen MT" w:hAnsi="Tw Cen MT" w:cs="Tw Cen MT"/>
          <w:caps/>
          <w:color w:val="006666"/>
          <w:sz w:val="32"/>
        </w:rPr>
        <w:t xml:space="preserve"> </w:t>
      </w:r>
    </w:p>
    <w:p w:rsidR="00332F87" w:rsidRDefault="00332F87">
      <w:pPr>
        <w:rPr>
          <w:rFonts w:ascii="Tw Cen MT" w:eastAsia="Tw Cen MT" w:hAnsi="Tw Cen MT" w:cs="Tw Cen MT"/>
          <w:caps/>
          <w:color w:val="006666"/>
          <w:sz w:val="32"/>
        </w:rPr>
      </w:pPr>
    </w:p>
    <w:p w:rsidR="00332F87" w:rsidRDefault="003E0638">
      <w:pPr>
        <w:rPr>
          <w:rFonts w:ascii="Tw Cen MT" w:eastAsia="Tw Cen MT" w:hAnsi="Tw Cen MT" w:cs="Tw Cen MT"/>
          <w:caps/>
          <w:color w:val="006666"/>
          <w:sz w:val="32"/>
        </w:rPr>
      </w:pPr>
      <w:r>
        <w:rPr>
          <w:rFonts w:ascii="Tw Cen MT" w:eastAsia="Tw Cen MT" w:hAnsi="Tw Cen MT" w:cs="Tw Cen MT"/>
          <w:caps/>
          <w:color w:val="006666"/>
          <w:sz w:val="32"/>
        </w:rPr>
        <w:t xml:space="preserve"> </w:t>
      </w:r>
    </w:p>
    <w:p w:rsidR="00332F87" w:rsidRDefault="00332F87">
      <w:pPr>
        <w:rPr>
          <w:rFonts w:ascii="Tw Cen MT" w:eastAsia="Tw Cen MT" w:hAnsi="Tw Cen MT" w:cs="Tw Cen MT"/>
          <w:caps/>
          <w:color w:val="006666"/>
          <w:sz w:val="32"/>
        </w:rPr>
      </w:pPr>
    </w:p>
    <w:p w:rsidR="00332F87" w:rsidRDefault="003E0638">
      <w:pPr>
        <w:spacing w:before="300" w:after="80" w:line="240" w:lineRule="auto"/>
        <w:rPr>
          <w:rFonts w:ascii="Tw Cen MT" w:eastAsia="Tw Cen MT" w:hAnsi="Tw Cen MT" w:cs="Tw Cen MT"/>
          <w:caps/>
          <w:color w:val="006666"/>
          <w:sz w:val="32"/>
        </w:rPr>
      </w:pPr>
      <w:r>
        <w:rPr>
          <w:rFonts w:ascii="Tw Cen MT" w:eastAsia="Tw Cen MT" w:hAnsi="Tw Cen MT" w:cs="Tw Cen MT"/>
          <w:caps/>
          <w:color w:val="006666"/>
          <w:sz w:val="32"/>
        </w:rPr>
        <w:lastRenderedPageBreak/>
        <w:t>Design choices</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DC_001, HML files contain both HANtune version and HML version</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HvdM</w:t>
      </w:r>
      <w:proofErr w:type="spellEnd"/>
      <w:r>
        <w:rPr>
          <w:rFonts w:ascii="Tw Cen MT" w:eastAsia="Tw Cen MT" w:hAnsi="Tw Cen MT" w:cs="Tw Cen MT"/>
          <w:sz w:val="23"/>
        </w:rPr>
        <w:t xml:space="preserve">, 20 </w:t>
      </w:r>
      <w:proofErr w:type="spellStart"/>
      <w:r>
        <w:rPr>
          <w:rFonts w:ascii="Tw Cen MT" w:eastAsia="Tw Cen MT" w:hAnsi="Tw Cen MT" w:cs="Tw Cen MT"/>
          <w:sz w:val="23"/>
        </w:rPr>
        <w:t>jan</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u w:val="single"/>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xml:space="preserve">: </w:t>
      </w:r>
      <w:r>
        <w:rPr>
          <w:rFonts w:ascii="Calibri" w:eastAsia="Calibri" w:hAnsi="Calibri" w:cs="Calibri"/>
        </w:rPr>
        <w:t>HANtune Version number in HML files not sufficient.</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For HML and SHML files: </w:t>
      </w:r>
    </w:p>
    <w:p w:rsidR="00332F87" w:rsidRDefault="003E0638">
      <w:pPr>
        <w:spacing w:after="0" w:line="240" w:lineRule="auto"/>
        <w:ind w:left="720"/>
        <w:rPr>
          <w:rFonts w:ascii="Tw Cen MT" w:eastAsia="Tw Cen MT" w:hAnsi="Tw Cen MT" w:cs="Tw Cen MT"/>
          <w:sz w:val="23"/>
        </w:rPr>
      </w:pPr>
      <w:r>
        <w:rPr>
          <w:rFonts w:ascii="Tw Cen MT" w:eastAsia="Tw Cen MT" w:hAnsi="Tw Cen MT" w:cs="Tw Cen MT"/>
          <w:sz w:val="23"/>
        </w:rPr>
        <w:t xml:space="preserve">1) An extra version number tag will be added (in XML files): </w:t>
      </w:r>
    </w:p>
    <w:p w:rsidR="00332F87" w:rsidRDefault="003E0638">
      <w:pPr>
        <w:numPr>
          <w:ilvl w:val="0"/>
          <w:numId w:val="1"/>
        </w:numPr>
        <w:spacing w:after="0" w:line="240" w:lineRule="auto"/>
        <w:ind w:left="1440" w:hanging="360"/>
        <w:rPr>
          <w:rFonts w:ascii="Tw Cen MT" w:eastAsia="Tw Cen MT" w:hAnsi="Tw Cen MT" w:cs="Tw Cen MT"/>
          <w:sz w:val="23"/>
        </w:rPr>
      </w:pPr>
      <w:r>
        <w:rPr>
          <w:rFonts w:ascii="Tw Cen MT" w:eastAsia="Tw Cen MT" w:hAnsi="Tw Cen MT" w:cs="Tw Cen MT"/>
          <w:sz w:val="23"/>
        </w:rPr>
        <w:t>HML files should now contain: &lt;version&gt; and&lt;</w:t>
      </w:r>
      <w:proofErr w:type="spellStart"/>
      <w:r>
        <w:rPr>
          <w:rFonts w:ascii="Tw Cen MT" w:eastAsia="Tw Cen MT" w:hAnsi="Tw Cen MT" w:cs="Tw Cen MT"/>
          <w:sz w:val="23"/>
        </w:rPr>
        <w:t>HMLversion</w:t>
      </w:r>
      <w:proofErr w:type="spellEnd"/>
      <w:r>
        <w:rPr>
          <w:rFonts w:ascii="Tw Cen MT" w:eastAsia="Tw Cen MT" w:hAnsi="Tw Cen MT" w:cs="Tw Cen MT"/>
          <w:sz w:val="23"/>
        </w:rPr>
        <w:t>&gt;. For compatibility reasons. HML version tag has now been placed in &lt;Settings&gt; section. (older HANtune version wou</w:t>
      </w:r>
      <w:r>
        <w:rPr>
          <w:rFonts w:ascii="Tw Cen MT" w:eastAsia="Tw Cen MT" w:hAnsi="Tw Cen MT" w:cs="Tw Cen MT"/>
          <w:sz w:val="23"/>
        </w:rPr>
        <w:t>ld invalidate on new tag &lt;</w:t>
      </w:r>
      <w:proofErr w:type="spellStart"/>
      <w:r>
        <w:rPr>
          <w:rFonts w:ascii="Tw Cen MT" w:eastAsia="Tw Cen MT" w:hAnsi="Tw Cen MT" w:cs="Tw Cen MT"/>
          <w:sz w:val="23"/>
        </w:rPr>
        <w:t>HMLversion</w:t>
      </w:r>
      <w:proofErr w:type="spellEnd"/>
      <w:r>
        <w:rPr>
          <w:rFonts w:ascii="Tw Cen MT" w:eastAsia="Tw Cen MT" w:hAnsi="Tw Cen MT" w:cs="Tw Cen MT"/>
          <w:sz w:val="23"/>
        </w:rPr>
        <w:t>&gt;).</w:t>
      </w:r>
    </w:p>
    <w:p w:rsidR="00332F87" w:rsidRDefault="003E0638">
      <w:pPr>
        <w:numPr>
          <w:ilvl w:val="0"/>
          <w:numId w:val="1"/>
        </w:numPr>
        <w:spacing w:after="0" w:line="240" w:lineRule="auto"/>
        <w:ind w:left="1440" w:hanging="360"/>
        <w:rPr>
          <w:rFonts w:ascii="Tw Cen MT" w:eastAsia="Tw Cen MT" w:hAnsi="Tw Cen MT" w:cs="Tw Cen MT"/>
          <w:sz w:val="23"/>
        </w:rPr>
      </w:pPr>
      <w:r>
        <w:rPr>
          <w:rFonts w:ascii="Tw Cen MT" w:eastAsia="Tw Cen MT" w:hAnsi="Tw Cen MT" w:cs="Tw Cen MT"/>
          <w:sz w:val="23"/>
        </w:rPr>
        <w:t xml:space="preserve">SHML files should now </w:t>
      </w:r>
      <w:proofErr w:type="spellStart"/>
      <w:r>
        <w:rPr>
          <w:rFonts w:ascii="Tw Cen MT" w:eastAsia="Tw Cen MT" w:hAnsi="Tw Cen MT" w:cs="Tw Cen MT"/>
          <w:sz w:val="23"/>
        </w:rPr>
        <w:t>contlain</w:t>
      </w:r>
      <w:proofErr w:type="spellEnd"/>
      <w:r>
        <w:rPr>
          <w:rFonts w:ascii="Tw Cen MT" w:eastAsia="Tw Cen MT" w:hAnsi="Tw Cen MT" w:cs="Tw Cen MT"/>
          <w:sz w:val="23"/>
        </w:rPr>
        <w:t>:  &lt;version&gt; and&lt;</w:t>
      </w:r>
      <w:proofErr w:type="spellStart"/>
      <w:r>
        <w:rPr>
          <w:rFonts w:ascii="Tw Cen MT" w:eastAsia="Tw Cen MT" w:hAnsi="Tw Cen MT" w:cs="Tw Cen MT"/>
          <w:sz w:val="23"/>
        </w:rPr>
        <w:t>SHMLversion</w:t>
      </w:r>
      <w:proofErr w:type="spellEnd"/>
      <w:r>
        <w:rPr>
          <w:rFonts w:ascii="Tw Cen MT" w:eastAsia="Tw Cen MT" w:hAnsi="Tw Cen MT" w:cs="Tw Cen MT"/>
          <w:sz w:val="23"/>
        </w:rPr>
        <w:t xml:space="preserve">&gt; </w:t>
      </w:r>
    </w:p>
    <w:p w:rsidR="00332F87" w:rsidRDefault="003E0638">
      <w:pPr>
        <w:spacing w:after="0" w:line="240" w:lineRule="auto"/>
        <w:ind w:left="720"/>
        <w:rPr>
          <w:rFonts w:ascii="Tw Cen MT" w:eastAsia="Tw Cen MT" w:hAnsi="Tw Cen MT" w:cs="Tw Cen MT"/>
          <w:sz w:val="23"/>
        </w:rPr>
      </w:pPr>
      <w:r>
        <w:rPr>
          <w:rFonts w:ascii="Tw Cen MT" w:eastAsia="Tw Cen MT" w:hAnsi="Tw Cen MT" w:cs="Tw Cen MT"/>
          <w:sz w:val="23"/>
        </w:rPr>
        <w:t xml:space="preserve">2) </w:t>
      </w:r>
      <w:r>
        <w:rPr>
          <w:rFonts w:ascii="Tw Cen MT" w:eastAsia="Tw Cen MT" w:hAnsi="Tw Cen MT" w:cs="Tw Cen MT"/>
          <w:sz w:val="23"/>
        </w:rPr>
        <w:tab/>
        <w:t>&lt;version&gt; denotes HANtune application version.</w:t>
      </w:r>
    </w:p>
    <w:p w:rsidR="00332F87" w:rsidRDefault="003E0638">
      <w:pPr>
        <w:spacing w:after="0" w:line="240" w:lineRule="auto"/>
        <w:ind w:left="720"/>
        <w:rPr>
          <w:rFonts w:ascii="Tw Cen MT" w:eastAsia="Tw Cen MT" w:hAnsi="Tw Cen MT" w:cs="Tw Cen MT"/>
          <w:sz w:val="23"/>
        </w:rPr>
      </w:pPr>
      <w:r>
        <w:rPr>
          <w:rFonts w:ascii="Tw Cen MT" w:eastAsia="Tw Cen MT" w:hAnsi="Tw Cen MT" w:cs="Tw Cen MT"/>
          <w:sz w:val="23"/>
        </w:rPr>
        <w:tab/>
        <w:t>&lt;</w:t>
      </w:r>
      <w:proofErr w:type="spellStart"/>
      <w:r>
        <w:rPr>
          <w:rFonts w:ascii="Tw Cen MT" w:eastAsia="Tw Cen MT" w:hAnsi="Tw Cen MT" w:cs="Tw Cen MT"/>
          <w:sz w:val="23"/>
        </w:rPr>
        <w:t>HMLversion</w:t>
      </w:r>
      <w:proofErr w:type="spellEnd"/>
      <w:r>
        <w:rPr>
          <w:rFonts w:ascii="Tw Cen MT" w:eastAsia="Tw Cen MT" w:hAnsi="Tw Cen MT" w:cs="Tw Cen MT"/>
          <w:sz w:val="23"/>
        </w:rPr>
        <w:t>&gt; / &lt;</w:t>
      </w:r>
      <w:proofErr w:type="spellStart"/>
      <w:r>
        <w:rPr>
          <w:rFonts w:ascii="Tw Cen MT" w:eastAsia="Tw Cen MT" w:hAnsi="Tw Cen MT" w:cs="Tw Cen MT"/>
          <w:sz w:val="23"/>
        </w:rPr>
        <w:t>SHMLversion</w:t>
      </w:r>
      <w:proofErr w:type="spellEnd"/>
      <w:r>
        <w:rPr>
          <w:rFonts w:ascii="Tw Cen MT" w:eastAsia="Tw Cen MT" w:hAnsi="Tw Cen MT" w:cs="Tw Cen MT"/>
          <w:sz w:val="23"/>
        </w:rPr>
        <w:t>&gt; denotes HML/SHML layout version.</w:t>
      </w:r>
    </w:p>
    <w:p w:rsidR="00332F87" w:rsidRDefault="003E0638">
      <w:pPr>
        <w:spacing w:before="100" w:after="100" w:line="240" w:lineRule="auto"/>
        <w:ind w:left="720"/>
        <w:rPr>
          <w:rFonts w:ascii="Times New Roman" w:eastAsia="Times New Roman" w:hAnsi="Times New Roman" w:cs="Times New Roman"/>
          <w:sz w:val="23"/>
        </w:rPr>
      </w:pPr>
      <w:r>
        <w:rPr>
          <w:rFonts w:ascii="Times New Roman" w:eastAsia="Times New Roman" w:hAnsi="Times New Roman" w:cs="Times New Roman"/>
          <w:sz w:val="23"/>
        </w:rPr>
        <w:t xml:space="preserve">3) Version number: </w:t>
      </w:r>
      <w:r>
        <w:rPr>
          <w:rFonts w:ascii="Times New Roman" w:eastAsia="Times New Roman" w:hAnsi="Times New Roman" w:cs="Times New Roman"/>
          <w:sz w:val="24"/>
        </w:rPr>
        <w:t>HANtune version="</w:t>
      </w:r>
      <w:r>
        <w:rPr>
          <w:rFonts w:ascii="Times New Roman" w:eastAsia="Times New Roman" w:hAnsi="Times New Roman" w:cs="Times New Roman"/>
          <w:b/>
          <w:sz w:val="24"/>
        </w:rPr>
        <w:t>X.Y</w:t>
      </w:r>
      <w:r>
        <w:rPr>
          <w:rFonts w:ascii="Times New Roman" w:eastAsia="Times New Roman" w:hAnsi="Times New Roman" w:cs="Times New Roman"/>
          <w:sz w:val="24"/>
        </w:rPr>
        <w:t>"</w:t>
      </w:r>
      <w:r>
        <w:rPr>
          <w:rFonts w:ascii="Times New Roman" w:eastAsia="Times New Roman" w:hAnsi="Times New Roman" w:cs="Times New Roman"/>
          <w:sz w:val="23"/>
        </w:rPr>
        <w:t xml:space="preserve"> will remain unchanged, due to compatibility reasons.</w:t>
      </w:r>
    </w:p>
    <w:p w:rsidR="00332F87" w:rsidRDefault="003E0638">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3"/>
        </w:rPr>
        <w:t xml:space="preserve">4) </w:t>
      </w:r>
      <w:proofErr w:type="spellStart"/>
      <w:r>
        <w:rPr>
          <w:rFonts w:ascii="Times New Roman" w:eastAsia="Times New Roman" w:hAnsi="Times New Roman" w:cs="Times New Roman"/>
          <w:sz w:val="23"/>
        </w:rPr>
        <w:t>HMLversion</w:t>
      </w:r>
      <w:proofErr w:type="spellEnd"/>
      <w:r>
        <w:rPr>
          <w:rFonts w:ascii="Times New Roman" w:eastAsia="Times New Roman" w:hAnsi="Times New Roman" w:cs="Times New Roman"/>
          <w:sz w:val="23"/>
        </w:rPr>
        <w:t xml:space="preserve"> and </w:t>
      </w:r>
      <w:proofErr w:type="spellStart"/>
      <w:r>
        <w:rPr>
          <w:rFonts w:ascii="Times New Roman" w:eastAsia="Times New Roman" w:hAnsi="Times New Roman" w:cs="Times New Roman"/>
          <w:sz w:val="23"/>
        </w:rPr>
        <w:t>SHMLversion</w:t>
      </w:r>
      <w:proofErr w:type="spellEnd"/>
      <w:r>
        <w:rPr>
          <w:rFonts w:ascii="Times New Roman" w:eastAsia="Times New Roman" w:hAnsi="Times New Roman" w:cs="Times New Roman"/>
          <w:sz w:val="23"/>
        </w:rPr>
        <w:t xml:space="preserve"> will be extended: -&gt; "</w:t>
      </w:r>
      <w:r>
        <w:rPr>
          <w:rFonts w:ascii="Tw Cen MT" w:eastAsia="Tw Cen MT" w:hAnsi="Tw Cen MT" w:cs="Tw Cen MT"/>
          <w:b/>
          <w:sz w:val="23"/>
        </w:rPr>
        <w:t>X.Y[-&lt;text&gt;]</w:t>
      </w:r>
      <w:r>
        <w:rPr>
          <w:rFonts w:ascii="Tw Cen MT" w:eastAsia="Tw Cen MT" w:hAnsi="Tw Cen MT" w:cs="Tw Cen MT"/>
          <w:sz w:val="23"/>
        </w:rPr>
        <w:t>"</w:t>
      </w:r>
      <w:r>
        <w:rPr>
          <w:rFonts w:ascii="Tw Cen MT" w:eastAsia="Tw Cen MT" w:hAnsi="Tw Cen MT" w:cs="Tw Cen MT"/>
          <w:b/>
          <w:sz w:val="23"/>
        </w:rPr>
        <w:t>. X</w:t>
      </w:r>
      <w:r>
        <w:rPr>
          <w:rFonts w:ascii="Times New Roman" w:eastAsia="Times New Roman" w:hAnsi="Times New Roman" w:cs="Times New Roman"/>
          <w:sz w:val="23"/>
        </w:rPr>
        <w:t xml:space="preserve">: major, version. Y: minor version. </w:t>
      </w:r>
      <w:r>
        <w:rPr>
          <w:rFonts w:ascii="Tw Cen MT" w:eastAsia="Tw Cen MT" w:hAnsi="Tw Cen MT" w:cs="Tw Cen MT"/>
          <w:b/>
          <w:sz w:val="23"/>
        </w:rPr>
        <w:t xml:space="preserve">-&lt;text&gt;: </w:t>
      </w:r>
      <w:r>
        <w:rPr>
          <w:rFonts w:ascii="Times New Roman" w:eastAsia="Times New Roman" w:hAnsi="Times New Roman" w:cs="Times New Roman"/>
          <w:sz w:val="24"/>
        </w:rPr>
        <w:t>indicates an optional patch number. An xml file with only a higher p</w:t>
      </w:r>
      <w:r>
        <w:rPr>
          <w:rFonts w:ascii="Times New Roman" w:eastAsia="Times New Roman" w:hAnsi="Times New Roman" w:cs="Times New Roman"/>
          <w:sz w:val="24"/>
        </w:rPr>
        <w:t xml:space="preserve">atch number </w:t>
      </w:r>
      <w:r>
        <w:rPr>
          <w:rFonts w:ascii="Times New Roman" w:eastAsia="Times New Roman" w:hAnsi="Times New Roman" w:cs="Times New Roman"/>
          <w:sz w:val="24"/>
          <w:u w:val="single"/>
        </w:rPr>
        <w:t>must</w:t>
      </w:r>
      <w:r>
        <w:rPr>
          <w:rFonts w:ascii="Times New Roman" w:eastAsia="Times New Roman" w:hAnsi="Times New Roman" w:cs="Times New Roman"/>
          <w:sz w:val="24"/>
        </w:rPr>
        <w:t xml:space="preserve"> always be compatible with its predecessor patch number. Whereas a higher minor number might not be compatible. A warning should be issued when minor version numbers don't match. No warning when only patch numbers don't match.</w:t>
      </w:r>
    </w:p>
    <w:p w:rsidR="00332F87" w:rsidRDefault="003E0638">
      <w:pPr>
        <w:spacing w:before="100" w:after="100" w:line="240" w:lineRule="auto"/>
        <w:ind w:left="720"/>
        <w:rPr>
          <w:rFonts w:ascii="Tw Cen MT" w:eastAsia="Tw Cen MT" w:hAnsi="Tw Cen MT" w:cs="Tw Cen MT"/>
          <w:sz w:val="23"/>
        </w:rPr>
      </w:pPr>
      <w:r>
        <w:rPr>
          <w:rFonts w:ascii="Times New Roman" w:eastAsia="Times New Roman" w:hAnsi="Times New Roman" w:cs="Times New Roman"/>
          <w:sz w:val="24"/>
        </w:rPr>
        <w:t xml:space="preserve">5) </w:t>
      </w:r>
      <w:r>
        <w:rPr>
          <w:rFonts w:ascii="Times New Roman" w:eastAsia="Times New Roman" w:hAnsi="Times New Roman" w:cs="Times New Roman"/>
          <w:sz w:val="23"/>
        </w:rPr>
        <w:t xml:space="preserve">Assume </w:t>
      </w:r>
      <w:proofErr w:type="spellStart"/>
      <w:r>
        <w:rPr>
          <w:rFonts w:ascii="Times New Roman" w:eastAsia="Times New Roman" w:hAnsi="Times New Roman" w:cs="Times New Roman"/>
          <w:sz w:val="23"/>
        </w:rPr>
        <w:t>HML</w:t>
      </w:r>
      <w:r>
        <w:rPr>
          <w:rFonts w:ascii="Times New Roman" w:eastAsia="Times New Roman" w:hAnsi="Times New Roman" w:cs="Times New Roman"/>
          <w:sz w:val="23"/>
        </w:rPr>
        <w:t>version</w:t>
      </w:r>
      <w:proofErr w:type="spellEnd"/>
      <w:r>
        <w:rPr>
          <w:rFonts w:ascii="Times New Roman" w:eastAsia="Times New Roman" w:hAnsi="Times New Roman" w:cs="Times New Roman"/>
          <w:sz w:val="23"/>
        </w:rPr>
        <w:t xml:space="preserve"> prior to this change to have legacy version value: </w:t>
      </w:r>
      <w:r>
        <w:rPr>
          <w:rFonts w:ascii="Times New Roman" w:eastAsia="Times New Roman" w:hAnsi="Times New Roman" w:cs="Times New Roman"/>
          <w:b/>
          <w:sz w:val="23"/>
        </w:rPr>
        <w:t>1.0-1</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r>
        <w:rPr>
          <w:rFonts w:ascii="Times New Roman" w:eastAsia="Times New Roman" w:hAnsi="Times New Roman" w:cs="Times New Roman"/>
          <w:sz w:val="24"/>
        </w:rPr>
        <w:t xml:space="preserve">This way it is possible to warn user that HANtune &lt;version&gt; (or higher) of HANtune should be used when </w:t>
      </w:r>
      <w:proofErr w:type="spellStart"/>
      <w:r>
        <w:rPr>
          <w:rFonts w:ascii="Times New Roman" w:eastAsia="Times New Roman" w:hAnsi="Times New Roman" w:cs="Times New Roman"/>
          <w:sz w:val="24"/>
        </w:rPr>
        <w:t>HMLversion</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SHMLversion</w:t>
      </w:r>
      <w:proofErr w:type="spellEnd"/>
      <w:r>
        <w:rPr>
          <w:rFonts w:ascii="Times New Roman" w:eastAsia="Times New Roman" w:hAnsi="Times New Roman" w:cs="Times New Roman"/>
          <w:sz w:val="24"/>
        </w:rPr>
        <w:t>) doesn't match.</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DC_002, A main branch </w:t>
      </w:r>
      <w:r>
        <w:rPr>
          <w:rFonts w:ascii="Tw Cen MT" w:eastAsia="Tw Cen MT" w:hAnsi="Tw Cen MT" w:cs="Tw Cen MT"/>
          <w:sz w:val="23"/>
        </w:rPr>
        <w:t>shall be used to branch from and merge to until the first Alpha version has been released.</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10 march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Branches grow too much apart from their origin making merge actions time consuming and error prone.</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E0638">
      <w:pPr>
        <w:numPr>
          <w:ilvl w:val="0"/>
          <w:numId w:val="2"/>
        </w:numPr>
        <w:spacing w:after="0" w:line="240" w:lineRule="auto"/>
        <w:ind w:left="720" w:hanging="360"/>
        <w:rPr>
          <w:rFonts w:ascii="Tw Cen MT" w:eastAsia="Tw Cen MT" w:hAnsi="Tw Cen MT" w:cs="Tw Cen MT"/>
          <w:sz w:val="23"/>
        </w:rPr>
      </w:pPr>
      <w:r>
        <w:rPr>
          <w:rFonts w:ascii="Tw Cen MT" w:eastAsia="Tw Cen MT" w:hAnsi="Tw Cen MT" w:cs="Tw Cen MT"/>
          <w:sz w:val="23"/>
        </w:rPr>
        <w:t>Create a Main Branch to merge towards frequently</w:t>
      </w:r>
    </w:p>
    <w:p w:rsidR="00332F87" w:rsidRDefault="003E0638">
      <w:pPr>
        <w:numPr>
          <w:ilvl w:val="0"/>
          <w:numId w:val="2"/>
        </w:numPr>
        <w:spacing w:after="0" w:line="240" w:lineRule="auto"/>
        <w:ind w:left="720" w:hanging="360"/>
        <w:rPr>
          <w:rFonts w:ascii="Tw Cen MT" w:eastAsia="Tw Cen MT" w:hAnsi="Tw Cen MT" w:cs="Tw Cen MT"/>
          <w:sz w:val="23"/>
        </w:rPr>
      </w:pPr>
      <w:r>
        <w:rPr>
          <w:rFonts w:ascii="Tw Cen MT" w:eastAsia="Tw Cen MT" w:hAnsi="Tw Cen MT" w:cs="Tw Cen MT"/>
          <w:sz w:val="23"/>
        </w:rPr>
        <w:t>This Main Branch is the future “release candidate”</w:t>
      </w:r>
    </w:p>
    <w:p w:rsidR="00332F87" w:rsidRDefault="003E0638">
      <w:pPr>
        <w:numPr>
          <w:ilvl w:val="0"/>
          <w:numId w:val="2"/>
        </w:numPr>
        <w:spacing w:after="0" w:line="240" w:lineRule="auto"/>
        <w:ind w:left="720" w:hanging="360"/>
        <w:rPr>
          <w:rFonts w:ascii="Tw Cen MT" w:eastAsia="Tw Cen MT" w:hAnsi="Tw Cen MT" w:cs="Tw Cen MT"/>
          <w:sz w:val="23"/>
        </w:rPr>
      </w:pPr>
      <w:r>
        <w:rPr>
          <w:rFonts w:ascii="Tw Cen MT" w:eastAsia="Tw Cen MT" w:hAnsi="Tw Cen MT" w:cs="Tw Cen MT"/>
          <w:sz w:val="23"/>
        </w:rPr>
        <w:t>Changes which require less than a day’s work can be made directly in the Main Branch</w:t>
      </w:r>
    </w:p>
    <w:p w:rsidR="00332F87" w:rsidRDefault="003E0638">
      <w:pPr>
        <w:numPr>
          <w:ilvl w:val="0"/>
          <w:numId w:val="2"/>
        </w:numPr>
        <w:spacing w:after="0" w:line="240" w:lineRule="auto"/>
        <w:ind w:left="720" w:hanging="360"/>
        <w:rPr>
          <w:rFonts w:ascii="Tw Cen MT" w:eastAsia="Tw Cen MT" w:hAnsi="Tw Cen MT" w:cs="Tw Cen MT"/>
          <w:sz w:val="23"/>
        </w:rPr>
      </w:pPr>
      <w:r>
        <w:rPr>
          <w:rFonts w:ascii="Tw Cen MT" w:eastAsia="Tw Cen MT" w:hAnsi="Tw Cen MT" w:cs="Tw Cen MT"/>
          <w:sz w:val="23"/>
        </w:rPr>
        <w:t>Changes which require more than a da</w:t>
      </w:r>
      <w:r>
        <w:rPr>
          <w:rFonts w:ascii="Tw Cen MT" w:eastAsia="Tw Cen MT" w:hAnsi="Tw Cen MT" w:cs="Tw Cen MT"/>
          <w:sz w:val="23"/>
        </w:rPr>
        <w:t>y’s work require branching off the Main Branch into a separate “Feature Branch”.</w:t>
      </w:r>
    </w:p>
    <w:p w:rsidR="00332F87" w:rsidRDefault="003E0638">
      <w:pPr>
        <w:numPr>
          <w:ilvl w:val="0"/>
          <w:numId w:val="2"/>
        </w:numPr>
        <w:spacing w:after="0" w:line="240" w:lineRule="auto"/>
        <w:ind w:left="720" w:hanging="360"/>
        <w:rPr>
          <w:rFonts w:ascii="Tw Cen MT" w:eastAsia="Tw Cen MT" w:hAnsi="Tw Cen MT" w:cs="Tw Cen MT"/>
          <w:sz w:val="23"/>
        </w:rPr>
      </w:pPr>
      <w:r>
        <w:rPr>
          <w:rFonts w:ascii="Tw Cen MT" w:eastAsia="Tw Cen MT" w:hAnsi="Tw Cen MT" w:cs="Tw Cen MT"/>
          <w:sz w:val="23"/>
        </w:rPr>
        <w:t>Define Milestones for the Feature Branches, a merge action towards AND from the Main Branch is planned at each milestone. (to make sure both branches are in sync again)</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lastRenderedPageBreak/>
        <w:t>Ratio</w:t>
      </w:r>
      <w:r>
        <w:rPr>
          <w:rFonts w:ascii="Tw Cen MT" w:eastAsia="Tw Cen MT" w:hAnsi="Tw Cen MT" w:cs="Tw Cen MT"/>
          <w:sz w:val="23"/>
          <w:u w:val="single"/>
        </w:rPr>
        <w:t>nale:</w:t>
      </w:r>
      <w:r>
        <w:rPr>
          <w:rFonts w:ascii="Tw Cen MT" w:eastAsia="Tw Cen MT" w:hAnsi="Tw Cen MT" w:cs="Tw Cen MT"/>
          <w:sz w:val="23"/>
        </w:rPr>
        <w:t xml:space="preserve"> Frequent merge actions prevent the case in which the developers can’t exactly remember why they’ve made certain decisions, causing less errors to be made while merging. Defining milestones for feature branches forces the developer to think in sub-del</w:t>
      </w:r>
      <w:r>
        <w:rPr>
          <w:rFonts w:ascii="Tw Cen MT" w:eastAsia="Tw Cen MT" w:hAnsi="Tw Cen MT" w:cs="Tw Cen MT"/>
          <w:sz w:val="23"/>
        </w:rPr>
        <w:t>iverables, making merging more efficient.</w:t>
      </w: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rPr>
        <w:t>Also, having an up-to-date Main Branch enables us to showcase a preliminary version of HANtune with the newest features which are “under construction”.</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DC_003, Creating a new method or modifying an existing method requires new Unit tests to be made for that particular method.</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10 march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Poor testing practices cause errors to go unnoticed into distribution</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With each commit our Continuous Integration server will be triggered to build the committed code and run the GUI and Unit tests. Therefore the new f</w:t>
      </w:r>
      <w:r>
        <w:rPr>
          <w:rFonts w:ascii="Tw Cen MT" w:eastAsia="Tw Cen MT" w:hAnsi="Tw Cen MT" w:cs="Tw Cen MT"/>
          <w:sz w:val="23"/>
        </w:rPr>
        <w:t>unctionality should be provided with new GUI and Unit tests.</w:t>
      </w:r>
    </w:p>
    <w:p w:rsidR="00332F87" w:rsidRDefault="003E0638">
      <w:pPr>
        <w:numPr>
          <w:ilvl w:val="0"/>
          <w:numId w:val="3"/>
        </w:numPr>
        <w:spacing w:after="0" w:line="240" w:lineRule="auto"/>
        <w:ind w:left="720" w:hanging="360"/>
        <w:rPr>
          <w:rFonts w:ascii="Tw Cen MT" w:eastAsia="Tw Cen MT" w:hAnsi="Tw Cen MT" w:cs="Tw Cen MT"/>
          <w:sz w:val="23"/>
        </w:rPr>
      </w:pPr>
      <w:r>
        <w:rPr>
          <w:rFonts w:ascii="Tw Cen MT" w:eastAsia="Tw Cen MT" w:hAnsi="Tw Cen MT" w:cs="Tw Cen MT"/>
          <w:sz w:val="23"/>
        </w:rPr>
        <w:t>New methods will require new unit tests, following the red-green-red refactoring approach</w:t>
      </w:r>
    </w:p>
    <w:p w:rsidR="00332F87" w:rsidRDefault="003E0638">
      <w:pPr>
        <w:numPr>
          <w:ilvl w:val="0"/>
          <w:numId w:val="3"/>
        </w:numPr>
        <w:spacing w:after="0" w:line="240" w:lineRule="auto"/>
        <w:ind w:left="720" w:hanging="360"/>
        <w:rPr>
          <w:rFonts w:ascii="Tw Cen MT" w:eastAsia="Tw Cen MT" w:hAnsi="Tw Cen MT" w:cs="Tw Cen MT"/>
          <w:sz w:val="23"/>
        </w:rPr>
      </w:pPr>
      <w:r>
        <w:rPr>
          <w:rFonts w:ascii="Tw Cen MT" w:eastAsia="Tw Cen MT" w:hAnsi="Tw Cen MT" w:cs="Tw Cen MT"/>
          <w:sz w:val="23"/>
        </w:rPr>
        <w:t>Existing methods which must be changed require Unit tests to be made before refactoring</w:t>
      </w:r>
    </w:p>
    <w:p w:rsidR="00332F87" w:rsidRDefault="003E0638">
      <w:pPr>
        <w:numPr>
          <w:ilvl w:val="0"/>
          <w:numId w:val="3"/>
        </w:numPr>
        <w:spacing w:after="0" w:line="240" w:lineRule="auto"/>
        <w:ind w:left="720" w:hanging="360"/>
        <w:rPr>
          <w:rFonts w:ascii="Tw Cen MT" w:eastAsia="Tw Cen MT" w:hAnsi="Tw Cen MT" w:cs="Tw Cen MT"/>
          <w:sz w:val="23"/>
        </w:rPr>
      </w:pPr>
      <w:r>
        <w:rPr>
          <w:rFonts w:ascii="Tw Cen MT" w:eastAsia="Tw Cen MT" w:hAnsi="Tw Cen MT" w:cs="Tw Cen MT"/>
          <w:sz w:val="23"/>
        </w:rPr>
        <w:t xml:space="preserve">After successful </w:t>
      </w:r>
      <w:r>
        <w:rPr>
          <w:rFonts w:ascii="Tw Cen MT" w:eastAsia="Tw Cen MT" w:hAnsi="Tw Cen MT" w:cs="Tw Cen MT"/>
          <w:sz w:val="23"/>
        </w:rPr>
        <w:t>implementation of the desired feature the corresponding ticket must be set to the resolution “Create GUI test scenario”.</w:t>
      </w:r>
    </w:p>
    <w:p w:rsidR="00332F87" w:rsidRDefault="003E0638">
      <w:pPr>
        <w:numPr>
          <w:ilvl w:val="0"/>
          <w:numId w:val="3"/>
        </w:numPr>
        <w:spacing w:after="0" w:line="240" w:lineRule="auto"/>
        <w:ind w:left="720" w:hanging="360"/>
        <w:rPr>
          <w:rFonts w:ascii="Tw Cen MT" w:eastAsia="Tw Cen MT" w:hAnsi="Tw Cen MT" w:cs="Tw Cen MT"/>
          <w:sz w:val="23"/>
        </w:rPr>
      </w:pPr>
      <w:r>
        <w:rPr>
          <w:rFonts w:ascii="Tw Cen MT" w:eastAsia="Tw Cen MT" w:hAnsi="Tw Cen MT" w:cs="Tw Cen MT"/>
          <w:sz w:val="23"/>
        </w:rPr>
        <w:t>Only after the Unit- and GUI tests run well and pass the ticket resolution should be set to “closed”</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A good and maintainable testing procedure will significantly improve the quality of HANtune. Embedding it into the workflow prevents it from being neglected.</w:t>
      </w:r>
    </w:p>
    <w:p w:rsidR="00332F87" w:rsidRDefault="00332F87">
      <w:pPr>
        <w:spacing w:after="0" w:line="240" w:lineRule="auto"/>
        <w:rPr>
          <w:rFonts w:ascii="Times New Roman" w:eastAsia="Times New Roman" w:hAnsi="Times New Roman" w:cs="Times New Roman"/>
          <w:sz w:val="24"/>
        </w:rPr>
      </w:pP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DC_004, </w:t>
      </w:r>
      <w:r>
        <w:rPr>
          <w:rFonts w:ascii="Tw Cen MT" w:eastAsia="Tw Cen MT" w:hAnsi="Tw Cen MT" w:cs="Tw Cen MT"/>
          <w:sz w:val="23"/>
        </w:rPr>
        <w:t>Students work with their own main branch, “</w:t>
      </w:r>
      <w:proofErr w:type="spellStart"/>
      <w:r>
        <w:rPr>
          <w:rFonts w:ascii="Tw Cen MT" w:eastAsia="Tw Cen MT" w:hAnsi="Tw Cen MT" w:cs="Tw Cen MT"/>
          <w:sz w:val="23"/>
        </w:rPr>
        <w:t>Students_Main_Branch</w:t>
      </w:r>
      <w:proofErr w:type="spellEnd"/>
      <w:r>
        <w:rPr>
          <w:rFonts w:ascii="Tw Cen MT" w:eastAsia="Tw Cen MT" w:hAnsi="Tw Cen MT" w:cs="Tw Cen MT"/>
          <w:sz w:val="23"/>
        </w:rPr>
        <w: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10 march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Students tend to isolate their main branch long enough to make merging very difficult. Merging their features with the main branch is not an</w:t>
      </w:r>
      <w:r>
        <w:rPr>
          <w:rFonts w:ascii="Tw Cen MT" w:eastAsia="Tw Cen MT" w:hAnsi="Tw Cen MT" w:cs="Tw Cen MT"/>
          <w:sz w:val="23"/>
        </w:rPr>
        <w:t xml:space="preserve"> option because it might involve features which may not be finished any time soon because it happens that students must stop their developments before the feature is finished due to time restrictions from the educational perspective.</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 xml:space="preserve">Detailed description </w:t>
      </w:r>
      <w:r>
        <w:rPr>
          <w:rFonts w:ascii="Tw Cen MT" w:eastAsia="Tw Cen MT" w:hAnsi="Tw Cen MT" w:cs="Tw Cen MT"/>
          <w:sz w:val="23"/>
          <w:u w:val="single"/>
        </w:rPr>
        <w:t>of solution</w:t>
      </w:r>
      <w:r>
        <w:rPr>
          <w:rFonts w:ascii="Tw Cen MT" w:eastAsia="Tw Cen MT" w:hAnsi="Tw Cen MT" w:cs="Tw Cen MT"/>
          <w:sz w:val="23"/>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Create a separate “Main Branch” for students to work in, according to the same principle of DC_002.</w:t>
      </w:r>
    </w:p>
    <w:p w:rsidR="00332F87" w:rsidRDefault="003E0638">
      <w:pPr>
        <w:numPr>
          <w:ilvl w:val="0"/>
          <w:numId w:val="4"/>
        </w:numPr>
        <w:spacing w:after="0" w:line="240" w:lineRule="auto"/>
        <w:ind w:left="720" w:hanging="360"/>
        <w:rPr>
          <w:rFonts w:ascii="Tw Cen MT" w:eastAsia="Tw Cen MT" w:hAnsi="Tw Cen MT" w:cs="Tw Cen MT"/>
          <w:sz w:val="23"/>
        </w:rPr>
      </w:pPr>
      <w:r>
        <w:rPr>
          <w:rFonts w:ascii="Tw Cen MT" w:eastAsia="Tw Cen MT" w:hAnsi="Tw Cen MT" w:cs="Tw Cen MT"/>
          <w:sz w:val="23"/>
        </w:rPr>
        <w:t>This branch is called “</w:t>
      </w:r>
      <w:proofErr w:type="spellStart"/>
      <w:r>
        <w:rPr>
          <w:rFonts w:ascii="Tw Cen MT" w:eastAsia="Tw Cen MT" w:hAnsi="Tw Cen MT" w:cs="Tw Cen MT"/>
          <w:sz w:val="23"/>
        </w:rPr>
        <w:t>Students_Main_Branch</w:t>
      </w:r>
      <w:proofErr w:type="spellEnd"/>
      <w:r>
        <w:rPr>
          <w:rFonts w:ascii="Tw Cen MT" w:eastAsia="Tw Cen MT" w:hAnsi="Tw Cen MT" w:cs="Tw Cen MT"/>
          <w:sz w:val="23"/>
        </w:rPr>
        <w:t>”</w:t>
      </w:r>
    </w:p>
    <w:p w:rsidR="00332F87" w:rsidRDefault="003E0638">
      <w:pPr>
        <w:numPr>
          <w:ilvl w:val="0"/>
          <w:numId w:val="4"/>
        </w:numPr>
        <w:spacing w:after="0" w:line="240" w:lineRule="auto"/>
        <w:ind w:left="720" w:hanging="360"/>
        <w:rPr>
          <w:rFonts w:ascii="Tw Cen MT" w:eastAsia="Tw Cen MT" w:hAnsi="Tw Cen MT" w:cs="Tw Cen MT"/>
          <w:sz w:val="23"/>
        </w:rPr>
      </w:pPr>
      <w:r>
        <w:rPr>
          <w:rFonts w:ascii="Tw Cen MT" w:eastAsia="Tw Cen MT" w:hAnsi="Tw Cen MT" w:cs="Tw Cen MT"/>
          <w:sz w:val="23"/>
        </w:rPr>
        <w:t>Each student gets his/hers own branch from the “</w:t>
      </w:r>
      <w:proofErr w:type="spellStart"/>
      <w:r>
        <w:rPr>
          <w:rFonts w:ascii="Tw Cen MT" w:eastAsia="Tw Cen MT" w:hAnsi="Tw Cen MT" w:cs="Tw Cen MT"/>
          <w:sz w:val="23"/>
        </w:rPr>
        <w:t>Students_Main_Branch</w:t>
      </w:r>
      <w:proofErr w:type="spellEnd"/>
      <w:r>
        <w:rPr>
          <w:rFonts w:ascii="Tw Cen MT" w:eastAsia="Tw Cen MT" w:hAnsi="Tw Cen MT" w:cs="Tw Cen MT"/>
          <w:sz w:val="23"/>
        </w:rPr>
        <w:t>”</w:t>
      </w:r>
    </w:p>
    <w:p w:rsidR="00332F87" w:rsidRDefault="003E0638">
      <w:pPr>
        <w:numPr>
          <w:ilvl w:val="0"/>
          <w:numId w:val="4"/>
        </w:numPr>
        <w:spacing w:after="0" w:line="240" w:lineRule="auto"/>
        <w:ind w:left="720" w:hanging="360"/>
        <w:rPr>
          <w:rFonts w:ascii="Tw Cen MT" w:eastAsia="Tw Cen MT" w:hAnsi="Tw Cen MT" w:cs="Tw Cen MT"/>
          <w:sz w:val="23"/>
        </w:rPr>
      </w:pPr>
      <w:r>
        <w:rPr>
          <w:rFonts w:ascii="Tw Cen MT" w:eastAsia="Tw Cen MT" w:hAnsi="Tw Cen MT" w:cs="Tw Cen MT"/>
          <w:sz w:val="23"/>
        </w:rPr>
        <w:t>The “</w:t>
      </w:r>
      <w:proofErr w:type="spellStart"/>
      <w:r>
        <w:rPr>
          <w:rFonts w:ascii="Tw Cen MT" w:eastAsia="Tw Cen MT" w:hAnsi="Tw Cen MT" w:cs="Tw Cen MT"/>
          <w:sz w:val="23"/>
        </w:rPr>
        <w:t>Students_Main_Branch</w:t>
      </w:r>
      <w:proofErr w:type="spellEnd"/>
      <w:r>
        <w:rPr>
          <w:rFonts w:ascii="Tw Cen MT" w:eastAsia="Tw Cen MT" w:hAnsi="Tw Cen MT" w:cs="Tw Cen MT"/>
          <w:sz w:val="23"/>
        </w:rPr>
        <w:t>” i</w:t>
      </w:r>
      <w:r>
        <w:rPr>
          <w:rFonts w:ascii="Tw Cen MT" w:eastAsia="Tw Cen MT" w:hAnsi="Tw Cen MT" w:cs="Tw Cen MT"/>
          <w:sz w:val="23"/>
        </w:rPr>
        <w:t>s covered by the automated regression tests (CI)</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This way of working prevents the unfinished features to clutter the Main Branch.</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32F87" w:rsidRDefault="00332F87">
      <w:pPr>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DC_005, An “A3 Archite</w:t>
      </w:r>
      <w:r>
        <w:rPr>
          <w:rFonts w:ascii="Tw Cen MT" w:eastAsia="Tw Cen MT" w:hAnsi="Tw Cen MT" w:cs="Tw Cen MT"/>
          <w:sz w:val="23"/>
        </w:rPr>
        <w:t>cture Overview” will be maintained to facilitate new developers in getting to know HANtune.</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11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New developers are having trouble to get the overview of HANtune</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An A3 architecture overview will be created and maintained. Adding new features to HANtune also means checking the A3 architecture overview for possible </w:t>
      </w:r>
      <w:r>
        <w:rPr>
          <w:rFonts w:ascii="Tw Cen MT" w:eastAsia="Tw Cen MT" w:hAnsi="Tw Cen MT" w:cs="Tw Cen MT"/>
          <w:sz w:val="23"/>
        </w:rPr>
        <w:t>updates.</w:t>
      </w:r>
    </w:p>
    <w:p w:rsidR="00332F87" w:rsidRDefault="003E0638">
      <w:pPr>
        <w:numPr>
          <w:ilvl w:val="0"/>
          <w:numId w:val="5"/>
        </w:numPr>
        <w:spacing w:after="0" w:line="240" w:lineRule="auto"/>
        <w:ind w:left="720" w:hanging="360"/>
        <w:rPr>
          <w:rFonts w:ascii="Tw Cen MT" w:eastAsia="Tw Cen MT" w:hAnsi="Tw Cen MT" w:cs="Tw Cen MT"/>
          <w:sz w:val="23"/>
        </w:rPr>
      </w:pPr>
      <w:r>
        <w:rPr>
          <w:rFonts w:ascii="Tw Cen MT" w:eastAsia="Tw Cen MT" w:hAnsi="Tw Cen MT" w:cs="Tw Cen MT"/>
          <w:sz w:val="23"/>
        </w:rPr>
        <w:t>A top-level overview of HANtune will be created for introductory and referencing purposes, to be used by new students, employees and later on the open-source contributors to get up to speed quickly and effectively.</w:t>
      </w:r>
    </w:p>
    <w:p w:rsidR="00332F87" w:rsidRDefault="003E0638">
      <w:pPr>
        <w:numPr>
          <w:ilvl w:val="0"/>
          <w:numId w:val="5"/>
        </w:numPr>
        <w:spacing w:after="0" w:line="240" w:lineRule="auto"/>
        <w:ind w:left="720" w:hanging="360"/>
        <w:rPr>
          <w:rFonts w:ascii="Tw Cen MT" w:eastAsia="Tw Cen MT" w:hAnsi="Tw Cen MT" w:cs="Tw Cen MT"/>
          <w:sz w:val="23"/>
        </w:rPr>
      </w:pPr>
      <w:r>
        <w:rPr>
          <w:rFonts w:ascii="Tw Cen MT" w:eastAsia="Tw Cen MT" w:hAnsi="Tw Cen MT" w:cs="Tw Cen MT"/>
          <w:sz w:val="23"/>
        </w:rPr>
        <w:t xml:space="preserve">More in-depth overviews will be </w:t>
      </w:r>
      <w:r>
        <w:rPr>
          <w:rFonts w:ascii="Tw Cen MT" w:eastAsia="Tw Cen MT" w:hAnsi="Tw Cen MT" w:cs="Tw Cen MT"/>
          <w:sz w:val="23"/>
        </w:rPr>
        <w:t>created for the main features of HANtune, focusing on the key features of HANtune</w:t>
      </w:r>
    </w:p>
    <w:p w:rsidR="00332F87" w:rsidRDefault="003E0638">
      <w:pPr>
        <w:numPr>
          <w:ilvl w:val="0"/>
          <w:numId w:val="5"/>
        </w:numPr>
        <w:spacing w:after="0" w:line="240" w:lineRule="auto"/>
        <w:ind w:left="720" w:hanging="360"/>
        <w:rPr>
          <w:rFonts w:ascii="Tw Cen MT" w:eastAsia="Tw Cen MT" w:hAnsi="Tw Cen MT" w:cs="Tw Cen MT"/>
          <w:sz w:val="23"/>
        </w:rPr>
      </w:pPr>
      <w:r>
        <w:rPr>
          <w:rFonts w:ascii="Tw Cen MT" w:eastAsia="Tw Cen MT" w:hAnsi="Tw Cen MT" w:cs="Tw Cen MT"/>
          <w:sz w:val="23"/>
        </w:rPr>
        <w:t>These files will be stored in the doc folder</w:t>
      </w:r>
    </w:p>
    <w:p w:rsidR="00332F87" w:rsidRDefault="00332F87">
      <w:pPr>
        <w:spacing w:after="0" w:line="240" w:lineRule="auto"/>
        <w:ind w:left="720"/>
        <w:rPr>
          <w:rFonts w:ascii="Tw Cen MT" w:eastAsia="Tw Cen MT" w:hAnsi="Tw Cen MT" w:cs="Tw Cen MT"/>
          <w:sz w:val="23"/>
        </w:rPr>
      </w:pP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These overviews can be used as a handy reference for new developers enabling them to get familiar with HANtune and t</w:t>
      </w:r>
      <w:r>
        <w:rPr>
          <w:rFonts w:ascii="Tw Cen MT" w:eastAsia="Tw Cen MT" w:hAnsi="Tw Cen MT" w:cs="Tw Cen MT"/>
          <w:sz w:val="23"/>
        </w:rPr>
        <w:t>he related aspects.</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32F87" w:rsidRDefault="00332F87">
      <w:pPr>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DC_006, Pre-release versions of HANtune always contain the word “Test” and the branch name visible in the title bar of HANtune.</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HvdM</w:t>
      </w:r>
      <w:proofErr w:type="spellEnd"/>
      <w:r>
        <w:rPr>
          <w:rFonts w:ascii="Tw Cen MT" w:eastAsia="Tw Cen MT" w:hAnsi="Tw Cen MT" w:cs="Tw Cen MT"/>
          <w:sz w:val="23"/>
        </w:rPr>
        <w:t xml:space="preserve">, 21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w:t>
      </w:r>
      <w:r>
        <w:rPr>
          <w:rFonts w:ascii="Tw Cen MT" w:eastAsia="Tw Cen MT" w:hAnsi="Tw Cen MT" w:cs="Tw Cen MT"/>
          <w:sz w:val="23"/>
        </w:rPr>
        <w:t>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xml:space="preserve">: During development it is difficult to distinguish which development state is currently running.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HANtune </w:t>
      </w:r>
      <w:proofErr w:type="spellStart"/>
      <w:r>
        <w:rPr>
          <w:rFonts w:ascii="Tw Cen MT" w:eastAsia="Tw Cen MT" w:hAnsi="Tw Cen MT" w:cs="Tw Cen MT"/>
          <w:sz w:val="23"/>
        </w:rPr>
        <w:t>versionName</w:t>
      </w:r>
      <w:proofErr w:type="spellEnd"/>
      <w:r>
        <w:rPr>
          <w:rFonts w:ascii="Tw Cen MT" w:eastAsia="Tw Cen MT" w:hAnsi="Tw Cen MT" w:cs="Tw Cen MT"/>
          <w:sz w:val="23"/>
        </w:rPr>
        <w:t xml:space="preserve"> has been extended with a </w:t>
      </w:r>
      <w:proofErr w:type="spellStart"/>
      <w:r>
        <w:rPr>
          <w:rFonts w:ascii="Tw Cen MT" w:eastAsia="Tw Cen MT" w:hAnsi="Tw Cen MT" w:cs="Tw Cen MT"/>
          <w:sz w:val="23"/>
        </w:rPr>
        <w:t>testVersionName</w:t>
      </w:r>
      <w:proofErr w:type="spellEnd"/>
      <w:r>
        <w:rPr>
          <w:rFonts w:ascii="Tw Cen MT" w:eastAsia="Tw Cen MT" w:hAnsi="Tw Cen MT" w:cs="Tw Cen MT"/>
          <w:sz w:val="23"/>
        </w:rPr>
        <w:t xml:space="preserve"> appended. This text contains fr</w:t>
      </w:r>
      <w:r>
        <w:rPr>
          <w:rFonts w:ascii="Tw Cen MT" w:eastAsia="Tw Cen MT" w:hAnsi="Tw Cen MT" w:cs="Tw Cen MT"/>
          <w:sz w:val="23"/>
        </w:rPr>
        <w:t xml:space="preserve">ee text. It should at least contain the word 'TEST' and a global name reflecting the current branch name. </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This </w:t>
      </w:r>
      <w:proofErr w:type="spellStart"/>
      <w:r>
        <w:rPr>
          <w:rFonts w:ascii="Tw Cen MT" w:eastAsia="Tw Cen MT" w:hAnsi="Tw Cen MT" w:cs="Tw Cen MT"/>
          <w:sz w:val="23"/>
        </w:rPr>
        <w:t>testVersionName</w:t>
      </w:r>
      <w:proofErr w:type="spellEnd"/>
      <w:r>
        <w:rPr>
          <w:rFonts w:ascii="Tw Cen MT" w:eastAsia="Tw Cen MT" w:hAnsi="Tw Cen MT" w:cs="Tw Cen MT"/>
          <w:sz w:val="23"/>
        </w:rPr>
        <w:t xml:space="preserve"> should ALWAYS be removed when making a RELEASE version.</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This way the title bar of HANtune gives a general idea of </w:t>
      </w:r>
      <w:proofErr w:type="spellStart"/>
      <w:r>
        <w:rPr>
          <w:rFonts w:ascii="Tw Cen MT" w:eastAsia="Tw Cen MT" w:hAnsi="Tw Cen MT" w:cs="Tw Cen MT"/>
          <w:sz w:val="23"/>
        </w:rPr>
        <w:t>testversion</w:t>
      </w:r>
      <w:proofErr w:type="spellEnd"/>
      <w:r>
        <w:rPr>
          <w:rFonts w:ascii="Tw Cen MT" w:eastAsia="Tw Cen MT" w:hAnsi="Tw Cen MT" w:cs="Tw Cen MT"/>
          <w:sz w:val="23"/>
        </w:rPr>
        <w:t xml:space="preserve"> and branch currently running.</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32F87" w:rsidRDefault="00332F87">
      <w:pPr>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DC_007, The “</w:t>
      </w:r>
      <w:proofErr w:type="spellStart"/>
      <w:r>
        <w:rPr>
          <w:rFonts w:ascii="Tw Cen MT" w:eastAsia="Tw Cen MT" w:hAnsi="Tw Cen MT" w:cs="Tw Cen MT"/>
          <w:sz w:val="23"/>
        </w:rPr>
        <w:t>Main_Branch</w:t>
      </w:r>
      <w:proofErr w:type="spellEnd"/>
      <w:r>
        <w:rPr>
          <w:rFonts w:ascii="Tw Cen MT" w:eastAsia="Tw Cen MT" w:hAnsi="Tw Cen MT" w:cs="Tw Cen MT"/>
          <w:sz w:val="23"/>
        </w:rPr>
        <w:t>” will be used for Alpha, Beta and inter</w:t>
      </w:r>
      <w:r>
        <w:rPr>
          <w:rFonts w:ascii="Tw Cen MT" w:eastAsia="Tw Cen MT" w:hAnsi="Tw Cen MT" w:cs="Tw Cen MT"/>
          <w:sz w:val="23"/>
        </w:rPr>
        <w:t>mediate (test) releases.</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lastRenderedPageBreak/>
        <w:t>Initial problem description</w:t>
      </w:r>
      <w:r>
        <w:rPr>
          <w:rFonts w:ascii="Tw Cen MT" w:eastAsia="Tw Cen MT" w:hAnsi="Tw Cen MT" w:cs="Tw Cen MT"/>
          <w:sz w:val="23"/>
        </w:rPr>
        <w:t>: There is no clear distinction between feature branches and release candidates.</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Trunk must remain the latest stable release. In order to have an unambiguous release candidate the release candidate will always be named “&lt;future version nr.&gt;_</w:t>
      </w:r>
      <w:proofErr w:type="spellStart"/>
      <w:r>
        <w:rPr>
          <w:rFonts w:ascii="Tw Cen MT" w:eastAsia="Tw Cen MT" w:hAnsi="Tw Cen MT" w:cs="Tw Cen MT"/>
          <w:sz w:val="23"/>
        </w:rPr>
        <w:t>Main_Branch</w:t>
      </w:r>
      <w:proofErr w:type="spellEnd"/>
      <w:r>
        <w:rPr>
          <w:rFonts w:ascii="Tw Cen MT" w:eastAsia="Tw Cen MT" w:hAnsi="Tw Cen MT" w:cs="Tw Cen MT"/>
          <w:sz w:val="23"/>
        </w:rPr>
        <w:t>”.</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DC_008, Pre-releases are only allowed to be distributed internally</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xml:space="preserve">: Pre-releases are not strictly coupled to a revision nr, therefore not traceable to the exact source with which HANtune </w:t>
      </w:r>
      <w:r>
        <w:rPr>
          <w:rFonts w:ascii="Tw Cen MT" w:eastAsia="Tw Cen MT" w:hAnsi="Tw Cen MT" w:cs="Tw Cen MT"/>
          <w:sz w:val="23"/>
        </w:rPr>
        <w:t>was built. This makes it difficult and time consuming to trace bugs.</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Keep close track to whom you distribute intermediate test versions. The developer himself is responsible to keep track of which version is being used.</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DC_009, During Alpha or Beta stage, no new features may be added to HANtune</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Adding new features during testing stage may introduce new bugs.</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Only minor code changes are allowed after the initial Alpha release. Keep the impact of bugfixes minimal to keep risk at minimum.</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32F87" w:rsidRDefault="00332F87">
      <w:pPr>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DC_010, Each Alpha, Beta and full release will be branched to a tag in the “tags” folder</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Each distribution should be traceable to the source code with which it has been built.</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Each Alpha, Beta and full release will be branched to a tag in the “tags” folder</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Keeping a traceable history is helpful </w:t>
      </w:r>
      <w:r>
        <w:rPr>
          <w:rFonts w:ascii="Tw Cen MT" w:eastAsia="Tw Cen MT" w:hAnsi="Tw Cen MT" w:cs="Tw Cen MT"/>
          <w:sz w:val="23"/>
        </w:rPr>
        <w:t>in tracing old bugs</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DC_011, Each Alpha, Beta and full release will be merged into the Trunk</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Each Alpha, Beta and full release will be merged into the Trunk</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To keep the trunk “latest and greatest”</w:t>
      </w:r>
    </w:p>
    <w:p w:rsidR="00332F87" w:rsidRDefault="00332F87">
      <w:pPr>
        <w:spacing w:after="0" w:line="240" w:lineRule="auto"/>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DC_012, New </w:t>
      </w:r>
      <w:proofErr w:type="spellStart"/>
      <w:r>
        <w:rPr>
          <w:rFonts w:ascii="Tw Cen MT" w:eastAsia="Tw Cen MT" w:hAnsi="Tw Cen MT" w:cs="Tw Cen MT"/>
          <w:sz w:val="23"/>
        </w:rPr>
        <w:t>Vx.x_M</w:t>
      </w:r>
      <w:r>
        <w:rPr>
          <w:rFonts w:ascii="Tw Cen MT" w:eastAsia="Tw Cen MT" w:hAnsi="Tw Cen MT" w:cs="Tw Cen MT"/>
          <w:sz w:val="23"/>
        </w:rPr>
        <w:t>ain_Branche</w:t>
      </w:r>
      <w:proofErr w:type="spellEnd"/>
      <w:r>
        <w:rPr>
          <w:rFonts w:ascii="Tw Cen MT" w:eastAsia="Tw Cen MT" w:hAnsi="Tw Cen MT" w:cs="Tw Cen MT"/>
          <w:sz w:val="23"/>
        </w:rPr>
        <w:t xml:space="preserve"> will always be branched off the trunk</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New </w:t>
      </w:r>
      <w:proofErr w:type="spellStart"/>
      <w:r>
        <w:rPr>
          <w:rFonts w:ascii="Tw Cen MT" w:eastAsia="Tw Cen MT" w:hAnsi="Tw Cen MT" w:cs="Tw Cen MT"/>
          <w:sz w:val="23"/>
        </w:rPr>
        <w:t>Vx.x_Main_Branche</w:t>
      </w:r>
      <w:proofErr w:type="spellEnd"/>
      <w:r>
        <w:rPr>
          <w:rFonts w:ascii="Tw Cen MT" w:eastAsia="Tw Cen MT" w:hAnsi="Tw Cen MT" w:cs="Tw Cen MT"/>
          <w:sz w:val="23"/>
        </w:rPr>
        <w:t xml:space="preserve"> will always be branched off the trunk</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To keep the version history logical</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DC_012, New </w:t>
      </w:r>
      <w:proofErr w:type="spellStart"/>
      <w:r>
        <w:rPr>
          <w:rFonts w:ascii="Tw Cen MT" w:eastAsia="Tw Cen MT" w:hAnsi="Tw Cen MT" w:cs="Tw Cen MT"/>
          <w:sz w:val="23"/>
        </w:rPr>
        <w:t>Vx.x_Main_Branche</w:t>
      </w:r>
      <w:proofErr w:type="spellEnd"/>
      <w:r>
        <w:rPr>
          <w:rFonts w:ascii="Tw Cen MT" w:eastAsia="Tw Cen MT" w:hAnsi="Tw Cen MT" w:cs="Tw Cen MT"/>
          <w:sz w:val="23"/>
        </w:rPr>
        <w:t xml:space="preserve"> will always be branched off the trunk</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Calibri" w:eastAsia="Calibri" w:hAnsi="Calibri" w:cs="Calibri"/>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New </w:t>
      </w:r>
      <w:proofErr w:type="spellStart"/>
      <w:r>
        <w:rPr>
          <w:rFonts w:ascii="Tw Cen MT" w:eastAsia="Tw Cen MT" w:hAnsi="Tw Cen MT" w:cs="Tw Cen MT"/>
          <w:sz w:val="23"/>
        </w:rPr>
        <w:t>Vx.x_Main_Branche</w:t>
      </w:r>
      <w:proofErr w:type="spellEnd"/>
      <w:r>
        <w:rPr>
          <w:rFonts w:ascii="Tw Cen MT" w:eastAsia="Tw Cen MT" w:hAnsi="Tw Cen MT" w:cs="Tw Cen MT"/>
          <w:sz w:val="23"/>
        </w:rPr>
        <w:t xml:space="preserve"> will always be branched off the trunk</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To keep the version history logical</w:t>
      </w:r>
    </w:p>
    <w:p w:rsidR="00332F87" w:rsidRDefault="003E0638">
      <w:pPr>
        <w:spacing w:after="0" w:line="240" w:lineRule="auto"/>
        <w:rPr>
          <w:rFonts w:ascii="Calibri" w:eastAsia="Calibri" w:hAnsi="Calibri" w:cs="Calibri"/>
        </w:rPr>
      </w:pPr>
      <w:r>
        <w:rPr>
          <w:rFonts w:ascii="Calibri" w:eastAsia="Calibri" w:hAnsi="Calibri" w:cs="Calibri"/>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DC_013, Features which are to be added to the </w:t>
      </w:r>
      <w:proofErr w:type="spellStart"/>
      <w:r>
        <w:rPr>
          <w:rFonts w:ascii="Tw Cen MT" w:eastAsia="Tw Cen MT" w:hAnsi="Tw Cen MT" w:cs="Tw Cen MT"/>
          <w:sz w:val="23"/>
        </w:rPr>
        <w:t>Main_Branch</w:t>
      </w:r>
      <w:proofErr w:type="spellEnd"/>
      <w:r>
        <w:rPr>
          <w:rFonts w:ascii="Tw Cen MT" w:eastAsia="Tw Cen MT" w:hAnsi="Tw Cen MT" w:cs="Tw Cen MT"/>
          <w:sz w:val="23"/>
        </w:rPr>
        <w:t xml:space="preserve"> require their own “feature branch” when by estimate they take more than a day’s work.</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w:t>
      </w:r>
      <w:r>
        <w:rPr>
          <w:rFonts w:ascii="Tw Cen MT" w:eastAsia="Tw Cen MT" w:hAnsi="Tw Cen MT" w:cs="Tw Cen MT"/>
          <w:sz w:val="23"/>
          <w:u w:val="single"/>
        </w:rPr>
        <w:t>al problem description</w:t>
      </w:r>
      <w:r>
        <w:rPr>
          <w:rFonts w:ascii="Tw Cen MT" w:eastAsia="Tw Cen MT" w:hAnsi="Tw Cen MT" w:cs="Tw Cen MT"/>
          <w:sz w:val="23"/>
        </w:rPr>
        <w:t xml:space="preserve">: The </w:t>
      </w:r>
      <w:proofErr w:type="spellStart"/>
      <w:r>
        <w:rPr>
          <w:rFonts w:ascii="Tw Cen MT" w:eastAsia="Tw Cen MT" w:hAnsi="Tw Cen MT" w:cs="Tw Cen MT"/>
          <w:sz w:val="23"/>
        </w:rPr>
        <w:t>Main_Branch</w:t>
      </w:r>
      <w:proofErr w:type="spellEnd"/>
      <w:r>
        <w:rPr>
          <w:rFonts w:ascii="Tw Cen MT" w:eastAsia="Tw Cen MT" w:hAnsi="Tw Cen MT" w:cs="Tw Cen MT"/>
          <w:sz w:val="23"/>
        </w:rPr>
        <w:t xml:space="preserve"> should contain finished functionality to be able to distribute at any point in time in behalf of demo’s or try-outs of new features.</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Make a separate branch for larger features to wo</w:t>
      </w:r>
      <w:r>
        <w:rPr>
          <w:rFonts w:ascii="Tw Cen MT" w:eastAsia="Tw Cen MT" w:hAnsi="Tw Cen MT" w:cs="Tw Cen MT"/>
          <w:sz w:val="23"/>
        </w:rPr>
        <w:t xml:space="preserve">rk in until the new functionality is finished, then merge back into the </w:t>
      </w:r>
      <w:proofErr w:type="spellStart"/>
      <w:r>
        <w:rPr>
          <w:rFonts w:ascii="Tw Cen MT" w:eastAsia="Tw Cen MT" w:hAnsi="Tw Cen MT" w:cs="Tw Cen MT"/>
          <w:sz w:val="23"/>
        </w:rPr>
        <w:t>Main_Branch</w:t>
      </w:r>
      <w:proofErr w:type="spellEnd"/>
      <w:r>
        <w:rPr>
          <w:rFonts w:ascii="Tw Cen MT" w:eastAsia="Tw Cen MT" w:hAnsi="Tw Cen MT" w:cs="Tw Cen MT"/>
          <w:sz w:val="23"/>
        </w:rPr>
        <w:t>. Make sure the feature branch has the same HANtune version nr. in the branch name and the branch name has a logical name resembling the feature on which is currently worked</w:t>
      </w:r>
      <w:r>
        <w:rPr>
          <w:rFonts w:ascii="Tw Cen MT" w:eastAsia="Tw Cen MT" w:hAnsi="Tw Cen MT" w:cs="Tw Cen MT"/>
          <w:sz w:val="23"/>
        </w:rPr>
        <w:t xml:space="preserve"> upon.</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lastRenderedPageBreak/>
        <w:t>Rationale:</w:t>
      </w:r>
      <w:r>
        <w:rPr>
          <w:rFonts w:ascii="Tw Cen MT" w:eastAsia="Tw Cen MT" w:hAnsi="Tw Cen MT" w:cs="Tw Cen MT"/>
          <w:sz w:val="23"/>
        </w:rPr>
        <w:t xml:space="preserve"> To keep the version history logical</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DC_014, Features which are to be added to the </w:t>
      </w:r>
      <w:proofErr w:type="spellStart"/>
      <w:r>
        <w:rPr>
          <w:rFonts w:ascii="Tw Cen MT" w:eastAsia="Tw Cen MT" w:hAnsi="Tw Cen MT" w:cs="Tw Cen MT"/>
          <w:sz w:val="23"/>
        </w:rPr>
        <w:t>Main_Branch</w:t>
      </w:r>
      <w:proofErr w:type="spellEnd"/>
      <w:r>
        <w:rPr>
          <w:rFonts w:ascii="Tw Cen MT" w:eastAsia="Tw Cen MT" w:hAnsi="Tw Cen MT" w:cs="Tw Cen MT"/>
          <w:sz w:val="23"/>
        </w:rPr>
        <w:t xml:space="preserve"> require their own “feature branch” when by estimate the</w:t>
      </w:r>
      <w:r>
        <w:rPr>
          <w:rFonts w:ascii="Tw Cen MT" w:eastAsia="Tw Cen MT" w:hAnsi="Tw Cen MT" w:cs="Tw Cen MT"/>
          <w:sz w:val="23"/>
        </w:rPr>
        <w:t>y take more than a day’s work.</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xml:space="preserve">: The </w:t>
      </w:r>
      <w:proofErr w:type="spellStart"/>
      <w:r>
        <w:rPr>
          <w:rFonts w:ascii="Tw Cen MT" w:eastAsia="Tw Cen MT" w:hAnsi="Tw Cen MT" w:cs="Tw Cen MT"/>
          <w:sz w:val="23"/>
        </w:rPr>
        <w:t>Main_Branch</w:t>
      </w:r>
      <w:proofErr w:type="spellEnd"/>
      <w:r>
        <w:rPr>
          <w:rFonts w:ascii="Tw Cen MT" w:eastAsia="Tw Cen MT" w:hAnsi="Tw Cen MT" w:cs="Tw Cen MT"/>
          <w:sz w:val="23"/>
        </w:rPr>
        <w:t xml:space="preserve"> should contain finished functionality to be able to distribute at any point in time in behalf of demo’s or try-outs of new features.</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Make a separate branch for larger features to work in until the new functionality is finished, then merge back into the </w:t>
      </w:r>
      <w:proofErr w:type="spellStart"/>
      <w:r>
        <w:rPr>
          <w:rFonts w:ascii="Tw Cen MT" w:eastAsia="Tw Cen MT" w:hAnsi="Tw Cen MT" w:cs="Tw Cen MT"/>
          <w:sz w:val="23"/>
        </w:rPr>
        <w:t>Main_Branch</w:t>
      </w:r>
      <w:proofErr w:type="spellEnd"/>
      <w:r>
        <w:rPr>
          <w:rFonts w:ascii="Tw Cen MT" w:eastAsia="Tw Cen MT" w:hAnsi="Tw Cen MT" w:cs="Tw Cen MT"/>
          <w:sz w:val="23"/>
        </w:rPr>
        <w:t xml:space="preserve">. Make sure the feature branch has the same HANtune version nr. in the branch name and the </w:t>
      </w:r>
      <w:r>
        <w:rPr>
          <w:rFonts w:ascii="Tw Cen MT" w:eastAsia="Tw Cen MT" w:hAnsi="Tw Cen MT" w:cs="Tw Cen MT"/>
          <w:sz w:val="23"/>
        </w:rPr>
        <w:t xml:space="preserve">branch name has a logical name resembling the feature on which is currently worked upon. </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After merge, the feature branch will be deleted.</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 xml:space="preserve">The main branch should be merged back into the feature branch frequently (&gt;weekly) in order to minimize the eventual </w:t>
      </w:r>
      <w:r>
        <w:rPr>
          <w:rFonts w:ascii="Tw Cen MT" w:eastAsia="Tw Cen MT" w:hAnsi="Tw Cen MT" w:cs="Tw Cen MT"/>
          <w:sz w:val="23"/>
        </w:rPr>
        <w:t>merge risks and time needed.</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Less than a day’s work by estimate does not need a separate branch and therefore can be done directly in the main branch.</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Keep the main branch functional without generating too many separate branches.</w:t>
      </w:r>
    </w:p>
    <w:p w:rsidR="00332F87" w:rsidRDefault="00332F87">
      <w:pPr>
        <w:rPr>
          <w:rFonts w:ascii="Calibri" w:eastAsia="Calibri" w:hAnsi="Calibri" w:cs="Calibri"/>
        </w:rPr>
      </w:pPr>
    </w:p>
    <w:p w:rsidR="00332F87" w:rsidRDefault="003E0638">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32F87" w:rsidRDefault="00332F87">
      <w:pPr>
        <w:rPr>
          <w:rFonts w:ascii="Times New Roman" w:eastAsia="Times New Roman" w:hAnsi="Times New Roman" w:cs="Times New Roman"/>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DC_015, SVN commit is only allowed when the code builds and the (sub)feature is expected to work</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A checkout should alway</w:t>
      </w:r>
      <w:r>
        <w:rPr>
          <w:rFonts w:ascii="Tw Cen MT" w:eastAsia="Tw Cen MT" w:hAnsi="Tw Cen MT" w:cs="Tw Cen MT"/>
          <w:sz w:val="23"/>
        </w:rPr>
        <w:t>s result in clean, buildable code without runtime-errors.</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A commit may only be done if the code builds and </w:t>
      </w:r>
      <w:proofErr w:type="spellStart"/>
      <w:r>
        <w:rPr>
          <w:rFonts w:ascii="Tw Cen MT" w:eastAsia="Tw Cen MT" w:hAnsi="Tw Cen MT" w:cs="Tw Cen MT"/>
          <w:sz w:val="23"/>
        </w:rPr>
        <w:t>Netbeans</w:t>
      </w:r>
      <w:proofErr w:type="spellEnd"/>
      <w:r>
        <w:rPr>
          <w:rFonts w:ascii="Tw Cen MT" w:eastAsia="Tw Cen MT" w:hAnsi="Tw Cen MT" w:cs="Tw Cen MT"/>
          <w:sz w:val="23"/>
        </w:rPr>
        <w:t xml:space="preserve"> does not produce any errors or warnings. Committing should be done at least daily, preferably more freque</w:t>
      </w:r>
      <w:r>
        <w:rPr>
          <w:rFonts w:ascii="Tw Cen MT" w:eastAsia="Tw Cen MT" w:hAnsi="Tw Cen MT" w:cs="Tw Cen MT"/>
          <w:sz w:val="23"/>
        </w:rPr>
        <w:t>nt. When a (sub)functionality is working, commit it to the repository.</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DC_016, Minimize the amount of active branches</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proofErr w:type="spellStart"/>
      <w:r>
        <w:rPr>
          <w:rFonts w:ascii="Tw Cen MT" w:eastAsia="Tw Cen MT" w:hAnsi="Tw Cen MT" w:cs="Tw Cen MT"/>
          <w:sz w:val="23"/>
        </w:rPr>
        <w:t>RvdB</w:t>
      </w:r>
      <w:proofErr w:type="spellEnd"/>
      <w:r>
        <w:rPr>
          <w:rFonts w:ascii="Tw Cen MT" w:eastAsia="Tw Cen MT" w:hAnsi="Tw Cen MT" w:cs="Tw Cen MT"/>
          <w:sz w:val="23"/>
        </w:rPr>
        <w:t xml:space="preserve">, 26 </w:t>
      </w:r>
      <w:proofErr w:type="spellStart"/>
      <w:r>
        <w:rPr>
          <w:rFonts w:ascii="Tw Cen MT" w:eastAsia="Tw Cen MT" w:hAnsi="Tw Cen MT" w:cs="Tw Cen MT"/>
          <w:sz w:val="23"/>
        </w:rPr>
        <w:t>apr</w:t>
      </w:r>
      <w:proofErr w:type="spellEnd"/>
      <w:r>
        <w:rPr>
          <w:rFonts w:ascii="Tw Cen MT" w:eastAsia="Tw Cen MT" w:hAnsi="Tw Cen MT" w:cs="Tw Cen MT"/>
          <w:sz w:val="23"/>
        </w:rPr>
        <w:t xml:space="preserve"> 2017</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w:t>
      </w:r>
      <w:r>
        <w:rPr>
          <w:rFonts w:ascii="Tw Cen MT" w:eastAsia="Tw Cen MT" w:hAnsi="Tw Cen MT" w:cs="Tw Cen MT"/>
          <w:sz w:val="23"/>
          <w:u w:val="single"/>
        </w:rPr>
        <w:t>escription</w:t>
      </w:r>
      <w:r>
        <w:rPr>
          <w:rFonts w:ascii="Tw Cen MT" w:eastAsia="Tw Cen MT" w:hAnsi="Tw Cen MT" w:cs="Tw Cen MT"/>
          <w:sz w:val="23"/>
        </w:rPr>
        <w:t>: There are too many branches</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lastRenderedPageBreak/>
        <w:t>Detailed description of solution</w:t>
      </w:r>
      <w:r>
        <w:rPr>
          <w:rFonts w:ascii="Tw Cen MT" w:eastAsia="Tw Cen MT" w:hAnsi="Tw Cen MT" w:cs="Tw Cen MT"/>
          <w:sz w:val="23"/>
        </w:rPr>
        <w:t xml:space="preserve">: Minimize the amount of branches by actively opening </w:t>
      </w:r>
      <w:r>
        <w:rPr>
          <w:rFonts w:ascii="Tw Cen MT" w:eastAsia="Tw Cen MT" w:hAnsi="Tw Cen MT" w:cs="Tw Cen MT"/>
          <w:b/>
          <w:sz w:val="23"/>
        </w:rPr>
        <w:t>AND</w:t>
      </w:r>
      <w:r>
        <w:rPr>
          <w:rFonts w:ascii="Tw Cen MT" w:eastAsia="Tw Cen MT" w:hAnsi="Tw Cen MT" w:cs="Tw Cen MT"/>
          <w:sz w:val="23"/>
        </w:rPr>
        <w:t xml:space="preserve"> closing them when no longer needed. When a new HANtune is being released, all related branches should be closed. The upcoming HANtune version will be freshly branched off the trunk.</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Additionally, from time to time, review and discuss the branches which ar</w:t>
      </w:r>
      <w:r>
        <w:rPr>
          <w:rFonts w:ascii="Tw Cen MT" w:eastAsia="Tw Cen MT" w:hAnsi="Tw Cen MT" w:cs="Tw Cen MT"/>
          <w:sz w:val="23"/>
        </w:rPr>
        <w:t>e still active.</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(note: to restore or view closed branches, use the Revision Graph of TortoiseSVN)</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color w:val="00000A"/>
          <w:sz w:val="23"/>
        </w:rPr>
        <w:t>DC_017, Added use of SVN revision/build number in HANtune</w:t>
      </w:r>
    </w:p>
    <w:p w:rsidR="00332F87" w:rsidRDefault="00332F87">
      <w:pPr>
        <w:spacing w:after="0" w:line="240" w:lineRule="auto"/>
        <w:rPr>
          <w:rFonts w:ascii="Tw Cen MT" w:eastAsia="Tw Cen MT" w:hAnsi="Tw Cen MT" w:cs="Tw Cen MT"/>
          <w:color w:val="00000A"/>
          <w:sz w:val="24"/>
        </w:rPr>
      </w:pPr>
    </w:p>
    <w:p w:rsidR="00332F87" w:rsidRDefault="003E0638">
      <w:pPr>
        <w:spacing w:after="0" w:line="240" w:lineRule="auto"/>
        <w:rPr>
          <w:rFonts w:ascii="Tw Cen MT" w:eastAsia="Tw Cen MT" w:hAnsi="Tw Cen MT" w:cs="Tw Cen MT"/>
          <w:sz w:val="24"/>
        </w:rPr>
      </w:pPr>
      <w:proofErr w:type="spellStart"/>
      <w:r>
        <w:rPr>
          <w:rFonts w:ascii="Tw Cen MT" w:eastAsia="Tw Cen MT" w:hAnsi="Tw Cen MT" w:cs="Tw Cen MT"/>
          <w:color w:val="00000A"/>
          <w:sz w:val="23"/>
        </w:rPr>
        <w:t>HvdM</w:t>
      </w:r>
      <w:proofErr w:type="spellEnd"/>
      <w:r>
        <w:rPr>
          <w:rFonts w:ascii="Tw Cen MT" w:eastAsia="Tw Cen MT" w:hAnsi="Tw Cen MT" w:cs="Tw Cen MT"/>
          <w:color w:val="00000A"/>
          <w:sz w:val="23"/>
        </w:rPr>
        <w:t>, 24 may 2018</w:t>
      </w:r>
    </w:p>
    <w:p w:rsidR="00332F87" w:rsidRDefault="00332F87">
      <w:pPr>
        <w:spacing w:after="0" w:line="240" w:lineRule="auto"/>
        <w:rPr>
          <w:rFonts w:ascii="Tw Cen MT" w:eastAsia="Tw Cen MT" w:hAnsi="Tw Cen MT" w:cs="Tw Cen MT"/>
          <w:color w:val="00000A"/>
          <w:sz w:val="24"/>
        </w:rPr>
      </w:pPr>
    </w:p>
    <w:p w:rsidR="00332F87" w:rsidRDefault="003E0638">
      <w:pPr>
        <w:spacing w:after="0" w:line="240" w:lineRule="auto"/>
        <w:rPr>
          <w:rFonts w:ascii="Tw Cen MT" w:eastAsia="Tw Cen MT" w:hAnsi="Tw Cen MT" w:cs="Tw Cen MT"/>
          <w:sz w:val="24"/>
        </w:rPr>
      </w:pPr>
      <w:r>
        <w:rPr>
          <w:rFonts w:ascii="Tw Cen MT" w:eastAsia="Tw Cen MT" w:hAnsi="Tw Cen MT" w:cs="Tw Cen MT"/>
          <w:color w:val="00000A"/>
          <w:sz w:val="23"/>
          <w:u w:val="single"/>
        </w:rPr>
        <w:t>Initial problem description</w:t>
      </w:r>
      <w:r>
        <w:rPr>
          <w:rFonts w:ascii="Tw Cen MT" w:eastAsia="Tw Cen MT" w:hAnsi="Tw Cen MT" w:cs="Tw Cen MT"/>
          <w:color w:val="00000A"/>
          <w:sz w:val="23"/>
        </w:rPr>
        <w:t>: HANtune could not display actual build/rev number on screen.</w:t>
      </w:r>
    </w:p>
    <w:p w:rsidR="00332F87" w:rsidRDefault="00332F87">
      <w:pPr>
        <w:spacing w:after="0" w:line="240" w:lineRule="auto"/>
        <w:rPr>
          <w:rFonts w:ascii="Calibri" w:eastAsia="Calibri" w:hAnsi="Calibri" w:cs="Calibri"/>
          <w:color w:val="00000A"/>
          <w:sz w:val="24"/>
        </w:rPr>
      </w:pPr>
    </w:p>
    <w:p w:rsidR="00332F87" w:rsidRDefault="003E0638">
      <w:pPr>
        <w:spacing w:after="0" w:line="240" w:lineRule="auto"/>
        <w:rPr>
          <w:rFonts w:ascii="Calibri" w:eastAsia="Calibri" w:hAnsi="Calibri" w:cs="Calibri"/>
          <w:sz w:val="24"/>
        </w:rPr>
      </w:pPr>
      <w:r>
        <w:rPr>
          <w:rFonts w:ascii="Tw Cen MT" w:eastAsia="Tw Cen MT" w:hAnsi="Tw Cen MT" w:cs="Tw Cen MT"/>
          <w:color w:val="00000A"/>
          <w:sz w:val="23"/>
          <w:u w:val="single"/>
        </w:rPr>
        <w:t>Detailed description of solution</w:t>
      </w:r>
      <w:r>
        <w:rPr>
          <w:rFonts w:ascii="Tw Cen MT" w:eastAsia="Tw Cen MT" w:hAnsi="Tw Cen MT" w:cs="Tw Cen MT"/>
          <w:color w:val="00000A"/>
          <w:sz w:val="23"/>
        </w:rPr>
        <w:t xml:space="preserve">: Now using </w:t>
      </w:r>
      <w:proofErr w:type="spellStart"/>
      <w:r>
        <w:rPr>
          <w:rFonts w:ascii="Tw Cen MT" w:eastAsia="Tw Cen MT" w:hAnsi="Tw Cen MT" w:cs="Tw Cen MT"/>
          <w:color w:val="00000A"/>
          <w:sz w:val="23"/>
        </w:rPr>
        <w:t>SubWCRev</w:t>
      </w:r>
      <w:proofErr w:type="spellEnd"/>
      <w:r>
        <w:rPr>
          <w:rFonts w:ascii="Tw Cen MT" w:eastAsia="Tw Cen MT" w:hAnsi="Tw Cen MT" w:cs="Tw Cen MT"/>
          <w:color w:val="00000A"/>
          <w:sz w:val="23"/>
        </w:rPr>
        <w:t xml:space="preserve"> (tortoise tool) to extract Highest committed revision number for a given branch. A template file (</w:t>
      </w:r>
      <w:proofErr w:type="spellStart"/>
      <w:r>
        <w:rPr>
          <w:rFonts w:ascii="Tw Cen MT" w:eastAsia="Tw Cen MT" w:hAnsi="Tw Cen MT" w:cs="Tw Cen MT"/>
          <w:color w:val="00000A"/>
          <w:sz w:val="23"/>
        </w:rPr>
        <w:t>src</w:t>
      </w:r>
      <w:proofErr w:type="spellEnd"/>
      <w:r>
        <w:rPr>
          <w:rFonts w:ascii="Tw Cen MT" w:eastAsia="Tw Cen MT" w:hAnsi="Tw Cen MT" w:cs="Tw Cen MT"/>
          <w:color w:val="00000A"/>
          <w:sz w:val="23"/>
        </w:rPr>
        <w:t>/</w:t>
      </w:r>
      <w:proofErr w:type="spellStart"/>
      <w:r>
        <w:rPr>
          <w:rFonts w:ascii="Tw Cen MT" w:eastAsia="Tw Cen MT" w:hAnsi="Tw Cen MT" w:cs="Tw Cen MT"/>
          <w:color w:val="00000A"/>
          <w:sz w:val="23"/>
        </w:rPr>
        <w:t>VERSION.tmpl</w:t>
      </w:r>
      <w:proofErr w:type="spellEnd"/>
      <w:r>
        <w:rPr>
          <w:rFonts w:ascii="Tw Cen MT" w:eastAsia="Tw Cen MT" w:hAnsi="Tw Cen MT" w:cs="Tw Cen MT"/>
          <w:color w:val="00000A"/>
          <w:sz w:val="23"/>
        </w:rPr>
        <w:t>) is now used to keep tra</w:t>
      </w:r>
      <w:r>
        <w:rPr>
          <w:rFonts w:ascii="Tw Cen MT" w:eastAsia="Tw Cen MT" w:hAnsi="Tw Cen MT" w:cs="Tw Cen MT"/>
          <w:color w:val="00000A"/>
          <w:sz w:val="23"/>
        </w:rPr>
        <w:t xml:space="preserve">ck of all version numbers within HANtune. When HANtune is built using NetBeans build script, </w:t>
      </w:r>
      <w:proofErr w:type="spellStart"/>
      <w:r>
        <w:rPr>
          <w:rFonts w:ascii="Tw Cen MT" w:eastAsia="Tw Cen MT" w:hAnsi="Tw Cen MT" w:cs="Tw Cen MT"/>
          <w:color w:val="00000A"/>
          <w:sz w:val="23"/>
        </w:rPr>
        <w:t>SubWCRev</w:t>
      </w:r>
      <w:proofErr w:type="spellEnd"/>
      <w:r>
        <w:rPr>
          <w:rFonts w:ascii="Tw Cen MT" w:eastAsia="Tw Cen MT" w:hAnsi="Tw Cen MT" w:cs="Tw Cen MT"/>
          <w:color w:val="00000A"/>
          <w:sz w:val="23"/>
        </w:rPr>
        <w:t xml:space="preserve"> creates a </w:t>
      </w:r>
      <w:proofErr w:type="spellStart"/>
      <w:r>
        <w:rPr>
          <w:rFonts w:ascii="Tw Cen MT" w:eastAsia="Tw Cen MT" w:hAnsi="Tw Cen MT" w:cs="Tw Cen MT"/>
          <w:color w:val="00000A"/>
          <w:sz w:val="23"/>
        </w:rPr>
        <w:t>version.properties</w:t>
      </w:r>
      <w:proofErr w:type="spellEnd"/>
      <w:r>
        <w:rPr>
          <w:rFonts w:ascii="Tw Cen MT" w:eastAsia="Tw Cen MT" w:hAnsi="Tw Cen MT" w:cs="Tw Cen MT"/>
          <w:color w:val="00000A"/>
          <w:sz w:val="23"/>
        </w:rPr>
        <w:t xml:space="preserve"> file from the template. This .properties file is placed in the base </w:t>
      </w:r>
      <w:proofErr w:type="spellStart"/>
      <w:r>
        <w:rPr>
          <w:rFonts w:ascii="Tw Cen MT" w:eastAsia="Tw Cen MT" w:hAnsi="Tw Cen MT" w:cs="Tw Cen MT"/>
          <w:color w:val="00000A"/>
          <w:sz w:val="23"/>
        </w:rPr>
        <w:t>dir</w:t>
      </w:r>
      <w:proofErr w:type="spellEnd"/>
      <w:r>
        <w:rPr>
          <w:rFonts w:ascii="Tw Cen MT" w:eastAsia="Tw Cen MT" w:hAnsi="Tw Cen MT" w:cs="Tw Cen MT"/>
          <w:color w:val="00000A"/>
          <w:sz w:val="23"/>
        </w:rPr>
        <w:t xml:space="preserve"> of a HANtune distribution. HANtune parses this file t</w:t>
      </w:r>
      <w:r>
        <w:rPr>
          <w:rFonts w:ascii="Tw Cen MT" w:eastAsia="Tw Cen MT" w:hAnsi="Tw Cen MT" w:cs="Tw Cen MT"/>
          <w:color w:val="00000A"/>
          <w:sz w:val="23"/>
        </w:rPr>
        <w:t>o show version and trial text at various places in the application</w:t>
      </w:r>
    </w:p>
    <w:p w:rsidR="00332F87" w:rsidRDefault="00332F87">
      <w:pPr>
        <w:spacing w:after="0" w:line="240" w:lineRule="auto"/>
        <w:ind w:left="720"/>
        <w:rPr>
          <w:rFonts w:ascii="Tw Cen MT" w:eastAsia="Tw Cen MT" w:hAnsi="Tw Cen MT" w:cs="Tw Cen MT"/>
          <w:color w:val="00000A"/>
          <w:sz w:val="23"/>
        </w:rPr>
      </w:pPr>
    </w:p>
    <w:p w:rsidR="00332F87" w:rsidRDefault="003E0638">
      <w:pPr>
        <w:spacing w:after="0" w:line="240" w:lineRule="auto"/>
        <w:rPr>
          <w:rFonts w:ascii="Tw Cen MT" w:eastAsia="Tw Cen MT" w:hAnsi="Tw Cen MT" w:cs="Tw Cen MT"/>
          <w:sz w:val="24"/>
        </w:rPr>
      </w:pPr>
      <w:r>
        <w:rPr>
          <w:rFonts w:ascii="Tw Cen MT" w:eastAsia="Tw Cen MT" w:hAnsi="Tw Cen MT" w:cs="Tw Cen MT"/>
          <w:color w:val="00000A"/>
          <w:sz w:val="23"/>
          <w:u w:val="single"/>
        </w:rPr>
        <w:t>Rationale:</w:t>
      </w:r>
      <w:r>
        <w:rPr>
          <w:rFonts w:ascii="Tw Cen MT" w:eastAsia="Tw Cen MT" w:hAnsi="Tw Cen MT" w:cs="Tw Cen MT"/>
          <w:color w:val="00000A"/>
          <w:sz w:val="23"/>
        </w:rPr>
        <w:t xml:space="preserve"> make revision numbering  automatic, so any version could always be traced.</w:t>
      </w:r>
    </w:p>
    <w:p w:rsidR="00332F87" w:rsidRDefault="00332F87">
      <w:pPr>
        <w:spacing w:after="0" w:line="240" w:lineRule="auto"/>
        <w:rPr>
          <w:rFonts w:ascii="Tw Cen MT" w:eastAsia="Tw Cen MT" w:hAnsi="Tw Cen MT" w:cs="Tw Cen MT"/>
          <w:color w:val="00000A"/>
          <w:sz w:val="24"/>
        </w:rPr>
      </w:pPr>
    </w:p>
    <w:p w:rsidR="00332F87" w:rsidRDefault="003E0638">
      <w:pPr>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t>
      </w:r>
    </w:p>
    <w:p w:rsidR="00332F87" w:rsidRDefault="003E0638">
      <w:pPr>
        <w:spacing w:after="0" w:line="240" w:lineRule="auto"/>
        <w:rPr>
          <w:rFonts w:ascii="Tw Cen MT" w:eastAsia="Tw Cen MT" w:hAnsi="Tw Cen MT" w:cs="Tw Cen MT"/>
          <w:color w:val="00000A"/>
          <w:sz w:val="23"/>
        </w:rPr>
      </w:pPr>
      <w:r>
        <w:rPr>
          <w:rFonts w:ascii="Tw Cen MT" w:eastAsia="Tw Cen MT" w:hAnsi="Tw Cen MT" w:cs="Tw Cen MT"/>
          <w:color w:val="00000A"/>
          <w:sz w:val="23"/>
        </w:rPr>
        <w:t>DC_018, In HAN</w:t>
      </w:r>
      <w:r>
        <w:rPr>
          <w:rFonts w:ascii="Tw Cen MT" w:eastAsia="Tw Cen MT" w:hAnsi="Tw Cen MT" w:cs="Tw Cen MT"/>
          <w:color w:val="00000A"/>
          <w:sz w:val="23"/>
        </w:rPr>
        <w:t>tune HML files, the values stored in layout area are always stored using  a dot ('.') as a decimal separator. Regardless of the locale used. No grouping of thousands may be used.</w:t>
      </w:r>
    </w:p>
    <w:p w:rsidR="00332F87" w:rsidRDefault="00332F87">
      <w:pPr>
        <w:spacing w:after="0" w:line="240" w:lineRule="auto"/>
        <w:rPr>
          <w:rFonts w:ascii="Tw Cen MT" w:eastAsia="Tw Cen MT" w:hAnsi="Tw Cen MT" w:cs="Tw Cen MT"/>
          <w:sz w:val="24"/>
        </w:rPr>
      </w:pPr>
    </w:p>
    <w:p w:rsidR="00332F87" w:rsidRDefault="003E0638">
      <w:pPr>
        <w:spacing w:after="0" w:line="240" w:lineRule="auto"/>
        <w:rPr>
          <w:rFonts w:ascii="Tw Cen MT" w:eastAsia="Tw Cen MT" w:hAnsi="Tw Cen MT" w:cs="Tw Cen MT"/>
          <w:sz w:val="24"/>
        </w:rPr>
      </w:pPr>
      <w:proofErr w:type="spellStart"/>
      <w:r>
        <w:rPr>
          <w:rFonts w:ascii="Tw Cen MT" w:eastAsia="Tw Cen MT" w:hAnsi="Tw Cen MT" w:cs="Tw Cen MT"/>
          <w:sz w:val="23"/>
        </w:rPr>
        <w:t>HvdM</w:t>
      </w:r>
      <w:proofErr w:type="spellEnd"/>
      <w:r>
        <w:rPr>
          <w:rFonts w:ascii="Tw Cen MT" w:eastAsia="Tw Cen MT" w:hAnsi="Tw Cen MT" w:cs="Tw Cen MT"/>
          <w:sz w:val="23"/>
        </w:rPr>
        <w:t>, 26 oct 2018</w:t>
      </w:r>
    </w:p>
    <w:p w:rsidR="00332F87" w:rsidRDefault="00332F87">
      <w:pPr>
        <w:spacing w:after="0" w:line="240" w:lineRule="auto"/>
        <w:rPr>
          <w:rFonts w:ascii="Tw Cen MT" w:eastAsia="Tw Cen MT" w:hAnsi="Tw Cen MT" w:cs="Tw Cen MT"/>
          <w:sz w:val="24"/>
        </w:rPr>
      </w:pPr>
    </w:p>
    <w:p w:rsidR="00332F87" w:rsidRDefault="003E0638">
      <w:pPr>
        <w:spacing w:after="0" w:line="240" w:lineRule="auto"/>
        <w:rPr>
          <w:rFonts w:ascii="Tw Cen MT" w:eastAsia="Tw Cen MT" w:hAnsi="Tw Cen MT" w:cs="Tw Cen MT"/>
          <w:sz w:val="24"/>
        </w:rPr>
      </w:pPr>
      <w:r>
        <w:rPr>
          <w:rFonts w:ascii="Tw Cen MT" w:eastAsia="Tw Cen MT" w:hAnsi="Tw Cen MT" w:cs="Tw Cen MT"/>
          <w:color w:val="00000A"/>
          <w:sz w:val="23"/>
          <w:u w:val="single"/>
        </w:rPr>
        <w:t>Initial problem description</w:t>
      </w:r>
      <w:r>
        <w:rPr>
          <w:rFonts w:ascii="Tw Cen MT" w:eastAsia="Tw Cen MT" w:hAnsi="Tw Cen MT" w:cs="Tw Cen MT"/>
          <w:color w:val="00000A"/>
          <w:sz w:val="23"/>
        </w:rPr>
        <w:t>: When filling in radio button options using the current locale, this would give problems.</w:t>
      </w:r>
    </w:p>
    <w:p w:rsidR="00332F87" w:rsidRDefault="00332F87">
      <w:pPr>
        <w:spacing w:after="0" w:line="240" w:lineRule="auto"/>
        <w:rPr>
          <w:rFonts w:ascii="Calibri" w:eastAsia="Calibri" w:hAnsi="Calibri" w:cs="Calibri"/>
          <w:color w:val="00000A"/>
        </w:rPr>
      </w:pPr>
    </w:p>
    <w:p w:rsidR="00332F87" w:rsidRDefault="003E0638">
      <w:pPr>
        <w:spacing w:after="0" w:line="240" w:lineRule="auto"/>
        <w:rPr>
          <w:rFonts w:ascii="Calibri" w:eastAsia="Calibri" w:hAnsi="Calibri" w:cs="Calibri"/>
          <w:sz w:val="24"/>
        </w:rPr>
      </w:pPr>
      <w:r>
        <w:rPr>
          <w:rFonts w:ascii="Tw Cen MT" w:eastAsia="Tw Cen MT" w:hAnsi="Tw Cen MT" w:cs="Tw Cen MT"/>
          <w:color w:val="00000A"/>
          <w:sz w:val="23"/>
          <w:u w:val="single"/>
        </w:rPr>
        <w:t>Detailed description of solution</w:t>
      </w:r>
      <w:r>
        <w:rPr>
          <w:rFonts w:ascii="Tw Cen MT" w:eastAsia="Tw Cen MT" w:hAnsi="Tw Cen MT" w:cs="Tw Cen MT"/>
          <w:color w:val="00000A"/>
          <w:sz w:val="23"/>
        </w:rPr>
        <w:t xml:space="preserve">: Now always converting a (possible) decimal comma (',' </w:t>
      </w:r>
      <w:proofErr w:type="spellStart"/>
      <w:r>
        <w:rPr>
          <w:rFonts w:ascii="Tw Cen MT" w:eastAsia="Tw Cen MT" w:hAnsi="Tw Cen MT" w:cs="Tw Cen MT"/>
          <w:color w:val="00000A"/>
          <w:sz w:val="23"/>
        </w:rPr>
        <w:t>dutch</w:t>
      </w:r>
      <w:proofErr w:type="spellEnd"/>
      <w:r>
        <w:rPr>
          <w:rFonts w:ascii="Tw Cen MT" w:eastAsia="Tw Cen MT" w:hAnsi="Tw Cen MT" w:cs="Tw Cen MT"/>
          <w:color w:val="00000A"/>
          <w:sz w:val="23"/>
        </w:rPr>
        <w:t xml:space="preserve"> locale) to a dot ('.') when saving it to HML file.</w:t>
      </w:r>
    </w:p>
    <w:p w:rsidR="00332F87" w:rsidRDefault="00332F87">
      <w:pPr>
        <w:spacing w:after="0" w:line="240" w:lineRule="auto"/>
        <w:ind w:left="720"/>
        <w:rPr>
          <w:rFonts w:ascii="Tw Cen MT" w:eastAsia="Tw Cen MT" w:hAnsi="Tw Cen MT" w:cs="Tw Cen MT"/>
          <w:color w:val="00000A"/>
          <w:sz w:val="23"/>
        </w:rPr>
      </w:pPr>
    </w:p>
    <w:p w:rsidR="00332F87" w:rsidRDefault="003E0638">
      <w:pPr>
        <w:spacing w:after="0" w:line="240" w:lineRule="auto"/>
        <w:rPr>
          <w:rFonts w:ascii="Tw Cen MT" w:eastAsia="Tw Cen MT" w:hAnsi="Tw Cen MT" w:cs="Tw Cen MT"/>
          <w:sz w:val="24"/>
        </w:rPr>
      </w:pPr>
      <w:r>
        <w:rPr>
          <w:rFonts w:ascii="Tw Cen MT" w:eastAsia="Tw Cen MT" w:hAnsi="Tw Cen MT" w:cs="Tw Cen MT"/>
          <w:color w:val="00000A"/>
          <w:sz w:val="23"/>
          <w:u w:val="single"/>
        </w:rPr>
        <w:t>Rationale:</w:t>
      </w:r>
      <w:r>
        <w:rPr>
          <w:rFonts w:ascii="Tw Cen MT" w:eastAsia="Tw Cen MT" w:hAnsi="Tw Cen MT" w:cs="Tw Cen MT"/>
          <w:color w:val="00000A"/>
          <w:sz w:val="23"/>
        </w:rPr>
        <w:t xml:space="preserve"> </w:t>
      </w:r>
      <w:r>
        <w:rPr>
          <w:rFonts w:ascii="Times New Roman" w:eastAsia="Times New Roman" w:hAnsi="Times New Roman" w:cs="Times New Roman"/>
          <w:color w:val="00000A"/>
          <w:sz w:val="24"/>
        </w:rPr>
        <w:t>Prevent</w:t>
      </w:r>
      <w:r>
        <w:rPr>
          <w:rFonts w:ascii="Times New Roman" w:eastAsia="Times New Roman" w:hAnsi="Times New Roman" w:cs="Times New Roman"/>
          <w:color w:val="00000A"/>
          <w:sz w:val="24"/>
        </w:rPr>
        <w:t xml:space="preserve"> compatibility issues with HML files.</w:t>
      </w:r>
    </w:p>
    <w:p w:rsidR="00332F87" w:rsidRDefault="003E0638">
      <w:pPr>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t>
      </w:r>
    </w:p>
    <w:p w:rsidR="00332F87" w:rsidRDefault="003E0638">
      <w:pPr>
        <w:spacing w:after="0" w:line="240" w:lineRule="auto"/>
        <w:rPr>
          <w:rFonts w:ascii="Tw Cen MT" w:eastAsia="Tw Cen MT" w:hAnsi="Tw Cen MT" w:cs="Tw Cen MT"/>
          <w:color w:val="00000A"/>
          <w:sz w:val="23"/>
        </w:rPr>
      </w:pPr>
      <w:r>
        <w:rPr>
          <w:rFonts w:ascii="Tw Cen MT" w:eastAsia="Tw Cen MT" w:hAnsi="Tw Cen MT" w:cs="Tw Cen MT"/>
          <w:color w:val="00000A"/>
          <w:sz w:val="23"/>
        </w:rPr>
        <w:t>DC_019, In HML layout DBC data is now stored as &lt;</w:t>
      </w:r>
      <w:proofErr w:type="spellStart"/>
      <w:r>
        <w:rPr>
          <w:rFonts w:ascii="Tw Cen MT" w:eastAsia="Tw Cen MT" w:hAnsi="Tw Cen MT" w:cs="Tw Cen MT"/>
          <w:color w:val="00000A"/>
          <w:sz w:val="23"/>
        </w:rPr>
        <w:t>messagename</w:t>
      </w:r>
      <w:proofErr w:type="spellEnd"/>
      <w:r>
        <w:rPr>
          <w:rFonts w:ascii="Tw Cen MT" w:eastAsia="Tw Cen MT" w:hAnsi="Tw Cen MT" w:cs="Tw Cen MT"/>
          <w:color w:val="00000A"/>
          <w:sz w:val="23"/>
        </w:rPr>
        <w:t>&gt;.&lt;</w:t>
      </w:r>
      <w:proofErr w:type="spellStart"/>
      <w:r>
        <w:rPr>
          <w:rFonts w:ascii="Tw Cen MT" w:eastAsia="Tw Cen MT" w:hAnsi="Tw Cen MT" w:cs="Tw Cen MT"/>
          <w:color w:val="00000A"/>
          <w:sz w:val="23"/>
        </w:rPr>
        <w:t>signalname</w:t>
      </w:r>
      <w:proofErr w:type="spellEnd"/>
      <w:r>
        <w:rPr>
          <w:rFonts w:ascii="Tw Cen MT" w:eastAsia="Tw Cen MT" w:hAnsi="Tw Cen MT" w:cs="Tw Cen MT"/>
          <w:color w:val="00000A"/>
          <w:sz w:val="23"/>
        </w:rPr>
        <w:t>&gt; in the ASAP2 name field.</w:t>
      </w:r>
    </w:p>
    <w:p w:rsidR="00332F87" w:rsidRDefault="00332F87">
      <w:pPr>
        <w:spacing w:after="0" w:line="240" w:lineRule="auto"/>
        <w:rPr>
          <w:rFonts w:ascii="Tw Cen MT" w:eastAsia="Tw Cen MT" w:hAnsi="Tw Cen MT" w:cs="Tw Cen MT"/>
          <w:sz w:val="24"/>
        </w:rPr>
      </w:pPr>
    </w:p>
    <w:p w:rsidR="00332F87" w:rsidRDefault="003E0638">
      <w:pPr>
        <w:spacing w:after="0" w:line="240" w:lineRule="auto"/>
        <w:rPr>
          <w:rFonts w:ascii="Tw Cen MT" w:eastAsia="Tw Cen MT" w:hAnsi="Tw Cen MT" w:cs="Tw Cen MT"/>
          <w:sz w:val="24"/>
        </w:rPr>
      </w:pPr>
      <w:proofErr w:type="spellStart"/>
      <w:r>
        <w:rPr>
          <w:rFonts w:ascii="Tw Cen MT" w:eastAsia="Tw Cen MT" w:hAnsi="Tw Cen MT" w:cs="Tw Cen MT"/>
          <w:sz w:val="23"/>
        </w:rPr>
        <w:t>HvdM</w:t>
      </w:r>
      <w:proofErr w:type="spellEnd"/>
      <w:r>
        <w:rPr>
          <w:rFonts w:ascii="Tw Cen MT" w:eastAsia="Tw Cen MT" w:hAnsi="Tw Cen MT" w:cs="Tw Cen MT"/>
          <w:sz w:val="23"/>
        </w:rPr>
        <w:t xml:space="preserve">, 13 </w:t>
      </w:r>
      <w:proofErr w:type="spellStart"/>
      <w:r>
        <w:rPr>
          <w:rFonts w:ascii="Tw Cen MT" w:eastAsia="Tw Cen MT" w:hAnsi="Tw Cen MT" w:cs="Tw Cen MT"/>
          <w:sz w:val="23"/>
        </w:rPr>
        <w:t>dec</w:t>
      </w:r>
      <w:proofErr w:type="spellEnd"/>
      <w:r>
        <w:rPr>
          <w:rFonts w:ascii="Tw Cen MT" w:eastAsia="Tw Cen MT" w:hAnsi="Tw Cen MT" w:cs="Tw Cen MT"/>
          <w:sz w:val="23"/>
        </w:rPr>
        <w:t xml:space="preserve"> 2018</w:t>
      </w:r>
    </w:p>
    <w:p w:rsidR="00332F87" w:rsidRDefault="00332F87">
      <w:pPr>
        <w:spacing w:after="0" w:line="240" w:lineRule="auto"/>
        <w:rPr>
          <w:rFonts w:ascii="Tw Cen MT" w:eastAsia="Tw Cen MT" w:hAnsi="Tw Cen MT" w:cs="Tw Cen MT"/>
          <w:sz w:val="24"/>
        </w:rPr>
      </w:pPr>
    </w:p>
    <w:p w:rsidR="00332F87" w:rsidRDefault="003E0638">
      <w:pPr>
        <w:spacing w:after="0" w:line="240" w:lineRule="auto"/>
        <w:rPr>
          <w:rFonts w:ascii="Tw Cen MT" w:eastAsia="Tw Cen MT" w:hAnsi="Tw Cen MT" w:cs="Tw Cen MT"/>
          <w:sz w:val="24"/>
        </w:rPr>
      </w:pPr>
      <w:r>
        <w:rPr>
          <w:rFonts w:ascii="Tw Cen MT" w:eastAsia="Tw Cen MT" w:hAnsi="Tw Cen MT" w:cs="Tw Cen MT"/>
          <w:color w:val="00000A"/>
          <w:sz w:val="23"/>
          <w:u w:val="single"/>
        </w:rPr>
        <w:t>Initial pro</w:t>
      </w:r>
      <w:r>
        <w:rPr>
          <w:rFonts w:ascii="Tw Cen MT" w:eastAsia="Tw Cen MT" w:hAnsi="Tw Cen MT" w:cs="Tw Cen MT"/>
          <w:color w:val="00000A"/>
          <w:sz w:val="23"/>
          <w:u w:val="single"/>
        </w:rPr>
        <w:t>blem description</w:t>
      </w:r>
      <w:r>
        <w:rPr>
          <w:rFonts w:ascii="Tw Cen MT" w:eastAsia="Tw Cen MT" w:hAnsi="Tw Cen MT" w:cs="Tw Cen MT"/>
          <w:color w:val="00000A"/>
          <w:sz w:val="23"/>
        </w:rPr>
        <w:t xml:space="preserve">: When a project file with DBC data was saved, only the signal name was stored in the ASAP2 name field of a Layout. Signal names appear in multiple message names, therefore reloading a project file yielded unexpected </w:t>
      </w:r>
      <w:proofErr w:type="spellStart"/>
      <w:r>
        <w:rPr>
          <w:rFonts w:ascii="Tw Cen MT" w:eastAsia="Tw Cen MT" w:hAnsi="Tw Cen MT" w:cs="Tw Cen MT"/>
          <w:color w:val="00000A"/>
          <w:sz w:val="23"/>
        </w:rPr>
        <w:t>behaviour</w:t>
      </w:r>
      <w:proofErr w:type="spellEnd"/>
      <w:r>
        <w:rPr>
          <w:rFonts w:ascii="Tw Cen MT" w:eastAsia="Tw Cen MT" w:hAnsi="Tw Cen MT" w:cs="Tw Cen MT"/>
          <w:color w:val="00000A"/>
          <w:sz w:val="23"/>
        </w:rPr>
        <w:t>.</w:t>
      </w:r>
    </w:p>
    <w:p w:rsidR="00332F87" w:rsidRDefault="00332F87">
      <w:pPr>
        <w:spacing w:after="0" w:line="240" w:lineRule="auto"/>
        <w:rPr>
          <w:rFonts w:ascii="Calibri" w:eastAsia="Calibri" w:hAnsi="Calibri" w:cs="Calibri"/>
          <w:color w:val="00000A"/>
        </w:rPr>
      </w:pPr>
    </w:p>
    <w:p w:rsidR="00332F87" w:rsidRDefault="003E0638">
      <w:pPr>
        <w:spacing w:after="0" w:line="240" w:lineRule="auto"/>
        <w:rPr>
          <w:rFonts w:ascii="Calibri" w:eastAsia="Calibri" w:hAnsi="Calibri" w:cs="Calibri"/>
          <w:sz w:val="24"/>
        </w:rPr>
      </w:pPr>
      <w:r>
        <w:rPr>
          <w:rFonts w:ascii="Tw Cen MT" w:eastAsia="Tw Cen MT" w:hAnsi="Tw Cen MT" w:cs="Tw Cen MT"/>
          <w:color w:val="00000A"/>
          <w:sz w:val="23"/>
          <w:u w:val="single"/>
        </w:rPr>
        <w:t>Detailed description of solution</w:t>
      </w:r>
      <w:r>
        <w:rPr>
          <w:rFonts w:ascii="Tw Cen MT" w:eastAsia="Tw Cen MT" w:hAnsi="Tw Cen MT" w:cs="Tw Cen MT"/>
          <w:color w:val="00000A"/>
          <w:sz w:val="23"/>
        </w:rPr>
        <w:t>: ASAP2 name field for DBC now has specification &lt;</w:t>
      </w:r>
      <w:proofErr w:type="spellStart"/>
      <w:r>
        <w:rPr>
          <w:rFonts w:ascii="Tw Cen MT" w:eastAsia="Tw Cen MT" w:hAnsi="Tw Cen MT" w:cs="Tw Cen MT"/>
          <w:color w:val="00000A"/>
          <w:sz w:val="23"/>
        </w:rPr>
        <w:t>messageName</w:t>
      </w:r>
      <w:proofErr w:type="spellEnd"/>
      <w:r>
        <w:rPr>
          <w:rFonts w:ascii="Tw Cen MT" w:eastAsia="Tw Cen MT" w:hAnsi="Tw Cen MT" w:cs="Tw Cen MT"/>
          <w:color w:val="00000A"/>
          <w:sz w:val="23"/>
        </w:rPr>
        <w:t>&gt;.&lt;</w:t>
      </w:r>
      <w:proofErr w:type="spellStart"/>
      <w:r>
        <w:rPr>
          <w:rFonts w:ascii="Tw Cen MT" w:eastAsia="Tw Cen MT" w:hAnsi="Tw Cen MT" w:cs="Tw Cen MT"/>
          <w:color w:val="00000A"/>
          <w:sz w:val="23"/>
        </w:rPr>
        <w:t>SignalName</w:t>
      </w:r>
      <w:proofErr w:type="spellEnd"/>
      <w:r>
        <w:rPr>
          <w:rFonts w:ascii="Tw Cen MT" w:eastAsia="Tw Cen MT" w:hAnsi="Tw Cen MT" w:cs="Tw Cen MT"/>
          <w:color w:val="00000A"/>
          <w:sz w:val="23"/>
        </w:rPr>
        <w:t>&gt;</w:t>
      </w:r>
    </w:p>
    <w:p w:rsidR="00332F87" w:rsidRDefault="00332F87">
      <w:pPr>
        <w:spacing w:after="0" w:line="240" w:lineRule="auto"/>
        <w:ind w:left="720"/>
        <w:rPr>
          <w:rFonts w:ascii="Tw Cen MT" w:eastAsia="Tw Cen MT" w:hAnsi="Tw Cen MT" w:cs="Tw Cen MT"/>
          <w:color w:val="00000A"/>
          <w:sz w:val="23"/>
        </w:rPr>
      </w:pPr>
    </w:p>
    <w:p w:rsidR="00332F87" w:rsidRDefault="003E0638">
      <w:pPr>
        <w:spacing w:after="0" w:line="240" w:lineRule="auto"/>
        <w:rPr>
          <w:rFonts w:ascii="Tw Cen MT" w:eastAsia="Tw Cen MT" w:hAnsi="Tw Cen MT" w:cs="Tw Cen MT"/>
          <w:sz w:val="24"/>
        </w:rPr>
      </w:pPr>
      <w:r>
        <w:rPr>
          <w:rFonts w:ascii="Tw Cen MT" w:eastAsia="Tw Cen MT" w:hAnsi="Tw Cen MT" w:cs="Tw Cen MT"/>
          <w:color w:val="00000A"/>
          <w:sz w:val="23"/>
          <w:u w:val="single"/>
        </w:rPr>
        <w:t>Rationale:</w:t>
      </w:r>
      <w:r>
        <w:rPr>
          <w:rFonts w:ascii="Tw Cen MT" w:eastAsia="Tw Cen MT" w:hAnsi="Tw Cen MT" w:cs="Tw Cen MT"/>
          <w:color w:val="00000A"/>
          <w:sz w:val="23"/>
        </w:rPr>
        <w:t xml:space="preserve"> </w:t>
      </w:r>
      <w:r>
        <w:rPr>
          <w:rFonts w:ascii="Times New Roman" w:eastAsia="Times New Roman" w:hAnsi="Times New Roman" w:cs="Times New Roman"/>
          <w:color w:val="00000A"/>
          <w:sz w:val="24"/>
        </w:rPr>
        <w:t>Prevents incorrect loading of DBC signals. Has the least amount of compatibility problems for older HML files.</w:t>
      </w:r>
    </w:p>
    <w:p w:rsidR="00332F87" w:rsidRDefault="00332F87">
      <w:pPr>
        <w:rPr>
          <w:rFonts w:ascii="Calibri" w:eastAsia="Calibri" w:hAnsi="Calibri" w:cs="Calibri"/>
          <w:color w:val="00000A"/>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color w:val="00000A"/>
          <w:sz w:val="23"/>
        </w:rPr>
      </w:pPr>
      <w:r>
        <w:rPr>
          <w:rFonts w:ascii="Tw Cen MT" w:eastAsia="Tw Cen MT" w:hAnsi="Tw Cen MT" w:cs="Tw Cen MT"/>
          <w:color w:val="00000A"/>
          <w:sz w:val="23"/>
        </w:rPr>
        <w:t>DC_020, Description file type now stored in source section of Layout in HML file.</w:t>
      </w:r>
    </w:p>
    <w:p w:rsidR="00332F87" w:rsidRDefault="00332F87">
      <w:pPr>
        <w:spacing w:after="0" w:line="240" w:lineRule="auto"/>
        <w:rPr>
          <w:rFonts w:ascii="Tw Cen MT" w:eastAsia="Tw Cen MT" w:hAnsi="Tw Cen MT" w:cs="Tw Cen MT"/>
          <w:sz w:val="24"/>
        </w:rPr>
      </w:pPr>
    </w:p>
    <w:p w:rsidR="00332F87" w:rsidRDefault="003E0638">
      <w:pPr>
        <w:spacing w:after="0" w:line="240" w:lineRule="auto"/>
        <w:rPr>
          <w:rFonts w:ascii="Tw Cen MT" w:eastAsia="Tw Cen MT" w:hAnsi="Tw Cen MT" w:cs="Tw Cen MT"/>
          <w:sz w:val="24"/>
        </w:rPr>
      </w:pPr>
      <w:proofErr w:type="spellStart"/>
      <w:r>
        <w:rPr>
          <w:rFonts w:ascii="Tw Cen MT" w:eastAsia="Tw Cen MT" w:hAnsi="Tw Cen MT" w:cs="Tw Cen MT"/>
          <w:sz w:val="23"/>
        </w:rPr>
        <w:t>Hvdm</w:t>
      </w:r>
      <w:proofErr w:type="spellEnd"/>
      <w:r>
        <w:rPr>
          <w:rFonts w:ascii="Tw Cen MT" w:eastAsia="Tw Cen MT" w:hAnsi="Tw Cen MT" w:cs="Tw Cen MT"/>
          <w:sz w:val="23"/>
        </w:rPr>
        <w:t xml:space="preserve">, 13 </w:t>
      </w:r>
      <w:proofErr w:type="spellStart"/>
      <w:r>
        <w:rPr>
          <w:rFonts w:ascii="Tw Cen MT" w:eastAsia="Tw Cen MT" w:hAnsi="Tw Cen MT" w:cs="Tw Cen MT"/>
          <w:sz w:val="23"/>
        </w:rPr>
        <w:t>dec</w:t>
      </w:r>
      <w:proofErr w:type="spellEnd"/>
      <w:r>
        <w:rPr>
          <w:rFonts w:ascii="Tw Cen MT" w:eastAsia="Tw Cen MT" w:hAnsi="Tw Cen MT" w:cs="Tw Cen MT"/>
          <w:sz w:val="23"/>
        </w:rPr>
        <w:t xml:space="preserve"> 2018</w:t>
      </w:r>
    </w:p>
    <w:p w:rsidR="00332F87" w:rsidRDefault="00332F87">
      <w:pPr>
        <w:spacing w:after="0" w:line="240" w:lineRule="auto"/>
        <w:rPr>
          <w:rFonts w:ascii="Tw Cen MT" w:eastAsia="Tw Cen MT" w:hAnsi="Tw Cen MT" w:cs="Tw Cen MT"/>
          <w:sz w:val="24"/>
        </w:rPr>
      </w:pPr>
    </w:p>
    <w:p w:rsidR="00332F87" w:rsidRDefault="003E0638">
      <w:pPr>
        <w:spacing w:after="0" w:line="240" w:lineRule="auto"/>
        <w:rPr>
          <w:rFonts w:ascii="Tw Cen MT" w:eastAsia="Tw Cen MT" w:hAnsi="Tw Cen MT" w:cs="Tw Cen MT"/>
          <w:sz w:val="24"/>
        </w:rPr>
      </w:pPr>
      <w:r>
        <w:rPr>
          <w:rFonts w:ascii="Tw Cen MT" w:eastAsia="Tw Cen MT" w:hAnsi="Tw Cen MT" w:cs="Tw Cen MT"/>
          <w:color w:val="00000A"/>
          <w:sz w:val="23"/>
          <w:u w:val="single"/>
        </w:rPr>
        <w:t>Initial problem description</w:t>
      </w:r>
      <w:r>
        <w:rPr>
          <w:rFonts w:ascii="Tw Cen MT" w:eastAsia="Tw Cen MT" w:hAnsi="Tw Cen MT" w:cs="Tw Cen MT"/>
          <w:color w:val="00000A"/>
          <w:sz w:val="23"/>
        </w:rPr>
        <w:t>: No safe distinction could be made betw</w:t>
      </w:r>
      <w:r>
        <w:rPr>
          <w:rFonts w:ascii="Tw Cen MT" w:eastAsia="Tw Cen MT" w:hAnsi="Tw Cen MT" w:cs="Tw Cen MT"/>
          <w:color w:val="00000A"/>
          <w:sz w:val="23"/>
        </w:rPr>
        <w:t>een ASAP2 data and DBC data in the layout area of a HML file. Filename as source is not useful when another DBC file is loaded.</w:t>
      </w:r>
    </w:p>
    <w:p w:rsidR="00332F87" w:rsidRDefault="00332F87">
      <w:pPr>
        <w:spacing w:after="0" w:line="240" w:lineRule="auto"/>
        <w:rPr>
          <w:rFonts w:ascii="Calibri" w:eastAsia="Calibri" w:hAnsi="Calibri" w:cs="Calibri"/>
          <w:color w:val="00000A"/>
        </w:rPr>
      </w:pPr>
    </w:p>
    <w:p w:rsidR="00332F87" w:rsidRDefault="003E0638">
      <w:pPr>
        <w:spacing w:after="0" w:line="240" w:lineRule="auto"/>
        <w:rPr>
          <w:rFonts w:ascii="Calibri" w:eastAsia="Calibri" w:hAnsi="Calibri" w:cs="Calibri"/>
          <w:sz w:val="24"/>
        </w:rPr>
      </w:pPr>
      <w:r>
        <w:rPr>
          <w:rFonts w:ascii="Tw Cen MT" w:eastAsia="Tw Cen MT" w:hAnsi="Tw Cen MT" w:cs="Tw Cen MT"/>
          <w:color w:val="00000A"/>
          <w:sz w:val="23"/>
          <w:u w:val="single"/>
        </w:rPr>
        <w:t>Detailed description of solution</w:t>
      </w:r>
      <w:r>
        <w:rPr>
          <w:rFonts w:ascii="Tw Cen MT" w:eastAsia="Tw Cen MT" w:hAnsi="Tw Cen MT" w:cs="Tw Cen MT"/>
          <w:color w:val="00000A"/>
          <w:sz w:val="23"/>
        </w:rPr>
        <w:t>: ASAP2 source section of a layout now contains 'DBC.&lt;</w:t>
      </w:r>
      <w:proofErr w:type="spellStart"/>
      <w:r>
        <w:rPr>
          <w:rFonts w:ascii="Tw Cen MT" w:eastAsia="Tw Cen MT" w:hAnsi="Tw Cen MT" w:cs="Tw Cen MT"/>
          <w:color w:val="00000A"/>
          <w:sz w:val="23"/>
        </w:rPr>
        <w:t>SendingNode</w:t>
      </w:r>
      <w:proofErr w:type="spellEnd"/>
      <w:r>
        <w:rPr>
          <w:rFonts w:ascii="Tw Cen MT" w:eastAsia="Tw Cen MT" w:hAnsi="Tw Cen MT" w:cs="Tw Cen MT"/>
          <w:color w:val="00000A"/>
          <w:sz w:val="23"/>
        </w:rPr>
        <w:t>&gt;' when window holds DBC data.</w:t>
      </w:r>
      <w:r>
        <w:rPr>
          <w:rFonts w:ascii="Tw Cen MT" w:eastAsia="Tw Cen MT" w:hAnsi="Tw Cen MT" w:cs="Tw Cen MT"/>
          <w:color w:val="00000A"/>
          <w:sz w:val="23"/>
        </w:rPr>
        <w:t xml:space="preserve"> When holding ASAP2 data, source name remains unchanged: 'ASAP2'. The source section now starts with 'DBC' when the window contains DBC data. </w:t>
      </w:r>
      <w:proofErr w:type="spellStart"/>
      <w:r>
        <w:rPr>
          <w:rFonts w:ascii="Tw Cen MT" w:eastAsia="Tw Cen MT" w:hAnsi="Tw Cen MT" w:cs="Tw Cen MT"/>
          <w:color w:val="00000A"/>
          <w:sz w:val="23"/>
        </w:rPr>
        <w:t>SendingNode</w:t>
      </w:r>
      <w:proofErr w:type="spellEnd"/>
      <w:r>
        <w:rPr>
          <w:rFonts w:ascii="Tw Cen MT" w:eastAsia="Tw Cen MT" w:hAnsi="Tw Cen MT" w:cs="Tw Cen MT"/>
          <w:color w:val="00000A"/>
          <w:sz w:val="23"/>
        </w:rPr>
        <w:t xml:space="preserve"> (default '</w:t>
      </w:r>
      <w:proofErr w:type="spellStart"/>
      <w:r>
        <w:rPr>
          <w:rFonts w:ascii="Tw Cen MT" w:eastAsia="Tw Cen MT" w:hAnsi="Tw Cen MT" w:cs="Tw Cen MT"/>
          <w:color w:val="00000A"/>
          <w:sz w:val="23"/>
        </w:rPr>
        <w:t>Vector__XXX</w:t>
      </w:r>
      <w:proofErr w:type="spellEnd"/>
      <w:r>
        <w:rPr>
          <w:rFonts w:ascii="Tw Cen MT" w:eastAsia="Tw Cen MT" w:hAnsi="Tw Cen MT" w:cs="Tw Cen MT"/>
          <w:color w:val="00000A"/>
          <w:sz w:val="23"/>
        </w:rPr>
        <w:t>') is now added for further enhancement, but not used now.</w:t>
      </w:r>
    </w:p>
    <w:p w:rsidR="00332F87" w:rsidRDefault="00332F87">
      <w:pPr>
        <w:spacing w:after="0" w:line="240" w:lineRule="auto"/>
        <w:ind w:left="720"/>
        <w:rPr>
          <w:rFonts w:ascii="Tw Cen MT" w:eastAsia="Tw Cen MT" w:hAnsi="Tw Cen MT" w:cs="Tw Cen MT"/>
          <w:color w:val="00000A"/>
          <w:sz w:val="23"/>
        </w:rPr>
      </w:pPr>
    </w:p>
    <w:p w:rsidR="00332F87" w:rsidRDefault="003E0638">
      <w:pPr>
        <w:spacing w:after="0" w:line="240" w:lineRule="auto"/>
        <w:rPr>
          <w:rFonts w:ascii="Tw Cen MT" w:eastAsia="Tw Cen MT" w:hAnsi="Tw Cen MT" w:cs="Tw Cen MT"/>
          <w:sz w:val="24"/>
        </w:rPr>
      </w:pPr>
      <w:r>
        <w:rPr>
          <w:rFonts w:ascii="Tw Cen MT" w:eastAsia="Tw Cen MT" w:hAnsi="Tw Cen MT" w:cs="Tw Cen MT"/>
          <w:color w:val="00000A"/>
          <w:sz w:val="23"/>
          <w:u w:val="single"/>
        </w:rPr>
        <w:t>Rationale:</w:t>
      </w:r>
      <w:r>
        <w:rPr>
          <w:rFonts w:ascii="Tw Cen MT" w:eastAsia="Tw Cen MT" w:hAnsi="Tw Cen MT" w:cs="Tw Cen MT"/>
          <w:color w:val="00000A"/>
          <w:sz w:val="23"/>
        </w:rPr>
        <w:t xml:space="preserve"> </w:t>
      </w:r>
      <w:r>
        <w:rPr>
          <w:rFonts w:ascii="Times New Roman" w:eastAsia="Times New Roman" w:hAnsi="Times New Roman" w:cs="Times New Roman"/>
          <w:color w:val="00000A"/>
          <w:sz w:val="24"/>
        </w:rPr>
        <w:t>Type of window can now be correctly loaded from HML files.</w:t>
      </w:r>
    </w:p>
    <w:p w:rsidR="00332F87" w:rsidRDefault="00332F87">
      <w:pPr>
        <w:rPr>
          <w:rFonts w:ascii="Calibri" w:eastAsia="Calibri" w:hAnsi="Calibri" w:cs="Calibri"/>
          <w:color w:val="00000A"/>
        </w:rPr>
      </w:pPr>
    </w:p>
    <w:p w:rsidR="00332F87" w:rsidRDefault="00332F87">
      <w:pPr>
        <w:spacing w:after="0" w:line="240" w:lineRule="auto"/>
        <w:rPr>
          <w:rFonts w:ascii="Calibri" w:eastAsia="Calibri" w:hAnsi="Calibri" w:cs="Calibri"/>
          <w:color w:val="00000A"/>
          <w:sz w:val="24"/>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DC_0xx, &lt;title of DC&gt;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&lt;initials&gt;, &lt;date&gt;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DC_0xx, &lt;title of DC&gt;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&lt;initials&gt;, &lt;date&gt;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DC_0xx, &lt;title of DC&gt;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&lt;initials&gt;, &lt;date&gt;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lastRenderedPageBreak/>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DC_0xx, &lt;title of DC&gt;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&lt;initials&gt;, &lt;date&gt;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DC_0xx, &lt;title of DC&gt;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&lt;initials&gt;, &lt;date&gt;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DC_0xx, &lt;title of DC&gt;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&lt;initials&gt;, &lt;date&gt;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DC_0xx, &lt;title of DC&gt;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&lt;initials&gt;, &lt;date&gt;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p w:rsidR="00332F87" w:rsidRDefault="003E06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DC_0xx, &lt;title of DC&gt;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rPr>
        <w:t>&lt;initials&gt;, &lt;date&gt;</w:t>
      </w:r>
    </w:p>
    <w:p w:rsidR="00332F87" w:rsidRDefault="00332F87">
      <w:pPr>
        <w:spacing w:after="0" w:line="240" w:lineRule="auto"/>
        <w:rPr>
          <w:rFonts w:ascii="Tw Cen MT" w:eastAsia="Tw Cen MT" w:hAnsi="Tw Cen MT" w:cs="Tw Cen MT"/>
          <w:sz w:val="23"/>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Initial problem description</w:t>
      </w:r>
      <w:r>
        <w:rPr>
          <w:rFonts w:ascii="Tw Cen MT" w:eastAsia="Tw Cen MT" w:hAnsi="Tw Cen MT" w:cs="Tw Cen MT"/>
          <w:sz w:val="23"/>
        </w:rPr>
        <w:t xml:space="preserve">: </w:t>
      </w:r>
    </w:p>
    <w:p w:rsidR="00332F87" w:rsidRDefault="00332F87">
      <w:pPr>
        <w:spacing w:after="0" w:line="240" w:lineRule="auto"/>
        <w:rPr>
          <w:rFonts w:ascii="Calibri" w:eastAsia="Calibri" w:hAnsi="Calibri" w:cs="Calibri"/>
        </w:rPr>
      </w:pPr>
    </w:p>
    <w:p w:rsidR="00332F87" w:rsidRDefault="003E0638">
      <w:pPr>
        <w:spacing w:after="0" w:line="240" w:lineRule="auto"/>
        <w:rPr>
          <w:rFonts w:ascii="Tw Cen MT" w:eastAsia="Tw Cen MT" w:hAnsi="Tw Cen MT" w:cs="Tw Cen MT"/>
          <w:sz w:val="23"/>
        </w:rPr>
      </w:pPr>
      <w:r>
        <w:rPr>
          <w:rFonts w:ascii="Tw Cen MT" w:eastAsia="Tw Cen MT" w:hAnsi="Tw Cen MT" w:cs="Tw Cen MT"/>
          <w:sz w:val="23"/>
          <w:u w:val="single"/>
        </w:rPr>
        <w:t>Detailed description of solution</w:t>
      </w:r>
      <w:r>
        <w:rPr>
          <w:rFonts w:ascii="Tw Cen MT" w:eastAsia="Tw Cen MT" w:hAnsi="Tw Cen MT" w:cs="Tw Cen MT"/>
          <w:sz w:val="23"/>
        </w:rPr>
        <w:t xml:space="preserve">: </w:t>
      </w:r>
    </w:p>
    <w:p w:rsidR="00332F87" w:rsidRDefault="00332F87">
      <w:pPr>
        <w:spacing w:after="0" w:line="240" w:lineRule="auto"/>
        <w:ind w:left="720"/>
        <w:rPr>
          <w:rFonts w:ascii="Tw Cen MT" w:eastAsia="Tw Cen MT" w:hAnsi="Tw Cen MT" w:cs="Tw Cen MT"/>
          <w:sz w:val="23"/>
        </w:rPr>
      </w:pPr>
    </w:p>
    <w:p w:rsidR="00332F87" w:rsidRDefault="003E0638">
      <w:pPr>
        <w:spacing w:after="0" w:line="240" w:lineRule="auto"/>
        <w:rPr>
          <w:rFonts w:ascii="Times New Roman" w:eastAsia="Times New Roman" w:hAnsi="Times New Roman" w:cs="Times New Roman"/>
          <w:sz w:val="24"/>
        </w:rPr>
      </w:pPr>
      <w:r>
        <w:rPr>
          <w:rFonts w:ascii="Tw Cen MT" w:eastAsia="Tw Cen MT" w:hAnsi="Tw Cen MT" w:cs="Tw Cen MT"/>
          <w:sz w:val="23"/>
          <w:u w:val="single"/>
        </w:rPr>
        <w:t>Rationale:</w:t>
      </w:r>
      <w:r>
        <w:rPr>
          <w:rFonts w:ascii="Tw Cen MT" w:eastAsia="Tw Cen MT" w:hAnsi="Tw Cen MT" w:cs="Tw Cen MT"/>
          <w:sz w:val="23"/>
        </w:rPr>
        <w:t xml:space="preserve"> </w:t>
      </w:r>
    </w:p>
    <w:p w:rsidR="00332F87" w:rsidRDefault="00332F87">
      <w:pPr>
        <w:rPr>
          <w:rFonts w:ascii="Calibri" w:eastAsia="Calibri" w:hAnsi="Calibri" w:cs="Calibri"/>
        </w:rPr>
      </w:pPr>
    </w:p>
    <w:sectPr w:rsidR="0033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6BB5"/>
    <w:multiLevelType w:val="multilevel"/>
    <w:tmpl w:val="7BBC4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F538E7"/>
    <w:multiLevelType w:val="multilevel"/>
    <w:tmpl w:val="81529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B12A48"/>
    <w:multiLevelType w:val="multilevel"/>
    <w:tmpl w:val="A0F08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FF2E68"/>
    <w:multiLevelType w:val="multilevel"/>
    <w:tmpl w:val="0CEAC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F6205B"/>
    <w:multiLevelType w:val="multilevel"/>
    <w:tmpl w:val="13563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2F87"/>
    <w:rsid w:val="00332F87"/>
    <w:rsid w:val="003C423F"/>
    <w:rsid w:val="003E0638"/>
    <w:rsid w:val="007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BF4847-F2AE-4E68-82AE-A51AC38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550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2941</Words>
  <Characters>16765</Characters>
  <Application>Microsoft Office Word</Application>
  <DocSecurity>0</DocSecurity>
  <Lines>139</Lines>
  <Paragraphs>39</Paragraphs>
  <ScaleCrop>false</ScaleCrop>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Michiel Klifman</cp:lastModifiedBy>
  <cp:revision>4</cp:revision>
  <dcterms:created xsi:type="dcterms:W3CDTF">2020-02-06T10:15:00Z</dcterms:created>
  <dcterms:modified xsi:type="dcterms:W3CDTF">2020-02-06T10:15:00Z</dcterms:modified>
</cp:coreProperties>
</file>