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22feccba5321052957146bb180381ad28607b"/>
      <w:r>
        <w:t xml:space="preserve">Детектор вредоносных скиллов LLM-агентов: обобщение на новые источники</w:t>
      </w:r>
      <w:bookmarkEnd w:id="20"/>
    </w:p>
    <w:p>
      <w:pPr>
        <w:pStyle w:val="FirstParagraph"/>
      </w:pPr>
      <w:r>
        <w:rPr>
          <w:b/>
        </w:rPr>
        <w:t xml:space="preserve">Автор:</w:t>
      </w:r>
      <w:r>
        <w:t xml:space="preserve"> </w:t>
      </w:r>
      <w:r>
        <w:t xml:space="preserve">Калмыков М. Д.</w:t>
      </w:r>
      <w:r>
        <w:t xml:space="preserve"> </w:t>
      </w:r>
      <w:r>
        <w:rPr>
          <w:b/>
        </w:rPr>
        <w:t xml:space="preserve">Дисциплина:</w:t>
      </w:r>
      <w:r>
        <w:t xml:space="preserve"> </w:t>
      </w:r>
      <w:r>
        <w:t xml:space="preserve">Адаптационный курс по ML и математике (Лебедев О. Б., группа 2, МИБСИ261)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22.10.2026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аннотация"/>
      <w:r>
        <w:t xml:space="preserve">Аннотация</w:t>
      </w:r>
      <w:bookmarkEnd w:id="21"/>
    </w:p>
    <w:p>
      <w:pPr>
        <w:pStyle w:val="FirstParagraph"/>
      </w:pPr>
      <w:r>
        <w:t xml:space="preserve">Работа исследует бинарную классификацию скиллов для LLM-агентов (вредоносный / безопасный) на датасете</w:t>
      </w:r>
      <w:r>
        <w:t xml:space="preserve"> </w:t>
      </w:r>
      <w:r>
        <w:t xml:space="preserve">MaliciousSkillBench. Основной вопрос — не точность на случайном разбиении, а</w:t>
      </w:r>
      <w:r>
        <w:t xml:space="preserve"> </w:t>
      </w:r>
      <w:r>
        <w:rPr>
          <w:b/>
        </w:rPr>
        <w:t xml:space="preserve">переносимость детектора</w:t>
      </w:r>
      <w:r>
        <w:rPr>
          <w:b/>
        </w:rPr>
        <w:t xml:space="preserve"> </w:t>
      </w:r>
      <w:r>
        <w:rPr>
          <w:b/>
        </w:rPr>
        <w:t xml:space="preserve">на источники, не встречавшиеся при обучении</w:t>
      </w:r>
      <w:r>
        <w:t xml:space="preserve">. Показано, что линейные модели на TF-IDF достигают</w:t>
      </w:r>
      <w:r>
        <w:t xml:space="preserve"> </w:t>
      </w:r>
      <w:r>
        <w:t xml:space="preserve">macro-F1 ≈ 0.90 на random, но падают до ≈ 0.73 на source_disjoint, причём провал почти целиком</w:t>
      </w:r>
      <w:r>
        <w:t xml:space="preserve"> </w:t>
      </w:r>
      <w:r>
        <w:t xml:space="preserve">объясняется двумя источниками (ATR и SkillFortify). Анализ top-признаков показывает, что модель</w:t>
      </w:r>
      <w:r>
        <w:t xml:space="preserve"> </w:t>
      </w:r>
      <w:r>
        <w:t xml:space="preserve">опирается на общую техническую лексику, а не на специфичные вредоносные маркеры, — поэтому любой</w:t>
      </w:r>
      <w:r>
        <w:t xml:space="preserve"> </w:t>
      </w:r>
      <w:r>
        <w:t xml:space="preserve">технически насыщенный безопасный скилл ложно классифицируется как вредоносный.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введение"/>
      <w:r>
        <w:t xml:space="preserve">1. Введение</w:t>
      </w:r>
      <w:bookmarkEnd w:id="22"/>
    </w:p>
    <w:p>
      <w:pPr>
        <w:pStyle w:val="FirstParagraph"/>
      </w:pPr>
      <w:r>
        <w:t xml:space="preserve">Скиллы (плагины, инструменты) для LLM-агентов — новый класс артефактов: они содержат инструкции,</w:t>
      </w:r>
      <w:r>
        <w:t xml:space="preserve"> </w:t>
      </w:r>
      <w:r>
        <w:t xml:space="preserve">код и описания вызовов инструментов. Вредоносный скилл может выполнять нежелательные действия</w:t>
      </w:r>
      <w:r>
        <w:t xml:space="preserve"> </w:t>
      </w:r>
      <w:r>
        <w:t xml:space="preserve">от имени агента (эксфильтрация данных, скрытые команды, обход ограничений). Задача — автоматически</w:t>
      </w:r>
      <w:r>
        <w:t xml:space="preserve"> </w:t>
      </w:r>
      <w:r>
        <w:t xml:space="preserve">отличать вредоносные скиллы от безопасных по тексту.</w:t>
      </w:r>
    </w:p>
    <w:p>
      <w:pPr>
        <w:pStyle w:val="BodyText"/>
      </w:pPr>
      <w:r>
        <w:t xml:space="preserve">Практическая сложность: скиллы пишут разные авторы и площадки в разных стилях. Детектор, обученный</w:t>
      </w:r>
      <w:r>
        <w:t xml:space="preserve"> </w:t>
      </w:r>
      <w:r>
        <w:t xml:space="preserve">на одних источниках, в эксплуатации встречает другие. Поэтому ключевая метрика — не точность на</w:t>
      </w:r>
      <w:r>
        <w:t xml:space="preserve"> </w:t>
      </w:r>
      <w:r>
        <w:t xml:space="preserve">случайной выборке, а</w:t>
      </w:r>
      <w:r>
        <w:t xml:space="preserve"> </w:t>
      </w:r>
      <w:r>
        <w:rPr>
          <w:b/>
        </w:rPr>
        <w:t xml:space="preserve">обобщение на новые источники</w:t>
      </w:r>
      <w:r>
        <w:t xml:space="preserve">. Это и есть исследовательский вопрос работы.</w:t>
      </w:r>
    </w:p>
    <w:p>
      <w:pPr>
        <w:pStyle w:val="Heading2"/>
      </w:pPr>
      <w:bookmarkStart w:id="23" w:name="данные"/>
      <w:r>
        <w:t xml:space="preserve">2. Данные</w:t>
      </w:r>
      <w:bookmarkEnd w:id="23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rPr>
          <w:rStyle w:val="VerbatimChar"/>
        </w:rPr>
        <w:t xml:space="preserve">ProtectSkills/MaliciousSkillBench</w:t>
      </w:r>
      <w:r>
        <w:t xml:space="preserve"> </w:t>
      </w:r>
      <w:r>
        <w:t xml:space="preserve">(HuggingFace, CC-BY-4.0, arXiv:2608.19901),</w:t>
      </w:r>
      <w:r>
        <w:t xml:space="preserve"> </w:t>
      </w:r>
      <w:r>
        <w:t xml:space="preserve">конфиг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Всего скиллов</w:t>
            </w:r>
          </w:p>
        </w:tc>
        <w:tc>
          <w:p>
            <w:pPr>
              <w:pStyle w:val="Compact"/>
              <w:jc w:val="left"/>
            </w:pPr>
            <w:r>
              <w:t xml:space="preserve">9 740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Вредоносных</w:t>
            </w:r>
          </w:p>
        </w:tc>
        <w:tc>
          <w:p>
            <w:pPr>
              <w:pStyle w:val="Compact"/>
              <w:jc w:val="left"/>
            </w:pPr>
            <w:r>
              <w:t xml:space="preserve">7 505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Безопасных</w:t>
            </w:r>
          </w:p>
        </w:tc>
        <w:tc>
          <w:p>
            <w:pPr>
              <w:pStyle w:val="Compact"/>
              <w:jc w:val="left"/>
            </w:pPr>
            <w:r>
              <w:t xml:space="preserve">2 235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Дисбаланс</w:t>
            </w:r>
          </w:p>
        </w:tc>
        <w:tc>
          <w:p>
            <w:pPr>
              <w:pStyle w:val="Compact"/>
              <w:jc w:val="left"/>
            </w:pPr>
            <w:r>
              <w:t xml:space="preserve">≈ 3.36 :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p>
            <w:pPr>
              <w:pStyle w:val="Compact"/>
              <w:jc w:val="left"/>
            </w:pPr>
            <w:r>
              <w:t xml:space="preserve">текст скилла (</w:t>
            </w:r>
            <w:r>
              <w:rPr>
                <w:rStyle w:val="VerbatimChar"/>
              </w:rPr>
              <w:t xml:space="preserve">skill_text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Метка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(0 — безопасный, 1 — вредоносный)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Источники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</w:p>
        </w:tc>
      </w:tr>
    </w:tbl>
    <w:p>
      <w:pPr>
        <w:pStyle w:val="BodyText"/>
      </w:pPr>
      <w:r>
        <w:t xml:space="preserve">Официальные протоколы разбиения (</w:t>
      </w:r>
      <w:r>
        <w:rPr>
          <w:rStyle w:val="VerbatimChar"/>
        </w:rPr>
        <w:t xml:space="preserve">splits</w:t>
      </w:r>
      <w:r>
        <w:t xml:space="preserve">):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source_balanced_random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m_structural_disjoint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source_disjoint</w:t>
      </w:r>
      <w:r>
        <w:t xml:space="preserve">. Первые три перемешивают источники;</w:t>
      </w:r>
      <w:r>
        <w:t xml:space="preserve"> </w:t>
      </w:r>
      <w:r>
        <w:rPr>
          <w:rStyle w:val="VerbatimChar"/>
          <w:b/>
        </w:rPr>
        <w:t xml:space="preserve">source_disjoint</w:t>
      </w:r>
      <w:r>
        <w:t xml:space="preserve"> </w:t>
      </w:r>
      <w:r>
        <w:t xml:space="preserve">разделяет train и test по источникам — это честная проверка переноса.</w:t>
      </w:r>
    </w:p>
    <w:p>
      <w:pPr>
        <w:pStyle w:val="Heading2"/>
      </w:pPr>
      <w:bookmarkStart w:id="24" w:name="методология"/>
      <w:r>
        <w:t xml:space="preserve">3. Методология</w:t>
      </w:r>
      <w:bookmarkEnd w:id="24"/>
    </w:p>
    <w:p>
      <w:pPr>
        <w:pStyle w:val="FirstParagraph"/>
      </w:pPr>
      <w:r>
        <w:t xml:space="preserve">Базовые модели — линейные классификаторы на разреженных TF-IDF-признаках (1–2 граммы,</w:t>
      </w:r>
      <w:r>
        <w:t xml:space="preserve"> </w:t>
      </w:r>
      <w:r>
        <w:rPr>
          <w:rStyle w:val="VerbatimChar"/>
        </w:rPr>
        <w:t xml:space="preserve">min_df=2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</w:t>
      </w:r>
      <w:r>
        <w:t xml:space="preserve">, до 200 000 признаков,</w:t>
      </w:r>
      <w:r>
        <w:t xml:space="preserve"> </w:t>
      </w:r>
      <w:r>
        <w:rPr>
          <w:rStyle w:val="VerbatimChar"/>
        </w:rPr>
        <w:t xml:space="preserve">class_weight=balanced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C=4.0</w:t>
      </w:r>
      <w:r>
        <w:t xml:space="preserve">). Сравнивались: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Baseline</w:t>
      </w:r>
      <w:r>
        <w:t xml:space="preserve"> </w:t>
      </w:r>
      <w:r>
        <w:t xml:space="preserve">— TF-IDF + LogisticRegression.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char_wb</w:t>
      </w:r>
      <w:r>
        <w:t xml:space="preserve"> </w:t>
      </w:r>
      <w:r>
        <w:t xml:space="preserve">— символьные n-граммы (3–5) + LogReg: проверка гипотезы «дело в форме текста».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Эмбеддинги</w:t>
      </w:r>
      <w:r>
        <w:t xml:space="preserve"> </w:t>
      </w:r>
      <w:r>
        <w:t xml:space="preserve">— bge-m3 и e5-small + LogReg: проверка гипотезы «дело в семантике».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Модельный зоопарк</w:t>
      </w:r>
      <w:r>
        <w:t xml:space="preserve"> </w:t>
      </w:r>
      <w:r>
        <w:t xml:space="preserve">— LogReg, LinearSVC, SGD, ComplementNB, MultinomialNB.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Каскад SVC → LLM</w:t>
      </w:r>
      <w:r>
        <w:t xml:space="preserve"> </w:t>
      </w:r>
      <w:r>
        <w:t xml:space="preserve">— LLM на неопределённых примерах.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Поведенческие признаки</w:t>
      </w:r>
      <w:r>
        <w:t xml:space="preserve"> </w:t>
      </w:r>
      <w:r>
        <w:t xml:space="preserve">— признаки, не зависящие от лексики источника.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Обфускация</w:t>
      </w:r>
      <w:r>
        <w:t xml:space="preserve"> </w:t>
      </w:r>
      <w:r>
        <w:t xml:space="preserve">— zero-width символы, гомоглифы, разбиение инструкции.</w:t>
      </w:r>
    </w:p>
    <w:p>
      <w:pPr>
        <w:pStyle w:val="FirstParagraph"/>
      </w:pPr>
      <w:r>
        <w:t xml:space="preserve">Метрики: accuracy, macro-F1, recall по безопасным и вредоносным, precision вредоносных.</w:t>
      </w:r>
    </w:p>
    <w:p>
      <w:pPr>
        <w:pStyle w:val="Heading2"/>
      </w:pPr>
      <w:bookmarkStart w:id="25" w:name="результаты"/>
      <w:r>
        <w:t xml:space="preserve">4. Результаты</w:t>
      </w:r>
      <w:bookmarkEnd w:id="25"/>
    </w:p>
    <w:p>
      <w:pPr>
        <w:pStyle w:val="Heading3"/>
      </w:pPr>
      <w:bookmarkStart w:id="26" w:name="baseline-tf-idf-logreg"/>
      <w:r>
        <w:t xml:space="preserve">4.1. Baseline (TF-IDF + LogReg)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безопасных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вредоносных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0.899</w:t>
            </w:r>
          </w:p>
        </w:tc>
        <w:tc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p>
            <w:pPr>
              <w:pStyle w:val="Compact"/>
              <w:jc w:val="left"/>
            </w:pPr>
            <w:r>
              <w:t xml:space="preserve">0.941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source_balanced_random</w:t>
            </w:r>
          </w:p>
        </w:tc>
        <w:tc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0.874</w:t>
            </w:r>
          </w:p>
        </w:tc>
        <w:tc>
          <w:p>
            <w:pPr>
              <w:pStyle w:val="Compact"/>
              <w:jc w:val="left"/>
            </w:pPr>
            <w:r>
              <w:t xml:space="preserve">0.947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m_structural_disjoint</w:t>
            </w:r>
          </w:p>
        </w:tc>
        <w:tc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p>
            <w:pPr>
              <w:pStyle w:val="Compact"/>
              <w:jc w:val="left"/>
            </w:pPr>
            <w:r>
              <w:t xml:space="preserve">0.914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source_disjoint</w:t>
            </w:r>
          </w:p>
        </w:tc>
        <w:tc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0.473</w:t>
            </w:r>
          </w:p>
        </w:tc>
        <w:tc>
          <w:p>
            <w:pPr>
              <w:pStyle w:val="Compact"/>
              <w:jc w:val="left"/>
            </w:pPr>
            <w:r>
              <w:t xml:space="preserve">0.951</w:t>
            </w:r>
          </w:p>
        </w:tc>
      </w:tr>
    </w:tbl>
    <w:p>
      <w:pPr>
        <w:pStyle w:val="BodyText"/>
      </w:pPr>
      <w:r>
        <w:t xml:space="preserve">Baseline силён на random и «проваливается» на source_disjoint: recall безопасных падает с 0.88 до 0.47.</w:t>
      </w:r>
    </w:p>
    <w:p>
      <w:pPr>
        <w:pStyle w:val="Heading3"/>
      </w:pPr>
      <w:bookmarkStart w:id="27" w:name="char_wb-символьные-n-граммы"/>
      <w:r>
        <w:t xml:space="preserve">4.2. char_wb (символьные n-граммы)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TF-IDF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char_wb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p>
            <w:pPr>
              <w:pStyle w:val="Compact"/>
              <w:jc w:val="left"/>
            </w:pPr>
            <w:r>
              <w:t xml:space="preserve">0.884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source_balanced_random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0.887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m_structural_disjoint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source_disjoint</w:t>
            </w:r>
          </w:p>
        </w:tc>
        <w:tc>
          <w:p>
            <w:pPr>
              <w:pStyle w:val="Compact"/>
              <w:jc w:val="left"/>
            </w:pPr>
            <w:r>
              <w:t xml:space="preserve">0.733</w:t>
            </w:r>
          </w:p>
        </w:tc>
        <w:tc>
          <w:p>
            <w:pPr>
              <w:pStyle w:val="Compact"/>
              <w:jc w:val="left"/>
            </w:pPr>
            <w:r>
              <w:t xml:space="preserve">0.731 (rec_benign 0.482)</w:t>
            </w:r>
          </w:p>
        </w:tc>
      </w:tr>
    </w:tbl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char_wb проигрывает in-distribution и не даёт прироста на source_disjoint. Гипотеза</w:t>
      </w:r>
      <w:r>
        <w:t xml:space="preserve"> </w:t>
      </w:r>
      <w:r>
        <w:t xml:space="preserve">«проблема в форме текста» не подтверждается — сигнал</w:t>
      </w:r>
      <w:r>
        <w:t xml:space="preserve"> </w:t>
      </w:r>
      <w:r>
        <w:rPr>
          <w:b/>
        </w:rPr>
        <w:t xml:space="preserve">лексический</w:t>
      </w:r>
      <w:r>
        <w:t xml:space="preserve">.</w:t>
      </w:r>
    </w:p>
    <w:p>
      <w:pPr>
        <w:pStyle w:val="Heading3"/>
      </w:pPr>
      <w:bookmarkStart w:id="28" w:name="эмбеддинги"/>
      <w:r>
        <w:t xml:space="preserve">4.3. Эмбеддинги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TF-IDF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bge-m3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p>
            <w:pPr>
              <w:pStyle w:val="Compact"/>
              <w:jc w:val="left"/>
            </w:pPr>
            <w:r>
              <w:t xml:space="preserve">0.723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source_balanced_random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0.719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m_structural_disjoint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t xml:space="preserve">0.700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source_disjoint</w:t>
            </w:r>
          </w:p>
        </w:tc>
        <w:tc>
          <w:p>
            <w:pPr>
              <w:pStyle w:val="Compact"/>
              <w:jc w:val="left"/>
            </w:pPr>
            <w:r>
              <w:t xml:space="preserve">0.733 (rec_benign 0.473)</w:t>
            </w:r>
          </w:p>
        </w:tc>
        <w:tc>
          <w:p>
            <w:pPr>
              <w:pStyle w:val="Compact"/>
              <w:jc w:val="left"/>
            </w:pPr>
            <w:r>
              <w:t xml:space="preserve">0.637 (rec_benign 0.434)</w:t>
            </w:r>
          </w:p>
        </w:tc>
      </w:tr>
    </w:tbl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пре-регистрированная гипотеза (эмбеддинги поднимут recall безопасных до 0.6+)</w:t>
      </w:r>
      <w:r>
        <w:t xml:space="preserve"> </w:t>
      </w:r>
      <w:r>
        <w:rPr>
          <w:b/>
        </w:rPr>
        <w:t xml:space="preserve">отвергнута</w:t>
      </w:r>
      <w:r>
        <w:t xml:space="preserve">.</w:t>
      </w:r>
      <w:r>
        <w:t xml:space="preserve"> </w:t>
      </w:r>
      <w:r>
        <w:t xml:space="preserve">Семантика размывает лексические маркеры, которые и несут класс.</w:t>
      </w:r>
    </w:p>
    <w:p>
      <w:pPr>
        <w:pStyle w:val="Heading3"/>
      </w:pPr>
      <w:bookmarkStart w:id="29" w:name="модельный-зоопарк"/>
      <w:r>
        <w:t xml:space="preserve">4.4. Модельный зоопарк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LinearSVC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ComplementNB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MultinomialNB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0.925</w:t>
            </w:r>
          </w:p>
        </w:tc>
        <w:tc>
          <w:p>
            <w:pPr>
              <w:pStyle w:val="Compact"/>
              <w:jc w:val="left"/>
            </w:pPr>
            <w:r>
              <w:t xml:space="preserve">0.877</w:t>
            </w:r>
          </w:p>
        </w:tc>
        <w:tc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p>
            <w:pPr>
              <w:pStyle w:val="Compact"/>
              <w:jc w:val="left"/>
            </w:pPr>
            <w:r>
              <w:t xml:space="preserve">0.502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source_balanced_random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0.918</w:t>
            </w:r>
          </w:p>
        </w:tc>
        <w:tc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p>
            <w:pPr>
              <w:pStyle w:val="Compact"/>
              <w:jc w:val="left"/>
            </w:pPr>
            <w:r>
              <w:t xml:space="preserve">0.515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m_structural_disjoint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0.906</w:t>
            </w:r>
          </w:p>
        </w:tc>
        <w:tc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p>
            <w:pPr>
              <w:pStyle w:val="Compact"/>
              <w:jc w:val="left"/>
            </w:pPr>
            <w:r>
              <w:t xml:space="preserve">0.498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source_disjoint</w:t>
            </w:r>
          </w:p>
        </w:tc>
        <w:tc>
          <w:p>
            <w:pPr>
              <w:pStyle w:val="Compact"/>
              <w:jc w:val="left"/>
            </w:pPr>
            <w:r>
              <w:t xml:space="preserve">0.733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p>
            <w:pPr>
              <w:pStyle w:val="Compact"/>
              <w:jc w:val="left"/>
            </w:pPr>
            <w:r>
              <w:t xml:space="preserve">0.427</w:t>
            </w:r>
          </w:p>
        </w:tc>
        <w:tc>
          <w:p>
            <w:pPr>
              <w:pStyle w:val="Compact"/>
              <w:jc w:val="left"/>
            </w:pPr>
            <w:r>
              <w:t xml:space="preserve">0.419</w:t>
            </w:r>
          </w:p>
        </w:tc>
      </w:tr>
    </w:tbl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LinearSVC — лучший линейный классификатор; на source_disjoint все линейные модели упираются</w:t>
      </w:r>
      <w:r>
        <w:t xml:space="preserve"> </w:t>
      </w:r>
      <w:r>
        <w:t xml:space="preserve">в потолок ≈ 0.73, то есть ограничение задают признаки, а не классификатор.</w:t>
      </w:r>
    </w:p>
    <w:p>
      <w:pPr>
        <w:pStyle w:val="Heading3"/>
      </w:pPr>
      <w:bookmarkStart w:id="30" w:name="каскад-svc-llm"/>
      <w:r>
        <w:t xml:space="preserve">4.5. Каскад SVC → LLM</w:t>
      </w:r>
      <w:bookmarkEnd w:id="30"/>
    </w:p>
    <w:p>
      <w:pPr>
        <w:pStyle w:val="FirstParagraph"/>
      </w:pPr>
      <w:r>
        <w:t xml:space="preserve">Каскад (LLM на примерах с малой уверенностью, τ = 0.97)</w:t>
      </w:r>
      <w:r>
        <w:t xml:space="preserve"> </w:t>
      </w:r>
      <w:r>
        <w:rPr>
          <w:b/>
        </w:rPr>
        <w:t xml:space="preserve">не улучшил</w:t>
      </w:r>
      <w:r>
        <w:t xml:space="preserve"> </w:t>
      </w:r>
      <w:r>
        <w:t xml:space="preserve">результат нигде:</w:t>
      </w:r>
      <w:r>
        <w:t xml:space="preserve"> </w:t>
      </w:r>
      <w:r>
        <w:t xml:space="preserve">random 0.908 → 0.891, structural 0.894 → 0.875, source_disjoint 0.693 → 0.681.</w:t>
      </w:r>
    </w:p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вызов LLM на «серой зоне» (40–50% примеров) себя не оправдывает.</w:t>
      </w:r>
    </w:p>
    <w:p>
      <w:pPr>
        <w:pStyle w:val="Heading3"/>
      </w:pPr>
      <w:bookmarkStart w:id="31" w:name="поведенческие-признаки"/>
      <w:r>
        <w:t xml:space="preserve">4.6. Поведенческие признаки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Macro-F1 TF-IDF → +behav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безопасных TF-IDF → +behav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left"/>
            </w:pPr>
            <w:r>
              <w:t xml:space="preserve">0.925 →</w:t>
            </w:r>
            <w:r>
              <w:t xml:space="preserve"> </w:t>
            </w:r>
            <w:r>
              <w:rPr>
                <w:b/>
              </w:rPr>
              <w:t xml:space="preserve">0.930</w:t>
            </w:r>
          </w:p>
        </w:tc>
        <w:tc>
          <w:p>
            <w:pPr>
              <w:pStyle w:val="Compact"/>
              <w:jc w:val="left"/>
            </w:pPr>
            <w:r>
              <w:t xml:space="preserve">0.896 → 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source_balanced_random</w:t>
            </w:r>
          </w:p>
        </w:tc>
        <w:tc>
          <w:p>
            <w:pPr>
              <w:pStyle w:val="Compact"/>
              <w:jc w:val="left"/>
            </w:pPr>
            <w:r>
              <w:t xml:space="preserve">0.918 → 0.920</w:t>
            </w:r>
          </w:p>
        </w:tc>
        <w:tc>
          <w:p>
            <w:pPr>
              <w:pStyle w:val="Compact"/>
              <w:jc w:val="left"/>
            </w:pPr>
            <w:r>
              <w:t xml:space="preserve">0.880 → 0.882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m_structural_disjoint</w:t>
            </w:r>
          </w:p>
        </w:tc>
        <w:tc>
          <w:p>
            <w:pPr>
              <w:pStyle w:val="Compact"/>
              <w:jc w:val="left"/>
            </w:pPr>
            <w:r>
              <w:t xml:space="preserve">0.906 → 0.898</w:t>
            </w:r>
          </w:p>
        </w:tc>
        <w:tc>
          <w:p>
            <w:pPr>
              <w:pStyle w:val="Compact"/>
              <w:jc w:val="left"/>
            </w:pPr>
            <w:r>
              <w:t xml:space="preserve">0.903 → 0.899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source_disjoint</w:t>
            </w:r>
          </w:p>
        </w:tc>
        <w:tc>
          <w:p>
            <w:pPr>
              <w:pStyle w:val="Compact"/>
              <w:jc w:val="left"/>
            </w:pPr>
            <w:r>
              <w:t xml:space="preserve">0.736 →</w:t>
            </w:r>
            <w:r>
              <w:t xml:space="preserve"> </w:t>
            </w:r>
            <w:r>
              <w:rPr>
                <w:b/>
              </w:rPr>
              <w:t xml:space="preserve">0.752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0.471 → 0.517</w:t>
            </w:r>
          </w:p>
        </w:tc>
      </w:tr>
    </w:tbl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поведенческие признаки — единственный приём, который сдвинул source_disjoint</w:t>
      </w:r>
      <w:r>
        <w:t xml:space="preserve"> </w:t>
      </w:r>
      <w:r>
        <w:t xml:space="preserve">(+0.046 recall безопасных). Это сигналы, переносимые между источниками.</w:t>
      </w:r>
    </w:p>
    <w:p>
      <w:pPr>
        <w:pStyle w:val="Heading3"/>
      </w:pPr>
      <w:bookmarkStart w:id="32" w:name="устойчивость-к-обфускации"/>
      <w:r>
        <w:t xml:space="preserve">4.7. Устойчивость к обфускации</w:t>
      </w:r>
      <w:bookmarkEnd w:id="32"/>
    </w:p>
    <w:p>
      <w:pPr>
        <w:pStyle w:val="FirstParagraph"/>
      </w:pPr>
      <w:r>
        <w:t xml:space="preserve">Обучение на</w:t>
      </w:r>
      <w:r>
        <w:t xml:space="preserve"> </w:t>
      </w:r>
      <w:r>
        <w:rPr>
          <w:rStyle w:val="VerbatimChar"/>
        </w:rPr>
        <w:t xml:space="preserve">source_disjoint/train</w:t>
      </w:r>
      <w:r>
        <w:t xml:space="preserve">, тест — на чистом и замаскированном тексте: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вредоносных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t xml:space="preserve">0.953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zero-width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гомоглифы</w:t>
            </w:r>
          </w:p>
        </w:tc>
        <w:tc>
          <w:p>
            <w:pPr>
              <w:pStyle w:val="Compact"/>
              <w:jc w:val="left"/>
            </w:pPr>
            <w:r>
              <w:t xml:space="preserve">0.701</w:t>
            </w:r>
          </w:p>
        </w:tc>
        <w:tc>
          <w:p>
            <w:pPr>
              <w:pStyle w:val="Compact"/>
              <w:jc w:val="left"/>
            </w:pPr>
            <w:r>
              <w:t xml:space="preserve">0.919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разбиение на куски</w:t>
            </w:r>
          </w:p>
        </w:tc>
        <w:tc>
          <w:p>
            <w:pPr>
              <w:pStyle w:val="Compact"/>
              <w:jc w:val="left"/>
            </w:pPr>
            <w:r>
              <w:t xml:space="preserve">0.729</w:t>
            </w:r>
          </w:p>
        </w:tc>
        <w:tc>
          <w:p>
            <w:pPr>
              <w:pStyle w:val="Compact"/>
              <w:jc w:val="left"/>
            </w:pPr>
            <w:r>
              <w:t xml:space="preserve">0.947</w:t>
            </w:r>
          </w:p>
        </w:tc>
      </w:tr>
    </w:tbl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zero-width-символы разрывают n-граммы и обрушивают recall вредоносных более чем вдвое.</w:t>
      </w:r>
      <w:r>
        <w:t xml:space="preserve"> </w:t>
      </w:r>
      <w:r>
        <w:t xml:space="preserve">Обфускация дешёвая, а защита от неё — нет.</w:t>
      </w:r>
    </w:p>
    <w:p>
      <w:pPr>
        <w:pStyle w:val="Heading2"/>
      </w:pPr>
      <w:bookmarkStart w:id="33" w:name="разбор-ошибок-fpfn"/>
      <w:r>
        <w:t xml:space="preserve">5. Разбор ошибок (FP/FN)</w:t>
      </w:r>
      <w:bookmarkEnd w:id="33"/>
    </w:p>
    <w:p>
      <w:pPr>
        <w:pStyle w:val="FirstParagraph"/>
      </w:pPr>
      <w:r>
        <w:t xml:space="preserve">Лучшая модель (LinearSVC, source_disjoint): TP = 1443, TN = 336,</w:t>
      </w:r>
      <w:r>
        <w:t xml:space="preserve"> </w:t>
      </w:r>
      <w:r>
        <w:rPr>
          <w:b/>
        </w:rPr>
        <w:t xml:space="preserve">FP = 378</w:t>
      </w:r>
      <w:r>
        <w:t xml:space="preserve">, FN = 62.</w:t>
      </w:r>
      <w:r>
        <w:t xml:space="preserve"> </w:t>
      </w:r>
      <w:r>
        <w:t xml:space="preserve">Recall вредоносных 0.959, recall безопасных 0.471, precision вредоносных 0.792.</w:t>
      </w:r>
    </w:p>
    <w:p>
      <w:pPr>
        <w:pStyle w:val="Heading3"/>
      </w:pPr>
      <w:bookmarkStart w:id="34" w:name="где-сосредоточены-ошибки"/>
      <w:r>
        <w:t xml:space="preserve">5.1. Где сосредоточены ошибки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Завалено безопасных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ATR Skill Security Benchmark</w:t>
            </w:r>
          </w:p>
        </w:tc>
        <w:tc>
          <w:p>
            <w:pPr>
              <w:pStyle w:val="Compact"/>
              <w:jc w:val="left"/>
            </w:pPr>
            <w:r>
              <w:t xml:space="preserve">304 из 455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SkillFortifyBench</w:t>
            </w:r>
          </w:p>
        </w:tc>
        <w:tc>
          <w:p>
            <w:pPr>
              <w:pStyle w:val="Compact"/>
              <w:jc w:val="left"/>
            </w:pPr>
            <w:r>
              <w:t xml:space="preserve">55 из 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SkillTrustBench</w:t>
            </w:r>
          </w:p>
        </w:tc>
        <w:tc>
          <w:p>
            <w:pPr>
              <w:pStyle w:val="Compact"/>
              <w:jc w:val="left"/>
            </w:pPr>
            <w:r>
              <w:t xml:space="preserve">19 из 165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AgentTrap</w:t>
            </w:r>
          </w:p>
        </w:tc>
        <w:tc>
          <w:p>
            <w:pPr>
              <w:pStyle w:val="Compact"/>
              <w:jc w:val="left"/>
            </w:pPr>
            <w:r>
              <w:t xml:space="preserve">0 из 4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</w:rPr>
        <w:t xml:space="preserve">359 из 378 FP (95%) — два источника.</w:t>
      </w:r>
      <w:r>
        <w:t xml:space="preserve"> </w:t>
      </w:r>
      <w:r>
        <w:t xml:space="preserve">Провал не равномерный: он сконцентрирован там, где</w:t>
      </w:r>
      <w:r>
        <w:t xml:space="preserve"> </w:t>
      </w:r>
      <w:r>
        <w:t xml:space="preserve">безопасные скиллы технически насыщены.</w:t>
      </w:r>
    </w:p>
    <w:p>
      <w:pPr>
        <w:pStyle w:val="Heading3"/>
      </w:pPr>
      <w:bookmarkStart w:id="35" w:name="почему-top-признаки-модели"/>
      <w:r>
        <w:t xml:space="preserve">5.2. Почему — top-признаки модели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 (ATR) тянут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TP (вредоносные) тянут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the, this, sdk, the user, configuration, run, import, python, skill, name, app, cache, response, context, setup, docs</w:t>
            </w:r>
          </w:p>
        </w:tc>
        <w:tc>
          <w:p>
            <w:pPr>
              <w:pStyle w:val="Compact"/>
              <w:jc w:val="left"/>
            </w:pPr>
            <w:r>
              <w:t xml:space="preserve">the, python, python scripts, this skill, import, cache, run, configuration, execute, helper, the user, do not, system, must</w:t>
            </w:r>
          </w:p>
        </w:tc>
      </w:tr>
    </w:tbl>
    <w:p>
      <w:pPr>
        <w:pStyle w:val="BodyText"/>
      </w:pPr>
      <w:r>
        <w:t xml:space="preserve">Признаки FP и TP</w:t>
      </w:r>
      <w:r>
        <w:t xml:space="preserve"> </w:t>
      </w:r>
      <w:r>
        <w:rPr>
          <w:b/>
        </w:rPr>
        <w:t xml:space="preserve">практически совпадают</w:t>
      </w:r>
      <w:r>
        <w:t xml:space="preserve">. Специфичных вредоносных маркеров (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) в топе нет. Модель выучила «технический текст = вредоносный».</w:t>
      </w:r>
    </w:p>
    <w:p>
      <w:pPr>
        <w:pStyle w:val="Heading3"/>
      </w:pPr>
      <w:bookmarkStart w:id="36" w:name="примеры"/>
      <w:r>
        <w:t xml:space="preserve">5.3. Примеры</w:t>
      </w:r>
      <w:bookmarkEnd w:id="3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FP (безопасные, заваленные):</w:t>
      </w:r>
      <w:r>
        <w:t xml:space="preserve"> </w:t>
      </w:r>
      <w:r>
        <w:rPr>
          <w:rStyle w:val="VerbatimChar"/>
        </w:rPr>
        <w:t xml:space="preserve">mcp-server-git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agents-sdk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code-review-excellence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swiftui-pro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allowed-tools: Bash(code *)</w:t>
      </w:r>
      <w:r>
        <w:t xml:space="preserve"> </w:t>
      </w:r>
      <w:r>
        <w:t xml:space="preserve">— легитимные инструменты с кодом и вызовами.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FN (вредоносные, пропущенные):</w:t>
      </w:r>
      <w:r>
        <w:t xml:space="preserve"> </w:t>
      </w:r>
      <w:r>
        <w:rPr>
          <w:rStyle w:val="VerbatimChar"/>
        </w:rPr>
        <w:t xml:space="preserve">azure-bgp</w:t>
      </w:r>
      <w:r>
        <w:t xml:space="preserve">,</w:t>
      </w:r>
      <w:r>
        <w:t xml:space="preserve"> </w:t>
      </w:r>
      <w:r>
        <w:rPr>
          <w:rStyle w:val="VerbatimChar"/>
        </w:rPr>
        <w:t xml:space="preserve">fuzzy-name-search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gamma-phase-associator</w:t>
      </w:r>
      <w:r>
        <w:t xml:space="preserve"> </w:t>
      </w:r>
      <w:r>
        <w:t xml:space="preserve">—</w:t>
      </w:r>
      <w:r>
        <w:t xml:space="preserve"> </w:t>
      </w:r>
      <w:r>
        <w:t xml:space="preserve">маскируются под обычные технические описания.</w:t>
      </w:r>
    </w:p>
    <w:p>
      <w:pPr>
        <w:pStyle w:val="Heading2"/>
      </w:pPr>
      <w:bookmarkStart w:id="37" w:name="обсуждение"/>
      <w:r>
        <w:t xml:space="preserve">6. Обсуждение</w:t>
      </w:r>
      <w:bookmarkEnd w:id="37"/>
    </w:p>
    <w:p>
      <w:pPr>
        <w:pStyle w:val="FirstParagraph"/>
      </w:pPr>
      <w:r>
        <w:t xml:space="preserve">Провал на новых источниках — не «плохое обобщение вообще», а</w:t>
      </w:r>
      <w:r>
        <w:t xml:space="preserve"> </w:t>
      </w:r>
      <w:r>
        <w:rPr>
          <w:b/>
        </w:rPr>
        <w:t xml:space="preserve">систематическая ошибка на источниках,</w:t>
      </w:r>
      <w:r>
        <w:rPr>
          <w:b/>
        </w:rPr>
        <w:t xml:space="preserve"> </w:t>
      </w:r>
      <w:r>
        <w:rPr>
          <w:b/>
        </w:rPr>
        <w:t xml:space="preserve">чьи безопасные скиллы лексически близки к вредоносным</w:t>
      </w:r>
      <w:r>
        <w:t xml:space="preserve">. Модель не имеет специфичного вредоносного</w:t>
      </w:r>
      <w:r>
        <w:t xml:space="preserve"> </w:t>
      </w:r>
      <w:r>
        <w:t xml:space="preserve">сигнала: она опирается на общий технический словарь, и потому любой новый технический скилл</w:t>
      </w:r>
      <w:r>
        <w:t xml:space="preserve"> </w:t>
      </w:r>
      <w:r>
        <w:t xml:space="preserve">неотличим от вредоносного по выученным признакам.</w:t>
      </w:r>
    </w:p>
    <w:p>
      <w:pPr>
        <w:pStyle w:val="BodyText"/>
      </w:pPr>
      <w:r>
        <w:t xml:space="preserve">Это объясняет, почему не помогли ни char_wb (форма), ни эмбеддинги (смысл), ни LLM-каскад: проблема</w:t>
      </w:r>
      <w:r>
        <w:t xml:space="preserve"> </w:t>
      </w:r>
      <w:r>
        <w:t xml:space="preserve">не в представлении, а в</w:t>
      </w:r>
      <w:r>
        <w:t xml:space="preserve"> </w:t>
      </w:r>
      <w:r>
        <w:rPr>
          <w:b/>
        </w:rPr>
        <w:t xml:space="preserve">отсутствии специфичного признака</w:t>
      </w:r>
      <w:r>
        <w:t xml:space="preserve"> </w:t>
      </w:r>
      <w:r>
        <w:t xml:space="preserve">и в</w:t>
      </w:r>
      <w:r>
        <w:t xml:space="preserve"> </w:t>
      </w:r>
      <w:r>
        <w:rPr>
          <w:b/>
        </w:rPr>
        <w:t xml:space="preserve">переносе лексических маркеров</w:t>
      </w:r>
      <w:r>
        <w:rPr>
          <w:b/>
        </w:rPr>
        <w:t xml:space="preserve"> </w:t>
      </w:r>
      <w:r>
        <w:rPr>
          <w:b/>
        </w:rPr>
        <w:t xml:space="preserve">между источниками</w:t>
      </w:r>
      <w:r>
        <w:t xml:space="preserve">. Единственный работающий сдвиг дали поведенческие признаки — сигналы, инвариантные</w:t>
      </w:r>
      <w:r>
        <w:t xml:space="preserve"> </w:t>
      </w:r>
      <w:r>
        <w:t xml:space="preserve">к стилю источника.</w:t>
      </w:r>
    </w:p>
    <w:p>
      <w:pPr>
        <w:pStyle w:val="Heading2"/>
      </w:pPr>
      <w:bookmarkStart w:id="38" w:name="выводы"/>
      <w:r>
        <w:t xml:space="preserve">7. Выводы</w:t>
      </w:r>
      <w:bookmarkEnd w:id="38"/>
    </w:p>
    <w:p>
      <w:pPr>
        <w:numPr>
          <w:ilvl w:val="0"/>
          <w:numId w:val="1003"/>
        </w:numPr>
        <w:pStyle w:val="Compact"/>
      </w:pPr>
      <w:r>
        <w:t xml:space="preserve">Линейный baseline на TF-IDF — сильная опорная точка (random ≈ 0.90 macro-F1).</w:t>
      </w:r>
    </w:p>
    <w:p>
      <w:pPr>
        <w:numPr>
          <w:ilvl w:val="0"/>
          <w:numId w:val="1003"/>
        </w:numPr>
        <w:pStyle w:val="Compact"/>
      </w:pPr>
      <w:r>
        <w:t xml:space="preserve">На новых источниках детектор теряет recall безопасных почти вдвое (0.88 → 0.47).</w:t>
      </w:r>
    </w:p>
    <w:p>
      <w:pPr>
        <w:numPr>
          <w:ilvl w:val="0"/>
          <w:numId w:val="1003"/>
        </w:numPr>
        <w:pStyle w:val="Compact"/>
      </w:pPr>
      <w:r>
        <w:t xml:space="preserve">char_wb и эмбеддинги не помогают: сигнал лексический, а не формальный/семантический.</w:t>
      </w:r>
    </w:p>
    <w:p>
      <w:pPr>
        <w:numPr>
          <w:ilvl w:val="0"/>
          <w:numId w:val="1003"/>
        </w:numPr>
        <w:pStyle w:val="Compact"/>
      </w:pPr>
      <w:r>
        <w:t xml:space="preserve">LLM-каскад не оправдан.</w:t>
      </w:r>
    </w:p>
    <w:p>
      <w:pPr>
        <w:numPr>
          <w:ilvl w:val="0"/>
          <w:numId w:val="1003"/>
        </w:numPr>
        <w:pStyle w:val="Compact"/>
      </w:pPr>
      <w:r>
        <w:t xml:space="preserve">Поведенческие признаки — единственное, что сдвинуло source_disjoint (+0.046 recall безопасных).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Практический вывод:</w:t>
      </w:r>
      <w:r>
        <w:t xml:space="preserve"> </w:t>
      </w:r>
      <w:r>
        <w:t xml:space="preserve">для детекторов скиллов нужны признаки, инвариантные к источнику —</w:t>
      </w:r>
      <w:r>
        <w:t xml:space="preserve"> </w:t>
      </w:r>
      <w:r>
        <w:t xml:space="preserve">что скилл</w:t>
      </w:r>
      <w:r>
        <w:t xml:space="preserve"> </w:t>
      </w:r>
      <w:r>
        <w:rPr>
          <w:i/>
        </w:rPr>
        <w:t xml:space="preserve">делает</w:t>
      </w:r>
      <w:r>
        <w:t xml:space="preserve"> </w:t>
      </w:r>
      <w:r>
        <w:t xml:space="preserve">(вызовы, права, доступ к сети), а не как он</w:t>
      </w:r>
      <w:r>
        <w:t xml:space="preserve"> </w:t>
      </w:r>
      <w:r>
        <w:rPr>
          <w:i/>
        </w:rPr>
        <w:t xml:space="preserve">описан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Обфускация (zero-width) — реальный риск: она рушит recall вредоносных с 0.95 до 0.38.</w:t>
      </w:r>
    </w:p>
    <w:p>
      <w:pPr>
        <w:pStyle w:val="Heading2"/>
      </w:pPr>
      <w:bookmarkStart w:id="39" w:name="ограничения"/>
      <w:r>
        <w:t xml:space="preserve">Ограничения</w:t>
      </w:r>
      <w:bookmarkEnd w:id="39"/>
    </w:p>
    <w:p>
      <w:pPr>
        <w:numPr>
          <w:ilvl w:val="0"/>
          <w:numId w:val="1004"/>
        </w:numPr>
        <w:pStyle w:val="Compact"/>
      </w:pPr>
      <w:r>
        <w:t xml:space="preserve">Датасет синтетически сбалансирован по источникам; в реальности распределение иное.</w:t>
      </w:r>
    </w:p>
    <w:p>
      <w:pPr>
        <w:numPr>
          <w:ilvl w:val="0"/>
          <w:numId w:val="1004"/>
        </w:numPr>
        <w:pStyle w:val="Compact"/>
      </w:pPr>
      <w:r>
        <w:t xml:space="preserve">Эмбеддинги проверены на двух моделях; более крупные могут дать иной результат.</w:t>
      </w:r>
    </w:p>
    <w:p>
      <w:pPr>
        <w:numPr>
          <w:ilvl w:val="0"/>
          <w:numId w:val="1004"/>
        </w:numPr>
        <w:pStyle w:val="Compact"/>
      </w:pPr>
      <w:r>
        <w:t xml:space="preserve">Поведенческие признаки реализованы упрощённо (эвристики по тексту).</w:t>
      </w:r>
    </w:p>
    <w:p>
      <w:pPr>
        <w:numPr>
          <w:ilvl w:val="0"/>
          <w:numId w:val="1004"/>
        </w:numPr>
        <w:pStyle w:val="Compact"/>
      </w:pPr>
      <w:r>
        <w:t xml:space="preserve">Обфускация проверена на трёх простых преобразованиях; комбинированные атаки не рассматривались.</w:t>
      </w:r>
    </w:p>
    <w:p>
      <w:pPr>
        <w:pStyle w:val="Heading2"/>
      </w:pPr>
      <w:bookmarkStart w:id="40" w:name="литература"/>
      <w:r>
        <w:t xml:space="preserve">Литература</w:t>
      </w:r>
      <w:bookmarkEnd w:id="40"/>
    </w:p>
    <w:p>
      <w:pPr>
        <w:numPr>
          <w:ilvl w:val="0"/>
          <w:numId w:val="1005"/>
        </w:numPr>
        <w:pStyle w:val="Compact"/>
      </w:pPr>
      <w:r>
        <w:t xml:space="preserve">ProtectSkills. MaliciousSkillBench. HuggingFace, CC-BY-4.0, arXiv:2608.19901.</w:t>
      </w:r>
    </w:p>
    <w:p>
      <w:pPr>
        <w:numPr>
          <w:ilvl w:val="0"/>
          <w:numId w:val="1005"/>
        </w:numPr>
        <w:pStyle w:val="Compact"/>
      </w:pPr>
      <w:r>
        <w:t xml:space="preserve">ГОСТ Р 7.0.8–2013. Делопроизводство и архивное дело. Термины и определения.</w:t>
      </w:r>
    </w:p>
    <w:p>
      <w:pPr>
        <w:numPr>
          <w:ilvl w:val="0"/>
          <w:numId w:val="1005"/>
        </w:numPr>
        <w:pStyle w:val="Compact"/>
      </w:pPr>
      <w:r>
        <w:t xml:space="preserve">Документация scikit-learn: TfidfVectorizer, LinearSVC, LogisticRegression.</w:t>
      </w:r>
    </w:p>
    <w:p>
      <w:pPr>
        <w:numPr>
          <w:ilvl w:val="0"/>
          <w:numId w:val="1005"/>
        </w:numPr>
        <w:pStyle w:val="Compact"/>
      </w:pPr>
      <w:r>
        <w:t xml:space="preserve">BAAI. bge-m3: multilingual embedding model.</w:t>
      </w:r>
    </w:p>
    <w:p>
      <w:pPr>
        <w:numPr>
          <w:ilvl w:val="0"/>
          <w:numId w:val="1005"/>
        </w:numPr>
        <w:pStyle w:val="Compact"/>
      </w:pPr>
      <w:r>
        <w:t xml:space="preserve">OWASP Top 10 for LLM Applications (промпт-инъекции, небезопасная обработка вывода).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2026-10-22T03:13:59Z</dcterms:created>
  <dcterms:modified xsi:type="dcterms:W3CDTF">2026-10-22T03:13:59Z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