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yvylonvtn0b" w:id="0"/>
      <w:bookmarkEnd w:id="0"/>
      <w:r w:rsidDel="00000000" w:rsidR="00000000" w:rsidRPr="00000000">
        <w:rPr>
          <w:rtl w:val="0"/>
        </w:rPr>
        <w:t xml:space="preserve">Advanced Charts Datafeeds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implementation of Advanced Charts Datafeeds.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