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20094" w14:textId="58FD3EB4" w:rsidR="00231792" w:rsidRDefault="00470E83" w:rsidP="00751AB0">
      <w:pPr>
        <w:rPr>
          <w:i/>
          <w:iCs/>
        </w:rPr>
      </w:pPr>
      <w:r>
        <w:t>Пористые плёнки</w:t>
      </w:r>
      <w:r w:rsidRPr="00470E83">
        <w:t xml:space="preserve"> ITO</w:t>
      </w:r>
      <w:r>
        <w:t xml:space="preserve"> </w:t>
      </w:r>
      <w:r w:rsidRPr="00470E83">
        <w:t>наносились методом электронно-лучевого испарения</w:t>
      </w:r>
      <w:r w:rsidR="00751AB0">
        <w:t xml:space="preserve"> из гранул </w:t>
      </w:r>
      <w:r w:rsidRPr="00470E83">
        <w:t>высокой чистоты 99,99 % (90 мас. % In</w:t>
      </w:r>
      <w:r w:rsidRPr="00470E83">
        <w:rPr>
          <w:vertAlign w:val="subscript"/>
        </w:rPr>
        <w:t>2</w:t>
      </w:r>
      <w:r w:rsidRPr="00470E83">
        <w:t>O</w:t>
      </w:r>
      <w:r w:rsidRPr="00470E83">
        <w:rPr>
          <w:vertAlign w:val="subscript"/>
        </w:rPr>
        <w:t>3</w:t>
      </w:r>
      <w:r w:rsidRPr="00470E83">
        <w:t xml:space="preserve"> + 10 мас. % SnO</w:t>
      </w:r>
      <w:r w:rsidRPr="00470E83">
        <w:rPr>
          <w:vertAlign w:val="subscript"/>
        </w:rPr>
        <w:t>2</w:t>
      </w:r>
      <w:r w:rsidRPr="00470E83">
        <w:t>)</w:t>
      </w:r>
      <w:r w:rsidR="00751AB0">
        <w:t xml:space="preserve"> на</w:t>
      </w:r>
      <w:r w:rsidRPr="00470E83">
        <w:t xml:space="preserve"> </w:t>
      </w:r>
      <w:r w:rsidR="00751AB0">
        <w:t>подложках</w:t>
      </w:r>
      <w:r w:rsidRPr="00470E83">
        <w:t xml:space="preserve"> 25х25х1,2 мм из боросиликатного стекла</w:t>
      </w:r>
      <w:r w:rsidR="0062055B">
        <w:t xml:space="preserve">. </w:t>
      </w:r>
      <w:r w:rsidR="003A7F2C" w:rsidRPr="003A7F2C">
        <w:t xml:space="preserve">Расстояние между источником и подложкой составляло 250 мм. </w:t>
      </w:r>
      <w:r w:rsidR="00751AB0">
        <w:t>В</w:t>
      </w:r>
      <w:r w:rsidR="003A7F2C" w:rsidRPr="003A7F2C">
        <w:t>акуумная камера откачивалась до давления около 3×10</w:t>
      </w:r>
      <w:r w:rsidR="003A7F2C" w:rsidRPr="003A7F2C">
        <w:rPr>
          <w:vertAlign w:val="superscript"/>
        </w:rPr>
        <w:t>-5</w:t>
      </w:r>
      <w:r w:rsidR="003A7F2C" w:rsidRPr="003A7F2C">
        <w:t xml:space="preserve"> Па. Подложки предварительно нагревались до температуры 550</w:t>
      </w:r>
      <w:r w:rsidR="00751AB0">
        <w:t> </w:t>
      </w:r>
      <w:r w:rsidR="003A7F2C" w:rsidRPr="003A7F2C">
        <w:t xml:space="preserve">°С, последующее осаждение происходило при этой же температуре. </w:t>
      </w:r>
      <w:r w:rsidR="007835C8">
        <w:t xml:space="preserve">Скорость осаждения определялась based on quartz crystal microbalance measurements и составляла 10 нм/мин по массе для плотного </w:t>
      </w:r>
      <w:r w:rsidR="00F7472D">
        <w:rPr>
          <w:lang w:val="en-US"/>
        </w:rPr>
        <w:t>ITO</w:t>
      </w:r>
      <w:r w:rsidR="003A7F2C" w:rsidRPr="003A7F2C">
        <w:t>.</w:t>
      </w:r>
      <w:r w:rsidR="00751AB0">
        <w:t xml:space="preserve"> </w:t>
      </w:r>
      <w:r w:rsidR="00231792" w:rsidRPr="0062055B">
        <w:rPr>
          <w:i/>
          <w:iCs/>
        </w:rPr>
        <w:t xml:space="preserve">На ITO-подложки методом АСО из бис(циклопентадиенил)никеля(II) и озона наносился </w:t>
      </w:r>
      <w:r w:rsidR="00231792" w:rsidRPr="0062055B">
        <w:rPr>
          <w:b/>
          <w:bCs/>
          <w:i/>
          <w:iCs/>
        </w:rPr>
        <w:t>15 нм</w:t>
      </w:r>
      <w:r w:rsidR="00231792" w:rsidRPr="0062055B">
        <w:rPr>
          <w:i/>
          <w:iCs/>
        </w:rPr>
        <w:t xml:space="preserve"> слой оксида никеля при 250°C. Один цикл осаждения: NiCp</w:t>
      </w:r>
      <w:r w:rsidR="00231792" w:rsidRPr="0062055B">
        <w:rPr>
          <w:i/>
          <w:iCs/>
          <w:vertAlign w:val="subscript"/>
        </w:rPr>
        <w:t>2</w:t>
      </w:r>
      <w:r w:rsidR="00231792" w:rsidRPr="0062055B">
        <w:rPr>
          <w:i/>
          <w:iCs/>
        </w:rPr>
        <w:t>/продувка/O</w:t>
      </w:r>
      <w:r w:rsidR="00231792" w:rsidRPr="0062055B">
        <w:rPr>
          <w:i/>
          <w:iCs/>
          <w:vertAlign w:val="subscript"/>
        </w:rPr>
        <w:t>3</w:t>
      </w:r>
      <w:r w:rsidR="00231792" w:rsidRPr="0062055B">
        <w:rPr>
          <w:i/>
          <w:iCs/>
        </w:rPr>
        <w:t>/продувка (6/10/6/10 с).</w:t>
      </w:r>
    </w:p>
    <w:p w14:paraId="106975F3" w14:textId="15936317" w:rsidR="00231792" w:rsidRPr="00F33558" w:rsidRDefault="004360C4" w:rsidP="00F33558">
      <w:r w:rsidRPr="004360C4">
        <w:t xml:space="preserve">Для анализа морфологии образцов использовалась </w:t>
      </w:r>
      <w:r>
        <w:t>сканирующая</w:t>
      </w:r>
      <w:r w:rsidRPr="004360C4">
        <w:t xml:space="preserve"> электронная микроскопия (</w:t>
      </w:r>
      <w:r>
        <w:rPr>
          <w:lang w:val="en-US"/>
        </w:rPr>
        <w:t>SEM</w:t>
      </w:r>
      <w:r w:rsidRPr="004360C4">
        <w:t>), микроскоп «SUPRA 55VP» («Carl Zeiss», FRG). Оптические измерения проводились с помощью спектрофотометра SPECORD 40 ("Analytik Jena", FRG)</w:t>
      </w:r>
      <w:r w:rsidRPr="004360C4">
        <w:t>.</w:t>
      </w:r>
      <w:r w:rsidR="00F33558">
        <w:t xml:space="preserve"> </w:t>
      </w:r>
      <w:r w:rsidR="00F33558">
        <w:t xml:space="preserve">Спектры пропускания </w:t>
      </w:r>
      <w:r w:rsidR="00F33558">
        <w:t>получали</w:t>
      </w:r>
      <w:r w:rsidR="00F33558">
        <w:t xml:space="preserve"> при поляризации образца </w:t>
      </w:r>
      <w:r w:rsidR="0072715A">
        <w:t>+</w:t>
      </w:r>
      <w:r w:rsidR="00F33558">
        <w:t>1.0 В (</w:t>
      </w:r>
      <w:r w:rsidR="00F33558">
        <w:rPr>
          <w:lang w:val="en-US"/>
        </w:rPr>
        <w:t>colored</w:t>
      </w:r>
      <w:r w:rsidR="00F33558" w:rsidRPr="00F7472D">
        <w:t xml:space="preserve"> </w:t>
      </w:r>
      <w:r w:rsidR="00F33558">
        <w:rPr>
          <w:lang w:val="en-US"/>
        </w:rPr>
        <w:t>state</w:t>
      </w:r>
      <w:r w:rsidR="00F33558" w:rsidRPr="00F7472D">
        <w:t xml:space="preserve">) </w:t>
      </w:r>
      <w:r w:rsidR="00F33558">
        <w:t xml:space="preserve">и </w:t>
      </w:r>
      <w:r w:rsidR="00F33558" w:rsidRPr="00F7472D">
        <w:t xml:space="preserve">-0.5 </w:t>
      </w:r>
      <w:r w:rsidR="00F33558">
        <w:t xml:space="preserve">В </w:t>
      </w:r>
      <w:r w:rsidR="00F33558" w:rsidRPr="00F7472D">
        <w:t>(</w:t>
      </w:r>
      <w:r w:rsidR="00F33558">
        <w:rPr>
          <w:lang w:val="en-US"/>
        </w:rPr>
        <w:t>bleached</w:t>
      </w:r>
      <w:r w:rsidR="00F33558" w:rsidRPr="00783277">
        <w:t xml:space="preserve"> </w:t>
      </w:r>
      <w:r w:rsidR="00F33558">
        <w:rPr>
          <w:lang w:val="en-US"/>
        </w:rPr>
        <w:t>state</w:t>
      </w:r>
      <w:r w:rsidR="00F33558" w:rsidRPr="00F7472D">
        <w:t>)</w:t>
      </w:r>
      <w:r w:rsidR="00F33558">
        <w:t>.</w:t>
      </w:r>
      <w:r w:rsidR="00F33558">
        <w:t xml:space="preserve"> </w:t>
      </w:r>
      <w:r w:rsidRPr="004360C4">
        <w:t>Электрохимические измерения проводились с использованием потенциостата CS310 (Corrtest, Китай)</w:t>
      </w:r>
      <w:r w:rsidR="00F33558">
        <w:t xml:space="preserve">, </w:t>
      </w:r>
      <w:r w:rsidRPr="004360C4">
        <w:t xml:space="preserve">в трёхэлектродной ячейке. </w:t>
      </w:r>
      <w:r w:rsidR="00F33558" w:rsidRPr="004360C4">
        <w:t xml:space="preserve">Рабочим электродом </w:t>
      </w:r>
      <w:r w:rsidR="00F33558">
        <w:t>выступал</w:t>
      </w:r>
      <w:r w:rsidR="00F33558" w:rsidRPr="004360C4">
        <w:t xml:space="preserve"> образец с плёнкой NiO, противоэлектродом </w:t>
      </w:r>
      <w:r w:rsidR="00F33558">
        <w:t xml:space="preserve">– </w:t>
      </w:r>
      <w:r w:rsidR="00F33558">
        <w:rPr>
          <w:lang w:val="en-US"/>
        </w:rPr>
        <w:t>Pt</w:t>
      </w:r>
      <w:r w:rsidR="00F33558" w:rsidRPr="004360C4">
        <w:t xml:space="preserve"> проволока</w:t>
      </w:r>
      <w:r w:rsidR="00F33558">
        <w:t>, оба располагались в оптической кювете</w:t>
      </w:r>
      <w:r w:rsidR="0072715A">
        <w:t xml:space="preserve"> из силикатного стекла</w:t>
      </w:r>
      <w:r w:rsidR="00F33558">
        <w:t xml:space="preserve"> </w:t>
      </w:r>
      <w:r w:rsidRPr="004360C4">
        <w:t xml:space="preserve">(АО «ЗОМЗ», РФ), </w:t>
      </w:r>
      <w:r w:rsidR="00F33558">
        <w:t>наполненной</w:t>
      </w:r>
      <w:r w:rsidRPr="004360C4">
        <w:t xml:space="preserve"> 1М KOH. Хлорсеребряный электрод, использовавшийся в качестве электрода сравнения, находился в 1М растворе KCl и был соединён с кюветой солевым мостиком.</w:t>
      </w:r>
      <w:r w:rsidR="00F33558" w:rsidRPr="00F33558">
        <w:t xml:space="preserve"> </w:t>
      </w:r>
      <w:r w:rsidR="00F33558">
        <w:t xml:space="preserve">Расположение образца в оптической кювете позволяло совмещать оптические и электрохимические измерения. </w:t>
      </w:r>
      <w:r w:rsidR="00F33558">
        <w:rPr>
          <w:lang w:val="en-US"/>
        </w:rPr>
        <w:t>C</w:t>
      </w:r>
      <w:r w:rsidR="00231792">
        <w:rPr>
          <w:lang w:val="en-US"/>
        </w:rPr>
        <w:t>yclic</w:t>
      </w:r>
      <w:r w:rsidR="00231792" w:rsidRPr="00CB2417">
        <w:t xml:space="preserve"> </w:t>
      </w:r>
      <w:r w:rsidR="00231792">
        <w:rPr>
          <w:lang w:val="en-US"/>
        </w:rPr>
        <w:t>voltammetry</w:t>
      </w:r>
      <w:r w:rsidR="00231792" w:rsidRPr="00CB2417">
        <w:t xml:space="preserve"> (</w:t>
      </w:r>
      <w:r w:rsidR="00231792">
        <w:rPr>
          <w:lang w:val="en-US"/>
        </w:rPr>
        <w:t>CV</w:t>
      </w:r>
      <w:r w:rsidR="00231792" w:rsidRPr="00CB2417">
        <w:t>)</w:t>
      </w:r>
      <w:r w:rsidR="00F33558" w:rsidRPr="00F33558">
        <w:t xml:space="preserve"> </w:t>
      </w:r>
      <w:r w:rsidR="00F33558">
        <w:t xml:space="preserve">проводили в диапазоне от -0.2 В до </w:t>
      </w:r>
      <w:r w:rsidR="0072715A">
        <w:t>+</w:t>
      </w:r>
      <w:r w:rsidR="00F33558">
        <w:t>0.7 В со скоростью развёртки 10 мВ/с.</w:t>
      </w:r>
      <w:r w:rsidR="00F33558" w:rsidRPr="00F33558">
        <w:t xml:space="preserve"> </w:t>
      </w:r>
      <w:r w:rsidR="00F33558">
        <w:t xml:space="preserve">Хроноамперометрию и измерение времени отклика проводили при сменной поляризации -0.2 В и </w:t>
      </w:r>
      <w:r w:rsidR="0072715A">
        <w:t>+0.8 В.</w:t>
      </w:r>
    </w:p>
    <w:p w14:paraId="0E87F799" w14:textId="72900B30" w:rsidR="007835C8" w:rsidRDefault="00751AB0" w:rsidP="00751AB0">
      <w:r>
        <w:t>На рис</w:t>
      </w:r>
      <w:r w:rsidR="0072715A">
        <w:t>унке</w:t>
      </w:r>
      <w:r>
        <w:t xml:space="preserve"> 1 представлен внешний вид поверхности полученной плёнки, можно видеть множественные контрастные участки, </w:t>
      </w:r>
      <w:r w:rsidR="00535001">
        <w:t>что может свидетельствовать</w:t>
      </w:r>
      <w:r>
        <w:t xml:space="preserve"> о пористости.</w:t>
      </w:r>
      <w:r w:rsidR="003A7F2C">
        <w:t xml:space="preserve"> Толщина полученных слоёв была определена </w:t>
      </w:r>
      <w:r w:rsidR="003A7F2C">
        <w:lastRenderedPageBreak/>
        <w:t xml:space="preserve">на основе </w:t>
      </w:r>
      <w:r w:rsidR="003A7F2C">
        <w:rPr>
          <w:lang w:val="en-US"/>
        </w:rPr>
        <w:t>SEM</w:t>
      </w:r>
      <w:r w:rsidR="003A7F2C">
        <w:t xml:space="preserve"> изображений</w:t>
      </w:r>
      <w:r>
        <w:t xml:space="preserve"> (</w:t>
      </w:r>
      <w:r w:rsidR="00190462">
        <w:t>вставка</w:t>
      </w:r>
      <w:r w:rsidR="0072715A">
        <w:t xml:space="preserve"> на рисунке 1</w:t>
      </w:r>
      <w:r w:rsidRPr="00751AB0">
        <w:t>)</w:t>
      </w:r>
      <w:r w:rsidR="003A7F2C">
        <w:t xml:space="preserve"> и составила 7</w:t>
      </w:r>
      <w:r w:rsidR="00190462">
        <w:t>0</w:t>
      </w:r>
      <w:r w:rsidR="003A7F2C">
        <w:t>0 нм.</w:t>
      </w:r>
      <w:r w:rsidR="007835C8">
        <w:t xml:space="preserve"> </w:t>
      </w:r>
      <w:r>
        <w:t>С</w:t>
      </w:r>
      <w:r w:rsidR="007835C8">
        <w:t>редняя пористость плёнки составила около 70%.</w:t>
      </w:r>
      <w:r>
        <w:t xml:space="preserve"> </w:t>
      </w:r>
      <w:r w:rsidR="0072715A" w:rsidRPr="0072715A">
        <w:t xml:space="preserve">После </w:t>
      </w:r>
      <w:r w:rsidR="0072715A">
        <w:t>атомно-слоевого осаждения</w:t>
      </w:r>
      <w:r w:rsidR="0072715A" w:rsidRPr="0072715A">
        <w:t xml:space="preserve"> NiO пористая микроструктура образцов претерпевает изменение. </w:t>
      </w:r>
      <w:r w:rsidR="00D925CE">
        <w:t>Так как осаждённый слой оксида никеля сопоставим с размерами пор, м</w:t>
      </w:r>
      <w:r w:rsidR="0072715A" w:rsidRPr="0072715A">
        <w:t>ожно ожидать, что пористость заметно упала</w:t>
      </w:r>
      <w:r w:rsidR="00547ADA">
        <w:t xml:space="preserve">, изображение (рисунок 2) </w:t>
      </w:r>
      <w:r w:rsidR="0072715A" w:rsidRPr="0072715A">
        <w:t>имеет менее яркий контраст, чем до атомно-слоевого осаждения</w:t>
      </w:r>
      <w:r w:rsidR="00547ADA">
        <w:t xml:space="preserve"> (рисунок 1</w:t>
      </w:r>
      <w:r w:rsidR="0072715A" w:rsidRPr="0072715A">
        <w:t>)</w:t>
      </w:r>
      <w:r w:rsidR="00535001">
        <w:t xml:space="preserve">. Оценить конформность внутри пор достаточно сложно, так как требует сложной подготовки образцов для </w:t>
      </w:r>
      <w:r w:rsidR="00535001">
        <w:rPr>
          <w:lang w:val="en-US"/>
        </w:rPr>
        <w:t>TEM</w:t>
      </w:r>
      <w:r w:rsidR="00535001">
        <w:t>.</w:t>
      </w:r>
    </w:p>
    <w:p w14:paraId="2FAAFDE7" w14:textId="0AABAB45" w:rsidR="00535001" w:rsidRDefault="00783277" w:rsidP="00751AB0">
      <w:r>
        <w:t xml:space="preserve">Результаты </w:t>
      </w:r>
      <w:r w:rsidR="00CB2417">
        <w:rPr>
          <w:lang w:val="en-US"/>
        </w:rPr>
        <w:t>CV</w:t>
      </w:r>
      <w:r w:rsidR="00CB2417" w:rsidRPr="00CB2417">
        <w:t xml:space="preserve"> </w:t>
      </w:r>
      <w:r>
        <w:t xml:space="preserve">(рис. </w:t>
      </w:r>
      <w:r w:rsidR="00547ADA">
        <w:t>3</w:t>
      </w:r>
      <w:r>
        <w:t xml:space="preserve">) </w:t>
      </w:r>
      <w:r w:rsidR="00CB2417">
        <w:t>показал</w:t>
      </w:r>
      <w:r>
        <w:t>и</w:t>
      </w:r>
      <w:r w:rsidR="00CB2417">
        <w:t xml:space="preserve"> характерные пики в районе 0.55 В и 0.3 В</w:t>
      </w:r>
      <w:r w:rsidR="00547ADA">
        <w:t>.</w:t>
      </w:r>
      <w:r w:rsidR="00CB2417">
        <w:t xml:space="preserve"> </w:t>
      </w:r>
      <w:r w:rsidR="00547ADA">
        <w:t xml:space="preserve">Первый </w:t>
      </w:r>
      <w:r w:rsidR="00CB2417">
        <w:t>соответству</w:t>
      </w:r>
      <w:r w:rsidR="00547ADA">
        <w:t>ет</w:t>
      </w:r>
      <w:r w:rsidR="00CB2417">
        <w:t xml:space="preserve"> прямой </w:t>
      </w:r>
      <w:r>
        <w:rPr>
          <w:lang w:val="en-US"/>
        </w:rPr>
        <w:t>redox</w:t>
      </w:r>
      <w:r>
        <w:t xml:space="preserve"> реакции</w:t>
      </w:r>
      <w:r w:rsidR="00CB2417">
        <w:t xml:space="preserve"> оксида никеля</w:t>
      </w:r>
      <w:r w:rsidR="00F7472D">
        <w:t xml:space="preserve"> </w:t>
      </w:r>
      <w:r w:rsidR="00CB2417" w:rsidRPr="00CB2417">
        <w:t>[</w:t>
      </w:r>
      <w:r w:rsidR="00063C5D">
        <w:t>1</w:t>
      </w:r>
      <w:r w:rsidR="00CB2417" w:rsidRPr="00CB2417">
        <w:t>]</w:t>
      </w:r>
      <w:r w:rsidR="00CB2417">
        <w:t>:</w:t>
      </w:r>
    </w:p>
    <w:p w14:paraId="65568222" w14:textId="793BD5D5" w:rsidR="00CB2417" w:rsidRPr="00547ADA" w:rsidRDefault="00547ADA" w:rsidP="00751AB0">
      <w:pPr>
        <w:rPr>
          <w:rFonts w:eastAsiaTheme="minorEastAsia"/>
          <w:i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bleached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NiO</m:t>
          </m:r>
          <m:r>
            <w:rPr>
              <w:rFonts w:ascii="Cambria Math" w:hAnsi="Cambria Math"/>
            </w:rPr>
            <m:t xml:space="preserve"> - 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</m:bar>
          <m:r>
            <w:rPr>
              <w:rFonts w:ascii="Cambria Math" w:hAnsi="Cambria Math"/>
            </w:rPr>
            <m:t xml:space="preserve"> + 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↔ NiOOH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colored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FF366C3" w14:textId="31F2FD45" w:rsidR="00B17D01" w:rsidRDefault="00547ADA" w:rsidP="00F7472D">
      <w:pPr>
        <w:ind w:firstLine="0"/>
      </w:pPr>
      <w:r>
        <w:t>в результате которой оксид никеля преобразуется в оксид-гидроксид никеля, имеющий коричневую окраску</w:t>
      </w:r>
      <w:r w:rsidRPr="00547ADA">
        <w:t>.</w:t>
      </w:r>
      <w:r>
        <w:t xml:space="preserve"> </w:t>
      </w:r>
      <w:r>
        <w:rPr>
          <w:rFonts w:eastAsiaTheme="minorEastAsia"/>
        </w:rPr>
        <w:t>Второй пик соответствует обратной реакции, в ходе которой никель восстанавливается</w:t>
      </w:r>
      <w:r w:rsidRPr="00547AD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 оксида и материал становится прозрачным. </w:t>
      </w:r>
      <w:r>
        <w:t>На основе спектров пропускания (рисунок 4) м</w:t>
      </w:r>
      <w:r w:rsidR="002D254E">
        <w:t>одуляция пропускания составила 37</w:t>
      </w:r>
      <w:r w:rsidR="001E08B4">
        <w:t> </w:t>
      </w:r>
      <w:r w:rsidR="002D254E">
        <w:t>% на длине волны 550 нм,</w:t>
      </w:r>
      <w:r w:rsidR="00783277">
        <w:t xml:space="preserve"> а </w:t>
      </w:r>
      <w:r w:rsidR="002D254E">
        <w:t>эффективность окраски</w:t>
      </w:r>
      <w:r w:rsidR="00783277">
        <w:t xml:space="preserve"> –</w:t>
      </w:r>
      <w:r w:rsidR="002D254E" w:rsidRPr="002D254E">
        <w:t xml:space="preserve"> </w:t>
      </w:r>
      <w:r w:rsidR="002D254E">
        <w:t xml:space="preserve">42.6 </w:t>
      </w:r>
      <w:r w:rsidR="00701302">
        <w:t>см</w:t>
      </w:r>
      <w:r w:rsidR="00701302">
        <w:rPr>
          <w:vertAlign w:val="superscript"/>
        </w:rPr>
        <w:t>2</w:t>
      </w:r>
      <w:r w:rsidR="00701302">
        <w:t xml:space="preserve">/Кл. </w:t>
      </w:r>
      <w:r w:rsidR="006514EE">
        <w:t>Времена</w:t>
      </w:r>
      <w:r>
        <w:t xml:space="preserve"> окраски и обесцвечивания составили </w:t>
      </w:r>
      <w:r w:rsidR="00063C5D">
        <w:t>3</w:t>
      </w:r>
      <w:r>
        <w:t>.</w:t>
      </w:r>
      <w:r w:rsidR="00063C5D">
        <w:t>6</w:t>
      </w:r>
      <w:r>
        <w:t xml:space="preserve"> с и </w:t>
      </w:r>
      <w:r w:rsidR="00063C5D">
        <w:t>5</w:t>
      </w:r>
      <w:r>
        <w:t>.</w:t>
      </w:r>
      <w:r w:rsidR="00063C5D">
        <w:t>4</w:t>
      </w:r>
      <w:r>
        <w:t> с, соответственно.</w:t>
      </w:r>
    </w:p>
    <w:p w14:paraId="49BA9FB8" w14:textId="56296D73" w:rsidR="00F7472D" w:rsidRPr="00B17D01" w:rsidRDefault="00783277" w:rsidP="00B17D01">
      <w:r>
        <w:t>В работе [</w:t>
      </w:r>
      <w:r w:rsidR="00063C5D">
        <w:t>2</w:t>
      </w:r>
      <w:r>
        <w:t xml:space="preserve">] авторы исследовали аналогичные плёнки, полученные методом АСО, </w:t>
      </w:r>
      <w:r w:rsidR="00B17D01">
        <w:t xml:space="preserve">однако с применением гладких слоёв </w:t>
      </w:r>
      <w:r w:rsidR="00B17D01">
        <w:rPr>
          <w:lang w:val="en-US"/>
        </w:rPr>
        <w:t>ITO</w:t>
      </w:r>
      <w:r w:rsidR="00B17D01">
        <w:t xml:space="preserve">. При толщине оксида никеля 100 нм в </w:t>
      </w:r>
      <w:r w:rsidR="00B17D01" w:rsidRPr="00B17D01">
        <w:t>[</w:t>
      </w:r>
      <w:r w:rsidR="00063C5D">
        <w:t>2</w:t>
      </w:r>
      <w:r w:rsidR="00063C5D" w:rsidRPr="00063C5D">
        <w:t>]</w:t>
      </w:r>
      <w:r w:rsidR="00B17D01" w:rsidRPr="00B17D01">
        <w:t xml:space="preserve"> </w:t>
      </w:r>
      <w:r w:rsidR="00B17D01">
        <w:t xml:space="preserve">получили модуляцию пропускания 44 %, эффективность окраски </w:t>
      </w:r>
      <w:r w:rsidR="00B17D01">
        <w:t>31.7 см</w:t>
      </w:r>
      <w:r w:rsidR="00B17D01" w:rsidRPr="00B17D01">
        <w:rPr>
          <w:vertAlign w:val="superscript"/>
        </w:rPr>
        <w:t>2</w:t>
      </w:r>
      <w:r w:rsidR="00B17D01">
        <w:t>/Кл</w:t>
      </w:r>
      <w:r w:rsidR="00B17D01">
        <w:t xml:space="preserve">, </w:t>
      </w:r>
      <w:r w:rsidR="006514EE">
        <w:t>времена</w:t>
      </w:r>
      <w:r w:rsidR="00B17D01">
        <w:t xml:space="preserve"> окраски и обесцвечивания </w:t>
      </w:r>
      <w:r w:rsidR="006514EE">
        <w:t>3.1</w:t>
      </w:r>
      <w:r w:rsidR="00B17D01">
        <w:t xml:space="preserve"> с и </w:t>
      </w:r>
      <w:r w:rsidR="006514EE">
        <w:t>1.4</w:t>
      </w:r>
      <w:r w:rsidR="00B17D01">
        <w:t xml:space="preserve"> с, соответственно. </w:t>
      </w:r>
      <w:r w:rsidR="00E83A54">
        <w:t xml:space="preserve">В этой </w:t>
      </w:r>
      <w:r w:rsidR="00E83A54" w:rsidRPr="00E83A54">
        <w:rPr>
          <w:i/>
          <w:iCs/>
        </w:rPr>
        <w:t>(нашей)</w:t>
      </w:r>
      <w:r w:rsidR="00E83A54">
        <w:t xml:space="preserve"> работе время напыления оксида никеля методом АСО было значительно меньше, при этом получили сопоставимую с </w:t>
      </w:r>
      <w:r w:rsidR="00E83A54" w:rsidRPr="00E83A54">
        <w:t>[2]</w:t>
      </w:r>
      <w:r w:rsidR="00E83A54">
        <w:t xml:space="preserve"> модуляцию пропускания и скорости отклика, а эффективность окраски оказалась выше. </w:t>
      </w:r>
      <w:r w:rsidR="00B17D01">
        <w:t xml:space="preserve">Использование пористой платформы позволяет использовать значительно меньшую толщину активного слоя для достижения близких значений модуляции пропускания, при этом эффективность окраски улучшается. Пористая поверхность обладает большей </w:t>
      </w:r>
      <w:r w:rsidR="00E83A54">
        <w:t>площадью</w:t>
      </w:r>
      <w:r w:rsidR="00B17D01">
        <w:t>, что положительно влияет на эффективность электрохимических процессов.</w:t>
      </w:r>
      <w:r w:rsidR="00063C5D">
        <w:t xml:space="preserve"> </w:t>
      </w:r>
    </w:p>
    <w:p w14:paraId="550BAB79" w14:textId="14108FD2" w:rsidR="0005124A" w:rsidRPr="0005124A" w:rsidRDefault="00190462" w:rsidP="0005124A">
      <w:pPr>
        <w:ind w:firstLine="0"/>
        <w:jc w:val="center"/>
        <w:rPr>
          <w:sz w:val="24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99F0F2E" wp14:editId="29892C46">
            <wp:extent cx="4398786" cy="2830982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49" cy="284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1D0A2" w14:textId="70F8D445" w:rsidR="0005124A" w:rsidRPr="00190462" w:rsidRDefault="0005124A" w:rsidP="0005124A">
      <w:pPr>
        <w:ind w:firstLine="0"/>
        <w:jc w:val="center"/>
        <w:rPr>
          <w:sz w:val="24"/>
          <w:szCs w:val="20"/>
        </w:rPr>
      </w:pPr>
      <w:r w:rsidRPr="0005124A">
        <w:rPr>
          <w:sz w:val="24"/>
          <w:szCs w:val="20"/>
        </w:rPr>
        <w:t xml:space="preserve">Рис. 1 – </w:t>
      </w:r>
      <w:r w:rsidRPr="0005124A">
        <w:rPr>
          <w:sz w:val="24"/>
          <w:szCs w:val="20"/>
          <w:lang w:val="en-US"/>
        </w:rPr>
        <w:t>SEM</w:t>
      </w:r>
      <w:r w:rsidRPr="0005124A">
        <w:rPr>
          <w:sz w:val="24"/>
          <w:szCs w:val="20"/>
        </w:rPr>
        <w:t>-изображени</w:t>
      </w:r>
      <w:r w:rsidR="00231792">
        <w:rPr>
          <w:sz w:val="24"/>
          <w:szCs w:val="20"/>
        </w:rPr>
        <w:t>е</w:t>
      </w:r>
      <w:r w:rsidRPr="0005124A">
        <w:rPr>
          <w:sz w:val="24"/>
          <w:szCs w:val="20"/>
        </w:rPr>
        <w:t xml:space="preserve"> </w:t>
      </w:r>
      <w:r w:rsidR="00535001" w:rsidRPr="0005124A">
        <w:rPr>
          <w:sz w:val="24"/>
          <w:szCs w:val="20"/>
        </w:rPr>
        <w:t xml:space="preserve">поверхности </w:t>
      </w:r>
      <w:r w:rsidRPr="0005124A">
        <w:rPr>
          <w:sz w:val="24"/>
          <w:szCs w:val="20"/>
        </w:rPr>
        <w:t xml:space="preserve">после осаждения </w:t>
      </w:r>
      <w:r w:rsidRPr="0005124A">
        <w:rPr>
          <w:sz w:val="24"/>
          <w:szCs w:val="20"/>
          <w:lang w:val="en-US"/>
        </w:rPr>
        <w:t>ITO</w:t>
      </w:r>
      <w:r w:rsidR="00190462" w:rsidRPr="00190462">
        <w:rPr>
          <w:sz w:val="24"/>
          <w:szCs w:val="20"/>
        </w:rPr>
        <w:t xml:space="preserve">; </w:t>
      </w:r>
      <w:r w:rsidR="00190462">
        <w:rPr>
          <w:sz w:val="24"/>
          <w:szCs w:val="20"/>
        </w:rPr>
        <w:t>на вставке – изображение на сколе образца</w:t>
      </w:r>
    </w:p>
    <w:p w14:paraId="0F997D35" w14:textId="5AECA9AB" w:rsidR="00231792" w:rsidRDefault="00231792" w:rsidP="0005124A">
      <w:pPr>
        <w:ind w:firstLine="0"/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1C6E70BE" wp14:editId="2551BCE7">
            <wp:extent cx="4805945" cy="33912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29" cy="341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6B5C" w14:textId="6518CC5A" w:rsidR="00231792" w:rsidRPr="00231792" w:rsidRDefault="00231792" w:rsidP="0005124A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2 – </w:t>
      </w:r>
      <w:r>
        <w:rPr>
          <w:sz w:val="24"/>
          <w:szCs w:val="20"/>
          <w:lang w:val="en-US"/>
        </w:rPr>
        <w:t>SEM</w:t>
      </w:r>
      <w:r w:rsidRPr="00231792">
        <w:rPr>
          <w:sz w:val="24"/>
          <w:szCs w:val="20"/>
        </w:rPr>
        <w:t>-</w:t>
      </w:r>
      <w:r>
        <w:rPr>
          <w:sz w:val="24"/>
          <w:szCs w:val="20"/>
        </w:rPr>
        <w:t xml:space="preserve">изображение </w:t>
      </w:r>
      <w:r w:rsidR="001E08B4">
        <w:rPr>
          <w:sz w:val="24"/>
          <w:szCs w:val="20"/>
        </w:rPr>
        <w:t xml:space="preserve">поверхности </w:t>
      </w:r>
      <w:r>
        <w:rPr>
          <w:sz w:val="24"/>
          <w:szCs w:val="20"/>
        </w:rPr>
        <w:t xml:space="preserve">после осаждения </w:t>
      </w:r>
      <w:r>
        <w:rPr>
          <w:sz w:val="24"/>
          <w:szCs w:val="20"/>
          <w:lang w:val="en-US"/>
        </w:rPr>
        <w:t>NiO</w:t>
      </w:r>
    </w:p>
    <w:p w14:paraId="74D0D90F" w14:textId="10DEA822" w:rsidR="00CB2417" w:rsidRDefault="003E2CDF" w:rsidP="0005124A">
      <w:pPr>
        <w:ind w:firstLine="0"/>
        <w:jc w:val="center"/>
        <w:rPr>
          <w:sz w:val="24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FCDD04D" wp14:editId="196A31CD">
            <wp:extent cx="5350091" cy="3745064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840" cy="375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8B43" w14:textId="300364F8" w:rsidR="00535001" w:rsidRPr="00F33558" w:rsidRDefault="00CB2417" w:rsidP="0005124A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</w:t>
      </w:r>
      <w:r w:rsidRPr="00F33558">
        <w:rPr>
          <w:sz w:val="24"/>
          <w:szCs w:val="20"/>
        </w:rPr>
        <w:t xml:space="preserve">. </w:t>
      </w:r>
      <w:r w:rsidR="00F33558">
        <w:rPr>
          <w:sz w:val="24"/>
          <w:szCs w:val="20"/>
        </w:rPr>
        <w:t>3</w:t>
      </w:r>
      <w:r w:rsidRPr="00F33558">
        <w:rPr>
          <w:sz w:val="24"/>
          <w:szCs w:val="20"/>
        </w:rPr>
        <w:t xml:space="preserve"> – </w:t>
      </w:r>
      <w:r w:rsidR="00F33558">
        <w:rPr>
          <w:sz w:val="24"/>
          <w:szCs w:val="20"/>
        </w:rPr>
        <w:t>График ЦВА образца в диапазоне от -0.2 В до 0.7 В</w:t>
      </w:r>
    </w:p>
    <w:p w14:paraId="617249D2" w14:textId="18960E52" w:rsidR="00CB2417" w:rsidRDefault="00190462" w:rsidP="0005124A">
      <w:pPr>
        <w:ind w:firstLine="0"/>
        <w:jc w:val="center"/>
        <w:rPr>
          <w:sz w:val="24"/>
          <w:szCs w:val="20"/>
          <w:lang w:val="en-US"/>
        </w:rPr>
      </w:pPr>
      <w:r>
        <w:rPr>
          <w:noProof/>
        </w:rPr>
        <w:drawing>
          <wp:inline distT="0" distB="0" distL="0" distR="0" wp14:anchorId="58847FD6" wp14:editId="71C7ECEA">
            <wp:extent cx="5940425" cy="4158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FE4C" w14:textId="0CBFCFFD" w:rsidR="00701302" w:rsidRPr="00190462" w:rsidRDefault="00F7472D" w:rsidP="00701302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Рис. </w:t>
      </w:r>
      <w:r w:rsidR="00F33558">
        <w:rPr>
          <w:sz w:val="24"/>
          <w:szCs w:val="20"/>
        </w:rPr>
        <w:t>4</w:t>
      </w:r>
      <w:r>
        <w:rPr>
          <w:sz w:val="24"/>
          <w:szCs w:val="20"/>
        </w:rPr>
        <w:t xml:space="preserve"> – Спектры пропускания</w:t>
      </w:r>
      <w:r w:rsidR="00F33558">
        <w:rPr>
          <w:sz w:val="24"/>
          <w:szCs w:val="20"/>
        </w:rPr>
        <w:t xml:space="preserve">, полученные </w:t>
      </w:r>
      <w:r w:rsidR="00F33558" w:rsidRPr="00F33558">
        <w:rPr>
          <w:sz w:val="24"/>
          <w:szCs w:val="20"/>
        </w:rPr>
        <w:t>при поляризации образца 1.0 В (colored state) и -0.5 В (bleached state)</w:t>
      </w:r>
      <w:r w:rsidR="00190462" w:rsidRPr="00190462">
        <w:rPr>
          <w:sz w:val="24"/>
          <w:szCs w:val="20"/>
        </w:rPr>
        <w:t xml:space="preserve">; </w:t>
      </w:r>
      <w:r w:rsidR="00190462">
        <w:rPr>
          <w:sz w:val="24"/>
          <w:szCs w:val="20"/>
        </w:rPr>
        <w:t xml:space="preserve">на вставке – внешний вид образца в </w:t>
      </w:r>
      <w:r w:rsidR="00190462">
        <w:rPr>
          <w:sz w:val="24"/>
          <w:szCs w:val="20"/>
          <w:lang w:val="en-US"/>
        </w:rPr>
        <w:t>bleached</w:t>
      </w:r>
      <w:r w:rsidR="00190462" w:rsidRPr="00190462">
        <w:rPr>
          <w:sz w:val="24"/>
          <w:szCs w:val="20"/>
        </w:rPr>
        <w:t xml:space="preserve"> </w:t>
      </w:r>
      <w:r w:rsidR="00190462">
        <w:rPr>
          <w:sz w:val="24"/>
          <w:szCs w:val="20"/>
          <w:lang w:val="en-US"/>
        </w:rPr>
        <w:t>and</w:t>
      </w:r>
      <w:r w:rsidR="00190462" w:rsidRPr="00190462">
        <w:rPr>
          <w:sz w:val="24"/>
          <w:szCs w:val="20"/>
        </w:rPr>
        <w:t xml:space="preserve"> </w:t>
      </w:r>
      <w:r w:rsidR="00190462">
        <w:rPr>
          <w:sz w:val="24"/>
          <w:szCs w:val="20"/>
          <w:lang w:val="en-US"/>
        </w:rPr>
        <w:t>colored</w:t>
      </w:r>
      <w:r w:rsidR="00190462" w:rsidRPr="00190462">
        <w:rPr>
          <w:sz w:val="24"/>
          <w:szCs w:val="20"/>
        </w:rPr>
        <w:t xml:space="preserve"> </w:t>
      </w:r>
      <w:r w:rsidR="00190462">
        <w:rPr>
          <w:sz w:val="24"/>
          <w:szCs w:val="20"/>
          <w:lang w:val="en-US"/>
        </w:rPr>
        <w:t>state</w:t>
      </w:r>
    </w:p>
    <w:p w14:paraId="1A52E23C" w14:textId="78BDDEFA" w:rsidR="001E08B4" w:rsidRPr="001E08B4" w:rsidRDefault="00CB2417" w:rsidP="001E08B4">
      <w:pPr>
        <w:pStyle w:val="2"/>
      </w:pPr>
      <w:r>
        <w:lastRenderedPageBreak/>
        <w:t>Список источников</w:t>
      </w:r>
    </w:p>
    <w:p w14:paraId="10DD6371" w14:textId="27200C17" w:rsidR="00CB2417" w:rsidRDefault="003A723E" w:rsidP="00CB2417">
      <w:pPr>
        <w:pStyle w:val="a3"/>
        <w:numPr>
          <w:ilvl w:val="0"/>
          <w:numId w:val="1"/>
        </w:numPr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 xml:space="preserve">Zhao F. [et al.] </w:t>
      </w:r>
      <w:r w:rsidRPr="003A723E">
        <w:rPr>
          <w:sz w:val="24"/>
          <w:szCs w:val="20"/>
          <w:lang w:val="en-US"/>
        </w:rPr>
        <w:t>Nickel oxide electrochromic films: mechanisms, preparation methods, and modification strategies–a review</w:t>
      </w:r>
      <w:r>
        <w:rPr>
          <w:sz w:val="24"/>
          <w:szCs w:val="20"/>
          <w:lang w:val="en-US"/>
        </w:rPr>
        <w:t xml:space="preserve"> // </w:t>
      </w:r>
      <w:r w:rsidRPr="003A723E">
        <w:rPr>
          <w:sz w:val="24"/>
          <w:szCs w:val="20"/>
          <w:lang w:val="en-US"/>
        </w:rPr>
        <w:t>Journal of Materials Chemistry C</w:t>
      </w:r>
      <w:r>
        <w:rPr>
          <w:sz w:val="24"/>
          <w:szCs w:val="20"/>
          <w:lang w:val="en-US"/>
        </w:rPr>
        <w:t>. – 2024. – Vol. 12. – P. 7126-7145.</w:t>
      </w:r>
    </w:p>
    <w:p w14:paraId="1C9AFA1F" w14:textId="34BFB6F2" w:rsidR="00F7472D" w:rsidRPr="003A723E" w:rsidRDefault="00F7472D" w:rsidP="00CB2417">
      <w:pPr>
        <w:pStyle w:val="a3"/>
        <w:numPr>
          <w:ilvl w:val="0"/>
          <w:numId w:val="1"/>
        </w:numPr>
        <w:rPr>
          <w:sz w:val="24"/>
          <w:szCs w:val="20"/>
          <w:lang w:val="en-US"/>
        </w:rPr>
      </w:pPr>
      <w:r>
        <w:rPr>
          <w:sz w:val="24"/>
          <w:szCs w:val="20"/>
          <w:lang w:val="en-US"/>
        </w:rPr>
        <w:t xml:space="preserve">Su X. [et al.] </w:t>
      </w:r>
      <w:r w:rsidRPr="00F7472D">
        <w:rPr>
          <w:sz w:val="24"/>
          <w:szCs w:val="20"/>
          <w:lang w:val="en-US"/>
        </w:rPr>
        <w:t>Electrochromic properties of NiO films prepared by atomic layer deposition</w:t>
      </w:r>
      <w:r>
        <w:rPr>
          <w:sz w:val="24"/>
          <w:szCs w:val="20"/>
          <w:lang w:val="en-US"/>
        </w:rPr>
        <w:t xml:space="preserve"> // </w:t>
      </w:r>
      <w:r w:rsidRPr="00F7472D">
        <w:rPr>
          <w:sz w:val="24"/>
          <w:szCs w:val="20"/>
          <w:lang w:val="en-US"/>
        </w:rPr>
        <w:t>Journal of Vacuum Science &amp; Technology A</w:t>
      </w:r>
      <w:r>
        <w:rPr>
          <w:sz w:val="24"/>
          <w:szCs w:val="20"/>
          <w:lang w:val="en-US"/>
        </w:rPr>
        <w:t>. – 2023. – Vol. 41. – N. 6.</w:t>
      </w:r>
    </w:p>
    <w:sectPr w:rsidR="00F7472D" w:rsidRPr="003A7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E20E2C"/>
    <w:multiLevelType w:val="hybridMultilevel"/>
    <w:tmpl w:val="0428B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83"/>
    <w:rsid w:val="0005124A"/>
    <w:rsid w:val="00063C5D"/>
    <w:rsid w:val="000B02EC"/>
    <w:rsid w:val="00190462"/>
    <w:rsid w:val="001E08B4"/>
    <w:rsid w:val="00205B11"/>
    <w:rsid w:val="00231792"/>
    <w:rsid w:val="002D254E"/>
    <w:rsid w:val="002D3D74"/>
    <w:rsid w:val="003554BC"/>
    <w:rsid w:val="003A723E"/>
    <w:rsid w:val="003A7F2C"/>
    <w:rsid w:val="003E2CDF"/>
    <w:rsid w:val="004360C4"/>
    <w:rsid w:val="00470E83"/>
    <w:rsid w:val="00535001"/>
    <w:rsid w:val="00547ADA"/>
    <w:rsid w:val="00612AE7"/>
    <w:rsid w:val="0062055B"/>
    <w:rsid w:val="006514EE"/>
    <w:rsid w:val="00701302"/>
    <w:rsid w:val="0072715A"/>
    <w:rsid w:val="00751AB0"/>
    <w:rsid w:val="00783277"/>
    <w:rsid w:val="007835C8"/>
    <w:rsid w:val="00912756"/>
    <w:rsid w:val="00A9537E"/>
    <w:rsid w:val="00B17D01"/>
    <w:rsid w:val="00CB2417"/>
    <w:rsid w:val="00D6406F"/>
    <w:rsid w:val="00D925CE"/>
    <w:rsid w:val="00E83A54"/>
    <w:rsid w:val="00EA017F"/>
    <w:rsid w:val="00F33558"/>
    <w:rsid w:val="00F7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FE4F1"/>
  <w15:chartTrackingRefBased/>
  <w15:docId w15:val="{03EEFE01-80CA-49FA-B782-C2F32501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756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54BC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54BC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554B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554BC"/>
    <w:rPr>
      <w:rFonts w:ascii="Times New Roman" w:eastAsiaTheme="majorEastAsia" w:hAnsi="Times New Roman" w:cstheme="majorBidi"/>
      <w:caps/>
      <w:sz w:val="28"/>
      <w:szCs w:val="32"/>
    </w:rPr>
  </w:style>
  <w:style w:type="paragraph" w:styleId="a3">
    <w:name w:val="List Paragraph"/>
    <w:basedOn w:val="a"/>
    <w:uiPriority w:val="34"/>
    <w:qFormat/>
    <w:rsid w:val="00CB24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5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Zhukov</dc:creator>
  <cp:keywords/>
  <dc:description/>
  <cp:lastModifiedBy>Pavel Zhukov</cp:lastModifiedBy>
  <cp:revision>10</cp:revision>
  <dcterms:created xsi:type="dcterms:W3CDTF">2024-06-15T15:44:00Z</dcterms:created>
  <dcterms:modified xsi:type="dcterms:W3CDTF">2024-06-17T07:32:00Z</dcterms:modified>
</cp:coreProperties>
</file>