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77BC" w:rsidRPr="005577BC" w:rsidRDefault="005577BC">
      <w:pPr>
        <w:rPr>
          <w:b/>
          <w:sz w:val="32"/>
        </w:rPr>
      </w:pPr>
      <w:r w:rsidRPr="005577BC">
        <w:rPr>
          <w:b/>
          <w:sz w:val="32"/>
        </w:rPr>
        <w:t>Diseño de interfaces web (2ºDAW)</w:t>
      </w:r>
    </w:p>
    <w:p w:rsidR="005577BC" w:rsidRPr="005577BC" w:rsidRDefault="005577BC">
      <w:pPr>
        <w:rPr>
          <w:b/>
          <w:sz w:val="32"/>
        </w:rPr>
      </w:pPr>
      <w:r w:rsidRPr="005577BC">
        <w:rPr>
          <w:b/>
          <w:sz w:val="32"/>
        </w:rPr>
        <w:t>UD3. Preparación de contenido multimedia para la web</w:t>
      </w:r>
    </w:p>
    <w:p w:rsidR="005577BC" w:rsidRDefault="005577BC" w:rsidP="005577BC">
      <w:pPr>
        <w:pStyle w:val="Prrafodelista"/>
        <w:numPr>
          <w:ilvl w:val="0"/>
          <w:numId w:val="1"/>
        </w:numPr>
        <w:rPr>
          <w:b/>
          <w:sz w:val="24"/>
        </w:rPr>
      </w:pPr>
      <w:r w:rsidRPr="005577BC">
        <w:rPr>
          <w:b/>
          <w:sz w:val="24"/>
        </w:rPr>
        <w:t>Investigación de licencias</w:t>
      </w:r>
    </w:p>
    <w:p w:rsidR="005577BC" w:rsidRDefault="005577BC" w:rsidP="005577BC">
      <w:pPr>
        <w:pStyle w:val="Prrafodelista"/>
        <w:rPr>
          <w:sz w:val="24"/>
        </w:rPr>
      </w:pPr>
      <w:r>
        <w:rPr>
          <w:sz w:val="24"/>
        </w:rPr>
        <w:t>Imágenes</w:t>
      </w:r>
    </w:p>
    <w:tbl>
      <w:tblPr>
        <w:tblStyle w:val="Tablaconcuadrcula"/>
        <w:tblW w:w="0" w:type="auto"/>
        <w:tblInd w:w="720" w:type="dxa"/>
        <w:tblLook w:val="04A0"/>
      </w:tblPr>
      <w:tblGrid>
        <w:gridCol w:w="2023"/>
        <w:gridCol w:w="1967"/>
        <w:gridCol w:w="1997"/>
      </w:tblGrid>
      <w:tr w:rsidR="005577BC" w:rsidTr="005577BC">
        <w:tc>
          <w:tcPr>
            <w:tcW w:w="2023" w:type="dxa"/>
          </w:tcPr>
          <w:p w:rsidR="005577BC" w:rsidRPr="001C7E8C" w:rsidRDefault="005577BC" w:rsidP="005577BC">
            <w:pPr>
              <w:pStyle w:val="Prrafodelista"/>
              <w:ind w:left="0"/>
              <w:rPr>
                <w:b/>
                <w:sz w:val="24"/>
              </w:rPr>
            </w:pPr>
            <w:r w:rsidRPr="001C7E8C">
              <w:rPr>
                <w:b/>
                <w:sz w:val="24"/>
              </w:rPr>
              <w:t>Plataforma</w:t>
            </w:r>
          </w:p>
        </w:tc>
        <w:tc>
          <w:tcPr>
            <w:tcW w:w="1967" w:type="dxa"/>
          </w:tcPr>
          <w:p w:rsidR="005577BC" w:rsidRPr="001C7E8C" w:rsidRDefault="005577BC" w:rsidP="005577BC">
            <w:pPr>
              <w:pStyle w:val="Prrafodelista"/>
              <w:ind w:left="0"/>
              <w:rPr>
                <w:b/>
                <w:sz w:val="24"/>
              </w:rPr>
            </w:pPr>
            <w:r w:rsidRPr="001C7E8C">
              <w:rPr>
                <w:b/>
                <w:sz w:val="24"/>
              </w:rPr>
              <w:t>Tipo de licencia</w:t>
            </w:r>
          </w:p>
        </w:tc>
        <w:tc>
          <w:tcPr>
            <w:tcW w:w="1997" w:type="dxa"/>
          </w:tcPr>
          <w:p w:rsidR="005577BC" w:rsidRPr="001C7E8C" w:rsidRDefault="005577BC" w:rsidP="005577BC">
            <w:pPr>
              <w:pStyle w:val="Prrafodelista"/>
              <w:ind w:left="0"/>
              <w:rPr>
                <w:b/>
                <w:sz w:val="24"/>
              </w:rPr>
            </w:pPr>
            <w:r w:rsidRPr="001C7E8C">
              <w:rPr>
                <w:b/>
                <w:sz w:val="24"/>
              </w:rPr>
              <w:t>Derechos</w:t>
            </w:r>
          </w:p>
        </w:tc>
      </w:tr>
      <w:tr w:rsidR="005577BC" w:rsidTr="005577BC">
        <w:tc>
          <w:tcPr>
            <w:tcW w:w="2023" w:type="dxa"/>
          </w:tcPr>
          <w:p w:rsidR="005577BC" w:rsidRDefault="005577BC" w:rsidP="005577BC">
            <w:pPr>
              <w:pStyle w:val="Prrafodelista"/>
              <w:ind w:left="0"/>
              <w:rPr>
                <w:sz w:val="24"/>
              </w:rPr>
            </w:pPr>
            <w:r>
              <w:rPr>
                <w:sz w:val="24"/>
              </w:rPr>
              <w:t>Adobe Stock</w:t>
            </w:r>
          </w:p>
        </w:tc>
        <w:tc>
          <w:tcPr>
            <w:tcW w:w="1967" w:type="dxa"/>
          </w:tcPr>
          <w:p w:rsidR="005577BC" w:rsidRDefault="001C7E8C" w:rsidP="005577BC">
            <w:pPr>
              <w:pStyle w:val="Prrafodelista"/>
              <w:ind w:left="0"/>
              <w:rPr>
                <w:sz w:val="24"/>
              </w:rPr>
            </w:pPr>
            <w:r>
              <w:rPr>
                <w:sz w:val="24"/>
              </w:rPr>
              <w:t>Standard y extended</w:t>
            </w:r>
          </w:p>
        </w:tc>
        <w:tc>
          <w:tcPr>
            <w:tcW w:w="1997" w:type="dxa"/>
          </w:tcPr>
          <w:p w:rsidR="005577BC" w:rsidRDefault="001C7E8C" w:rsidP="005577BC">
            <w:pPr>
              <w:pStyle w:val="Prrafodelista"/>
              <w:ind w:left="0"/>
              <w:rPr>
                <w:sz w:val="24"/>
              </w:rPr>
            </w:pPr>
            <w:r>
              <w:rPr>
                <w:sz w:val="24"/>
              </w:rPr>
              <w:t>-Standard: uso comercial permitido, límite de copias</w:t>
            </w:r>
          </w:p>
          <w:p w:rsidR="001C7E8C" w:rsidRDefault="001C7E8C" w:rsidP="005577BC">
            <w:pPr>
              <w:pStyle w:val="Prrafodelista"/>
              <w:ind w:left="0"/>
              <w:rPr>
                <w:sz w:val="24"/>
              </w:rPr>
            </w:pPr>
            <w:r>
              <w:rPr>
                <w:sz w:val="24"/>
              </w:rPr>
              <w:t>-Extended: no hay límite de copias</w:t>
            </w:r>
          </w:p>
        </w:tc>
      </w:tr>
      <w:tr w:rsidR="005577BC" w:rsidTr="005577BC">
        <w:tc>
          <w:tcPr>
            <w:tcW w:w="2023" w:type="dxa"/>
          </w:tcPr>
          <w:p w:rsidR="005577BC" w:rsidRDefault="005577BC" w:rsidP="005577BC">
            <w:pPr>
              <w:pStyle w:val="Prrafodelista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iStock</w:t>
            </w:r>
            <w:proofErr w:type="spellEnd"/>
          </w:p>
        </w:tc>
        <w:tc>
          <w:tcPr>
            <w:tcW w:w="1967" w:type="dxa"/>
          </w:tcPr>
          <w:p w:rsidR="005577BC" w:rsidRDefault="001C7E8C" w:rsidP="005577BC">
            <w:pPr>
              <w:pStyle w:val="Prrafodelista"/>
              <w:ind w:left="0"/>
              <w:rPr>
                <w:sz w:val="24"/>
              </w:rPr>
            </w:pPr>
            <w:r>
              <w:rPr>
                <w:sz w:val="24"/>
              </w:rPr>
              <w:t xml:space="preserve">Standard y extended (ambas son </w:t>
            </w:r>
            <w:proofErr w:type="spellStart"/>
            <w:r>
              <w:rPr>
                <w:sz w:val="24"/>
              </w:rPr>
              <w:t>RoyaltyFree</w:t>
            </w:r>
            <w:proofErr w:type="spellEnd"/>
            <w:r>
              <w:rPr>
                <w:sz w:val="24"/>
              </w:rPr>
              <w:t>)=</w:t>
            </w:r>
          </w:p>
        </w:tc>
        <w:tc>
          <w:tcPr>
            <w:tcW w:w="1997" w:type="dxa"/>
          </w:tcPr>
          <w:p w:rsidR="005577BC" w:rsidRDefault="001C7E8C" w:rsidP="005577BC">
            <w:pPr>
              <w:pStyle w:val="Prrafodelista"/>
              <w:ind w:left="0"/>
              <w:rPr>
                <w:sz w:val="24"/>
              </w:rPr>
            </w:pPr>
            <w:r>
              <w:rPr>
                <w:sz w:val="24"/>
              </w:rPr>
              <w:t>-Standard: uso comercial, limite de copias</w:t>
            </w:r>
          </w:p>
          <w:p w:rsidR="001C7E8C" w:rsidRDefault="001C7E8C" w:rsidP="005577BC">
            <w:pPr>
              <w:pStyle w:val="Prrafodelista"/>
              <w:ind w:left="0"/>
              <w:rPr>
                <w:sz w:val="24"/>
              </w:rPr>
            </w:pPr>
            <w:r>
              <w:rPr>
                <w:sz w:val="24"/>
              </w:rPr>
              <w:t>-Extended: Amplía derechos de reproducción, permite uso de productos físicos</w:t>
            </w:r>
          </w:p>
          <w:p w:rsidR="001C7E8C" w:rsidRDefault="001C7E8C" w:rsidP="005577BC">
            <w:pPr>
              <w:pStyle w:val="Prrafodelista"/>
              <w:ind w:left="0"/>
              <w:rPr>
                <w:sz w:val="24"/>
              </w:rPr>
            </w:pPr>
            <w:r>
              <w:rPr>
                <w:sz w:val="24"/>
              </w:rPr>
              <w:t>-Derechos de uso perpetuos, no exclusivos</w:t>
            </w:r>
          </w:p>
        </w:tc>
      </w:tr>
      <w:tr w:rsidR="005577BC" w:rsidTr="005577BC">
        <w:tc>
          <w:tcPr>
            <w:tcW w:w="2023" w:type="dxa"/>
          </w:tcPr>
          <w:p w:rsidR="005577BC" w:rsidRDefault="005577BC" w:rsidP="005577BC">
            <w:pPr>
              <w:pStyle w:val="Prrafodelista"/>
              <w:ind w:left="0"/>
              <w:rPr>
                <w:sz w:val="24"/>
              </w:rPr>
            </w:pPr>
            <w:r>
              <w:rPr>
                <w:sz w:val="24"/>
              </w:rPr>
              <w:t>Stockphotos.com</w:t>
            </w:r>
          </w:p>
        </w:tc>
        <w:tc>
          <w:tcPr>
            <w:tcW w:w="1967" w:type="dxa"/>
          </w:tcPr>
          <w:p w:rsidR="005577BC" w:rsidRDefault="001C7E8C" w:rsidP="005577BC">
            <w:pPr>
              <w:pStyle w:val="Prrafodelista"/>
              <w:ind w:left="0"/>
              <w:rPr>
                <w:sz w:val="24"/>
              </w:rPr>
            </w:pPr>
            <w:r>
              <w:rPr>
                <w:sz w:val="24"/>
              </w:rPr>
              <w:t>Standard y extended</w:t>
            </w:r>
          </w:p>
        </w:tc>
        <w:tc>
          <w:tcPr>
            <w:tcW w:w="1997" w:type="dxa"/>
          </w:tcPr>
          <w:p w:rsidR="005577BC" w:rsidRDefault="001C7E8C" w:rsidP="005577BC">
            <w:pPr>
              <w:pStyle w:val="Prrafodelista"/>
              <w:ind w:left="0"/>
              <w:rPr>
                <w:sz w:val="24"/>
              </w:rPr>
            </w:pPr>
            <w:r>
              <w:rPr>
                <w:sz w:val="24"/>
              </w:rPr>
              <w:t>-</w:t>
            </w:r>
            <w:proofErr w:type="spellStart"/>
            <w:r>
              <w:rPr>
                <w:sz w:val="24"/>
              </w:rPr>
              <w:t>Stamdard</w:t>
            </w:r>
            <w:proofErr w:type="spellEnd"/>
            <w:r>
              <w:rPr>
                <w:sz w:val="24"/>
              </w:rPr>
              <w:t xml:space="preserve">: uso comercial sin </w:t>
            </w:r>
            <w:proofErr w:type="spellStart"/>
            <w:r>
              <w:rPr>
                <w:sz w:val="24"/>
              </w:rPr>
              <w:t>limite</w:t>
            </w:r>
            <w:proofErr w:type="spellEnd"/>
            <w:r>
              <w:rPr>
                <w:sz w:val="24"/>
              </w:rPr>
              <w:t xml:space="preserve"> de tiempo</w:t>
            </w:r>
          </w:p>
          <w:p w:rsidR="001C7E8C" w:rsidRDefault="001C7E8C" w:rsidP="005577BC">
            <w:pPr>
              <w:pStyle w:val="Prrafodelista"/>
              <w:ind w:left="0"/>
              <w:rPr>
                <w:sz w:val="24"/>
              </w:rPr>
            </w:pPr>
            <w:r>
              <w:rPr>
                <w:sz w:val="24"/>
              </w:rPr>
              <w:t xml:space="preserve">-Extended: Autoriza uso de </w:t>
            </w:r>
            <w:proofErr w:type="spellStart"/>
            <w:r>
              <w:rPr>
                <w:sz w:val="24"/>
              </w:rPr>
              <w:t>merchandising</w:t>
            </w:r>
            <w:proofErr w:type="spellEnd"/>
          </w:p>
        </w:tc>
      </w:tr>
      <w:tr w:rsidR="005577BC" w:rsidTr="005577BC">
        <w:tc>
          <w:tcPr>
            <w:tcW w:w="2023" w:type="dxa"/>
          </w:tcPr>
          <w:p w:rsidR="005577BC" w:rsidRDefault="005577BC" w:rsidP="005577BC">
            <w:pPr>
              <w:pStyle w:val="Prrafodelista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Gemini</w:t>
            </w:r>
            <w:proofErr w:type="spellEnd"/>
          </w:p>
        </w:tc>
        <w:tc>
          <w:tcPr>
            <w:tcW w:w="1967" w:type="dxa"/>
          </w:tcPr>
          <w:p w:rsidR="005577BC" w:rsidRDefault="001C7E8C" w:rsidP="005577BC">
            <w:pPr>
              <w:pStyle w:val="Prrafodelista"/>
              <w:ind w:left="0"/>
              <w:rPr>
                <w:sz w:val="24"/>
              </w:rPr>
            </w:pPr>
            <w:r>
              <w:rPr>
                <w:sz w:val="24"/>
              </w:rPr>
              <w:t xml:space="preserve">Según términos de uso de </w:t>
            </w:r>
            <w:proofErr w:type="spellStart"/>
            <w:r>
              <w:rPr>
                <w:sz w:val="24"/>
              </w:rPr>
              <w:t>gemini</w:t>
            </w:r>
            <w:proofErr w:type="spellEnd"/>
            <w:r>
              <w:rPr>
                <w:sz w:val="24"/>
              </w:rPr>
              <w:t xml:space="preserve"> y de Google</w:t>
            </w:r>
          </w:p>
        </w:tc>
        <w:tc>
          <w:tcPr>
            <w:tcW w:w="1997" w:type="dxa"/>
          </w:tcPr>
          <w:p w:rsidR="005577BC" w:rsidRDefault="001C7E8C" w:rsidP="005577BC">
            <w:pPr>
              <w:pStyle w:val="Prrafodelista"/>
              <w:ind w:left="0"/>
              <w:rPr>
                <w:sz w:val="24"/>
              </w:rPr>
            </w:pPr>
            <w:r>
              <w:rPr>
                <w:sz w:val="24"/>
              </w:rPr>
              <w:t>-Usuario conserva derechos pero Google puede usar los datos para mejorar producto</w:t>
            </w:r>
          </w:p>
        </w:tc>
      </w:tr>
    </w:tbl>
    <w:p w:rsidR="005577BC" w:rsidRDefault="005577BC" w:rsidP="005577BC">
      <w:pPr>
        <w:pStyle w:val="Prrafodelista"/>
        <w:rPr>
          <w:sz w:val="24"/>
        </w:rPr>
      </w:pPr>
    </w:p>
    <w:p w:rsidR="005577BC" w:rsidRDefault="005577BC" w:rsidP="005577BC">
      <w:pPr>
        <w:pStyle w:val="Prrafodelista"/>
        <w:rPr>
          <w:sz w:val="24"/>
        </w:rPr>
      </w:pPr>
      <w:r>
        <w:rPr>
          <w:sz w:val="24"/>
        </w:rPr>
        <w:t>Audio</w:t>
      </w:r>
    </w:p>
    <w:tbl>
      <w:tblPr>
        <w:tblStyle w:val="Tablaconcuadrcula"/>
        <w:tblW w:w="0" w:type="auto"/>
        <w:tblInd w:w="720" w:type="dxa"/>
        <w:tblLook w:val="04A0"/>
      </w:tblPr>
      <w:tblGrid>
        <w:gridCol w:w="2000"/>
        <w:gridCol w:w="2000"/>
        <w:gridCol w:w="2000"/>
      </w:tblGrid>
      <w:tr w:rsidR="005577BC" w:rsidTr="005577BC">
        <w:tc>
          <w:tcPr>
            <w:tcW w:w="2000" w:type="dxa"/>
          </w:tcPr>
          <w:p w:rsidR="005577BC" w:rsidRPr="001C7E8C" w:rsidRDefault="005577BC" w:rsidP="005577BC">
            <w:pPr>
              <w:pStyle w:val="Prrafodelista"/>
              <w:ind w:left="0"/>
              <w:rPr>
                <w:b/>
                <w:sz w:val="24"/>
              </w:rPr>
            </w:pPr>
            <w:r w:rsidRPr="001C7E8C">
              <w:rPr>
                <w:b/>
                <w:sz w:val="24"/>
              </w:rPr>
              <w:t>Plataforma</w:t>
            </w:r>
          </w:p>
        </w:tc>
        <w:tc>
          <w:tcPr>
            <w:tcW w:w="2000" w:type="dxa"/>
          </w:tcPr>
          <w:p w:rsidR="005577BC" w:rsidRPr="001C7E8C" w:rsidRDefault="005577BC" w:rsidP="005577BC">
            <w:pPr>
              <w:pStyle w:val="Prrafodelista"/>
              <w:ind w:left="0"/>
              <w:rPr>
                <w:b/>
                <w:sz w:val="24"/>
              </w:rPr>
            </w:pPr>
            <w:r w:rsidRPr="001C7E8C">
              <w:rPr>
                <w:b/>
                <w:sz w:val="24"/>
              </w:rPr>
              <w:t>Tipo de licencia</w:t>
            </w:r>
          </w:p>
        </w:tc>
        <w:tc>
          <w:tcPr>
            <w:tcW w:w="2000" w:type="dxa"/>
          </w:tcPr>
          <w:p w:rsidR="005577BC" w:rsidRPr="001C7E8C" w:rsidRDefault="005577BC" w:rsidP="005577BC">
            <w:pPr>
              <w:pStyle w:val="Prrafodelista"/>
              <w:ind w:left="0"/>
              <w:rPr>
                <w:b/>
                <w:sz w:val="24"/>
              </w:rPr>
            </w:pPr>
            <w:r w:rsidRPr="001C7E8C">
              <w:rPr>
                <w:b/>
                <w:sz w:val="24"/>
              </w:rPr>
              <w:t>Derechos</w:t>
            </w:r>
          </w:p>
        </w:tc>
      </w:tr>
      <w:tr w:rsidR="005577BC" w:rsidTr="005577BC">
        <w:tc>
          <w:tcPr>
            <w:tcW w:w="2000" w:type="dxa"/>
          </w:tcPr>
          <w:p w:rsidR="005577BC" w:rsidRDefault="001C7E8C" w:rsidP="001C7E8C">
            <w:pPr>
              <w:pStyle w:val="Prrafodelista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Epidemic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Sound</w:t>
            </w:r>
            <w:proofErr w:type="spellEnd"/>
          </w:p>
        </w:tc>
        <w:tc>
          <w:tcPr>
            <w:tcW w:w="2000" w:type="dxa"/>
          </w:tcPr>
          <w:p w:rsidR="005577BC" w:rsidRDefault="001C7E8C" w:rsidP="005577BC">
            <w:pPr>
              <w:pStyle w:val="Prrafodelista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Suscripcion</w:t>
            </w:r>
            <w:proofErr w:type="spellEnd"/>
          </w:p>
        </w:tc>
        <w:tc>
          <w:tcPr>
            <w:tcW w:w="2000" w:type="dxa"/>
          </w:tcPr>
          <w:p w:rsidR="005577BC" w:rsidRDefault="001C7E8C" w:rsidP="005577BC">
            <w:pPr>
              <w:pStyle w:val="Prrafodelista"/>
              <w:ind w:left="0"/>
              <w:rPr>
                <w:sz w:val="24"/>
              </w:rPr>
            </w:pPr>
            <w:r>
              <w:rPr>
                <w:sz w:val="24"/>
              </w:rPr>
              <w:t>-Uso comercial</w:t>
            </w:r>
          </w:p>
          <w:p w:rsidR="001C7E8C" w:rsidRDefault="001C7E8C" w:rsidP="005577BC">
            <w:pPr>
              <w:pStyle w:val="Prrafodelista"/>
              <w:ind w:left="0"/>
              <w:rPr>
                <w:sz w:val="24"/>
              </w:rPr>
            </w:pPr>
            <w:r>
              <w:rPr>
                <w:sz w:val="24"/>
              </w:rPr>
              <w:t xml:space="preserve">-Cubre derechos de composición y </w:t>
            </w:r>
            <w:proofErr w:type="spellStart"/>
            <w:r>
              <w:rPr>
                <w:sz w:val="24"/>
              </w:rPr>
              <w:t>master</w:t>
            </w:r>
            <w:proofErr w:type="spellEnd"/>
          </w:p>
        </w:tc>
      </w:tr>
      <w:tr w:rsidR="005577BC" w:rsidTr="005577BC">
        <w:tc>
          <w:tcPr>
            <w:tcW w:w="2000" w:type="dxa"/>
          </w:tcPr>
          <w:p w:rsidR="005577BC" w:rsidRDefault="001C7E8C" w:rsidP="005577BC">
            <w:pPr>
              <w:pStyle w:val="Prrafodelista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PremiumBeat</w:t>
            </w:r>
            <w:proofErr w:type="spellEnd"/>
          </w:p>
        </w:tc>
        <w:tc>
          <w:tcPr>
            <w:tcW w:w="2000" w:type="dxa"/>
          </w:tcPr>
          <w:p w:rsidR="005577BC" w:rsidRDefault="001C7E8C" w:rsidP="005577BC">
            <w:pPr>
              <w:pStyle w:val="Prrafodelista"/>
              <w:ind w:left="0"/>
              <w:rPr>
                <w:sz w:val="24"/>
              </w:rPr>
            </w:pPr>
            <w:r>
              <w:rPr>
                <w:sz w:val="24"/>
              </w:rPr>
              <w:t>Standard y Premium</w:t>
            </w:r>
          </w:p>
        </w:tc>
        <w:tc>
          <w:tcPr>
            <w:tcW w:w="2000" w:type="dxa"/>
          </w:tcPr>
          <w:p w:rsidR="005577BC" w:rsidRDefault="001C7E8C" w:rsidP="005577BC">
            <w:pPr>
              <w:pStyle w:val="Prrafodelista"/>
              <w:ind w:left="0"/>
              <w:rPr>
                <w:sz w:val="24"/>
              </w:rPr>
            </w:pPr>
            <w:r>
              <w:rPr>
                <w:sz w:val="24"/>
              </w:rPr>
              <w:t xml:space="preserve">-Standard: uso en videos web, corporativos y </w:t>
            </w:r>
            <w:r>
              <w:rPr>
                <w:sz w:val="24"/>
              </w:rPr>
              <w:lastRenderedPageBreak/>
              <w:t>redes</w:t>
            </w:r>
          </w:p>
          <w:p w:rsidR="001C7E8C" w:rsidRDefault="001C7E8C" w:rsidP="005577BC">
            <w:pPr>
              <w:pStyle w:val="Prrafodelista"/>
              <w:ind w:left="0"/>
              <w:rPr>
                <w:sz w:val="24"/>
              </w:rPr>
            </w:pPr>
            <w:r>
              <w:rPr>
                <w:sz w:val="24"/>
              </w:rPr>
              <w:t xml:space="preserve">-Premium: </w:t>
            </w:r>
            <w:proofErr w:type="spellStart"/>
            <w:r>
              <w:rPr>
                <w:sz w:val="24"/>
              </w:rPr>
              <w:t>Inclute</w:t>
            </w:r>
            <w:proofErr w:type="spellEnd"/>
            <w:r>
              <w:rPr>
                <w:sz w:val="24"/>
              </w:rPr>
              <w:t xml:space="preserve"> cine, TV, radio, </w:t>
            </w:r>
            <w:proofErr w:type="spellStart"/>
            <w:r>
              <w:rPr>
                <w:sz w:val="24"/>
              </w:rPr>
              <w:t>apps</w:t>
            </w:r>
            <w:proofErr w:type="spellEnd"/>
            <w:r>
              <w:rPr>
                <w:sz w:val="24"/>
              </w:rPr>
              <w:t xml:space="preserve">, y productos con venta </w:t>
            </w:r>
            <w:proofErr w:type="spellStart"/>
            <w:r>
              <w:rPr>
                <w:sz w:val="24"/>
              </w:rPr>
              <w:t>direcya</w:t>
            </w:r>
            <w:proofErr w:type="spellEnd"/>
          </w:p>
        </w:tc>
      </w:tr>
      <w:tr w:rsidR="005577BC" w:rsidTr="005577BC">
        <w:tc>
          <w:tcPr>
            <w:tcW w:w="2000" w:type="dxa"/>
          </w:tcPr>
          <w:p w:rsidR="005577BC" w:rsidRDefault="001C7E8C" w:rsidP="005577BC">
            <w:pPr>
              <w:pStyle w:val="Prrafodelista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lastRenderedPageBreak/>
              <w:t>Soundstripe</w:t>
            </w:r>
            <w:proofErr w:type="spellEnd"/>
          </w:p>
        </w:tc>
        <w:tc>
          <w:tcPr>
            <w:tcW w:w="2000" w:type="dxa"/>
          </w:tcPr>
          <w:p w:rsidR="005577BC" w:rsidRDefault="001C7E8C" w:rsidP="005577BC">
            <w:pPr>
              <w:pStyle w:val="Prrafodelista"/>
              <w:ind w:left="0"/>
              <w:rPr>
                <w:sz w:val="24"/>
              </w:rPr>
            </w:pPr>
            <w:r>
              <w:rPr>
                <w:sz w:val="24"/>
              </w:rPr>
              <w:t>Suscripción estándar y empresarial</w:t>
            </w:r>
          </w:p>
        </w:tc>
        <w:tc>
          <w:tcPr>
            <w:tcW w:w="2000" w:type="dxa"/>
          </w:tcPr>
          <w:p w:rsidR="005577BC" w:rsidRDefault="001C7E8C" w:rsidP="005577BC">
            <w:pPr>
              <w:pStyle w:val="Prrafodelista"/>
              <w:ind w:left="0"/>
            </w:pPr>
            <w:r>
              <w:rPr>
                <w:sz w:val="24"/>
              </w:rPr>
              <w:t>-</w:t>
            </w:r>
            <w:r>
              <w:t xml:space="preserve"> Uso comercial ilimitado</w:t>
            </w:r>
          </w:p>
          <w:p w:rsidR="001C7E8C" w:rsidRDefault="001C7E8C" w:rsidP="005577BC">
            <w:pPr>
              <w:pStyle w:val="Prrafodelista"/>
              <w:ind w:left="0"/>
              <w:rPr>
                <w:sz w:val="24"/>
              </w:rPr>
            </w:pPr>
            <w:r>
              <w:t>- No requiere atribución y cubre derechos globales.</w:t>
            </w:r>
          </w:p>
        </w:tc>
      </w:tr>
      <w:tr w:rsidR="005577BC" w:rsidTr="005577BC">
        <w:tc>
          <w:tcPr>
            <w:tcW w:w="2000" w:type="dxa"/>
          </w:tcPr>
          <w:p w:rsidR="005577BC" w:rsidRDefault="001C7E8C" w:rsidP="005577BC">
            <w:pPr>
              <w:pStyle w:val="Prrafodelista"/>
              <w:ind w:left="0"/>
              <w:rPr>
                <w:sz w:val="24"/>
              </w:rPr>
            </w:pPr>
            <w:r>
              <w:rPr>
                <w:sz w:val="24"/>
              </w:rPr>
              <w:t>Suno.com</w:t>
            </w:r>
          </w:p>
        </w:tc>
        <w:tc>
          <w:tcPr>
            <w:tcW w:w="2000" w:type="dxa"/>
          </w:tcPr>
          <w:p w:rsidR="005577BC" w:rsidRDefault="001C7E8C" w:rsidP="005577BC">
            <w:pPr>
              <w:pStyle w:val="Prrafodelista"/>
              <w:ind w:left="0"/>
              <w:rPr>
                <w:sz w:val="24"/>
              </w:rPr>
            </w:pPr>
            <w:r>
              <w:rPr>
                <w:sz w:val="24"/>
              </w:rPr>
              <w:t>Basic(Free),Pro y Premier</w:t>
            </w:r>
          </w:p>
        </w:tc>
        <w:tc>
          <w:tcPr>
            <w:tcW w:w="2000" w:type="dxa"/>
          </w:tcPr>
          <w:p w:rsidR="005577BC" w:rsidRDefault="001C7E8C" w:rsidP="005577BC">
            <w:pPr>
              <w:pStyle w:val="Prrafodelista"/>
              <w:ind w:left="0"/>
              <w:rPr>
                <w:sz w:val="24"/>
              </w:rPr>
            </w:pPr>
            <w:r>
              <w:t xml:space="preserve">- </w:t>
            </w:r>
            <w:r>
              <w:rPr>
                <w:rStyle w:val="nfasis"/>
              </w:rPr>
              <w:t>Basic:</w:t>
            </w:r>
            <w:r>
              <w:t xml:space="preserve"> solo uso no comercial (escucha o compartir personal). </w:t>
            </w:r>
            <w:r>
              <w:br/>
              <w:t xml:space="preserve">- </w:t>
            </w:r>
            <w:r>
              <w:rPr>
                <w:rStyle w:val="nfasis"/>
              </w:rPr>
              <w:t>Pro/Premier:</w:t>
            </w:r>
            <w:r>
              <w:t xml:space="preserve"> permiten uso comercial de la música generada (distribución en </w:t>
            </w:r>
            <w:proofErr w:type="spellStart"/>
            <w:r>
              <w:t>Spotify</w:t>
            </w:r>
            <w:proofErr w:type="spellEnd"/>
            <w:r>
              <w:t xml:space="preserve">, monetización, sincronización con vídeo). </w:t>
            </w:r>
            <w:r>
              <w:br/>
              <w:t>- El usuario no posee copyright tradicional, ya que la música es generada por IA; debe respetar derechos de terceros y las políticas de uso responsable.</w:t>
            </w:r>
          </w:p>
        </w:tc>
      </w:tr>
    </w:tbl>
    <w:p w:rsidR="005577BC" w:rsidRPr="005577BC" w:rsidRDefault="005577BC" w:rsidP="005577BC">
      <w:pPr>
        <w:pStyle w:val="Prrafodelista"/>
        <w:rPr>
          <w:sz w:val="24"/>
        </w:rPr>
      </w:pPr>
    </w:p>
    <w:sectPr w:rsidR="005577BC" w:rsidRPr="005577BC" w:rsidSect="00D72DD0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C45A3" w:rsidRDefault="00BC45A3" w:rsidP="005577BC">
      <w:pPr>
        <w:spacing w:after="0" w:line="240" w:lineRule="auto"/>
      </w:pPr>
      <w:r>
        <w:separator/>
      </w:r>
    </w:p>
  </w:endnote>
  <w:endnote w:type="continuationSeparator" w:id="0">
    <w:p w:rsidR="00BC45A3" w:rsidRDefault="00BC45A3" w:rsidP="005577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C45A3" w:rsidRDefault="00BC45A3" w:rsidP="005577BC">
      <w:pPr>
        <w:spacing w:after="0" w:line="240" w:lineRule="auto"/>
      </w:pPr>
      <w:r>
        <w:separator/>
      </w:r>
    </w:p>
  </w:footnote>
  <w:footnote w:type="continuationSeparator" w:id="0">
    <w:p w:rsidR="00BC45A3" w:rsidRDefault="00BC45A3" w:rsidP="005577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77BC" w:rsidRDefault="005577BC">
    <w:pPr>
      <w:pStyle w:val="Encabezado"/>
    </w:pPr>
    <w:r>
      <w:t xml:space="preserve">Nombre: José Javier </w:t>
    </w:r>
    <w:proofErr w:type="spellStart"/>
    <w:r>
      <w:t>Pasamar</w:t>
    </w:r>
    <w:proofErr w:type="spellEnd"/>
    <w:r>
      <w:t xml:space="preserve"> </w:t>
    </w:r>
    <w:proofErr w:type="spellStart"/>
    <w:r>
      <w:t>Acón</w:t>
    </w:r>
    <w:proofErr w:type="spellEnd"/>
    <w:r>
      <w:tab/>
      <w:t>Curso: 2DAWV</w:t>
    </w:r>
  </w:p>
  <w:p w:rsidR="005577BC" w:rsidRDefault="005577BC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D483C66"/>
    <w:multiLevelType w:val="hybridMultilevel"/>
    <w:tmpl w:val="6C6601E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577BC"/>
    <w:rsid w:val="001826CD"/>
    <w:rsid w:val="001C7E8C"/>
    <w:rsid w:val="005577BC"/>
    <w:rsid w:val="008C0A73"/>
    <w:rsid w:val="00BC45A3"/>
    <w:rsid w:val="00D72D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2DD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577B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577BC"/>
  </w:style>
  <w:style w:type="paragraph" w:styleId="Piedepgina">
    <w:name w:val="footer"/>
    <w:basedOn w:val="Normal"/>
    <w:link w:val="PiedepginaCar"/>
    <w:uiPriority w:val="99"/>
    <w:semiHidden/>
    <w:unhideWhenUsed/>
    <w:rsid w:val="005577B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577BC"/>
  </w:style>
  <w:style w:type="paragraph" w:styleId="Textodeglobo">
    <w:name w:val="Balloon Text"/>
    <w:basedOn w:val="Normal"/>
    <w:link w:val="TextodegloboCar"/>
    <w:uiPriority w:val="99"/>
    <w:semiHidden/>
    <w:unhideWhenUsed/>
    <w:rsid w:val="005577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577BC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577BC"/>
    <w:pPr>
      <w:ind w:left="720"/>
      <w:contextualSpacing/>
    </w:pPr>
  </w:style>
  <w:style w:type="table" w:styleId="Tablaconcuadrcula">
    <w:name w:val="Table Grid"/>
    <w:basedOn w:val="Tablanormal"/>
    <w:uiPriority w:val="59"/>
    <w:rsid w:val="005577B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nfasis">
    <w:name w:val="Emphasis"/>
    <w:basedOn w:val="Fuentedeprrafopredeter"/>
    <w:uiPriority w:val="20"/>
    <w:qFormat/>
    <w:rsid w:val="001C7E8C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237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Alumno</dc:creator>
  <cp:lastModifiedBy>Alumno</cp:lastModifiedBy>
  <cp:revision>1</cp:revision>
  <dcterms:created xsi:type="dcterms:W3CDTF">2025-11-04T18:34:00Z</dcterms:created>
  <dcterms:modified xsi:type="dcterms:W3CDTF">2025-11-04T18:53:00Z</dcterms:modified>
</cp:coreProperties>
</file>