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BA75" w14:textId="77777777" w:rsidR="00FC4956" w:rsidRPr="00E433EC" w:rsidRDefault="00FC4956" w:rsidP="005044D7">
      <w:pPr>
        <w:rPr>
          <w:rFonts w:cs="Arial"/>
        </w:rPr>
      </w:pPr>
    </w:p>
    <w:p w14:paraId="6393D373" w14:textId="77777777" w:rsidR="000B423D" w:rsidRPr="00E433EC" w:rsidRDefault="000B423D" w:rsidP="005044D7">
      <w:pPr>
        <w:rPr>
          <w:rFonts w:cs="Arial"/>
        </w:rPr>
      </w:pPr>
    </w:p>
    <w:p w14:paraId="3923BE6A" w14:textId="77777777" w:rsidR="000B423D" w:rsidRPr="00E433EC" w:rsidRDefault="000B423D" w:rsidP="005044D7">
      <w:pPr>
        <w:rPr>
          <w:rFonts w:cs="Arial"/>
        </w:rPr>
      </w:pPr>
    </w:p>
    <w:p w14:paraId="2B4CC7F8" w14:textId="77777777" w:rsidR="000B423D" w:rsidRPr="00E433EC" w:rsidRDefault="000B423D" w:rsidP="005044D7">
      <w:pPr>
        <w:rPr>
          <w:rFonts w:cs="Arial"/>
        </w:rPr>
      </w:pPr>
    </w:p>
    <w:p w14:paraId="3BA0384E" w14:textId="77777777" w:rsidR="000B423D" w:rsidRPr="00E433EC" w:rsidRDefault="000B423D" w:rsidP="005044D7">
      <w:pPr>
        <w:rPr>
          <w:rFonts w:cs="Arial"/>
        </w:rPr>
      </w:pPr>
    </w:p>
    <w:p w14:paraId="79390E8B" w14:textId="77777777" w:rsidR="000B423D" w:rsidRPr="00E433EC" w:rsidRDefault="000B423D" w:rsidP="005044D7">
      <w:pPr>
        <w:rPr>
          <w:rFonts w:cs="Arial"/>
        </w:rPr>
      </w:pPr>
    </w:p>
    <w:p w14:paraId="1CEFE109" w14:textId="77777777" w:rsidR="000B423D" w:rsidRPr="00E433EC" w:rsidRDefault="000B423D" w:rsidP="005044D7">
      <w:pPr>
        <w:rPr>
          <w:rFonts w:cs="Arial"/>
        </w:rPr>
      </w:pPr>
    </w:p>
    <w:p w14:paraId="37915E43" w14:textId="77777777" w:rsidR="000B423D" w:rsidRPr="00E433EC" w:rsidRDefault="000B423D" w:rsidP="005044D7">
      <w:pPr>
        <w:spacing w:after="0"/>
        <w:rPr>
          <w:rFonts w:cs="Arial"/>
          <w:sz w:val="44"/>
          <w:szCs w:val="44"/>
        </w:rPr>
      </w:pPr>
    </w:p>
    <w:p w14:paraId="74DD6EFD" w14:textId="257B7031" w:rsidR="00D9056F" w:rsidRDefault="007547FB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Bc. </w:t>
      </w:r>
      <w:r w:rsidR="00D9056F">
        <w:rPr>
          <w:color w:val="000000" w:themeColor="text1"/>
          <w:sz w:val="28"/>
          <w:szCs w:val="28"/>
        </w:rPr>
        <w:t>Marek Adamovič</w:t>
      </w:r>
    </w:p>
    <w:p w14:paraId="6DF7CC54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BF19974" w14:textId="4D1FD783" w:rsidR="00D9056F" w:rsidRDefault="00D9056F" w:rsidP="00D9056F">
      <w:pPr>
        <w:jc w:val="center"/>
        <w:rPr>
          <w:b/>
          <w:bCs/>
          <w:color w:val="000000" w:themeColor="text1"/>
          <w:sz w:val="28"/>
          <w:szCs w:val="28"/>
        </w:rPr>
      </w:pPr>
      <w:r w:rsidRPr="00D9056F">
        <w:rPr>
          <w:b/>
          <w:bCs/>
          <w:color w:val="000000" w:themeColor="text1"/>
          <w:sz w:val="28"/>
          <w:szCs w:val="28"/>
        </w:rPr>
        <w:t>Posilňované učenie ako vzdelávací projekt</w:t>
      </w:r>
      <w:r>
        <w:rPr>
          <w:b/>
          <w:bCs/>
          <w:color w:val="000000" w:themeColor="text1"/>
          <w:sz w:val="28"/>
          <w:szCs w:val="28"/>
        </w:rPr>
        <w:t xml:space="preserve"> – výskumný zámer</w:t>
      </w:r>
    </w:p>
    <w:p w14:paraId="36538C4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3E98D866" w14:textId="4735B38A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Diplomová práca</w:t>
      </w:r>
    </w:p>
    <w:p w14:paraId="08B2920E" w14:textId="77777777" w:rsidR="00D9056F" w:rsidRDefault="00D9056F" w:rsidP="00D9056F">
      <w:pPr>
        <w:jc w:val="center"/>
        <w:rPr>
          <w:color w:val="000000" w:themeColor="text1"/>
          <w:sz w:val="28"/>
          <w:szCs w:val="28"/>
        </w:rPr>
      </w:pPr>
    </w:p>
    <w:p w14:paraId="4F73A11D" w14:textId="4E585B6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EB75A0F" w14:textId="4B06AA8B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59C98012" w14:textId="224309C2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00DA1B71" w14:textId="0D1B98AE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2FAC4A66" w14:textId="7FAF0A6F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9304D4A" w14:textId="60486E8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55C52674" w14:textId="77777777" w:rsidR="00885B39" w:rsidRDefault="00885B39" w:rsidP="00D9056F">
      <w:pPr>
        <w:spacing w:after="0"/>
        <w:rPr>
          <w:color w:val="000000" w:themeColor="text1"/>
          <w:szCs w:val="28"/>
        </w:rPr>
      </w:pPr>
    </w:p>
    <w:p w14:paraId="50531ED6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854350D" w14:textId="77777777" w:rsidR="00D9056F" w:rsidRDefault="00D9056F" w:rsidP="00D9056F">
      <w:pPr>
        <w:spacing w:after="0"/>
        <w:rPr>
          <w:color w:val="000000" w:themeColor="text1"/>
          <w:szCs w:val="28"/>
        </w:rPr>
      </w:pPr>
    </w:p>
    <w:p w14:paraId="7626CA80" w14:textId="760FC1AB" w:rsidR="00D9056F" w:rsidRDefault="00D9056F" w:rsidP="00D9056F">
      <w:pPr>
        <w:spacing w:after="0"/>
        <w:rPr>
          <w:color w:val="000000" w:themeColor="text1"/>
          <w:szCs w:val="28"/>
        </w:rPr>
      </w:pPr>
      <w:r w:rsidRPr="009A6EE1">
        <w:rPr>
          <w:color w:val="000000" w:themeColor="text1"/>
          <w:szCs w:val="28"/>
        </w:rPr>
        <w:t>Vedúci práce:</w:t>
      </w:r>
      <w:r w:rsidRPr="009A6EE1">
        <w:rPr>
          <w:color w:val="000000" w:themeColor="text1"/>
          <w:szCs w:val="28"/>
        </w:rPr>
        <w:tab/>
      </w:r>
      <w:r w:rsidRPr="00D9056F">
        <w:rPr>
          <w:color w:val="000000" w:themeColor="text1"/>
          <w:szCs w:val="28"/>
        </w:rPr>
        <w:t>Ing. Martin Komák PhD.</w:t>
      </w:r>
    </w:p>
    <w:p w14:paraId="36C6E5F2" w14:textId="0761222F" w:rsidR="00906E0B" w:rsidRPr="00885B39" w:rsidRDefault="00D9056F" w:rsidP="00885B39">
      <w:pPr>
        <w:spacing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December 2022</w:t>
      </w:r>
      <w:r w:rsidR="00906E0B">
        <w:rPr>
          <w:rFonts w:cs="Arial"/>
          <w:szCs w:val="44"/>
        </w:rPr>
        <w:br w:type="page"/>
      </w:r>
    </w:p>
    <w:p w14:paraId="49B23466" w14:textId="77777777" w:rsidR="00D0101C" w:rsidRDefault="00D0101C" w:rsidP="00D0101C">
      <w:pPr>
        <w:pStyle w:val="Nadpis1"/>
      </w:pPr>
      <w:r>
        <w:lastRenderedPageBreak/>
        <w:t>Zámer - analýza</w:t>
      </w:r>
    </w:p>
    <w:p w14:paraId="5490F9EE" w14:textId="77777777" w:rsidR="00D0101C" w:rsidRDefault="00D0101C" w:rsidP="00D0101C">
      <w:r w:rsidRPr="000E068C">
        <w:t>Posilňované učenie</w:t>
      </w:r>
      <w:r>
        <w:t xml:space="preserve"> (reinforcement learning)</w:t>
      </w:r>
      <w:r w:rsidRPr="000E068C">
        <w:t>, ako časť strojového učenia, je [1] programovanie</w:t>
      </w:r>
      <w:r>
        <w:t xml:space="preserve"> a následné učenie</w:t>
      </w:r>
      <w:r w:rsidRPr="000E068C">
        <w:t xml:space="preserve"> agentov formou odmeny a trestu, vďaka čomu (teoreticky) nemusíme </w:t>
      </w:r>
      <w:r>
        <w:t xml:space="preserve">predom </w:t>
      </w:r>
      <w:r w:rsidRPr="000E068C">
        <w:t xml:space="preserve">špecifikovať stratégiu a pravidlá, ako dosiahnuť </w:t>
      </w:r>
      <w:r>
        <w:t xml:space="preserve">čo </w:t>
      </w:r>
      <w:r w:rsidRPr="000E068C">
        <w:t>najlepší výsledok</w:t>
      </w:r>
      <w:r>
        <w:t xml:space="preserve"> v dynamickom prostredí</w:t>
      </w:r>
      <w:r w:rsidRPr="000E068C">
        <w:t>.</w:t>
      </w:r>
      <w:r>
        <w:t xml:space="preserve"> Agent sa musí sám naučiť, ktoré akcie ho dovedú k najvyššej odmene [5]. Takýto agent musí mať definovaný cieľ (čo má dosiahnuť, čo je odmenou), musí vedieť vnímať stav prostredia, v ktorom sa nachádza a taktiež musí mať k dispozícií akcie, pomocou ktorých ovplyvňuje prostredie.</w:t>
      </w:r>
    </w:p>
    <w:p w14:paraId="58D1073C" w14:textId="77777777" w:rsidR="00D0101C" w:rsidRDefault="00D0101C" w:rsidP="00D0101C">
      <w:r>
        <w:t>Na rozdiel od „učenia pod dohľadom“ (supervised learning), ktoré patrí medzi jedno z najviac popísaných foriem učenia [5], nepotrebujeme dáta, ktoré by nám povedali, ktorá akcia je v danom momente najlepšia. Učenie pod dohľadom využíva takéto dáta na natrénovanie agenta, ktorý tieto poznatky následne využíva v situáciách mimo trénovacieho datasetu. Znamená to, že posilňované učenie je „učenie bez dohľadu“ (unupervised learning)? Nie tak celkom, keďže učenie bez dohľadu sa snaží hľadať rôzne vzory v neoznačených dátach (teda dáta nám nehovoria, ktoré akcie sú pre ne správne) Naopak, posilňované učenie nepotrebuje trénovacie dáta, v ktorých by hľadal logické prepojenie a vzory, ale učí sa priamo v prostredí na základe vlastnej skúsenosti. Keďže posilňované učenie nespadá pod učenie pod dohľadom a ani pod učenie bez dohľadu, môžeme ho považovať za tretiu paradigmu strojového učenia.</w:t>
      </w:r>
    </w:p>
    <w:p w14:paraId="660F7896" w14:textId="77777777" w:rsidR="00D0101C" w:rsidRDefault="00D0101C" w:rsidP="00D0101C">
      <w:r>
        <w:t>Existujú dve hlavné stratégie [1] pre riešenie problémov, na ktoré sa dá aplikovať posilňované učenie. Prvou je hľadanie najideálnejšieho správania, ktoré dosahuje dobré výsledky v konkrétnom prostredí. Táto stratégia je využívaná genetickými algoritmami a v genetickom programovaní a jej cieľom je najmä optimalizácia riešenia. Druhá stratégia, ktorá je charakteristická pre posilňované učenie, spočíva v odhadovaní užitočnosti jednotlivých krokov, ktoré agent vykoná pomocou štatistických techník a metód dynamického programovania.</w:t>
      </w:r>
    </w:p>
    <w:p w14:paraId="7A9212FE" w14:textId="77777777" w:rsidR="00D0101C" w:rsidRDefault="00D0101C" w:rsidP="00D0101C">
      <w:r>
        <w:t xml:space="preserve">Jedným z problémom, s ktorým sa stretávame pri posilňovanom učení [1, 2], je dlhšia odozva pripočítania skóre za vykonanie jednotlivých akcií. To znamená, že agent sa </w:t>
      </w:r>
      <w:r>
        <w:lastRenderedPageBreak/>
        <w:t>po vykonaní akcie nedozvedá hneď, či bola táto akcia správna alebo nie z pohľadu dosiahnutého skóre.</w:t>
      </w:r>
    </w:p>
    <w:p w14:paraId="50EF87D1" w14:textId="77777777" w:rsidR="00D0101C" w:rsidRDefault="00D0101C" w:rsidP="00D0101C">
      <w:r>
        <w:t>Ďalším problémom môže byť stochastické (náhodné) prostredie [2], ktoré je definované ako prostredie, ktoré sa ľahko analyzuje, ale ťažko predvída (teda je od povahy náhodné).</w:t>
      </w:r>
    </w:p>
    <w:p w14:paraId="103A4C59" w14:textId="77777777" w:rsidR="00D0101C" w:rsidRDefault="00D0101C" w:rsidP="00D0101C">
      <w:r>
        <w:t>Rozšírením posilňovaného učenia je hlboké posilňované učenie (deep reinforcement learning), ktoré využíva viacvrstvové hlboké neurónové siete pre naučenie sa komplexných vzorov v danom prostredí.</w:t>
      </w:r>
    </w:p>
    <w:p w14:paraId="278FA9A2" w14:textId="77777777" w:rsidR="00D0101C" w:rsidRDefault="00D0101C" w:rsidP="00D0101C">
      <w:r>
        <w:t>Častým príkladom využitia posilňovaného učenia je tvorba agenta, ktorý bude vedieť hrať hry. Týmto využitím sa zaoberá aj štúdia [2], ktorá nechala agenta naučiť sa hrať arkádové hry na základe výstupu (pixelov) z týchto hier. Zaujímavé je, že autori zvolili využitie jednej neurónovej siete pre viacero hier.</w:t>
      </w:r>
    </w:p>
    <w:p w14:paraId="4D6B6146" w14:textId="77777777" w:rsidR="00D0101C" w:rsidRDefault="00D0101C" w:rsidP="00D0101C">
      <w:pPr>
        <w:keepNext/>
      </w:pPr>
      <w:r w:rsidRPr="00AF3985">
        <w:rPr>
          <w:noProof/>
        </w:rPr>
        <w:drawing>
          <wp:inline distT="0" distB="0" distL="0" distR="0" wp14:anchorId="0D863652" wp14:editId="70DEAC29">
            <wp:extent cx="5760720" cy="8058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7D4" w14:textId="77777777" w:rsidR="00D0101C" w:rsidRDefault="00D0101C" w:rsidP="00D0101C">
      <w:pPr>
        <w:pStyle w:val="Popis"/>
        <w:rPr>
          <w:noProof/>
        </w:rPr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- ukážka arkádových hier</w:t>
      </w:r>
      <w:r>
        <w:rPr>
          <w:noProof/>
        </w:rPr>
        <w:t>, ktoré sa agent učil hrať</w:t>
      </w:r>
    </w:p>
    <w:p w14:paraId="5B562AFC" w14:textId="77777777" w:rsidR="00D0101C" w:rsidRPr="00AF3985" w:rsidRDefault="00D0101C" w:rsidP="00D0101C">
      <w:r>
        <w:t xml:space="preserve">Dokopy sa tento agent učil hrať 7 hier. Pri troch hrách dosiahol dokonca lepšie skóre ako ľudskí experti. </w:t>
      </w:r>
    </w:p>
    <w:p w14:paraId="13BBDD84" w14:textId="05826750" w:rsidR="00D0101C" w:rsidRDefault="00723DED" w:rsidP="00D0101C">
      <w:pPr>
        <w:pStyle w:val="Nadpis1"/>
      </w:pPr>
      <w:r>
        <w:t>Plán</w:t>
      </w:r>
      <w:r w:rsidR="00D0101C">
        <w:t xml:space="preserve"> prác</w:t>
      </w:r>
      <w:r>
        <w:t>e</w:t>
      </w:r>
    </w:p>
    <w:p w14:paraId="292DCDDF" w14:textId="77777777" w:rsidR="00D0101C" w:rsidRDefault="00D0101C" w:rsidP="00D0101C">
      <w:r>
        <w:t xml:space="preserve">V prvej fáze projektu plánujeme vytvoriť návrh webovej aplikácie, ktorá bude slúžiť ako vzdelávací projekt v oblasti posilňovaného učenia. To zahŕňa návrh architektúry celej aplikácie a taktiež návrh samotného prostredia („hry“) s agentom, ktorý bude využívať posilňované učenie, prípadne hlboké posilňované učenie využívajúce neurónové siete. V prípade, že by sa jednalo o menej komplexné prostredie, je možné navrhnúť viacero jednoduchších prostredí a následne porovnať ich úspešnosť v rovine vzdelávacích projektov (ktoré prostredia najlepšie vysvetľovali posilňované učenie). Zatiaľ uvažujeme o 2D prostredí podobnému hre Asteroids, kde agent má k dispozícií vesmírnu loď a jeho úlohou je naučiť sa vyhýbať asteroidom, prípadne ich zostreľovať. Taktiež je možné vytvoriť 2 verzie prostredia, kde jedno bude </w:t>
      </w:r>
      <w:r>
        <w:lastRenderedPageBreak/>
        <w:t>stochastické (náhodné), teda asteroidy budú vždy pri spustení na inej pozícii, inej veľkosti a budú mať inú rýchlosť a smer. Druhé prostredie bude deterministické, teda pri spustení budú všetky parametre vždy rovnaké (použije sa rovnaký random seed). Na týchto dvoch prostrediach vieme následne zhodnotiť úspešnosť agenta a v rámci vzdelávacieho projektu poukázať na to, do akých prostredí je vhodné využiť posilňované učenie.</w:t>
      </w:r>
    </w:p>
    <w:p w14:paraId="5D3FB156" w14:textId="77777777" w:rsidR="00D0101C" w:rsidRDefault="00D0101C" w:rsidP="00D0101C">
      <w:r>
        <w:t>Druhou fázou projektu, po navrhnutí aplikácie, bude vytvorenie jednoduchého funkčného prototypu prostredia s agentom využívajúcom posilňované učenie podľa návrhu a ich následná evaluácia na menšej vzorke používateľov. Evaluácia bude obsahovať dotazník/test, vďaka ktorému budeme vedieť povedať, či používateľ problematike porozumel a taktiež dostaneme spätnú väzbu. Na základe spätnej väzby upravíme prototyp do finálnej podoby a znovu vykonáme evaluáciu, už na väčšej vzorke používateľov. Na záver práce tieto dáta vyhodnotíme.</w:t>
      </w:r>
    </w:p>
    <w:p w14:paraId="5073FBD2" w14:textId="320BEA9B" w:rsidR="00D0101C" w:rsidRPr="00D0101C" w:rsidRDefault="00D0101C" w:rsidP="006010FD">
      <w:pPr>
        <w:pStyle w:val="Nadpis1"/>
      </w:pPr>
      <w:r>
        <w:t>Zdroje</w:t>
      </w:r>
    </w:p>
    <w:p w14:paraId="13C17B4D" w14:textId="3B51F3C4" w:rsidR="00D0101C" w:rsidRDefault="00000000" w:rsidP="006010FD">
      <w:pPr>
        <w:pStyle w:val="Odkazy"/>
      </w:pPr>
      <w:hyperlink r:id="rId8" w:history="1">
        <w:r w:rsidR="006010FD" w:rsidRPr="002E635F">
          <w:rPr>
            <w:rStyle w:val="Hypertextovprepojenie"/>
          </w:rPr>
          <w:t>https://www.jair.org/index.php/jair/article/view/10166</w:t>
        </w:r>
      </w:hyperlink>
    </w:p>
    <w:p w14:paraId="00A3EF26" w14:textId="4DF2CB5E" w:rsidR="00D0101C" w:rsidRDefault="00000000" w:rsidP="006010FD">
      <w:pPr>
        <w:pStyle w:val="Odkazy"/>
      </w:pPr>
      <w:hyperlink r:id="rId9" w:history="1">
        <w:r w:rsidR="006010FD" w:rsidRPr="002E635F">
          <w:rPr>
            <w:rStyle w:val="Hypertextovprepojenie"/>
          </w:rPr>
          <w:t>https://arxiv.org/abs/1312.5602</w:t>
        </w:r>
      </w:hyperlink>
    </w:p>
    <w:p w14:paraId="2C1A44CC" w14:textId="29788892" w:rsidR="00D0101C" w:rsidRDefault="00000000" w:rsidP="006010FD">
      <w:pPr>
        <w:pStyle w:val="Odkazy"/>
      </w:pPr>
      <w:hyperlink r:id="rId10" w:history="1">
        <w:r w:rsidR="00D0101C" w:rsidRPr="00CC5AFE">
          <w:rPr>
            <w:rStyle w:val="Hypertextovprepojenie"/>
          </w:rPr>
          <w:t>https://link.springer.com/content/pdf/10.1007/978-3-642-27645-3.pdf</w:t>
        </w:r>
      </w:hyperlink>
    </w:p>
    <w:p w14:paraId="06CDFE3C" w14:textId="1D8ABBEE" w:rsidR="00D0101C" w:rsidRDefault="00000000" w:rsidP="006010FD">
      <w:pPr>
        <w:pStyle w:val="Odkazy"/>
      </w:pPr>
      <w:hyperlink r:id="rId11" w:history="1">
        <w:r w:rsidR="00D0101C" w:rsidRPr="002E635F">
          <w:rPr>
            <w:rStyle w:val="Hypertextovprepojenie"/>
          </w:rPr>
          <w:t>https://www.javatpoint.com/agent-environment-in-ai</w:t>
        </w:r>
      </w:hyperlink>
    </w:p>
    <w:p w14:paraId="798D1F2A" w14:textId="47DD0F90" w:rsidR="000C6189" w:rsidRPr="000C6189" w:rsidRDefault="00000000" w:rsidP="00D0101C">
      <w:pPr>
        <w:pStyle w:val="Odkazy"/>
      </w:pPr>
      <w:hyperlink r:id="rId12" w:history="1">
        <w:r w:rsidR="006010FD" w:rsidRPr="002E635F">
          <w:rPr>
            <w:rStyle w:val="Hypertextovprepojenie"/>
          </w:rPr>
          <w:t>https://web.stanford.edu/class/psych209/Readings/SuttonBartoIPRLBook2ndEd.pdf</w:t>
        </w:r>
      </w:hyperlink>
    </w:p>
    <w:sectPr w:rsidR="000C6189" w:rsidRPr="000C6189" w:rsidSect="00D9056F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F0A1" w14:textId="77777777" w:rsidR="00240351" w:rsidRDefault="00240351" w:rsidP="000B423D">
      <w:pPr>
        <w:spacing w:after="0" w:line="240" w:lineRule="auto"/>
      </w:pPr>
      <w:r>
        <w:separator/>
      </w:r>
    </w:p>
  </w:endnote>
  <w:endnote w:type="continuationSeparator" w:id="0">
    <w:p w14:paraId="7B6268C7" w14:textId="77777777" w:rsidR="00240351" w:rsidRDefault="00240351" w:rsidP="000B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6C64" w14:textId="77777777" w:rsidR="00240351" w:rsidRDefault="00240351" w:rsidP="000B423D">
      <w:pPr>
        <w:spacing w:after="0" w:line="240" w:lineRule="auto"/>
      </w:pPr>
      <w:r>
        <w:separator/>
      </w:r>
    </w:p>
  </w:footnote>
  <w:footnote w:type="continuationSeparator" w:id="0">
    <w:p w14:paraId="5AA7B7CE" w14:textId="77777777" w:rsidR="00240351" w:rsidRDefault="00240351" w:rsidP="000B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A2D9" w14:textId="77777777" w:rsidR="00D9056F" w:rsidRPr="00022A0C" w:rsidRDefault="00D9056F" w:rsidP="00D9056F">
    <w:pPr>
      <w:pStyle w:val="Hlavika"/>
      <w:jc w:val="center"/>
      <w:rPr>
        <w:color w:val="000000"/>
        <w:sz w:val="28"/>
        <w:szCs w:val="28"/>
      </w:rPr>
    </w:pPr>
    <w:r w:rsidRPr="00022A0C">
      <w:rPr>
        <w:color w:val="000000"/>
        <w:sz w:val="28"/>
        <w:szCs w:val="28"/>
      </w:rPr>
      <w:t>Slovenská technická univerzita v Bratislave</w:t>
    </w:r>
  </w:p>
  <w:p w14:paraId="38A859A4" w14:textId="77777777" w:rsidR="00D9056F" w:rsidRDefault="00D9056F" w:rsidP="00D9056F">
    <w:pPr>
      <w:pStyle w:val="Hlavika"/>
      <w:jc w:val="center"/>
    </w:pPr>
    <w:r w:rsidRPr="00022A0C">
      <w:rPr>
        <w:color w:val="000000"/>
        <w:sz w:val="28"/>
        <w:szCs w:val="28"/>
      </w:rPr>
      <w:t>Fakulta informatiky a informačných technológií</w:t>
    </w:r>
  </w:p>
  <w:p w14:paraId="359BB191" w14:textId="77777777" w:rsidR="00D9056F" w:rsidRDefault="00D9056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02975"/>
    <w:multiLevelType w:val="hybridMultilevel"/>
    <w:tmpl w:val="37A89CF8"/>
    <w:lvl w:ilvl="0" w:tplc="673A8B72">
      <w:start w:val="1"/>
      <w:numFmt w:val="decimal"/>
      <w:pStyle w:val="Odkazy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2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73E8"/>
    <w:rsid w:val="00027771"/>
    <w:rsid w:val="000538EB"/>
    <w:rsid w:val="00054E12"/>
    <w:rsid w:val="0006529E"/>
    <w:rsid w:val="000712C3"/>
    <w:rsid w:val="00071CC5"/>
    <w:rsid w:val="00075AF2"/>
    <w:rsid w:val="0009072E"/>
    <w:rsid w:val="000B423D"/>
    <w:rsid w:val="000C6189"/>
    <w:rsid w:val="000E2F79"/>
    <w:rsid w:val="000E37DC"/>
    <w:rsid w:val="000F64B5"/>
    <w:rsid w:val="00100415"/>
    <w:rsid w:val="001372C5"/>
    <w:rsid w:val="001460F2"/>
    <w:rsid w:val="001627B8"/>
    <w:rsid w:val="001A64C6"/>
    <w:rsid w:val="001C0538"/>
    <w:rsid w:val="001C614A"/>
    <w:rsid w:val="001C668B"/>
    <w:rsid w:val="001E19D4"/>
    <w:rsid w:val="001E56D1"/>
    <w:rsid w:val="00240351"/>
    <w:rsid w:val="00290597"/>
    <w:rsid w:val="002930DC"/>
    <w:rsid w:val="002A0347"/>
    <w:rsid w:val="002A0CE4"/>
    <w:rsid w:val="00306315"/>
    <w:rsid w:val="0035402B"/>
    <w:rsid w:val="00362771"/>
    <w:rsid w:val="003719FB"/>
    <w:rsid w:val="00377329"/>
    <w:rsid w:val="00391341"/>
    <w:rsid w:val="00396DBF"/>
    <w:rsid w:val="003A6943"/>
    <w:rsid w:val="003C73E8"/>
    <w:rsid w:val="003F6F6F"/>
    <w:rsid w:val="00420DF4"/>
    <w:rsid w:val="00441BFE"/>
    <w:rsid w:val="004641B4"/>
    <w:rsid w:val="00465371"/>
    <w:rsid w:val="00477D88"/>
    <w:rsid w:val="00482522"/>
    <w:rsid w:val="00486825"/>
    <w:rsid w:val="004D67BA"/>
    <w:rsid w:val="004E079A"/>
    <w:rsid w:val="004E5AE7"/>
    <w:rsid w:val="005044D7"/>
    <w:rsid w:val="00562239"/>
    <w:rsid w:val="00576E13"/>
    <w:rsid w:val="0059227F"/>
    <w:rsid w:val="005A77D6"/>
    <w:rsid w:val="005C32E2"/>
    <w:rsid w:val="005E2177"/>
    <w:rsid w:val="006010FD"/>
    <w:rsid w:val="00611683"/>
    <w:rsid w:val="00654C4B"/>
    <w:rsid w:val="00657E52"/>
    <w:rsid w:val="006E2201"/>
    <w:rsid w:val="0070515A"/>
    <w:rsid w:val="00723DED"/>
    <w:rsid w:val="0072629F"/>
    <w:rsid w:val="0073160C"/>
    <w:rsid w:val="007547FB"/>
    <w:rsid w:val="007D7760"/>
    <w:rsid w:val="007F2D26"/>
    <w:rsid w:val="00810EA2"/>
    <w:rsid w:val="00824828"/>
    <w:rsid w:val="00850D31"/>
    <w:rsid w:val="008514ED"/>
    <w:rsid w:val="00864E6A"/>
    <w:rsid w:val="00885B39"/>
    <w:rsid w:val="00887A9C"/>
    <w:rsid w:val="00900F27"/>
    <w:rsid w:val="00906E0B"/>
    <w:rsid w:val="009100D3"/>
    <w:rsid w:val="00916341"/>
    <w:rsid w:val="00931DC1"/>
    <w:rsid w:val="0093788B"/>
    <w:rsid w:val="00956202"/>
    <w:rsid w:val="009974FB"/>
    <w:rsid w:val="009C11A6"/>
    <w:rsid w:val="009C7474"/>
    <w:rsid w:val="009F4765"/>
    <w:rsid w:val="00A35B3D"/>
    <w:rsid w:val="00A51C90"/>
    <w:rsid w:val="00AA607E"/>
    <w:rsid w:val="00AC5DFA"/>
    <w:rsid w:val="00AD6351"/>
    <w:rsid w:val="00AE66F0"/>
    <w:rsid w:val="00B02E15"/>
    <w:rsid w:val="00B12556"/>
    <w:rsid w:val="00B364CA"/>
    <w:rsid w:val="00B42266"/>
    <w:rsid w:val="00B5373A"/>
    <w:rsid w:val="00B620D7"/>
    <w:rsid w:val="00B97FAA"/>
    <w:rsid w:val="00BA2EAF"/>
    <w:rsid w:val="00BB200D"/>
    <w:rsid w:val="00BF3B22"/>
    <w:rsid w:val="00BF51EC"/>
    <w:rsid w:val="00C44145"/>
    <w:rsid w:val="00CD28DE"/>
    <w:rsid w:val="00CE2060"/>
    <w:rsid w:val="00D0101C"/>
    <w:rsid w:val="00D46D3F"/>
    <w:rsid w:val="00D47AEB"/>
    <w:rsid w:val="00D72147"/>
    <w:rsid w:val="00D74A36"/>
    <w:rsid w:val="00D9056F"/>
    <w:rsid w:val="00DC0454"/>
    <w:rsid w:val="00DD7D45"/>
    <w:rsid w:val="00DE7E72"/>
    <w:rsid w:val="00DF56D1"/>
    <w:rsid w:val="00DF6439"/>
    <w:rsid w:val="00DF6893"/>
    <w:rsid w:val="00E30371"/>
    <w:rsid w:val="00E433EC"/>
    <w:rsid w:val="00E43AD3"/>
    <w:rsid w:val="00E555F5"/>
    <w:rsid w:val="00E61F0D"/>
    <w:rsid w:val="00EB37FD"/>
    <w:rsid w:val="00EC0E86"/>
    <w:rsid w:val="00EE4E4F"/>
    <w:rsid w:val="00EE6970"/>
    <w:rsid w:val="00EF20CE"/>
    <w:rsid w:val="00F365FF"/>
    <w:rsid w:val="00F42920"/>
    <w:rsid w:val="00F5216A"/>
    <w:rsid w:val="00F64B9E"/>
    <w:rsid w:val="00F74F6E"/>
    <w:rsid w:val="00F97998"/>
    <w:rsid w:val="00FC4956"/>
    <w:rsid w:val="00FD270C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11C2F"/>
  <w15:docId w15:val="{446DBBD2-841E-4156-B478-B357E7D5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5B39"/>
    <w:pPr>
      <w:spacing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33EC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4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423D"/>
  </w:style>
  <w:style w:type="paragraph" w:styleId="Pta">
    <w:name w:val="footer"/>
    <w:basedOn w:val="Normlny"/>
    <w:link w:val="PtaChar"/>
    <w:uiPriority w:val="99"/>
    <w:unhideWhenUsed/>
    <w:rsid w:val="000B4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423D"/>
  </w:style>
  <w:style w:type="paragraph" w:styleId="Textbubliny">
    <w:name w:val="Balloon Text"/>
    <w:basedOn w:val="Normlny"/>
    <w:link w:val="TextbublinyChar"/>
    <w:uiPriority w:val="99"/>
    <w:semiHidden/>
    <w:unhideWhenUsed/>
    <w:rsid w:val="00887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7A9C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887A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E433EC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ezriadkovania">
    <w:name w:val="No Spacing"/>
    <w:uiPriority w:val="1"/>
    <w:qFormat/>
    <w:rsid w:val="00E433E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0101C"/>
    <w:rPr>
      <w:color w:val="0000FF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0101C"/>
    <w:rPr>
      <w:color w:val="605E5C"/>
      <w:shd w:val="clear" w:color="auto" w:fill="E1DFDD"/>
    </w:rPr>
  </w:style>
  <w:style w:type="paragraph" w:customStyle="1" w:styleId="Odkazy">
    <w:name w:val="Odkazy"/>
    <w:basedOn w:val="Normlny"/>
    <w:link w:val="OdkazyChar"/>
    <w:qFormat/>
    <w:rsid w:val="006010FD"/>
    <w:pPr>
      <w:numPr>
        <w:numId w:val="1"/>
      </w:numPr>
    </w:pPr>
  </w:style>
  <w:style w:type="character" w:customStyle="1" w:styleId="OdkazyChar">
    <w:name w:val="Odkazy Char"/>
    <w:basedOn w:val="Predvolenpsmoodseku"/>
    <w:link w:val="Odkazy"/>
    <w:rsid w:val="006010F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ir.org/index.php/jair/article/view/1016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b.stanford.edu/class/psych209/Readings/SuttonBartoIPRLBook2ndE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gent-environment-in-a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content/pdf/10.1007/978-3-642-27645-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312.56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Marek Adamovič</cp:lastModifiedBy>
  <cp:revision>11</cp:revision>
  <cp:lastPrinted>2020-10-25T18:15:00Z</cp:lastPrinted>
  <dcterms:created xsi:type="dcterms:W3CDTF">2020-11-19T15:23:00Z</dcterms:created>
  <dcterms:modified xsi:type="dcterms:W3CDTF">2022-12-11T18:45:00Z</dcterms:modified>
</cp:coreProperties>
</file>