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AE" w:rsidRPr="009E6436" w:rsidRDefault="00DF4EF0" w:rsidP="00F674AE">
      <w:pPr>
        <w:pStyle w:val="NoSpacing"/>
        <w:rPr>
          <w:b/>
          <w:sz w:val="18"/>
          <w:szCs w:val="18"/>
          <w:lang w:val="nl-NL"/>
        </w:rPr>
      </w:pPr>
      <w:bookmarkStart w:id="0" w:name="_GoBack"/>
      <w:bookmarkEnd w:id="0"/>
      <w:r w:rsidRPr="009E6436">
        <w:rPr>
          <w:b/>
          <w:sz w:val="18"/>
          <w:szCs w:val="18"/>
          <w:lang w:val="nl-NL"/>
        </w:rPr>
        <w:t xml:space="preserve">Inhoud </w:t>
      </w:r>
      <w:r w:rsidR="00D87133" w:rsidRPr="009E6436">
        <w:rPr>
          <w:b/>
          <w:sz w:val="18"/>
          <w:szCs w:val="18"/>
          <w:lang w:val="nl-NL"/>
        </w:rPr>
        <w:t>Eindverslag</w:t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Pr="009E6436">
        <w:rPr>
          <w:b/>
          <w:sz w:val="18"/>
          <w:szCs w:val="18"/>
          <w:lang w:val="nl-NL"/>
        </w:rPr>
        <w:tab/>
      </w:r>
      <w:r w:rsidR="009E6436">
        <w:rPr>
          <w:b/>
          <w:sz w:val="18"/>
          <w:szCs w:val="18"/>
          <w:lang w:val="nl-NL"/>
        </w:rPr>
        <w:tab/>
      </w:r>
      <w:r w:rsidR="009E6436">
        <w:rPr>
          <w:b/>
          <w:sz w:val="18"/>
          <w:szCs w:val="18"/>
          <w:lang w:val="nl-NL"/>
        </w:rPr>
        <w:tab/>
      </w:r>
      <w:r w:rsidR="009E6436">
        <w:rPr>
          <w:b/>
          <w:sz w:val="18"/>
          <w:szCs w:val="18"/>
          <w:lang w:val="nl-NL"/>
        </w:rPr>
        <w:tab/>
      </w:r>
      <w:r w:rsidR="0023339A" w:rsidRPr="009E6436">
        <w:rPr>
          <w:b/>
          <w:sz w:val="18"/>
          <w:szCs w:val="18"/>
          <w:lang w:val="nl-NL"/>
        </w:rPr>
        <w:t>C</w:t>
      </w:r>
      <w:r w:rsidRPr="009E6436">
        <w:rPr>
          <w:b/>
          <w:sz w:val="18"/>
          <w:szCs w:val="18"/>
          <w:lang w:val="nl-NL"/>
        </w:rPr>
        <w:t>asus 8Q021: Heart and Body</w:t>
      </w:r>
    </w:p>
    <w:p w:rsidR="00716950" w:rsidRDefault="00716950" w:rsidP="00716950">
      <w:pPr>
        <w:pStyle w:val="NoSpacing"/>
        <w:rPr>
          <w:sz w:val="18"/>
          <w:szCs w:val="18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1645"/>
        <w:gridCol w:w="804"/>
        <w:gridCol w:w="2146"/>
      </w:tblGrid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Onderdeel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Bijdrage meetrapport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Grootte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Vooruitgang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Inleiding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>Gedeeltelijk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Anatomie en fysiologie van het hart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½ 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Parameters die de hartfunctie beschrijven (E</w:t>
            </w:r>
            <w:r w:rsidRPr="00EE5EFF">
              <w:rPr>
                <w:sz w:val="18"/>
                <w:szCs w:val="18"/>
                <w:vertAlign w:val="subscript"/>
                <w:lang w:val="nl-NL"/>
              </w:rPr>
              <w:t>pas</w:t>
            </w:r>
            <w:r w:rsidRPr="00EE5EFF">
              <w:rPr>
                <w:sz w:val="18"/>
                <w:szCs w:val="18"/>
                <w:vertAlign w:val="subscript"/>
                <w:lang w:val="nl-NL"/>
              </w:rPr>
              <w:softHyphen/>
            </w:r>
            <w:r w:rsidRPr="00EE5EFF">
              <w:rPr>
                <w:sz w:val="18"/>
                <w:szCs w:val="18"/>
                <w:lang w:val="nl-NL"/>
              </w:rPr>
              <w:t>, E</w:t>
            </w:r>
            <w:r w:rsidRPr="00EE5EFF">
              <w:rPr>
                <w:sz w:val="18"/>
                <w:szCs w:val="18"/>
                <w:vertAlign w:val="subscript"/>
                <w:lang w:val="nl-NL"/>
              </w:rPr>
              <w:t>max</w:t>
            </w:r>
            <w:r w:rsidRPr="00EE5EFF">
              <w:rPr>
                <w:sz w:val="18"/>
                <w:szCs w:val="18"/>
                <w:lang w:val="nl-NL"/>
              </w:rPr>
              <w:t>, slagarbeid)</w:t>
            </w:r>
            <w:r w:rsidRPr="00EE5EFF">
              <w:rPr>
                <w:sz w:val="18"/>
                <w:szCs w:val="18"/>
                <w:lang w:val="nl-NL"/>
              </w:rPr>
              <w:tab/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 xml:space="preserve">1/2p 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Hypothese m.b.t. relatie hart- en lichaamskenmerken</w:t>
            </w:r>
            <w:r w:rsidRPr="00EE5EFF">
              <w:rPr>
                <w:sz w:val="18"/>
                <w:szCs w:val="18"/>
                <w:lang w:val="nl-NL"/>
              </w:rPr>
              <w:tab/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1p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b/>
                <w:sz w:val="18"/>
                <w:szCs w:val="18"/>
                <w:lang w:val="nl-NL"/>
              </w:rPr>
              <w:t>Materiaal en Methoden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 xml:space="preserve">Gedeeltelijk 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Beschrijving apparatuur en methoden van het experiment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½ p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Verwerking meetgegevens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½ p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Beschrijving modelmatige en statistische analyse</w:t>
            </w:r>
            <w:r w:rsidRPr="008347D2">
              <w:rPr>
                <w:sz w:val="18"/>
                <w:szCs w:val="18"/>
                <w:lang w:val="nl-NL"/>
              </w:rPr>
              <w:tab/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1p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Resultaten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color w:val="E36C0A" w:themeColor="accent6" w:themeShade="BF"/>
                <w:sz w:val="18"/>
                <w:szCs w:val="18"/>
                <w:lang w:val="nl-NL"/>
              </w:rPr>
            </w:pPr>
            <w:r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>Gedeeltelijk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Metingen (echo’s en bloeddruk) (min. twee echo beelden)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color w:val="00B050"/>
                <w:sz w:val="18"/>
                <w:szCs w:val="18"/>
                <w:lang w:val="nl-NL"/>
              </w:rPr>
            </w:pPr>
            <w:r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Analyse</w:t>
            </w:r>
            <w:r>
              <w:rPr>
                <w:sz w:val="18"/>
                <w:szCs w:val="18"/>
                <w:lang w:val="nl-NL"/>
              </w:rPr>
              <w:t xml:space="preserve"> (slagarbeid tegen vetpercentage en BMI)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  <w:gridSpan w:val="4"/>
          </w:tcPr>
          <w:p w:rsidR="00EE5EFF" w:rsidRDefault="00EE5EF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Discussie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EE5EFF"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b/>
                <w:color w:val="FF0000"/>
                <w:sz w:val="18"/>
                <w:szCs w:val="18"/>
                <w:lang w:val="nl-NL"/>
              </w:rPr>
            </w:pPr>
            <w:r w:rsidRPr="00EE5EFF">
              <w:rPr>
                <w:b/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EE5EFF" w:rsidRDefault="00EE5EF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EE5EFF">
              <w:rPr>
                <w:sz w:val="18"/>
                <w:szCs w:val="18"/>
                <w:lang w:val="nl-NL"/>
              </w:rPr>
              <w:t>Overeenkomst met verwachtingen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43116A" w:rsidRDefault="0043116A" w:rsidP="0043116A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Beschrijving van de relatie tussen resultaten en anatomie en fysiologie van het hart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Toetsen van de hypothese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43116A" w:rsidTr="009648E2">
        <w:tc>
          <w:tcPr>
            <w:tcW w:w="0" w:type="auto"/>
            <w:gridSpan w:val="4"/>
          </w:tcPr>
          <w:p w:rsidR="0043116A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EE5EFF" w:rsidTr="009648E2">
        <w:tc>
          <w:tcPr>
            <w:tcW w:w="0" w:type="auto"/>
          </w:tcPr>
          <w:p w:rsidR="00EE5EFF" w:rsidRPr="0043116A" w:rsidRDefault="0043116A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Appendix</w:t>
            </w:r>
          </w:p>
        </w:tc>
        <w:tc>
          <w:tcPr>
            <w:tcW w:w="0" w:type="auto"/>
          </w:tcPr>
          <w:p w:rsidR="00EE5EFF" w:rsidRPr="0043116A" w:rsidRDefault="0043116A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Gedeeltelijk</w:t>
            </w:r>
          </w:p>
        </w:tc>
        <w:tc>
          <w:tcPr>
            <w:tcW w:w="0" w:type="auto"/>
          </w:tcPr>
          <w:p w:rsidR="00EE5EFF" w:rsidRPr="009648E2" w:rsidRDefault="0043116A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 w:rsidRPr="009648E2">
              <w:rPr>
                <w:b/>
                <w:sz w:val="18"/>
                <w:szCs w:val="18"/>
                <w:lang w:val="nl-NL"/>
              </w:rPr>
              <w:t>2p</w:t>
            </w:r>
          </w:p>
        </w:tc>
        <w:tc>
          <w:tcPr>
            <w:tcW w:w="0" w:type="auto"/>
          </w:tcPr>
          <w:p w:rsidR="00EE5EFF" w:rsidRPr="009648E2" w:rsidRDefault="0043116A" w:rsidP="00716950">
            <w:pPr>
              <w:pStyle w:val="NoSpacing"/>
              <w:rPr>
                <w:b/>
                <w:color w:val="FF0000"/>
                <w:sz w:val="18"/>
                <w:szCs w:val="18"/>
                <w:lang w:val="nl-NL"/>
              </w:rPr>
            </w:pPr>
            <w:r w:rsidRPr="009648E2">
              <w:rPr>
                <w:b/>
                <w:color w:val="E36C0A" w:themeColor="accent6" w:themeShade="BF"/>
                <w:sz w:val="18"/>
                <w:szCs w:val="18"/>
                <w:lang w:val="nl-NL"/>
              </w:rPr>
              <w:t>Gedeeltelijk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9648E2">
              <w:rPr>
                <w:sz w:val="18"/>
                <w:szCs w:val="18"/>
                <w:lang w:val="nl-NL"/>
              </w:rPr>
              <w:t>PV loop uit de resultaten van de metingen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Geheel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Pr="0043116A" w:rsidRDefault="0043116A" w:rsidP="00716950">
            <w:pPr>
              <w:pStyle w:val="NoSpacing"/>
              <w:rPr>
                <w:color w:val="00B050"/>
                <w:sz w:val="18"/>
                <w:szCs w:val="18"/>
                <w:lang w:val="nl-NL"/>
              </w:rPr>
            </w:pPr>
            <w:r>
              <w:rPr>
                <w:color w:val="00B050"/>
                <w:sz w:val="18"/>
                <w:szCs w:val="18"/>
                <w:lang w:val="nl-NL"/>
              </w:rPr>
              <w:t>Compleet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PV loop uit de resultaten van de analyse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EE5EFF" w:rsidTr="009648E2">
        <w:tc>
          <w:tcPr>
            <w:tcW w:w="0" w:type="auto"/>
          </w:tcPr>
          <w:p w:rsidR="00EE5EFF" w:rsidRPr="008347D2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 w:rsidRPr="008347D2">
              <w:rPr>
                <w:sz w:val="18"/>
                <w:szCs w:val="18"/>
                <w:lang w:val="nl-NL"/>
              </w:rPr>
              <w:t>Beschrijving van parameters die zijn gefit en methode om te fitten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EE5EFF" w:rsidRDefault="0043116A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  <w:r>
              <w:rPr>
                <w:color w:val="FF0000"/>
                <w:sz w:val="18"/>
                <w:szCs w:val="18"/>
                <w:lang w:val="nl-NL"/>
              </w:rPr>
              <w:t>Nihil</w:t>
            </w:r>
          </w:p>
        </w:tc>
      </w:tr>
      <w:tr w:rsidR="008D6D9F" w:rsidTr="009648E2">
        <w:tc>
          <w:tcPr>
            <w:tcW w:w="0" w:type="auto"/>
            <w:gridSpan w:val="4"/>
          </w:tcPr>
          <w:p w:rsidR="008D6D9F" w:rsidRDefault="008D6D9F" w:rsidP="00716950">
            <w:pPr>
              <w:pStyle w:val="NoSpacing"/>
              <w:rPr>
                <w:color w:val="FF0000"/>
                <w:sz w:val="18"/>
                <w:szCs w:val="18"/>
                <w:lang w:val="nl-NL"/>
              </w:rPr>
            </w:pPr>
          </w:p>
        </w:tc>
      </w:tr>
      <w:tr w:rsidR="008D6D9F" w:rsidTr="009648E2">
        <w:tc>
          <w:tcPr>
            <w:tcW w:w="0" w:type="auto"/>
          </w:tcPr>
          <w:p w:rsidR="008D6D9F" w:rsidRPr="008D6D9F" w:rsidRDefault="008D6D9F" w:rsidP="00716950">
            <w:pPr>
              <w:pStyle w:val="NoSpacing"/>
              <w:rPr>
                <w:b/>
                <w:sz w:val="18"/>
                <w:szCs w:val="18"/>
                <w:lang w:val="nl-NL"/>
              </w:rPr>
            </w:pPr>
            <w:r>
              <w:rPr>
                <w:b/>
                <w:sz w:val="18"/>
                <w:szCs w:val="18"/>
                <w:lang w:val="nl-NL"/>
              </w:rPr>
              <w:t>Ethiek</w:t>
            </w:r>
          </w:p>
        </w:tc>
        <w:tc>
          <w:tcPr>
            <w:tcW w:w="0" w:type="auto"/>
          </w:tcPr>
          <w:p w:rsidR="008D6D9F" w:rsidRDefault="008D6D9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Geen</w:t>
            </w:r>
          </w:p>
        </w:tc>
        <w:tc>
          <w:tcPr>
            <w:tcW w:w="0" w:type="auto"/>
          </w:tcPr>
          <w:p w:rsidR="008D6D9F" w:rsidRDefault="008D6D9F" w:rsidP="00716950">
            <w:pPr>
              <w:pStyle w:val="NoSpacing"/>
              <w:rPr>
                <w:sz w:val="18"/>
                <w:szCs w:val="18"/>
                <w:lang w:val="nl-NL"/>
              </w:rPr>
            </w:pPr>
            <w:r>
              <w:rPr>
                <w:sz w:val="18"/>
                <w:szCs w:val="18"/>
                <w:lang w:val="nl-NL"/>
              </w:rPr>
              <w:t>-</w:t>
            </w:r>
          </w:p>
        </w:tc>
        <w:tc>
          <w:tcPr>
            <w:tcW w:w="0" w:type="auto"/>
          </w:tcPr>
          <w:p w:rsidR="008D6D9F" w:rsidRPr="008D6D9F" w:rsidRDefault="008D6D9F" w:rsidP="008D6D9F">
            <w:pPr>
              <w:pStyle w:val="NoSpacing"/>
              <w:rPr>
                <w:color w:val="7030A0"/>
                <w:sz w:val="18"/>
                <w:szCs w:val="18"/>
                <w:lang w:val="nl-NL"/>
              </w:rPr>
            </w:pPr>
            <w:r>
              <w:rPr>
                <w:color w:val="7030A0"/>
                <w:sz w:val="18"/>
                <w:szCs w:val="18"/>
                <w:lang w:val="nl-NL"/>
              </w:rPr>
              <w:t>Bijna compleet: laatste controle</w:t>
            </w:r>
          </w:p>
        </w:tc>
      </w:tr>
    </w:tbl>
    <w:p w:rsidR="00EE5EFF" w:rsidRDefault="00EE5EFF" w:rsidP="00716950">
      <w:pPr>
        <w:pStyle w:val="NoSpacing"/>
        <w:rPr>
          <w:sz w:val="18"/>
          <w:szCs w:val="18"/>
          <w:lang w:val="nl-NL"/>
        </w:rPr>
      </w:pPr>
    </w:p>
    <w:p w:rsidR="00716950" w:rsidRPr="00A66427" w:rsidRDefault="00716950" w:rsidP="00716950">
      <w:pPr>
        <w:pStyle w:val="NoSpacing"/>
        <w:rPr>
          <w:b/>
          <w:sz w:val="18"/>
          <w:szCs w:val="18"/>
          <w:lang w:val="nl-NL"/>
        </w:rPr>
      </w:pPr>
      <w:r w:rsidRPr="00A66427">
        <w:rPr>
          <w:b/>
          <w:sz w:val="18"/>
          <w:szCs w:val="18"/>
          <w:lang w:val="nl-NL"/>
        </w:rPr>
        <w:t>Modelmatige analyse</w:t>
      </w:r>
    </w:p>
    <w:p w:rsidR="00716950" w:rsidRPr="009648E2" w:rsidRDefault="00716950" w:rsidP="00716950">
      <w:pPr>
        <w:pStyle w:val="NoSpacing"/>
        <w:numPr>
          <w:ilvl w:val="0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Selecteren van een frame d.m.v. referentiepunt waarbij mitralis kleppen openen.</w:t>
      </w:r>
      <w:r w:rsidR="005B13F6" w:rsidRPr="009648E2">
        <w:rPr>
          <w:sz w:val="18"/>
          <w:szCs w:val="18"/>
          <w:lang w:val="nl-NL"/>
        </w:rPr>
        <w:tab/>
      </w:r>
      <w:r w:rsidR="005B13F6" w:rsidRPr="009648E2">
        <w:rPr>
          <w:b/>
          <w:sz w:val="18"/>
          <w:szCs w:val="18"/>
          <w:lang w:val="nl-NL"/>
        </w:rPr>
        <w:t>(MR)</w:t>
      </w:r>
    </w:p>
    <w:p w:rsidR="00716950" w:rsidRPr="009648E2" w:rsidRDefault="00716950" w:rsidP="00716950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frames en de bloeddruk verloop die corresponderen met de hartslag waar het referentiepunt toe behoort.</w:t>
      </w:r>
    </w:p>
    <w:p w:rsidR="00716950" w:rsidRPr="009648E2" w:rsidRDefault="00716950" w:rsidP="00716950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Loopfinder2.m</w:t>
      </w:r>
    </w:p>
    <w:p w:rsidR="00716950" w:rsidRPr="009648E2" w:rsidRDefault="00716950" w:rsidP="00716950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DeterminePeak.m</w:t>
      </w:r>
    </w:p>
    <w:p w:rsidR="00716950" w:rsidRPr="009648E2" w:rsidRDefault="00716950" w:rsidP="00716950">
      <w:pPr>
        <w:pStyle w:val="NoSpacing"/>
        <w:numPr>
          <w:ilvl w:val="0"/>
          <w:numId w:val="9"/>
        </w:numPr>
        <w:rPr>
          <w:b/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Analyseren van de frames die corresponderen met de geselecteerde hartslag</w:t>
      </w:r>
      <w:r w:rsidR="005B13F6" w:rsidRPr="009648E2">
        <w:rPr>
          <w:sz w:val="18"/>
          <w:szCs w:val="18"/>
          <w:lang w:val="nl-NL"/>
        </w:rPr>
        <w:tab/>
      </w:r>
      <w:r w:rsidR="005B13F6" w:rsidRPr="009648E2">
        <w:rPr>
          <w:b/>
          <w:sz w:val="18"/>
          <w:szCs w:val="18"/>
          <w:lang w:val="nl-NL"/>
        </w:rPr>
        <w:t>(MR)</w:t>
      </w:r>
    </w:p>
    <w:p w:rsidR="00716950" w:rsidRPr="009648E2" w:rsidRDefault="00716950" w:rsidP="00716950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het volume van het linker ventrikel</w:t>
      </w:r>
    </w:p>
    <w:p w:rsidR="00716950" w:rsidRPr="009648E2" w:rsidRDefault="00716950" w:rsidP="00716950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AnalyseFrame.m (+ additionele functies)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omtrek van de holte van het linker ventrikel (PSD en AP4)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lengte as van het linker ventrikel op AP4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diameter (afstand van de lengte as tot de rand van de omtrek)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de oppervlakte van een doorsnede door de gemeten diameter uit AP4 en ratio van lengte en breedte uit PSD.</w:t>
      </w:r>
    </w:p>
    <w:p w:rsidR="005B13F6" w:rsidRPr="009648E2" w:rsidRDefault="005B13F6" w:rsidP="005B13F6">
      <w:pPr>
        <w:pStyle w:val="NoSpacing"/>
        <w:ind w:left="1800"/>
        <w:rPr>
          <w:sz w:val="18"/>
          <w:szCs w:val="18"/>
          <w:lang w:val="nl-NL"/>
        </w:rPr>
      </w:pPr>
      <w:r w:rsidRPr="009648E2">
        <w:rPr>
          <w:sz w:val="18"/>
          <w:szCs w:val="18"/>
          <w:lang w:val="nl-NL"/>
        </w:rPr>
        <w:t>Bepalen van het volume als som van de oppervlakten</w:t>
      </w:r>
    </w:p>
    <w:p w:rsidR="00716950" w:rsidRPr="009648E2" w:rsidRDefault="00716950" w:rsidP="00A66427">
      <w:pPr>
        <w:pStyle w:val="NoSpacing"/>
        <w:rPr>
          <w:i/>
          <w:sz w:val="18"/>
          <w:szCs w:val="18"/>
          <w:lang w:val="nl-NL"/>
        </w:rPr>
      </w:pPr>
      <w:r w:rsidRPr="009648E2">
        <w:rPr>
          <w:i/>
          <w:sz w:val="18"/>
          <w:szCs w:val="18"/>
          <w:lang w:val="nl-NL"/>
        </w:rPr>
        <w:t>Tussentijds r</w:t>
      </w:r>
      <w:r w:rsidR="00A66427" w:rsidRPr="009648E2">
        <w:rPr>
          <w:i/>
          <w:sz w:val="18"/>
          <w:szCs w:val="18"/>
          <w:lang w:val="nl-NL"/>
        </w:rPr>
        <w:t>esultaat</w:t>
      </w:r>
    </w:p>
    <w:p w:rsidR="00716950" w:rsidRPr="009648E2" w:rsidRDefault="00716950" w:rsidP="00716950">
      <w:pPr>
        <w:pStyle w:val="NoSpacing"/>
        <w:numPr>
          <w:ilvl w:val="0"/>
          <w:numId w:val="10"/>
        </w:numPr>
        <w:rPr>
          <w:i/>
          <w:sz w:val="18"/>
          <w:szCs w:val="18"/>
          <w:lang w:val="nl-NL"/>
        </w:rPr>
      </w:pPr>
      <w:r w:rsidRPr="009648E2">
        <w:rPr>
          <w:i/>
          <w:sz w:val="18"/>
          <w:szCs w:val="18"/>
          <w:lang w:val="nl-NL"/>
        </w:rPr>
        <w:t>Volume reeks met bijbehorende tijd</w:t>
      </w:r>
    </w:p>
    <w:p w:rsidR="00716950" w:rsidRDefault="00716950" w:rsidP="00716950">
      <w:pPr>
        <w:pStyle w:val="NoSpacing"/>
        <w:numPr>
          <w:ilvl w:val="0"/>
          <w:numId w:val="10"/>
        </w:numPr>
        <w:rPr>
          <w:i/>
          <w:sz w:val="18"/>
          <w:szCs w:val="18"/>
          <w:lang w:val="nl-NL"/>
        </w:rPr>
      </w:pPr>
      <w:r w:rsidRPr="00A66427">
        <w:rPr>
          <w:i/>
          <w:sz w:val="18"/>
          <w:szCs w:val="18"/>
          <w:lang w:val="nl-NL"/>
        </w:rPr>
        <w:t>Bloeddruk reeks met bijbehorende tijd</w:t>
      </w:r>
    </w:p>
    <w:p w:rsidR="005B13F6" w:rsidRPr="00A66427" w:rsidRDefault="005B13F6" w:rsidP="005B13F6">
      <w:pPr>
        <w:pStyle w:val="NoSpacing"/>
        <w:ind w:left="720"/>
        <w:rPr>
          <w:i/>
          <w:sz w:val="18"/>
          <w:szCs w:val="18"/>
          <w:lang w:val="nl-NL"/>
        </w:rPr>
      </w:pPr>
    </w:p>
    <w:p w:rsidR="00716950" w:rsidRDefault="00A66427" w:rsidP="00716950">
      <w:pPr>
        <w:pStyle w:val="NoSpacing"/>
        <w:numPr>
          <w:ilvl w:val="0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Fitten van parameters</w:t>
      </w:r>
    </w:p>
    <w:p w:rsidR="00A66427" w:rsidRDefault="00A66427" w:rsidP="00A66427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Bepalen van enkele parameters op basis van meetresultaten (tact, tcycle, Vblood, Vven0, Vart0, Rp, Rart, Cart)</w:t>
      </w:r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DetermineTime.m</w:t>
      </w:r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lastRenderedPageBreak/>
        <w:t>DetermineVblood.m</w:t>
      </w:r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DetermineRpRartCart</w:t>
      </w:r>
    </w:p>
    <w:p w:rsidR="00A66427" w:rsidRDefault="00A66427" w:rsidP="00A66427">
      <w:pPr>
        <w:pStyle w:val="NoSpacing"/>
        <w:numPr>
          <w:ilvl w:val="1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Toepassen van kleinste kwadraten som methode (lsqnonlin)</w:t>
      </w:r>
    </w:p>
    <w:p w:rsidR="00A66427" w:rsidRDefault="00A66427" w:rsidP="00A66427">
      <w:pPr>
        <w:pStyle w:val="NoSpacing"/>
        <w:numPr>
          <w:ilvl w:val="2"/>
          <w:numId w:val="9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ModelWrapper.m</w:t>
      </w:r>
    </w:p>
    <w:p w:rsidR="00A66427" w:rsidRDefault="00A66427" w:rsidP="00A66427">
      <w:pPr>
        <w:pStyle w:val="NoSpacing"/>
        <w:ind w:left="180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Selecteren van laatste cyclus van de PV loop uit het model.</w:t>
      </w:r>
    </w:p>
    <w:p w:rsidR="00A66427" w:rsidRDefault="00A66427" w:rsidP="00A66427">
      <w:pPr>
        <w:pStyle w:val="NoSpacing"/>
        <w:ind w:left="180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Interpoleren van resultaten uit model naar resultaten uit meting (en deels verwerking)</w:t>
      </w:r>
    </w:p>
    <w:p w:rsidR="00A66427" w:rsidRDefault="00A66427" w:rsidP="00A66427">
      <w:pPr>
        <w:pStyle w:val="NoSpacing"/>
        <w:ind w:left="180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Bepalen van de som van de kwadraten van de verschillen tussen bovenstaande resultaten</w:t>
      </w:r>
    </w:p>
    <w:p w:rsidR="005B13F6" w:rsidRDefault="005B13F6" w:rsidP="005B13F6">
      <w:pPr>
        <w:pStyle w:val="NoSpacing"/>
        <w:rPr>
          <w:i/>
          <w:sz w:val="18"/>
          <w:szCs w:val="18"/>
          <w:lang w:val="nl-NL"/>
        </w:rPr>
      </w:pPr>
      <w:r>
        <w:rPr>
          <w:i/>
          <w:sz w:val="18"/>
          <w:szCs w:val="18"/>
          <w:lang w:val="nl-NL"/>
        </w:rPr>
        <w:t>Tussentijds resultaat</w:t>
      </w:r>
    </w:p>
    <w:p w:rsidR="005B13F6" w:rsidRDefault="005B13F6" w:rsidP="005B13F6">
      <w:pPr>
        <w:pStyle w:val="NoSpacing"/>
        <w:numPr>
          <w:ilvl w:val="0"/>
          <w:numId w:val="12"/>
        </w:numPr>
        <w:rPr>
          <w:i/>
          <w:sz w:val="18"/>
          <w:szCs w:val="18"/>
          <w:lang w:val="nl-NL"/>
        </w:rPr>
      </w:pPr>
      <w:r>
        <w:rPr>
          <w:i/>
          <w:sz w:val="18"/>
          <w:szCs w:val="18"/>
          <w:lang w:val="nl-NL"/>
        </w:rPr>
        <w:t>Gefitte parameters</w:t>
      </w:r>
    </w:p>
    <w:p w:rsidR="005B13F6" w:rsidRDefault="005B13F6" w:rsidP="005B13F6">
      <w:pPr>
        <w:pStyle w:val="NoSpacing"/>
        <w:ind w:left="1080"/>
        <w:rPr>
          <w:i/>
          <w:sz w:val="18"/>
          <w:szCs w:val="18"/>
          <w:lang w:val="nl-NL"/>
        </w:rPr>
      </w:pPr>
    </w:p>
    <w:p w:rsidR="005B13F6" w:rsidRPr="005B13F6" w:rsidRDefault="005B13F6" w:rsidP="005B13F6">
      <w:pPr>
        <w:pStyle w:val="NoSpacing"/>
        <w:numPr>
          <w:ilvl w:val="0"/>
          <w:numId w:val="9"/>
        </w:numPr>
        <w:rPr>
          <w:i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Bepalen van de slag arbeid aan de hand van een Riemann integratie, waarbij met model wordt gebruikt</w:t>
      </w:r>
    </w:p>
    <w:p w:rsidR="005B13F6" w:rsidRPr="005B13F6" w:rsidRDefault="005B13F6" w:rsidP="005B13F6">
      <w:pPr>
        <w:pStyle w:val="NoSpacing"/>
        <w:numPr>
          <w:ilvl w:val="2"/>
          <w:numId w:val="9"/>
        </w:numPr>
        <w:rPr>
          <w:i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RiemannsumPV.m</w:t>
      </w:r>
    </w:p>
    <w:p w:rsidR="005B13F6" w:rsidRPr="005B13F6" w:rsidRDefault="005B13F6" w:rsidP="005B13F6">
      <w:pPr>
        <w:pStyle w:val="NoSpacing"/>
        <w:ind w:left="1800"/>
        <w:rPr>
          <w:i/>
          <w:sz w:val="18"/>
          <w:szCs w:val="18"/>
          <w:u w:val="single"/>
          <w:lang w:val="nl-NL"/>
        </w:rPr>
      </w:pPr>
    </w:p>
    <w:p w:rsidR="005B13F6" w:rsidRPr="005B13F6" w:rsidRDefault="005B13F6" w:rsidP="005B13F6">
      <w:pPr>
        <w:pStyle w:val="NoSpacing"/>
        <w:rPr>
          <w:i/>
          <w:sz w:val="18"/>
          <w:szCs w:val="18"/>
          <w:u w:val="single"/>
          <w:lang w:val="nl-NL"/>
        </w:rPr>
      </w:pPr>
      <w:r w:rsidRPr="005B13F6">
        <w:rPr>
          <w:sz w:val="18"/>
          <w:szCs w:val="18"/>
          <w:u w:val="single"/>
          <w:lang w:val="nl-NL"/>
        </w:rPr>
        <w:t>Resultaat: slag arbeid gebaseerd het model met gefitte of bepaalde parameters</w:t>
      </w:r>
    </w:p>
    <w:p w:rsidR="00716950" w:rsidRDefault="00716950" w:rsidP="00716950">
      <w:pPr>
        <w:pStyle w:val="NoSpacing"/>
        <w:rPr>
          <w:sz w:val="18"/>
          <w:szCs w:val="18"/>
          <w:lang w:val="nl-NL"/>
        </w:rPr>
      </w:pPr>
    </w:p>
    <w:p w:rsidR="005B13F6" w:rsidRDefault="005B13F6" w:rsidP="00716950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Statistische analyse</w:t>
      </w:r>
    </w:p>
    <w:p w:rsidR="00115CE9" w:rsidRDefault="00115CE9" w:rsidP="00716950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-</w:t>
      </w:r>
    </w:p>
    <w:p w:rsidR="005B2984" w:rsidRDefault="005B2984" w:rsidP="00716950">
      <w:pPr>
        <w:pStyle w:val="NoSpacing"/>
        <w:rPr>
          <w:b/>
          <w:sz w:val="18"/>
          <w:szCs w:val="18"/>
          <w:lang w:val="nl-NL"/>
        </w:rPr>
      </w:pPr>
    </w:p>
    <w:p w:rsidR="005B2984" w:rsidRDefault="005B2984" w:rsidP="00716950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Aantekeningen Hand-out Verslagschrijven</w:t>
      </w:r>
    </w:p>
    <w:p w:rsidR="005B2984" w:rsidRDefault="005B2984" w:rsidP="005B2984">
      <w:pPr>
        <w:pStyle w:val="NoSpacing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Het schrijfproces bestaat grofweg uit twee onderdelen, waarbij ieder onderdeel uit  vier subklassen bestaan. Het eerste onderdeel van het schrijfproces is in ons geval al bijna volledig voltooid.</w:t>
      </w:r>
    </w:p>
    <w:p w:rsidR="005B2984" w:rsidRDefault="005B2984" w:rsidP="005B2984">
      <w:pPr>
        <w:pStyle w:val="NoSpacing"/>
        <w:numPr>
          <w:ilvl w:val="0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Eerste onderdeel: Onderwerp gericht oriënteren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Kiezen van een interessant onderwerp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Afbakenen van het onderwerp en beperken tot specifieke gebieden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Bepalen van een hoofdthema of een vraagstelling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Verzamelen van informatie en aantekeningen</w:t>
      </w:r>
    </w:p>
    <w:p w:rsidR="005B2984" w:rsidRDefault="005B2984" w:rsidP="005B2984">
      <w:pPr>
        <w:pStyle w:val="NoSpacing"/>
        <w:numPr>
          <w:ilvl w:val="0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Tweede onderdeel: Verwerking van het onderwerp</w:t>
      </w:r>
    </w:p>
    <w:p w:rsidR="005B2984" w:rsidRDefault="005B2984" w:rsidP="005B2984">
      <w:pPr>
        <w:pStyle w:val="NoSpacing"/>
        <w:numPr>
          <w:ilvl w:val="1"/>
          <w:numId w:val="14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Maken van een opzet</w:t>
      </w:r>
    </w:p>
    <w:p w:rsidR="005B2984" w:rsidRDefault="005B2984" w:rsidP="005B2984">
      <w:pPr>
        <w:pStyle w:val="NoSpacing"/>
        <w:ind w:left="108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Aanbrengen van structuur en overzicht in het verslag, waarbij vóór het schrijven al deels een logische opbouw van argumentatie en verwijzingen is gemaakt.</w:t>
      </w:r>
    </w:p>
    <w:p w:rsidR="005B2984" w:rsidRDefault="005B2984" w:rsidP="005B2984">
      <w:pPr>
        <w:pStyle w:val="NoSpacing"/>
        <w:numPr>
          <w:ilvl w:val="0"/>
          <w:numId w:val="17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Schrijven van eerste stukken tekst</w:t>
      </w:r>
    </w:p>
    <w:p w:rsidR="005B2984" w:rsidRDefault="005B2984" w:rsidP="005B2984">
      <w:pPr>
        <w:pStyle w:val="NoSpacing"/>
        <w:ind w:left="108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Al eerst kunnen er korte teksten worden geschreven die een belangrijke gegeven bevatten. Vervolgend kunnen deze korte teksten op een logische en geordende wijze op elkaar worden afgestemd</w:t>
      </w:r>
      <w:r w:rsidR="00746106">
        <w:rPr>
          <w:sz w:val="18"/>
          <w:szCs w:val="18"/>
          <w:lang w:val="nl-NL"/>
        </w:rPr>
        <w:t>.</w:t>
      </w:r>
    </w:p>
    <w:p w:rsidR="00746106" w:rsidRDefault="00746106" w:rsidP="00746106">
      <w:pPr>
        <w:pStyle w:val="NoSpacing"/>
        <w:numPr>
          <w:ilvl w:val="0"/>
          <w:numId w:val="17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Corrigeren van korte stukken teksten tot een geheel</w:t>
      </w:r>
    </w:p>
    <w:p w:rsidR="00746106" w:rsidRDefault="00746106" w:rsidP="00746106">
      <w:pPr>
        <w:pStyle w:val="NoSpacing"/>
        <w:ind w:left="108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Door herhaaldelijk de korte stukken teksten te herschrijven en te herlezen, kunnen de onderdelen worden gecorrigeerd,  bijv. betere formuleringen of duidelijkere redeneringen.</w:t>
      </w:r>
    </w:p>
    <w:p w:rsidR="00746106" w:rsidRDefault="00746106" w:rsidP="00746106">
      <w:pPr>
        <w:pStyle w:val="NoSpacing"/>
        <w:numPr>
          <w:ilvl w:val="0"/>
          <w:numId w:val="17"/>
        </w:numPr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Afwerking van het schrijfproduct</w:t>
      </w:r>
    </w:p>
    <w:p w:rsidR="00746106" w:rsidRDefault="00746106" w:rsidP="00746106">
      <w:pPr>
        <w:pStyle w:val="NoSpacing"/>
        <w:rPr>
          <w:sz w:val="18"/>
          <w:szCs w:val="18"/>
          <w:lang w:val="nl-NL"/>
        </w:rPr>
      </w:pPr>
    </w:p>
    <w:p w:rsidR="00746106" w:rsidRDefault="00746106" w:rsidP="00746106">
      <w:pPr>
        <w:pStyle w:val="NoSpacing"/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Beschrijving onderdelen van het verslag</w:t>
      </w:r>
    </w:p>
    <w:p w:rsidR="00746106" w:rsidRP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Inleiding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Probleemstelling</w:t>
      </w:r>
    </w:p>
    <w:p w:rsid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Hypothese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Doelstelling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Relevantie van het onderzoek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Plan van aanpak van het onderzoek</w:t>
      </w:r>
    </w:p>
    <w:p w:rsid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Opbouw van het verslag</w:t>
      </w:r>
    </w:p>
    <w:p w:rsid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Methoden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sz w:val="18"/>
          <w:szCs w:val="18"/>
          <w:lang w:val="nl-NL"/>
        </w:rPr>
      </w:pPr>
      <w:r w:rsidRPr="00746106">
        <w:rPr>
          <w:sz w:val="18"/>
          <w:szCs w:val="18"/>
          <w:lang w:val="nl-NL"/>
        </w:rPr>
        <w:t>Materialen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sz w:val="18"/>
          <w:szCs w:val="18"/>
          <w:lang w:val="nl-NL"/>
        </w:rPr>
      </w:pPr>
      <w:r w:rsidRPr="00746106">
        <w:rPr>
          <w:sz w:val="18"/>
          <w:szCs w:val="18"/>
          <w:lang w:val="nl-NL"/>
        </w:rPr>
        <w:t>Meetprocedure (verwijzen naar het meetprotocol)</w:t>
      </w:r>
    </w:p>
    <w:p w:rsid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Resultaten</w:t>
      </w:r>
    </w:p>
    <w:p w:rsidR="00746106" w:rsidRPr="00746106" w:rsidRDefault="00746106" w:rsidP="00746106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Heldere beschrijving van de resultaten</w:t>
      </w:r>
    </w:p>
    <w:p w:rsidR="00746106" w:rsidRPr="007C7615" w:rsidRDefault="00746106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Condities die van invloed zijn op de onderzoeksresultaten</w:t>
      </w:r>
    </w:p>
    <w:p w:rsidR="00746106" w:rsidRDefault="00746106" w:rsidP="00746106">
      <w:pPr>
        <w:pStyle w:val="NoSpacing"/>
        <w:numPr>
          <w:ilvl w:val="0"/>
          <w:numId w:val="18"/>
        </w:numPr>
        <w:rPr>
          <w:b/>
          <w:sz w:val="18"/>
          <w:szCs w:val="18"/>
          <w:lang w:val="nl-NL"/>
        </w:rPr>
      </w:pPr>
      <w:r>
        <w:rPr>
          <w:b/>
          <w:sz w:val="18"/>
          <w:szCs w:val="18"/>
          <w:lang w:val="nl-NL"/>
        </w:rPr>
        <w:t>Conclusie (of discussie)</w:t>
      </w:r>
    </w:p>
    <w:p w:rsidR="007C7615" w:rsidRPr="007C7615" w:rsidRDefault="007C7615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Antwoord op de probleemstelling/doelstelling</w:t>
      </w:r>
    </w:p>
    <w:p w:rsidR="007C7615" w:rsidRPr="007C7615" w:rsidRDefault="007C7615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Beschrijven van resultaten waardoor hypothese kan worden bevestigd of ondermijnd.</w:t>
      </w:r>
    </w:p>
    <w:p w:rsidR="007C7615" w:rsidRPr="00746106" w:rsidRDefault="007C7615" w:rsidP="007C7615">
      <w:pPr>
        <w:pStyle w:val="NoSpacing"/>
        <w:numPr>
          <w:ilvl w:val="1"/>
          <w:numId w:val="18"/>
        </w:numPr>
        <w:rPr>
          <w:b/>
          <w:sz w:val="18"/>
          <w:szCs w:val="18"/>
          <w:lang w:val="nl-NL"/>
        </w:rPr>
      </w:pPr>
      <w:r>
        <w:rPr>
          <w:sz w:val="18"/>
          <w:szCs w:val="18"/>
          <w:lang w:val="nl-NL"/>
        </w:rPr>
        <w:t xml:space="preserve">Reflectie op het geleverde resultaat en verwerking </w:t>
      </w:r>
    </w:p>
    <w:sectPr w:rsidR="007C7615" w:rsidRPr="00746106" w:rsidSect="00FF7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ABA"/>
    <w:multiLevelType w:val="hybridMultilevel"/>
    <w:tmpl w:val="16062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D2E1D"/>
    <w:multiLevelType w:val="hybridMultilevel"/>
    <w:tmpl w:val="B2F6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4F0D"/>
    <w:multiLevelType w:val="hybridMultilevel"/>
    <w:tmpl w:val="FB3E1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62B94"/>
    <w:multiLevelType w:val="hybridMultilevel"/>
    <w:tmpl w:val="EC9A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66E8F"/>
    <w:multiLevelType w:val="hybridMultilevel"/>
    <w:tmpl w:val="4360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C3DC2"/>
    <w:multiLevelType w:val="hybridMultilevel"/>
    <w:tmpl w:val="0972A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869B7"/>
    <w:multiLevelType w:val="hybridMultilevel"/>
    <w:tmpl w:val="C832A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057A6D"/>
    <w:multiLevelType w:val="hybridMultilevel"/>
    <w:tmpl w:val="1C009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A24313"/>
    <w:multiLevelType w:val="hybridMultilevel"/>
    <w:tmpl w:val="E262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F52B7"/>
    <w:multiLevelType w:val="hybridMultilevel"/>
    <w:tmpl w:val="031EE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D46CD3"/>
    <w:multiLevelType w:val="hybridMultilevel"/>
    <w:tmpl w:val="C9A20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FF7CF7"/>
    <w:multiLevelType w:val="hybridMultilevel"/>
    <w:tmpl w:val="E5489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B35475"/>
    <w:multiLevelType w:val="hybridMultilevel"/>
    <w:tmpl w:val="B28C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714C3"/>
    <w:multiLevelType w:val="hybridMultilevel"/>
    <w:tmpl w:val="6EE83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671DBB"/>
    <w:multiLevelType w:val="hybridMultilevel"/>
    <w:tmpl w:val="79CC1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482C70"/>
    <w:multiLevelType w:val="hybridMultilevel"/>
    <w:tmpl w:val="DDFA3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1431DA"/>
    <w:multiLevelType w:val="hybridMultilevel"/>
    <w:tmpl w:val="FB3E1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D103BF"/>
    <w:multiLevelType w:val="hybridMultilevel"/>
    <w:tmpl w:val="E4E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12"/>
  </w:num>
  <w:num w:numId="9">
    <w:abstractNumId w:val="2"/>
  </w:num>
  <w:num w:numId="10">
    <w:abstractNumId w:val="1"/>
  </w:num>
  <w:num w:numId="11">
    <w:abstractNumId w:val="8"/>
  </w:num>
  <w:num w:numId="12">
    <w:abstractNumId w:val="7"/>
  </w:num>
  <w:num w:numId="13">
    <w:abstractNumId w:val="16"/>
  </w:num>
  <w:num w:numId="14">
    <w:abstractNumId w:val="0"/>
  </w:num>
  <w:num w:numId="15">
    <w:abstractNumId w:val="6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AE"/>
    <w:rsid w:val="000174EA"/>
    <w:rsid w:val="00045A4A"/>
    <w:rsid w:val="000653C7"/>
    <w:rsid w:val="000C2E2D"/>
    <w:rsid w:val="000D2E67"/>
    <w:rsid w:val="000F3743"/>
    <w:rsid w:val="00115CE9"/>
    <w:rsid w:val="00134976"/>
    <w:rsid w:val="001579EF"/>
    <w:rsid w:val="00183DB4"/>
    <w:rsid w:val="0023339A"/>
    <w:rsid w:val="00261452"/>
    <w:rsid w:val="002D0026"/>
    <w:rsid w:val="00327DB1"/>
    <w:rsid w:val="0037295B"/>
    <w:rsid w:val="003B262B"/>
    <w:rsid w:val="00410575"/>
    <w:rsid w:val="004174D7"/>
    <w:rsid w:val="0043116A"/>
    <w:rsid w:val="004A3A33"/>
    <w:rsid w:val="005A7EF5"/>
    <w:rsid w:val="005B13F6"/>
    <w:rsid w:val="005B2984"/>
    <w:rsid w:val="00691F47"/>
    <w:rsid w:val="00716950"/>
    <w:rsid w:val="00746106"/>
    <w:rsid w:val="00794442"/>
    <w:rsid w:val="007A49BC"/>
    <w:rsid w:val="007C7615"/>
    <w:rsid w:val="008347D2"/>
    <w:rsid w:val="00881848"/>
    <w:rsid w:val="008A48B8"/>
    <w:rsid w:val="008D6D9F"/>
    <w:rsid w:val="009648E2"/>
    <w:rsid w:val="009E6436"/>
    <w:rsid w:val="00A36892"/>
    <w:rsid w:val="00A66427"/>
    <w:rsid w:val="00AB45A9"/>
    <w:rsid w:val="00B25D96"/>
    <w:rsid w:val="00B739B8"/>
    <w:rsid w:val="00BB3989"/>
    <w:rsid w:val="00C13236"/>
    <w:rsid w:val="00C3537D"/>
    <w:rsid w:val="00CB44C1"/>
    <w:rsid w:val="00CD731D"/>
    <w:rsid w:val="00D87133"/>
    <w:rsid w:val="00DB0371"/>
    <w:rsid w:val="00DB0519"/>
    <w:rsid w:val="00DF4EF0"/>
    <w:rsid w:val="00E52A2D"/>
    <w:rsid w:val="00ED4746"/>
    <w:rsid w:val="00EE5EFF"/>
    <w:rsid w:val="00F674AE"/>
    <w:rsid w:val="00FB3D41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951"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87133"/>
    <w:pPr>
      <w:keepNext/>
      <w:spacing w:before="240" w:after="60" w:line="240" w:lineRule="auto"/>
      <w:outlineLvl w:val="1"/>
    </w:pPr>
    <w:rPr>
      <w:rFonts w:ascii="Arial" w:eastAsia="Times New Roman" w:hAnsi="Arial"/>
      <w:bCs/>
      <w:iCs/>
      <w:sz w:val="24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4AE"/>
    <w:rPr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91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F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F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F47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47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87133"/>
    <w:rPr>
      <w:rFonts w:ascii="Arial" w:eastAsia="Times New Roman" w:hAnsi="Arial"/>
      <w:bCs/>
      <w:iCs/>
      <w:sz w:val="24"/>
      <w:szCs w:val="28"/>
      <w:lang w:val="en-US" w:eastAsia="en-US"/>
    </w:rPr>
  </w:style>
  <w:style w:type="table" w:styleId="TableGrid">
    <w:name w:val="Table Grid"/>
    <w:basedOn w:val="TableNormal"/>
    <w:uiPriority w:val="59"/>
    <w:rsid w:val="00EE5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951"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87133"/>
    <w:pPr>
      <w:keepNext/>
      <w:spacing w:before="240" w:after="60" w:line="240" w:lineRule="auto"/>
      <w:outlineLvl w:val="1"/>
    </w:pPr>
    <w:rPr>
      <w:rFonts w:ascii="Arial" w:eastAsia="Times New Roman" w:hAnsi="Arial"/>
      <w:bCs/>
      <w:iCs/>
      <w:sz w:val="24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4AE"/>
    <w:rPr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91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F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F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F47"/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47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87133"/>
    <w:rPr>
      <w:rFonts w:ascii="Arial" w:eastAsia="Times New Roman" w:hAnsi="Arial"/>
      <w:bCs/>
      <w:iCs/>
      <w:sz w:val="24"/>
      <w:szCs w:val="28"/>
      <w:lang w:val="en-US" w:eastAsia="en-US"/>
    </w:rPr>
  </w:style>
  <w:style w:type="table" w:styleId="TableGrid">
    <w:name w:val="Table Grid"/>
    <w:basedOn w:val="TableNormal"/>
    <w:uiPriority w:val="59"/>
    <w:rsid w:val="00EE5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Assignments</Document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8175A5696A24BA76258736D6652DD" ma:contentTypeVersion="2" ma:contentTypeDescription="Create a new document." ma:contentTypeScope="" ma:versionID="3e289924a7660ce0f2bd7f3048b19909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411D47-DB48-4212-A675-9CEC01BC0C84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0C8B43AC-B331-48A8-9352-E8C8A1F11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C446B94-1C7D-4A8B-BEBF-D9E8EBE3D8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Inhoud Eindverslag</vt:lpstr>
    </vt:vector>
  </TitlesOfParts>
  <Company>TU/e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Inhoud Eindverslag</dc:title>
  <dc:creator>Student</dc:creator>
  <cp:lastModifiedBy>student</cp:lastModifiedBy>
  <cp:revision>2</cp:revision>
  <cp:lastPrinted>2010-10-25T10:52:00Z</cp:lastPrinted>
  <dcterms:created xsi:type="dcterms:W3CDTF">2012-12-17T15:46:00Z</dcterms:created>
  <dcterms:modified xsi:type="dcterms:W3CDTF">2012-12-17T15:46:00Z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0x0101009E38175A5696A24BA76258736D6652DD</vt:lpwstr>
  </property>
</Properties>
</file>