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a cut on orders made in its own app (new value capture, P3). This links value creation to value capture, as a strategy should (Collis, 2021).</w:t>
      </w:r>
    </w:p>
    <w:p>
      <w:pPr>
        <w:jc w:val="center"/>
      </w:pPr>
      <w:r>
        <w:drawing>
          <wp:inline xmlns:a="http://schemas.openxmlformats.org/drawingml/2006/main" xmlns:pic="http://schemas.openxmlformats.org/drawingml/2006/picture">
            <wp:extent cx="5903999" cy="4326373"/>
            <wp:docPr id="3" name="Picture 3"/>
            <wp:cNvGraphicFramePr>
              <a:graphicFrameLocks noChangeAspect="1"/>
            </wp:cNvGraphicFramePr>
            <a:graphic>
              <a:graphicData uri="http://schemas.openxmlformats.org/drawingml/2006/picture">
                <pic:pic>
                  <pic:nvPicPr>
                    <pic:cNvPr id="0" name="figure2_hand_clean.png"/>
                    <pic:cNvPicPr/>
                  </pic:nvPicPr>
                  <pic:blipFill>
                    <a:blip r:embed="rId12"/>
                    <a:stretch>
                      <a:fillRect/>
                    </a:stretch>
                  </pic:blipFill>
                  <pic:spPr>
                    <a:xfrm>
                      <a:off x="0" y="0"/>
                      <a:ext cx="5903999" cy="4326373"/>
                    </a:xfrm>
                    <a:prstGeom prst="rect"/>
                  </pic:spPr>
                </pic:pic>
              </a:graphicData>
            </a:graphic>
          </wp:inline>
        </w:drawing>
      </w:r>
    </w:p>
    <w:p>
      <w:pPr>
        <w:jc w:val="center"/>
      </w:pPr>
      <w:r>
        <w:rPr>
          <w:i/>
          <w:sz w:val="24"/>
        </w:rPr>
        <w:t>Figure 2: Current versus proposed Greggs business model (my own hand drawing)</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The danger is that Greggs could end up 'stuck in the middle', not the cheapest and not the most special, and lose customers to both sides (Whittington et al., 2024). My plan helps it avoid this.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1382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