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w:t>
      </w:r>
      <w:bookmarkStart w:id="0" w:name="_GoBack"/>
      <w:bookmarkEnd w:id="0"/>
      <w:r>
        <w:rPr>
          <w:color w:val="FF3333"/>
        </w:rPr>
        <w:t>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49 - Another analog-method researcher is Delle Monache.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Vanvyve, E., Delle Monache, L., Rife, D., Monaghan, A., Pinto, J., 2015.</w:t>
      </w:r>
    </w:p>
    <w:p w14:paraId="621255F9" w14:textId="77777777" w:rsidR="00730DFA" w:rsidRPr="00AA398D" w:rsidRDefault="0090148E">
      <w:pPr>
        <w:rPr>
          <w:color w:val="000000"/>
        </w:rPr>
      </w:pPr>
      <w:r>
        <w:rPr>
          <w:color w:val="000000"/>
        </w:rPr>
        <w:t xml:space="preserve">         Wind resource estimates with an analog ensemble approach. </w:t>
      </w:r>
      <w:r w:rsidRPr="00AA398D">
        <w:rPr>
          <w:color w:val="000000"/>
        </w:rPr>
        <w:t>Renewable Energy, 74, 761-773.</w:t>
      </w:r>
    </w:p>
    <w:p w14:paraId="74791EC6" w14:textId="77777777" w:rsidR="00730DFA" w:rsidRPr="00AA398D" w:rsidRDefault="00730DFA">
      <w:pPr>
        <w:rPr>
          <w:color w:val="000000"/>
        </w:rPr>
      </w:pPr>
    </w:p>
    <w:p w14:paraId="659E92A8" w14:textId="77777777" w:rsidR="00730DFA" w:rsidRDefault="0090148E">
      <w:pPr>
        <w:rPr>
          <w:color w:val="000000"/>
        </w:rPr>
      </w:pPr>
      <w:r w:rsidRPr="00AA398D">
        <w:rPr>
          <w:color w:val="000000"/>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Delle Monache, L., Eckel, T., Rife, D., and Nagarajan,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AA398D">
        <w:rPr>
          <w:color w:val="000000"/>
        </w:rPr>
        <w:t xml:space="preserve">Delle Monache, L., Nipen, T., Liu, Y., Roux, G., Stull, R., 2011. </w:t>
      </w:r>
      <w:r>
        <w:rPr>
          <w:color w:val="000000"/>
        </w:rPr>
        <w:t>Kalman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“individual  adaptive search radius”, such as the “chromosome of adaptive mutation rate” by Bäck,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624 - please define (remind the readers) the meanings of Pmut,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However, as we work here in a perfect prog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1" w:name="__DdeLink__412_685374531"/>
      <w:bookmarkEnd w:id="1"/>
      <w:r w:rsidRPr="00DD4346">
        <w:rPr>
          <w:color w:val="auto"/>
        </w:rPr>
        <w:t>in addition to "precipitation forecasting over a subcatchment (Binn-Simplon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2" w:name="__DdeLink__412_6853745311"/>
      <w:bookmarkEnd w:id="2"/>
      <w:r>
        <w:rPr>
          <w:color w:val="0066CC"/>
        </w:rPr>
        <w:t>A new “Case study and data” section was added.</w:t>
      </w:r>
    </w:p>
    <w:p w14:paraId="2B269147" w14:textId="77777777" w:rsidR="00730DFA" w:rsidRPr="00B03DB0" w:rsidRDefault="00730DFA">
      <w:pPr>
        <w:rPr>
          <w:color w:val="auto"/>
        </w:rPr>
      </w:pPr>
    </w:p>
    <w:p w14:paraId="01A02BAF" w14:textId="77777777" w:rsidR="00730DFA" w:rsidRPr="00B03DB0" w:rsidRDefault="0090148E">
      <w:pPr>
        <w:rPr>
          <w:color w:val="auto"/>
        </w:rPr>
      </w:pPr>
      <w:r w:rsidRPr="00B03DB0">
        <w:rPr>
          <w:color w:val="auto"/>
        </w:rPr>
        <w:t>467-470: the goal described here is questionable; the authors must provide evidence of the benefit of the proposed analog-predictor optimization, and show if it is statistically significant or not.</w:t>
      </w:r>
    </w:p>
    <w:p w14:paraId="78B898B6" w14:textId="77777777" w:rsidR="00730DFA" w:rsidRPr="00B03DB0" w:rsidRDefault="00730DFA">
      <w:pPr>
        <w:rPr>
          <w:color w:val="auto"/>
        </w:rPr>
      </w:pPr>
    </w:p>
    <w:p w14:paraId="5CC76A8A" w14:textId="38E3B151" w:rsidR="00730DFA" w:rsidRDefault="00B03DB0">
      <w:pPr>
        <w:rPr>
          <w:color w:val="0066CC"/>
        </w:rPr>
      </w:pPr>
      <w:r>
        <w:rPr>
          <w:color w:val="0066CC"/>
        </w:rPr>
        <w:t>A new “</w:t>
      </w:r>
      <w:r w:rsidRPr="00B03DB0">
        <w:rPr>
          <w:color w:val="0066CC"/>
        </w:rPr>
        <w:t>Illustration of application</w:t>
      </w:r>
      <w:r>
        <w:rPr>
          <w:color w:val="0066CC"/>
        </w:rPr>
        <w:t>” sub section in the “</w:t>
      </w:r>
      <w:r w:rsidRPr="00B03DB0">
        <w:rPr>
          <w:color w:val="0066CC"/>
        </w:rPr>
        <w:t>Use of GAs o</w:t>
      </w:r>
      <w:r>
        <w:rPr>
          <w:color w:val="0066CC"/>
        </w:rPr>
        <w:t>f</w:t>
      </w:r>
      <w:r w:rsidRPr="00B03DB0">
        <w:rPr>
          <w:color w:val="0066CC"/>
        </w:rPr>
        <w:t xml:space="preserve"> optimize AMs</w:t>
      </w:r>
      <w:r>
        <w:rPr>
          <w:color w:val="0066CC"/>
        </w:rPr>
        <w:t>” section was added to illustrate the gain obtained by the optimization and its statistical significance.</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lastRenderedPageBreak/>
        <w:t>- 133</w:t>
      </w:r>
    </w:p>
    <w:p w14:paraId="24EB3A9C" w14:textId="77777777" w:rsidR="00730DFA" w:rsidRPr="009F336A" w:rsidRDefault="0090148E">
      <w:pPr>
        <w:rPr>
          <w:color w:val="auto"/>
        </w:rPr>
      </w:pPr>
      <w:r w:rsidRPr="009F336A">
        <w:rPr>
          <w:color w:val="auto"/>
        </w:rPr>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3E72ECFF" w:rsidR="00730DFA" w:rsidRDefault="009F336A">
      <w:pPr>
        <w:rPr>
          <w:color w:val="0066CC"/>
        </w:rPr>
      </w:pPr>
      <w:r>
        <w:rPr>
          <w:color w:val="0066CC"/>
        </w:rPr>
        <w:t>These sentences were improved. The paper has also been reviewed by a professional service (see certificate).</w:t>
      </w:r>
    </w:p>
    <w:p w14:paraId="214492CE" w14:textId="77777777" w:rsidR="00730DFA" w:rsidRPr="00FE068C" w:rsidRDefault="00730DFA">
      <w:pPr>
        <w:rPr>
          <w:color w:val="auto"/>
        </w:rPr>
      </w:pPr>
    </w:p>
    <w:p w14:paraId="5EC0ABD2" w14:textId="77777777" w:rsidR="00730DFA" w:rsidRPr="00FE068C" w:rsidRDefault="0090148E">
      <w:pPr>
        <w:rPr>
          <w:color w:val="auto"/>
        </w:rPr>
      </w:pPr>
      <w:r w:rsidRPr="00FE068C">
        <w:rPr>
          <w:color w:val="auto"/>
        </w:rPr>
        <w:t>- The Authors are not familiar with the AMS style.  They should follow the guidelines in the AMS Authors' Guide. E.g.:</w:t>
      </w:r>
    </w:p>
    <w:p w14:paraId="208C7FF7" w14:textId="77777777" w:rsidR="00730DFA" w:rsidRPr="00FE068C" w:rsidRDefault="0090148E">
      <w:pPr>
        <w:rPr>
          <w:color w:val="auto"/>
        </w:rPr>
      </w:pPr>
      <w:r w:rsidRPr="00FE068C">
        <w:rPr>
          <w:color w:val="auto"/>
        </w:rPr>
        <w:t xml:space="preserve"> * Throughout the manuscript: change "Sect."to "section"</w:t>
      </w:r>
    </w:p>
    <w:p w14:paraId="4915F70E" w14:textId="77777777" w:rsidR="00730DFA" w:rsidRPr="00FE068C" w:rsidRDefault="0090148E">
      <w:pPr>
        <w:rPr>
          <w:color w:val="auto"/>
        </w:rPr>
      </w:pPr>
      <w:r w:rsidRPr="00FE068C">
        <w:rPr>
          <w:color w:val="auto"/>
        </w:rPr>
        <w:t>* Spell out numbers lower than 10 (e.g., line 121)</w:t>
      </w:r>
    </w:p>
    <w:p w14:paraId="6AB3A322" w14:textId="77777777" w:rsidR="00730DFA" w:rsidRPr="00FE068C" w:rsidRDefault="0090148E">
      <w:pPr>
        <w:rPr>
          <w:color w:val="auto"/>
        </w:rPr>
      </w:pPr>
      <w:r w:rsidRPr="00FE068C">
        <w:rPr>
          <w:color w:val="auto"/>
        </w:rPr>
        <w:t>* Use "e.g., " or "i.e., " throughout the manuscript</w:t>
      </w:r>
    </w:p>
    <w:p w14:paraId="08864165" w14:textId="77777777" w:rsidR="00730DFA" w:rsidRPr="00FE068C" w:rsidRDefault="00730DFA">
      <w:pPr>
        <w:rPr>
          <w:color w:val="auto"/>
        </w:rPr>
      </w:pPr>
    </w:p>
    <w:p w14:paraId="218784B4" w14:textId="15112D8A" w:rsidR="00730DFA" w:rsidRDefault="00FE068C">
      <w:pPr>
        <w:rPr>
          <w:color w:val="0066CC"/>
        </w:rPr>
      </w:pPr>
      <w:r>
        <w:rPr>
          <w:color w:val="0066CC"/>
        </w:rPr>
        <w:t>This has been fixed.</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58-59: The statement is not true. E.g., See Junk et al. Meteorologische Zeitschrift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lastRenderedPageBreak/>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A398D"/>
    <w:rsid w:val="00AE30DD"/>
    <w:rsid w:val="00B03DB0"/>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85DE5"/>
    <w:rsid w:val="00F97B63"/>
    <w:rsid w:val="00FD0D53"/>
    <w:rsid w:val="00FE068C"/>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536B-C73C-4033-8D54-2C0B9DD93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2181</Words>
  <Characters>13744</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61</cp:revision>
  <dcterms:created xsi:type="dcterms:W3CDTF">2016-08-09T15:20:00Z</dcterms:created>
  <dcterms:modified xsi:type="dcterms:W3CDTF">2016-09-14T09:53:00Z</dcterms:modified>
  <dc:language>en-US</dc:language>
</cp:coreProperties>
</file>